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F73C" w14:textId="026368F2" w:rsidR="00C557DE" w:rsidRDefault="00392E44">
      <w:pPr>
        <w:rPr>
          <w:vanish/>
        </w:rPr>
      </w:pPr>
      <w:r>
        <w:rPr>
          <w:rFonts w:ascii="宋体" w:eastAsia="宋体" w:hAnsi="宋体" w:cs="宋体"/>
        </w:rPr>
        <w:t xml:space="preserve"> </w:t>
      </w:r>
      <w:r>
        <w:rPr>
          <w:rFonts w:ascii="宋体" w:eastAsia="宋体" w:hAnsi="宋体" w:cs="宋体"/>
          <w:vanish/>
        </w:rPr>
        <w:t xml:space="preserve">false 2021 Q2 0000789019 --06-30 us-gaap:AccountingStandardsUpdate201601Member us-gaap:AccountingStandardsUpdate201601Member us-gaap:AccountingStandardsUpdate201601Member </w:t>
      </w:r>
      <w:r>
        <w:rPr>
          <w:rFonts w:ascii="宋体" w:eastAsia="宋体" w:hAnsi="宋体" w:cs="宋体"/>
          <w:vanish/>
        </w:rPr>
        <w:t>us-gaap:AccountingStandardsUpdate201601Member us-gaap:AccountingStandardsUpdate201601Member us-gaap:AccountingStandardsUpdate201601Member us-gaap:AccountingStandardsUpdate201601Member us-gaap:AccountingStandardsUpdate201601Member us-gaap:AccountingStandard</w:t>
      </w:r>
      <w:r>
        <w:rPr>
          <w:rFonts w:ascii="宋体" w:eastAsia="宋体" w:hAnsi="宋体" w:cs="宋体"/>
          <w:vanish/>
        </w:rPr>
        <w:t>sUpdate201601Member us-gaap:AccountingStandardsUpdate201601Member us-gaap:AccountingStandardsUpdate201601Member us-gaap:AccountingStandardsUpdate201601Member 0000789019 2020-07-01 2020-12-31 0000789019 us-gaap:CommonStockMember 2020-07-01 2020-12-31 xbrli:</w:t>
      </w:r>
      <w:r>
        <w:rPr>
          <w:rFonts w:ascii="宋体" w:eastAsia="宋体" w:hAnsi="宋体" w:cs="宋体"/>
          <w:vanish/>
        </w:rPr>
        <w:t>shares 0000789019 2021-01-21 iso4217:USD xbrli:shares 0000789019 msft:NotesTwoPointOneTwoFivePercentDueDecemberSixTwentyTwentyOneMember 2020-07-01 2020-12-31 0000789019 msft:NotesThreePointOneTwoFivePercentDueDecemberSixTwentyTwentyEightMember 2020-07-01 2</w:t>
      </w:r>
      <w:r>
        <w:rPr>
          <w:rFonts w:ascii="宋体" w:eastAsia="宋体" w:hAnsi="宋体" w:cs="宋体"/>
          <w:vanish/>
        </w:rPr>
        <w:t>020-12-31 0000789019 msft:NotesTwoPointSixTwoFivePercentDueMayTwoTwentyThirtyThreeMember 2020-07-01 2020-12-31 iso4217:USD 0000789019 us-gaap:ProductMember 2020-10-01 2020-12-31 0000789019 us-gaap:ProductMember 2019-10-01 2019-12-31 0000789019 us-gaap:Prod</w:t>
      </w:r>
      <w:r>
        <w:rPr>
          <w:rFonts w:ascii="宋体" w:eastAsia="宋体" w:hAnsi="宋体" w:cs="宋体"/>
          <w:vanish/>
        </w:rPr>
        <w:t xml:space="preserve">uctMember 2020-07-01 2020-12-31 0000789019 us-gaap:ProductMember 2019-07-01 2019-12-31 0000789019 us-gaap:ServiceOtherMember 2020-10-01 2020-12-31 0000789019 us-gaap:ServiceOtherMember 2019-10-01 2019-12-31 0000789019 us-gaap:ServiceOtherMember 2020-07-01 </w:t>
      </w:r>
      <w:r>
        <w:rPr>
          <w:rFonts w:ascii="宋体" w:eastAsia="宋体" w:hAnsi="宋体" w:cs="宋体"/>
          <w:vanish/>
        </w:rPr>
        <w:t>2020-12-31 0000789019 us-gaap:ServiceOtherMember 2019-07-01 2019-12-31 0000789019 2020-10-01 2020-12-31 0000789019 2019-10-01 2019-12-31 0000789019 2019-07-01 2019-12-31 0000789019 2020-12-31 0000789019 2020-06-30 0000789019 2020-09-30 0000789019 2019-09-3</w:t>
      </w:r>
      <w:r>
        <w:rPr>
          <w:rFonts w:ascii="宋体" w:eastAsia="宋体" w:hAnsi="宋体" w:cs="宋体"/>
          <w:vanish/>
        </w:rPr>
        <w:t>0 0000789019 2019-06-30 0000789019 2019-12-31 0000789019 us-gaap:CommonStockIncludingAdditionalPaidInCapitalMember 2020-09-30 0000789019 us-gaap:CommonStockIncludingAdditionalPaidInCapitalMember 2019-09-30 0000789019 us-gaap:CommonStockIncludingAdditionalP</w:t>
      </w:r>
      <w:r>
        <w:rPr>
          <w:rFonts w:ascii="宋体" w:eastAsia="宋体" w:hAnsi="宋体" w:cs="宋体"/>
          <w:vanish/>
        </w:rPr>
        <w:t>aidInCapitalMember 2020-06-30 0000789019 us-gaap:CommonStockIncludingAdditionalPaidInCapitalMember 2019-06-30 0000789019 us-gaap:CommonStockIncludingAdditionalPaidInCapitalMember 2020-10-01 2020-12-31 0000789019 us-gaap:CommonStockIncludingAdditionalPaidIn</w:t>
      </w:r>
      <w:r>
        <w:rPr>
          <w:rFonts w:ascii="宋体" w:eastAsia="宋体" w:hAnsi="宋体" w:cs="宋体"/>
          <w:vanish/>
        </w:rPr>
        <w:t>CapitalMember 2019-10-01 2019-12-31 0000789019 us-gaap:CommonStockIncludingAdditionalPaidInCapitalMember 2020-07-01 2020-12-31 0000789019 us-gaap:CommonStockIncludingAdditionalPaidInCapitalMember 2019-07-01 2019-12-31 0000789019 us-gaap:CommonStockIncludin</w:t>
      </w:r>
      <w:r>
        <w:rPr>
          <w:rFonts w:ascii="宋体" w:eastAsia="宋体" w:hAnsi="宋体" w:cs="宋体"/>
          <w:vanish/>
        </w:rPr>
        <w:t>gAdditionalPaidInCapitalMember 2020-12-31 0000789019 us-gaap:CommonStockIncludingAdditionalPaidInCapitalMember 2019-12-31 0000789019 us-gaap:RetainedEarningsMember 2020-09-30 0000789019 us-gaap:RetainedEarningsMember 2019-09-30 0000789019 us-gaap:RetainedE</w:t>
      </w:r>
      <w:r>
        <w:rPr>
          <w:rFonts w:ascii="宋体" w:eastAsia="宋体" w:hAnsi="宋体" w:cs="宋体"/>
          <w:vanish/>
        </w:rPr>
        <w:t>arningsMember 2020-06-30 0000789019 us-gaap:RetainedEarningsMember 2019-06-30 0000789019 us-gaap:RetainedEarningsMember 2020-10-01 2020-12-31 0000789019 us-gaap:RetainedEarningsMember 2019-10-01 2019-12-31 0000789019 us-gaap:RetainedEarningsMember 2020-07-</w:t>
      </w:r>
      <w:r>
        <w:rPr>
          <w:rFonts w:ascii="宋体" w:eastAsia="宋体" w:hAnsi="宋体" w:cs="宋体"/>
          <w:vanish/>
        </w:rPr>
        <w:t>01 2020-12-31 0000789019 us-gaap:RetainedEarningsMember 2019-07-01 2019-12-31 0000789019 us-gaap:RetainedEarningsMember srt:CumulativeEffectPeriodOfAdoptionAdjustmentMember 2020-09-30 0000789019 us-gaap:RetainedEarningsMember srt:CumulativeEffectPeriodOfAd</w:t>
      </w:r>
      <w:r>
        <w:rPr>
          <w:rFonts w:ascii="宋体" w:eastAsia="宋体" w:hAnsi="宋体" w:cs="宋体"/>
          <w:vanish/>
        </w:rPr>
        <w:t>optionAdjustmentMember 2019-09-30 0000789019 us-gaap:RetainedEarningsMember srt:CumulativeEffectPeriodOfAdoptionAdjustmentMember 2020-06-30 0000789019 us-gaap:RetainedEarningsMember srt:CumulativeEffectPeriodOfAdoptionAdjustmentMember 2019-06-30 0000789019</w:t>
      </w:r>
      <w:r>
        <w:rPr>
          <w:rFonts w:ascii="宋体" w:eastAsia="宋体" w:hAnsi="宋体" w:cs="宋体"/>
          <w:vanish/>
        </w:rPr>
        <w:t xml:space="preserve"> us-gaap:RetainedEarningsMember 2020-12-31 0000789019 us-gaap:RetainedEarningsMember 2019-12-31 0000789019 us-gaap:AccumulatedOtherComprehensiveIncomeMember 2020-09-30 0000789019 us-gaap:AccumulatedOtherComprehensiveIncomeMember 2019-09-30 0000789019 us-ga</w:t>
      </w:r>
      <w:r>
        <w:rPr>
          <w:rFonts w:ascii="宋体" w:eastAsia="宋体" w:hAnsi="宋体" w:cs="宋体"/>
          <w:vanish/>
        </w:rPr>
        <w:t>ap:AccumulatedOtherComprehensiveIncomeMember 2020-06-30 0000789019 us-gaap:AccumulatedOtherComprehensiveIncomeMember 2019-06-30 0000789019 us-gaap:AccumulatedOtherComprehensiveIncomeMember 2020-10-01 2020-12-31 0000789019 us-gaap:AccumulatedOtherComprehens</w:t>
      </w:r>
      <w:r>
        <w:rPr>
          <w:rFonts w:ascii="宋体" w:eastAsia="宋体" w:hAnsi="宋体" w:cs="宋体"/>
          <w:vanish/>
        </w:rPr>
        <w:t>iveIncomeMember 2019-10-01 2019-12-31 0000789019 us-gaap:AccumulatedOtherComprehensiveIncomeMember 2020-07-01 2020-12-31 0000789019 us-gaap:AccumulatedOtherComprehensiveIncomeMember 2019-07-01 2019-12-31 0000789019 us-gaap:AccumulatedOtherComprehensiveInco</w:t>
      </w:r>
      <w:r>
        <w:rPr>
          <w:rFonts w:ascii="宋体" w:eastAsia="宋体" w:hAnsi="宋体" w:cs="宋体"/>
          <w:vanish/>
        </w:rPr>
        <w:t>meMember srt:CumulativeEffectPeriodOfAdoptionAdjustmentMember 2020-09-30 0000789019 us-gaap:AccumulatedOtherComprehensiveIncomeMember srt:CumulativeEffectPeriodOfAdoptionAdjustmentMember 2019-09-30 0000789019 us-gaap:AccumulatedOtherComprehensiveIncomeMemb</w:t>
      </w:r>
      <w:r>
        <w:rPr>
          <w:rFonts w:ascii="宋体" w:eastAsia="宋体" w:hAnsi="宋体" w:cs="宋体"/>
          <w:vanish/>
        </w:rPr>
        <w:t>er srt:CumulativeEffectPeriodOfAdoptionAdjustmentMember 2020-06-30 0000789019 us-gaap:AccumulatedOtherComprehensiveIncomeMember srt:CumulativeEffectPeriodOfAdoptionAdjustmentMember 2019-06-30 0000789019 us-gaap:AccumulatedOtherComprehensiveIncomeMember 202</w:t>
      </w:r>
      <w:r>
        <w:rPr>
          <w:rFonts w:ascii="宋体" w:eastAsia="宋体" w:hAnsi="宋体" w:cs="宋体"/>
          <w:vanish/>
        </w:rPr>
        <w:t>0-12-31 0000789019 us-gaap:AccumulatedOtherComprehensiveIncomeMember 2019-12-31 0000789019 us-gaap:DebtSecuritiesMember 2020-07-01 2020-12-31 0000789019 us-gaap:EquitySecuritiesMember 2020-07-01 2020-12-31 0000789019 us-gaap:CashFlowHedgingMember us-gaap:O</w:t>
      </w:r>
      <w:r>
        <w:rPr>
          <w:rFonts w:ascii="宋体" w:eastAsia="宋体" w:hAnsi="宋体" w:cs="宋体"/>
          <w:vanish/>
        </w:rPr>
        <w:t>therComprehensiveIncomeMember 2020-07-01 2020-12-31 0000789019 us-gaap:ServiceLifeMember msft:ServerEquipmentMember 2019-07-01 2020-06-30 0000789019 us-gaap:ServiceLifeMember msft:ServerEquipmentMember 2020-07-01 2020-07-01 0000789019 us-gaap:ServiceLifeMe</w:t>
      </w:r>
      <w:r>
        <w:rPr>
          <w:rFonts w:ascii="宋体" w:eastAsia="宋体" w:hAnsi="宋体" w:cs="宋体"/>
          <w:vanish/>
        </w:rPr>
        <w:t>mber msft:NetworkEquipmentMember 2019-07-01 2020-06-30 0000789019 us-gaap:ServiceLifeMember msft:NetworkEquipmentMember 2020-07-01 2020-07-01 0000789019 us-gaap:ServiceLifeMember 2020-10-01 2020-12-31 0000789019 us-gaap:ServiceLifeMember 2020-07-01 2020-12</w:t>
      </w:r>
      <w:r>
        <w:rPr>
          <w:rFonts w:ascii="宋体" w:eastAsia="宋体" w:hAnsi="宋体" w:cs="宋体"/>
          <w:vanish/>
        </w:rPr>
        <w:t>-31 0000789019 us-gaap:DebtSecuritiesMember 2020-10-01 2020-12-31 0000789019 us-gaap:DebtSecuritiesMember 2019-10-01 2019-12-31 0000789019 us-gaap:DebtSecuritiesMember 2019-07-01 2019-12-31 0000789019 us-gaap:EquitySecuritiesMember 2020-10-01 2020-12-31 00</w:t>
      </w:r>
      <w:r>
        <w:rPr>
          <w:rFonts w:ascii="宋体" w:eastAsia="宋体" w:hAnsi="宋体" w:cs="宋体"/>
          <w:vanish/>
        </w:rPr>
        <w:t>00789019 us-gaap:EquitySecuritiesMember 2019-10-01 2019-12-31 0000789019 us-gaap:EquitySecuritiesMember 2019-07-01 2019-12-31 0000789019 us-gaap:FairValueInputsLevel2Member us-gaap:CommercialPaperMember us-gaap:DebtSecuritiesMember 2020-12-31 0000789019 us</w:t>
      </w:r>
      <w:r>
        <w:rPr>
          <w:rFonts w:ascii="宋体" w:eastAsia="宋体" w:hAnsi="宋体" w:cs="宋体"/>
          <w:vanish/>
        </w:rPr>
        <w:t>-gaap:FairValueInputsLevel2Member us-gaap:CertificatesOfDepositMember us-gaap:DebtSecuritiesMember 2020-12-31 0000789019 us-gaap:FairValueInputsLevel1Member us-gaap:USTreasurySecuritiesMember us-gaap:DebtSecuritiesMember 2020-12-31 0000789019 us-gaap:FairV</w:t>
      </w:r>
      <w:r>
        <w:rPr>
          <w:rFonts w:ascii="宋体" w:eastAsia="宋体" w:hAnsi="宋体" w:cs="宋体"/>
          <w:vanish/>
        </w:rPr>
        <w:t xml:space="preserve">alueInputsLevel2Member us-gaap:USGovernmentAgenciesDebtSecuritiesMember us-gaap:DebtSecuritiesMember 2020-12-31 0000789019 us-gaap:FairValueInputsLevel2Member us-gaap:ForeignGovernmentDebtSecuritiesMember us-gaap:DebtSecuritiesMember 2020-12-31 0000789019 </w:t>
      </w:r>
      <w:r>
        <w:rPr>
          <w:rFonts w:ascii="宋体" w:eastAsia="宋体" w:hAnsi="宋体" w:cs="宋体"/>
          <w:vanish/>
        </w:rPr>
        <w:t>us-gaap:FairValueInputsLevel2Member us-gaap:AssetBackedSecuritiesMember us-gaap:DebtSecuritiesMember 2020-12-31 0000789019 us-gaap:FairValueInputsLevel2Member us-gaap:CorporateDebtSecuritiesMember us-gaap:DebtSecuritiesMember 2020-12-31 0000789019 us-gaap:</w:t>
      </w:r>
      <w:r>
        <w:rPr>
          <w:rFonts w:ascii="宋体" w:eastAsia="宋体" w:hAnsi="宋体" w:cs="宋体"/>
          <w:vanish/>
        </w:rPr>
        <w:t>FairValueInputsLevel3Member us-gaap:CorporateDebtSecuritiesMember us-gaap:DebtSecuritiesMember 2020-12-31 0000789019 us-gaap:FairValueInputsLevel2Member us-gaap:USStatesAndPoliticalSubdivisionsMember us-gaap:DebtSecuritiesMember 2020-12-31 0000789019 us-ga</w:t>
      </w:r>
      <w:r>
        <w:rPr>
          <w:rFonts w:ascii="宋体" w:eastAsia="宋体" w:hAnsi="宋体" w:cs="宋体"/>
          <w:vanish/>
        </w:rPr>
        <w:t>ap:FairValueInputsLevel3Member us-gaap:USStatesAndPoliticalSubdivisionsMember us-gaap:DebtSecuritiesMember 2020-12-31 0000789019 us-gaap:DebtSecuritiesMember 2020-12-31 0000789019 us-gaap:EquitySecuritiesMember us-gaap:FairValueInputsLevel1Member 2020-12-3</w:t>
      </w:r>
      <w:r>
        <w:rPr>
          <w:rFonts w:ascii="宋体" w:eastAsia="宋体" w:hAnsi="宋体" w:cs="宋体"/>
          <w:vanish/>
        </w:rPr>
        <w:t>1 0000789019 us-gaap:EquitySecuritiesMember msft:OtherMeasurementMember 2020-12-31 0000789019 us-gaap:EquitySecuritiesMember 2020-12-31 0000789019 us-gaap:CashMember 2020-12-31 0000789019 us-gaap:DerivativeMember 2020-12-31 0000789019 us-gaap:DebtSecuritie</w:t>
      </w:r>
      <w:r>
        <w:rPr>
          <w:rFonts w:ascii="宋体" w:eastAsia="宋体" w:hAnsi="宋体" w:cs="宋体"/>
          <w:vanish/>
        </w:rPr>
        <w:t>sMember us-gaap:CommercialPaperMember us-gaap:FairValueInputsLevel2Member 2020-06-30 0000789019 us-gaap:DebtSecuritiesMember us-gaap:CertificatesOfDepositMember us-gaap:FairValueInputsLevel2Member 2020-06-30 0000789019 us-gaap:DebtSecuritiesMember us-gaap:</w:t>
      </w:r>
      <w:r>
        <w:rPr>
          <w:rFonts w:ascii="宋体" w:eastAsia="宋体" w:hAnsi="宋体" w:cs="宋体"/>
          <w:vanish/>
        </w:rPr>
        <w:t>USTreasurySecuritiesMember us-gaap:FairValueInputsLevel1Member 2020-06-30 0000789019 us-gaap:DebtSecuritiesMember us-gaap:USGovernmentAgenciesDebtSecuritiesMember us-gaap:FairValueInputsLevel2Member 2020-06-30 0000789019 us-gaap:DebtSecuritiesMember us-gaa</w:t>
      </w:r>
      <w:r>
        <w:rPr>
          <w:rFonts w:ascii="宋体" w:eastAsia="宋体" w:hAnsi="宋体" w:cs="宋体"/>
          <w:vanish/>
        </w:rPr>
        <w:t>p:ForeignGovernmentDebtSecuritiesMember us-gaap:FairValueInputsLevel2Member 2020-06-30 0000789019 us-gaap:DebtSecuritiesMember us-gaap:AssetBackedSecuritiesMember us-gaap:FairValueInputsLevel2Member 2020-06-30 0000789019 us-gaap:DebtSecuritiesMember us-gaa</w:t>
      </w:r>
      <w:r>
        <w:rPr>
          <w:rFonts w:ascii="宋体" w:eastAsia="宋体" w:hAnsi="宋体" w:cs="宋体"/>
          <w:vanish/>
        </w:rPr>
        <w:t>p:CorporateDebtSecuritiesMember us-gaap:FairValueInputsLevel2Member 2020-06-30 0000789019 us-gaap:DebtSecuritiesMember us-gaap:CorporateDebtSecuritiesMember us-gaap:FairValueInputsLevel3Member 2020-06-30 0000789019 us-gaap:DebtSecuritiesMember us-gaap:USSt</w:t>
      </w:r>
      <w:r>
        <w:rPr>
          <w:rFonts w:ascii="宋体" w:eastAsia="宋体" w:hAnsi="宋体" w:cs="宋体"/>
          <w:vanish/>
        </w:rPr>
        <w:t xml:space="preserve">atesAndPoliticalSubdivisionsMember us-gaap:FairValueInputsLevel2Member 2020-06-30 0000789019 us-gaap:DebtSecuritiesMember us-gaap:USStatesAndPoliticalSubdivisionsMember us-gaap:FairValueInputsLevel3Member 2020-06-30 0000789019 us-gaap:DebtSecuritiesMember </w:t>
      </w:r>
      <w:r>
        <w:rPr>
          <w:rFonts w:ascii="宋体" w:eastAsia="宋体" w:hAnsi="宋体" w:cs="宋体"/>
          <w:vanish/>
        </w:rPr>
        <w:t>2020-06-30 0000789019 us-gaap:EquitySecuritiesMember us-gaap:FairValueInputsLevel1Member 2020-06-30 0000789019 us-gaap:EquitySecuritiesMember msft:OtherMeasurementMember 2020-06-30 0000789019 us-gaap:EquitySecuritiesMember 2020-06-30 0000789019 us-gaap:Cas</w:t>
      </w:r>
      <w:r>
        <w:rPr>
          <w:rFonts w:ascii="宋体" w:eastAsia="宋体" w:hAnsi="宋体" w:cs="宋体"/>
          <w:vanish/>
        </w:rPr>
        <w:t>hMember 2020-06-30 0000789019 us-gaap:DerivativeMember 2020-06-30 0000789019 us-gaap:USTreasuryAndGovernmentMember 2020-12-31 0000789019 us-gaap:ForeignGovernmentDebtSecuritiesMember 2020-12-31 0000789019 us-gaap:AssetBackedSecuritiesMember 2020-12-31 0000</w:t>
      </w:r>
      <w:r>
        <w:rPr>
          <w:rFonts w:ascii="宋体" w:eastAsia="宋体" w:hAnsi="宋体" w:cs="宋体"/>
          <w:vanish/>
        </w:rPr>
        <w:t>789019 us-gaap:CorporateDebtSecuritiesMember 2020-12-31 0000789019 us-gaap:USStatesAndPoliticalSubdivisionsMember 2020-12-31 0000789019 us-gaap:USTreasuryAndGovernmentMember 2020-06-30 0000789019 us-gaap:ForeignGovernmentDebtSecuritiesMember 2020-06-30 000</w:t>
      </w:r>
      <w:r>
        <w:rPr>
          <w:rFonts w:ascii="宋体" w:eastAsia="宋体" w:hAnsi="宋体" w:cs="宋体"/>
          <w:vanish/>
        </w:rPr>
        <w:t xml:space="preserve">0789019 us-gaap:AssetBackedSecuritiesMember 2020-06-30 0000789019 us-gaap:CorporateDebtSecuritiesMember 2020-06-30 0000789019 us-gaap:USStatesAndPoliticalSubdivisionsMember 2020-06-30 0000789019 us-gaap:UnsecuredDebtMember 2020-07-01 2020-12-31 0000789019 </w:t>
      </w:r>
      <w:r>
        <w:rPr>
          <w:rFonts w:ascii="宋体" w:eastAsia="宋体" w:hAnsi="宋体" w:cs="宋体"/>
          <w:vanish/>
        </w:rPr>
        <w:t>us-gaap:DesignatedAsHedgingInstrumentMember us-gaap:LongMember us-gaap:ForeignExchangeContractMember 2020-12-31 0000789019 us-gaap:DesignatedAsHedgingInstrumentMember us-gaap:LongMember us-gaap:ForeignExchangeContractMember 2020-06-30 0000789019 us-gaap:De</w:t>
      </w:r>
      <w:r>
        <w:rPr>
          <w:rFonts w:ascii="宋体" w:eastAsia="宋体" w:hAnsi="宋体" w:cs="宋体"/>
          <w:vanish/>
        </w:rPr>
        <w:t>signatedAsHedgingInstrumentMember us-gaap:ShortMember us-gaap:ForeignExchangeContractMember 2020-12-31 0000789019 us-gaap:DesignatedAsHedgingInstrumentMember us-gaap:ShortMember us-gaap:ForeignExchangeContractMember 2020-06-30 0000789019 us-gaap:Designated</w:t>
      </w:r>
      <w:r>
        <w:rPr>
          <w:rFonts w:ascii="宋体" w:eastAsia="宋体" w:hAnsi="宋体" w:cs="宋体"/>
          <w:vanish/>
        </w:rPr>
        <w:t>AsHedgingInstrumentMember us-gaap:LongMember us-gaap:InterestRateContractMember 2020-12-31 0000789019 us-gaap:DesignatedAsHedgingInstrumentMember us-gaap:LongMember us-gaap:InterestRateContractMember 2020-06-30 0000789019 us-gaap:NondesignatedMember us-gaa</w:t>
      </w:r>
      <w:r>
        <w:rPr>
          <w:rFonts w:ascii="宋体" w:eastAsia="宋体" w:hAnsi="宋体" w:cs="宋体"/>
          <w:vanish/>
        </w:rPr>
        <w:t>p:LongMember us-gaap:ForeignExchangeContractMember 2020-12-31 0000789019 us-gaap:NondesignatedMember us-gaap:LongMember us-gaap:ForeignExchangeContractMember 2020-06-30 0000789019 us-gaap:NondesignatedMember us-gaap:ShortMember us-gaap:ForeignExchangeContr</w:t>
      </w:r>
      <w:r>
        <w:rPr>
          <w:rFonts w:ascii="宋体" w:eastAsia="宋体" w:hAnsi="宋体" w:cs="宋体"/>
          <w:vanish/>
        </w:rPr>
        <w:t>actMember 2020-12-31 0000789019 us-gaap:NondesignatedMember us-gaap:ShortMember us-gaap:ForeignExchangeContractMember 2020-06-30 0000789019 us-gaap:NondesignatedMember us-gaap:LongMember us-gaap:OtherContractMember 2020-12-31 0000789019 us-gaap:Nondesignat</w:t>
      </w:r>
      <w:r>
        <w:rPr>
          <w:rFonts w:ascii="宋体" w:eastAsia="宋体" w:hAnsi="宋体" w:cs="宋体"/>
          <w:vanish/>
        </w:rPr>
        <w:t>edMember us-gaap:LongMember us-gaap:OtherContractMember 2020-06-30 0000789019 us-gaap:NondesignatedMember us-gaap:ShortMember us-gaap:OtherContractMember 2020-12-31 0000789019 us-gaap:NondesignatedMember us-gaap:ShortMember us-gaap:OtherContractMember 2020</w:t>
      </w:r>
      <w:r>
        <w:rPr>
          <w:rFonts w:ascii="宋体" w:eastAsia="宋体" w:hAnsi="宋体" w:cs="宋体"/>
          <w:vanish/>
        </w:rPr>
        <w:t>-06-30 0000789019 us-gaap:DesignatedAsHedgingInstrumentMember us-gaap:ForeignExchangeContractMember 2020-12-31 0000789019 us-gaap:DesignatedAsHedgingInstrumentMember us-gaap:ForeignExchangeContractMember 2020-06-30 0000789019 us-gaap:DesignatedAsHedgingIns</w:t>
      </w:r>
      <w:r>
        <w:rPr>
          <w:rFonts w:ascii="宋体" w:eastAsia="宋体" w:hAnsi="宋体" w:cs="宋体"/>
          <w:vanish/>
        </w:rPr>
        <w:t>trumentMember us-gaap:InterestRateContractMember 2020-12-31 0000789019 us-gaap:DesignatedAsHedgingInstrumentMember us-gaap:InterestRateContractMember 2020-06-30 0000789019 us-gaap:NondesignatedMember us-gaap:ForeignExchangeContractMember 2020-12-31 0000789</w:t>
      </w:r>
      <w:r>
        <w:rPr>
          <w:rFonts w:ascii="宋体" w:eastAsia="宋体" w:hAnsi="宋体" w:cs="宋体"/>
          <w:vanish/>
        </w:rPr>
        <w:t>019 us-gaap:NondesignatedMember us-gaap:ForeignExchangeContractMember 2020-06-30 0000789019 us-gaap:NondesignatedMember us-gaap:OtherContractMember 2020-12-31 0000789019 us-gaap:NondesignatedMember us-gaap:OtherContractMember 2020-06-30 0000789019 us-gaap:</w:t>
      </w:r>
      <w:r>
        <w:rPr>
          <w:rFonts w:ascii="宋体" w:eastAsia="宋体" w:hAnsi="宋体" w:cs="宋体"/>
          <w:vanish/>
        </w:rPr>
        <w:t>ShortTermInvestmentsMember 2020-12-31 0000789019 us-gaap:ShortTermInvestmentsMember 2020-06-30 0000789019 us-gaap:OtherCurrentAssetsMember 2020-12-31 0000789019 us-gaap:OtherCurrentAssetsMember 2020-06-30 0000789019 us-gaap:OtherNoncurrentAssetsMember 2020</w:t>
      </w:r>
      <w:r>
        <w:rPr>
          <w:rFonts w:ascii="宋体" w:eastAsia="宋体" w:hAnsi="宋体" w:cs="宋体"/>
          <w:vanish/>
        </w:rPr>
        <w:t>-12-31 0000789019 us-gaap:OtherNoncurrentAssetsMember 2020-06-30 0000789019 us-gaap:OtherCurrentLiabilitiesMember 2020-12-31 0000789019 us-gaap:OtherCurrentLiabilitiesMember 2020-06-30 0000789019 us-gaap:OtherNoncurrentLiabilitiesMember 2020-12-31 00007890</w:t>
      </w:r>
      <w:r>
        <w:rPr>
          <w:rFonts w:ascii="宋体" w:eastAsia="宋体" w:hAnsi="宋体" w:cs="宋体"/>
          <w:vanish/>
        </w:rPr>
        <w:t>19 us-gaap:OtherNoncurrentLiabilitiesMember 2020-06-30 0000789019 us-gaap:FairValueInputsLevel1Member 2020-12-31 0000789019 us-gaap:FairValueInputsLevel2Member 2020-12-31 0000789019 us-gaap:FairValueInputsLevel3Member 2020-12-31 0000789019 us-gaap:FairValu</w:t>
      </w:r>
      <w:r>
        <w:rPr>
          <w:rFonts w:ascii="宋体" w:eastAsia="宋体" w:hAnsi="宋体" w:cs="宋体"/>
          <w:vanish/>
        </w:rPr>
        <w:t>eInputsLevel1Member 2020-06-30 0000789019 us-gaap:FairValueInputsLevel2Member 2020-06-30 0000789019 us-gaap:FairValueInputsLevel3Member 2020-06-30 0000789019 us-gaap:ForeignExchangeContractMember us-gaap:FairValueHedgingMember us-gaap:SalesMember 2020-10-0</w:t>
      </w:r>
      <w:r>
        <w:rPr>
          <w:rFonts w:ascii="宋体" w:eastAsia="宋体" w:hAnsi="宋体" w:cs="宋体"/>
          <w:vanish/>
        </w:rPr>
        <w:t>1 2020-12-31 0000789019 us-gaap:ForeignExchangeContractMember us-gaap:FairValueHedgingMember us-gaap:NonoperatingIncomeExpenseMember 2020-10-01 2020-12-31 0000789019 us-gaap:ForeignExchangeContractMember us-gaap:FairValueHedgingMember us-gaap:SalesMember 2</w:t>
      </w:r>
      <w:r>
        <w:rPr>
          <w:rFonts w:ascii="宋体" w:eastAsia="宋体" w:hAnsi="宋体" w:cs="宋体"/>
          <w:vanish/>
        </w:rPr>
        <w:t>019-10-01 2019-12-31 0000789019 us-gaap:ForeignExchangeContractMember us-gaap:FairValueHedgingMember us-gaap:NonoperatingIncomeExpenseMember 2019-10-01 2019-12-31 0000789019 us-gaap:ForeignExchangeContractMember us-gaap:FairValueHedgingMember us-gaap:Sales</w:t>
      </w:r>
      <w:r>
        <w:rPr>
          <w:rFonts w:ascii="宋体" w:eastAsia="宋体" w:hAnsi="宋体" w:cs="宋体"/>
          <w:vanish/>
        </w:rPr>
        <w:t>Member 2020-07-01 2020-12-31 0000789019 us-gaap:ForeignExchangeContractMember us-gaap:FairValueHedgingMember us-gaap:NonoperatingIncomeExpenseMember 2020-07-01 2020-12-31 0000789019 us-gaap:ForeignExchangeContractMember us-gaap:FairValueHedgingMember us-ga</w:t>
      </w:r>
      <w:r>
        <w:rPr>
          <w:rFonts w:ascii="宋体" w:eastAsia="宋体" w:hAnsi="宋体" w:cs="宋体"/>
          <w:vanish/>
        </w:rPr>
        <w:t xml:space="preserve">ap:SalesMember 2019-07-01 2019-12-31 0000789019 us-gaap:ForeignExchangeContractMember us-gaap:FairValueHedgingMember us-gaap:NonoperatingIncomeExpenseMember 2019-07-01 2019-12-31 0000789019 us-gaap:InterestRateContractMember us-gaap:FairValueHedgingMember </w:t>
      </w:r>
      <w:r>
        <w:rPr>
          <w:rFonts w:ascii="宋体" w:eastAsia="宋体" w:hAnsi="宋体" w:cs="宋体"/>
          <w:vanish/>
        </w:rPr>
        <w:t>us-gaap:SalesMember 2020-10-01 2020-12-31 0000789019 us-gaap:InterestRateContractMember us-gaap:FairValueHedgingMember us-gaap:NonoperatingIncomeExpenseMember 2020-10-01 2020-12-31 0000789019 us-gaap:InterestRateContractMember us-gaap:FairValueHedgingMembe</w:t>
      </w:r>
      <w:r>
        <w:rPr>
          <w:rFonts w:ascii="宋体" w:eastAsia="宋体" w:hAnsi="宋体" w:cs="宋体"/>
          <w:vanish/>
        </w:rPr>
        <w:t>r us-gaap:SalesMember 2019-10-01 2019-12-31 0000789019 us-gaap:InterestRateContractMember us-gaap:FairValueHedgingMember us-gaap:NonoperatingIncomeExpenseMember 2019-10-01 2019-12-31 0000789019 us-gaap:InterestRateContractMember us-gaap:FairValueHedgingMem</w:t>
      </w:r>
      <w:r>
        <w:rPr>
          <w:rFonts w:ascii="宋体" w:eastAsia="宋体" w:hAnsi="宋体" w:cs="宋体"/>
          <w:vanish/>
        </w:rPr>
        <w:t>ber us-gaap:SalesMember 2020-07-01 2020-12-31 0000789019 us-gaap:InterestRateContractMember us-gaap:FairValueHedgingMember us-gaap:NonoperatingIncomeExpenseMember 2020-07-01 2020-12-31 0000789019 us-gaap:InterestRateContractMember us-gaap:FairValueHedgingM</w:t>
      </w:r>
      <w:r>
        <w:rPr>
          <w:rFonts w:ascii="宋体" w:eastAsia="宋体" w:hAnsi="宋体" w:cs="宋体"/>
          <w:vanish/>
        </w:rPr>
        <w:t>ember us-gaap:SalesMember 2019-07-01 2019-12-31 0000789019 us-gaap:InterestRateContractMember us-gaap:FairValueHedgingMember us-gaap:NonoperatingIncomeExpenseMember 2019-07-01 2019-12-31 0000789019 us-gaap:ForeignExchangeContractMember us-gaap:CashFlowHedg</w:t>
      </w:r>
      <w:r>
        <w:rPr>
          <w:rFonts w:ascii="宋体" w:eastAsia="宋体" w:hAnsi="宋体" w:cs="宋体"/>
          <w:vanish/>
        </w:rPr>
        <w:t>ingMember us-gaap:SalesMember 2020-10-01 2020-12-31 0000789019 us-gaap:ForeignExchangeContractMember us-gaap:CashFlowHedgingMember us-gaap:NonoperatingIncomeExpenseMember 2020-10-01 2020-12-31 0000789019 us-gaap:ForeignExchangeContractMember us-gaap:CashFl</w:t>
      </w:r>
      <w:r>
        <w:rPr>
          <w:rFonts w:ascii="宋体" w:eastAsia="宋体" w:hAnsi="宋体" w:cs="宋体"/>
          <w:vanish/>
        </w:rPr>
        <w:t>owHedgingMember us-gaap:SalesMember 2019-10-01 2019-12-31 0000789019 us-gaap:ForeignExchangeContractMember us-gaap:CashFlowHedgingMember us-gaap:NonoperatingIncomeExpenseMember 2019-10-01 2019-12-31 0000789019 us-gaap:ForeignExchangeContractMember us-gaap:</w:t>
      </w:r>
      <w:r>
        <w:rPr>
          <w:rFonts w:ascii="宋体" w:eastAsia="宋体" w:hAnsi="宋体" w:cs="宋体"/>
          <w:vanish/>
        </w:rPr>
        <w:t>CashFlowHedgingMember us-gaap:SalesMember 2020-07-01 2020-12-31 0000789019 us-gaap:ForeignExchangeContractMember us-gaap:CashFlowHedgingMember us-gaap:NonoperatingIncomeExpenseMember 2020-07-01 2020-12-31 0000789019 us-gaap:ForeignExchangeContractMember us</w:t>
      </w:r>
      <w:r>
        <w:rPr>
          <w:rFonts w:ascii="宋体" w:eastAsia="宋体" w:hAnsi="宋体" w:cs="宋体"/>
          <w:vanish/>
        </w:rPr>
        <w:t>-gaap:CashFlowHedgingMember us-gaap:SalesMember 2019-07-01 2019-12-31 0000789019 us-gaap:ForeignExchangeContractMember us-gaap:CashFlowHedgingMember us-gaap:NonoperatingIncomeExpenseMember 2019-07-01 2019-12-31 0000789019 us-gaap:ForeignExchangeContractMem</w:t>
      </w:r>
      <w:r>
        <w:rPr>
          <w:rFonts w:ascii="宋体" w:eastAsia="宋体" w:hAnsi="宋体" w:cs="宋体"/>
          <w:vanish/>
        </w:rPr>
        <w:t>ber us-gaap:SalesMember 2020-10-01 2020-12-31 0000789019 us-gaap:ForeignExchangeContractMember us-gaap:NonoperatingIncomeExpenseMember 2020-10-01 2020-12-31 0000789019 us-gaap:ForeignExchangeContractMember us-gaap:SalesMember 2019-10-01 2019-12-31 00007890</w:t>
      </w:r>
      <w:r>
        <w:rPr>
          <w:rFonts w:ascii="宋体" w:eastAsia="宋体" w:hAnsi="宋体" w:cs="宋体"/>
          <w:vanish/>
        </w:rPr>
        <w:t>19 us-gaap:ForeignExchangeContractMember us-gaap:NonoperatingIncomeExpenseMember 2019-10-01 2019-12-31 0000789019 us-gaap:ForeignExchangeContractMember us-gaap:SalesMember 2020-07-01 2020-12-31 0000789019 us-gaap:ForeignExchangeContractMember us-gaap:Nonop</w:t>
      </w:r>
      <w:r>
        <w:rPr>
          <w:rFonts w:ascii="宋体" w:eastAsia="宋体" w:hAnsi="宋体" w:cs="宋体"/>
          <w:vanish/>
        </w:rPr>
        <w:t>eratingIncomeExpenseMember 2020-07-01 2020-12-31 0000789019 us-gaap:ForeignExchangeContractMember us-gaap:SalesMember 2019-07-01 2019-12-31 0000789019 us-gaap:ForeignExchangeContractMember us-gaap:NonoperatingIncomeExpenseMember 2019-07-01 2019-12-31 00007</w:t>
      </w:r>
      <w:r>
        <w:rPr>
          <w:rFonts w:ascii="宋体" w:eastAsia="宋体" w:hAnsi="宋体" w:cs="宋体"/>
          <w:vanish/>
        </w:rPr>
        <w:t>89019 us-gaap:OtherContractMember us-gaap:SalesMember 2020-10-01 2020-12-31 0000789019 us-gaap:OtherContractMember us-gaap:NonoperatingIncomeExpenseMember 2020-10-01 2020-12-31 0000789019 us-gaap:OtherContractMember us-gaap:SalesMember 2019-10-01 2019-12-3</w:t>
      </w:r>
      <w:r>
        <w:rPr>
          <w:rFonts w:ascii="宋体" w:eastAsia="宋体" w:hAnsi="宋体" w:cs="宋体"/>
          <w:vanish/>
        </w:rPr>
        <w:t>1 0000789019 us-gaap:OtherContractMember us-gaap:NonoperatingIncomeExpenseMember 2019-10-01 2019-12-31 0000789019 us-gaap:OtherContractMember us-gaap:SalesMember 2020-07-01 2020-12-31 0000789019 us-gaap:OtherContractMember us-gaap:NonoperatingIncomeExpense</w:t>
      </w:r>
      <w:r>
        <w:rPr>
          <w:rFonts w:ascii="宋体" w:eastAsia="宋体" w:hAnsi="宋体" w:cs="宋体"/>
          <w:vanish/>
        </w:rPr>
        <w:t>Member 2020-07-01 2020-12-31 0000789019 us-gaap:OtherContractMember us-gaap:SalesMember 2019-07-01 2019-12-31 0000789019 us-gaap:OtherContractMember us-gaap:NonoperatingIncomeExpenseMember 2019-07-01 2019-12-31 0000789019 us-gaap:ForeignExchangeContractMem</w:t>
      </w:r>
      <w:r>
        <w:rPr>
          <w:rFonts w:ascii="宋体" w:eastAsia="宋体" w:hAnsi="宋体" w:cs="宋体"/>
          <w:vanish/>
        </w:rPr>
        <w:t>ber us-gaap:CashFlowHedgingMember 2020-10-01 2020-12-31 0000789019 us-gaap:ForeignExchangeContractMember us-gaap:CashFlowHedgingMember 2019-10-01 2019-12-31 0000789019 us-gaap:ForeignExchangeContractMember us-gaap:CashFlowHedgingMember 2020-07-01 2020-12-3</w:t>
      </w:r>
      <w:r>
        <w:rPr>
          <w:rFonts w:ascii="宋体" w:eastAsia="宋体" w:hAnsi="宋体" w:cs="宋体"/>
          <w:vanish/>
        </w:rPr>
        <w:t>1 0000789019 us-gaap:ForeignExchangeContractMember us-gaap:CashFlowHedgingMember 2019-07-01 2019-12-31 0000789019 msft:ZeniMaxMediaIncMember 2020-09-19 0000789019 msft:ZeniMaxMediaIncMember 2020-09-19 2020-09-19 0000789019 msft:ProductivityAndBusinessProce</w:t>
      </w:r>
      <w:r>
        <w:rPr>
          <w:rFonts w:ascii="宋体" w:eastAsia="宋体" w:hAnsi="宋体" w:cs="宋体"/>
          <w:vanish/>
        </w:rPr>
        <w:t>ssesMember 2020-06-30 0000789019 msft:IntelligentCloudMember 2020-06-30 0000789019 msft:MorePersonalComputingMember 2020-06-30 0000789019 msft:ProductivityAndBusinessProcessesMember 2020-07-01 2020-12-31 0000789019 msft:IntelligentCloudMember 2020-07-01 20</w:t>
      </w:r>
      <w:r>
        <w:rPr>
          <w:rFonts w:ascii="宋体" w:eastAsia="宋体" w:hAnsi="宋体" w:cs="宋体"/>
          <w:vanish/>
        </w:rPr>
        <w:t>20-12-31 0000789019 msft:MorePersonalComputingMember 2020-07-01 2020-12-31 0000789019 msft:ProductivityAndBusinessProcessesMember 2020-12-31 0000789019 msft:IntelligentCloudMember 2020-12-31 0000789019 msft:MorePersonalComputingMember 2020-12-31 0000789019</w:t>
      </w:r>
      <w:r>
        <w:rPr>
          <w:rFonts w:ascii="宋体" w:eastAsia="宋体" w:hAnsi="宋体" w:cs="宋体"/>
          <w:vanish/>
        </w:rPr>
        <w:t xml:space="preserve"> us-gaap:TechnologyBasedIntangibleAssetsMember 2020-12-31 0000789019 us-gaap:CustomerRelationshipsMember 2020-12-31 0000789019 us-gaap:MarketingRelatedIntangibleAssetsMember 2020-12-31 0000789019 us-gaap:ContractualRightsMember 2020-12-31 0000789019 us-gaa</w:t>
      </w:r>
      <w:r>
        <w:rPr>
          <w:rFonts w:ascii="宋体" w:eastAsia="宋体" w:hAnsi="宋体" w:cs="宋体"/>
          <w:vanish/>
        </w:rPr>
        <w:t>p:TechnologyBasedIntangibleAssetsMember 2020-06-30 0000789019 us-gaap:CustomerRelationshipsMember 2020-06-30 0000789019 us-gaap:MarketingRelatedIntangibleAssetsMember 2020-06-30 0000789019 us-gaap:ContractualRightsMember 2020-06-30 0000789019 msft:Issuance</w:t>
      </w:r>
      <w:r>
        <w:rPr>
          <w:rFonts w:ascii="宋体" w:eastAsia="宋体" w:hAnsi="宋体" w:cs="宋体"/>
          <w:vanish/>
        </w:rPr>
        <w:t>OfLongTermDebtThreeMember srt:MinimumMember 2020-07-01 2020-12-31 0000789019 msft:IssuanceOfLongTermDebtFourMember srt:MinimumMember 2020-07-01 2020-12-31 0000789019 msft:IssuanceOfLongTermDebtFiveMember srt:MinimumMember 2020-07-01 2020-12-31 0000789019 m</w:t>
      </w:r>
      <w:r>
        <w:rPr>
          <w:rFonts w:ascii="宋体" w:eastAsia="宋体" w:hAnsi="宋体" w:cs="宋体"/>
          <w:vanish/>
        </w:rPr>
        <w:t xml:space="preserve">sft:IssuanceOfLongTermDebtSixMember srt:MinimumMember 2020-07-01 2020-12-31 0000789019 msft:IssuanceOfLongTermDebtSevenMember srt:MinimumMember 2020-07-01 2020-12-31 0000789019 msft:IssuanceOfLongTermDebtEightMember srt:MinimumMember 2020-07-01 2020-12-31 </w:t>
      </w:r>
      <w:r>
        <w:rPr>
          <w:rFonts w:ascii="宋体" w:eastAsia="宋体" w:hAnsi="宋体" w:cs="宋体"/>
          <w:vanish/>
        </w:rPr>
        <w:t xml:space="preserve">0000789019 msft:IssuanceOfLongTermDebtNineMember srt:MinimumMember 2020-07-01 2020-12-31 0000789019 msft:IssuanceOfLongTermDebtTenMember srt:MinimumMember 2020-07-01 2020-12-31 0000789019 msft:IssuanceOfLongTermDebtThreeMember srt:MaximumMember 2020-07-01 </w:t>
      </w:r>
      <w:r>
        <w:rPr>
          <w:rFonts w:ascii="宋体" w:eastAsia="宋体" w:hAnsi="宋体" w:cs="宋体"/>
          <w:vanish/>
        </w:rPr>
        <w:t>2020-12-31 0000789019 msft:IssuanceOfLongTermDebtFourMember srt:MaximumMember 2020-07-01 2020-12-31 0000789019 msft:IssuanceOfLongTermDebtFiveMember srt:MaximumMember 2020-07-01 2020-12-31 0000789019 msft:IssuanceOfLongTermDebtSixMember srt:MaximumMember 2</w:t>
      </w:r>
      <w:r>
        <w:rPr>
          <w:rFonts w:ascii="宋体" w:eastAsia="宋体" w:hAnsi="宋体" w:cs="宋体"/>
          <w:vanish/>
        </w:rPr>
        <w:t>020-07-01 2020-12-31 0000789019 msft:IssuanceOfLongTermDebtSevenMember srt:MaximumMember 2020-07-01 2020-12-31 0000789019 msft:IssuanceOfLongTermDebtEightMember srt:MaximumMember 2020-07-01 2020-12-31 0000789019 msft:IssuanceOfLongTermDebtNineMember srt:Ma</w:t>
      </w:r>
      <w:r>
        <w:rPr>
          <w:rFonts w:ascii="宋体" w:eastAsia="宋体" w:hAnsi="宋体" w:cs="宋体"/>
          <w:vanish/>
        </w:rPr>
        <w:t>ximumMember 2020-07-01 2020-12-31 0000789019 msft:IssuanceOfLongTermDebtTenMember srt:MaximumMember 2020-07-01 2020-12-31 xbrli:pure 0000789019 msft:IssuanceOfLongTermDebtThreeMember srt:MinimumMember 2020-12-31 0000789019 msft:IssuanceOfLongTermDebtFourMe</w:t>
      </w:r>
      <w:r>
        <w:rPr>
          <w:rFonts w:ascii="宋体" w:eastAsia="宋体" w:hAnsi="宋体" w:cs="宋体"/>
          <w:vanish/>
        </w:rPr>
        <w:t>mber srt:MinimumMember 2020-12-31 0000789019 msft:IssuanceOfLongTermDebtFiveMember srt:MinimumMember 2020-12-31 0000789019 msft:IssuanceOfLongTermDebtSixMember srt:MinimumMember 2020-12-31 0000789019 msft:IssuanceOfLongTermDebtSevenMember srt:MinimumMember</w:t>
      </w:r>
      <w:r>
        <w:rPr>
          <w:rFonts w:ascii="宋体" w:eastAsia="宋体" w:hAnsi="宋体" w:cs="宋体"/>
          <w:vanish/>
        </w:rPr>
        <w:t xml:space="preserve"> 2020-12-31 0000789019 msft:IssuanceOfLongTermDebtEightMember srt:MinimumMember 2020-12-31 0000789019 msft:IssuanceOfLongTermDebtNineMember srt:MinimumMember 2020-12-31 0000789019 msft:IssuanceOfLongTermDebtTenMember srt:MinimumMember 2020-12-31 0000789019</w:t>
      </w:r>
      <w:r>
        <w:rPr>
          <w:rFonts w:ascii="宋体" w:eastAsia="宋体" w:hAnsi="宋体" w:cs="宋体"/>
          <w:vanish/>
        </w:rPr>
        <w:t xml:space="preserve"> msft:IssuanceOfLongTermDebtThreeMember srt:MaximumMember 2020-12-31 0000789019 msft:IssuanceOfLongTermDebtFourMember srt:MaximumMember 2020-12-31 0000789019 msft:IssuanceOfLongTermDebtFiveMember srt:MaximumMember 2020-12-31 0000789019 msft:IssuanceOfLongT</w:t>
      </w:r>
      <w:r>
        <w:rPr>
          <w:rFonts w:ascii="宋体" w:eastAsia="宋体" w:hAnsi="宋体" w:cs="宋体"/>
          <w:vanish/>
        </w:rPr>
        <w:t>ermDebtSixMember srt:MaximumMember 2020-12-31 0000789019 msft:IssuanceOfLongTermDebtSevenMember srt:MaximumMember 2020-12-31 0000789019 msft:IssuanceOfLongTermDebtEightMember srt:MaximumMember 2020-12-31 0000789019 msft:IssuanceOfLongTermDebtNineMember srt</w:t>
      </w:r>
      <w:r>
        <w:rPr>
          <w:rFonts w:ascii="宋体" w:eastAsia="宋体" w:hAnsi="宋体" w:cs="宋体"/>
          <w:vanish/>
        </w:rPr>
        <w:t>:MaximumMember 2020-12-31 0000789019 msft:IssuanceOfLongTermDebtTenMember srt:MaximumMember 2020-12-31 0000789019 msft:IssuanceOfLongTermDebtOneMember 2020-12-31 0000789019 msft:IssuanceOfLongTermDebtTwoMember 2020-12-31 0000789019 msft:IssuanceOfLongTermD</w:t>
      </w:r>
      <w:r>
        <w:rPr>
          <w:rFonts w:ascii="宋体" w:eastAsia="宋体" w:hAnsi="宋体" w:cs="宋体"/>
          <w:vanish/>
        </w:rPr>
        <w:t>ebtThreeMember 2020-12-31 0000789019 msft:IssuanceOfLongTermDebtFourMember 2020-12-31 0000789019 msft:IssuanceOfLongTermDebtFiveMember 2020-12-31 0000789019 msft:IssuanceOfLongTermDebtSixMember 2020-12-31 0000789019 msft:IssuanceOfLongTermDebtSevenMember 2</w:t>
      </w:r>
      <w:r>
        <w:rPr>
          <w:rFonts w:ascii="宋体" w:eastAsia="宋体" w:hAnsi="宋体" w:cs="宋体"/>
          <w:vanish/>
        </w:rPr>
        <w:t>020-12-31 0000789019 msft:IssuanceOfLongTermDebtEightMember 2020-12-31 0000789019 msft:IssuanceOfLongTermDebtNineMember 2020-12-31 0000789019 msft:IssuanceOfLongTermDebtTenMember 2020-12-31 0000789019 msft:IssuanceOfLongTermDebtOneMember 2020-06-30 0000789</w:t>
      </w:r>
      <w:r>
        <w:rPr>
          <w:rFonts w:ascii="宋体" w:eastAsia="宋体" w:hAnsi="宋体" w:cs="宋体"/>
          <w:vanish/>
        </w:rPr>
        <w:t>019 msft:IssuanceOfLongTermDebtTwoMember 2020-06-30 0000789019 msft:IssuanceOfLongTermDebtThreeMember 2020-06-30 0000789019 msft:IssuanceOfLongTermDebtFourMember 2020-06-30 0000789019 msft:IssuanceOfLongTermDebtFiveMember 2020-06-30 0000789019 msft:Issuanc</w:t>
      </w:r>
      <w:r>
        <w:rPr>
          <w:rFonts w:ascii="宋体" w:eastAsia="宋体" w:hAnsi="宋体" w:cs="宋体"/>
          <w:vanish/>
        </w:rPr>
        <w:t>eOfLongTermDebtSixMember 2020-06-30 0000789019 msft:IssuanceOfLongTermDebtSevenMember 2020-06-30 0000789019 msft:IssuanceOfLongTermDebtEightMember 2020-06-30 0000789019 msft:IssuanceOfLongTermDebtNineMember 2020-06-30 0000789019 msft:IssuanceOfLongTermDebt</w:t>
      </w:r>
      <w:r>
        <w:rPr>
          <w:rFonts w:ascii="宋体" w:eastAsia="宋体" w:hAnsi="宋体" w:cs="宋体"/>
          <w:vanish/>
        </w:rPr>
        <w:t>TenMember 2020-06-30 0000789019 msft:IssuanceOfLongTermDebtOneMember 2020-07-01 2020-12-31 0000789019 msft:IssuanceOfLongTermDebtTwoMember 2020-07-01 2020-12-31 0000789019 msft:IssuanceOfLongTermDebtThreeMember 2020-07-01 2020-12-31 0000789019 msft:Issuanc</w:t>
      </w:r>
      <w:r>
        <w:rPr>
          <w:rFonts w:ascii="宋体" w:eastAsia="宋体" w:hAnsi="宋体" w:cs="宋体"/>
          <w:vanish/>
        </w:rPr>
        <w:t>eOfLongTermDebtFourMember 2020-07-01 2020-12-31 0000789019 msft:IssuanceOfLongTermDebtFiveMember 2020-07-01 2020-12-31 0000789019 msft:IssuanceOfLongTermDebtSixMember 2020-07-01 2020-12-31 0000789019 msft:IssuanceOfLongTermDebtSevenMember 2020-07-01 2020-1</w:t>
      </w:r>
      <w:r>
        <w:rPr>
          <w:rFonts w:ascii="宋体" w:eastAsia="宋体" w:hAnsi="宋体" w:cs="宋体"/>
          <w:vanish/>
        </w:rPr>
        <w:t>2-31 0000789019 msft:IssuanceOfLongTermDebtEightMember 2020-07-01 2020-12-31 0000789019 msft:IssuanceOfLongTermDebtNineMember 2020-07-01 2020-12-31 0000789019 msft:IssuanceOfLongTermDebtTenMember 2020-07-01 2020-12-31 iso4217:EUR 0000789019 msft:Unrecogniz</w:t>
      </w:r>
      <w:r>
        <w:rPr>
          <w:rFonts w:ascii="宋体" w:eastAsia="宋体" w:hAnsi="宋体" w:cs="宋体"/>
          <w:vanish/>
        </w:rPr>
        <w:t>edTaxBenefitsAndOtherIncomeTaxLiabilitiesMember 2020-12-31 0000789019 msft:UnrecognizedTaxBenefitsAndOtherIncomeTaxLiabilitiesMember 2020-06-30 0000789019 us-gaap:EarliestTaxYearMember us-gaap:InternalRevenueServiceIRSMember 2010-07-01 2011-06-30 000078901</w:t>
      </w:r>
      <w:r>
        <w:rPr>
          <w:rFonts w:ascii="宋体" w:eastAsia="宋体" w:hAnsi="宋体" w:cs="宋体"/>
          <w:vanish/>
        </w:rPr>
        <w:t>9 us-gaap:LatestTaxYearMember us-gaap:InternalRevenueServiceIRSMember 2010-07-01 2011-06-30 0000789019 us-gaap:EarliestTaxYearMember us-gaap:InternalRevenueServiceIRSMember 2015-07-01 2016-06-30 0000789019 us-gaap:LatestTaxYearMember us-gaap:InternalRevenu</w:t>
      </w:r>
      <w:r>
        <w:rPr>
          <w:rFonts w:ascii="宋体" w:eastAsia="宋体" w:hAnsi="宋体" w:cs="宋体"/>
          <w:vanish/>
        </w:rPr>
        <w:t>eServiceIRSMember 2015-07-01 2016-06-30 0000789019 us-gaap:EarliestTaxYearMember us-gaap:InternalRevenueServiceIRSMember 2017-07-01 2018-06-30 0000789019 us-gaap:LatestTaxYearMember us-gaap:InternalRevenueServiceIRSMember 2017-07-01 2018-06-30 0000789019 u</w:t>
      </w:r>
      <w:r>
        <w:rPr>
          <w:rFonts w:ascii="宋体" w:eastAsia="宋体" w:hAnsi="宋体" w:cs="宋体"/>
          <w:vanish/>
        </w:rPr>
        <w:t>s-gaap:EarliestTaxYearMember us-gaap:InternalRevenueServiceIRSMember 2020-10-01 2020-12-31 0000789019 us-gaap:LatestTaxYearMember us-gaap:InternalRevenueServiceIRSMember 2020-10-01 2020-12-31 0000789019 us-gaap:InternalRevenueServiceIRSMember 2020-10-01 20</w:t>
      </w:r>
      <w:r>
        <w:rPr>
          <w:rFonts w:ascii="宋体" w:eastAsia="宋体" w:hAnsi="宋体" w:cs="宋体"/>
          <w:vanish/>
        </w:rPr>
        <w:t>20-12-31 0000789019 us-gaap:EarliestTaxYearMember us-gaap:InternalRevenueServiceIRSMember 2020-07-01 2020-12-31 0000789019 us-gaap:LatestTaxYearMember us-gaap:InternalRevenueServiceIRSMember 2020-07-01 2020-12-31 0000789019 us-gaap:EarliestTaxYearMember us</w:t>
      </w:r>
      <w:r>
        <w:rPr>
          <w:rFonts w:ascii="宋体" w:eastAsia="宋体" w:hAnsi="宋体" w:cs="宋体"/>
          <w:vanish/>
        </w:rPr>
        <w:t>-gaap:ForeignCountryMember 2020-07-01 2020-12-31 0000789019 us-gaap:LatestTaxYearMember us-gaap:ForeignCountryMember 2020-07-01 2020-12-31 0000789019 msft:CommercialCustomersMember 2020-12-31 0000789019 2021-01-01 2020-12-31 0000789019 srt:MinimumMember 20</w:t>
      </w:r>
      <w:r>
        <w:rPr>
          <w:rFonts w:ascii="宋体" w:eastAsia="宋体" w:hAnsi="宋体" w:cs="宋体"/>
          <w:vanish/>
        </w:rPr>
        <w:t>20-07-01 2020-12-31 0000789019 srt:MaximumMember 2020-07-01 2020-12-31 0000789019 srt:MaximumMember 2020-12-31 0000789019 msft:OperatingLeaseLiabilitiesMember 2020-12-31 0000789019 msft:OperatingLeaseLiabilitiesMember 2020-06-30 0000789019 msft:FinanceLeas</w:t>
      </w:r>
      <w:r>
        <w:rPr>
          <w:rFonts w:ascii="宋体" w:eastAsia="宋体" w:hAnsi="宋体" w:cs="宋体"/>
          <w:vanish/>
        </w:rPr>
        <w:t>eMember 2020-12-31 0000789019 msft:FinanceLeaseMember 2020-06-30 0000789019 msft:OperatingLeaseMember 2020-12-31 0000789019 srt:MinimumMember 2020-12-31 0000789019 msft:ShareRepurchaseProgramTwentySixteenMember 2016-09-20 0000789019 msft:ShareRepurchasePro</w:t>
      </w:r>
      <w:r>
        <w:rPr>
          <w:rFonts w:ascii="宋体" w:eastAsia="宋体" w:hAnsi="宋体" w:cs="宋体"/>
          <w:vanish/>
        </w:rPr>
        <w:t>gramTwentyNineteenMember 2019-09-18 0000789019 msft:ShareRepurchaseProgramTwentyNineteenMember 2020-12-31 0000789019 msft:ShareRepurchaseProgramTwentyNineteenMember 2020-07-01 2020-09-30 0000789019 msft:ShareRepurchaseProgramTwentyNineteenMember 2020-10-01</w:t>
      </w:r>
      <w:r>
        <w:rPr>
          <w:rFonts w:ascii="宋体" w:eastAsia="宋体" w:hAnsi="宋体" w:cs="宋体"/>
          <w:vanish/>
        </w:rPr>
        <w:t xml:space="preserve"> 2020-12-31 0000789019 msft:ShareRepurchaseProgramTwentyNineteenMember 2020-07-01 2020-12-31 0000789019 msft:ShareRepurchaseProgramTwentySixteenMember 2019-07-01 2019-09-30 0000789019 msft:ShareRepurchaseProgramTwentySixteenMember 2019-10-01 2019-12-31 000</w:t>
      </w:r>
      <w:r>
        <w:rPr>
          <w:rFonts w:ascii="宋体" w:eastAsia="宋体" w:hAnsi="宋体" w:cs="宋体"/>
          <w:vanish/>
        </w:rPr>
        <w:t>0789019 msft:ShareRepurchaseProgramTwentySixteenMember 2019-07-01 2019-12-31 0000789019 2020-07-01 2020-09-30 0000789019 2019-07-01 2019-09-30 0000789019 us-gaap:AccumulatedGainLossNetCashFlowHedgeParentMember 2020-09-30 0000789019 us-gaap:AccumulatedGainL</w:t>
      </w:r>
      <w:r>
        <w:rPr>
          <w:rFonts w:ascii="宋体" w:eastAsia="宋体" w:hAnsi="宋体" w:cs="宋体"/>
          <w:vanish/>
        </w:rPr>
        <w:t>ossNetCashFlowHedgeParentMember 2019-09-30 0000789019 us-gaap:AccumulatedGainLossNetCashFlowHedgeParentMember 2020-06-30 0000789019 us-gaap:AccumulatedGainLossNetCashFlowHedgeParentMember 2019-06-30 0000789019 us-gaap:AccumulatedGainLossNetCashFlowHedgePar</w:t>
      </w:r>
      <w:r>
        <w:rPr>
          <w:rFonts w:ascii="宋体" w:eastAsia="宋体" w:hAnsi="宋体" w:cs="宋体"/>
          <w:vanish/>
        </w:rPr>
        <w:t>entMember 2020-10-01 2020-12-31 0000789019 us-gaap:AccumulatedGainLossNetCashFlowHedgeParentMember 2019-10-01 2019-12-31 0000789019 us-gaap:AccumulatedGainLossNetCashFlowHedgeParentMember 2020-07-01 2020-12-31 0000789019 us-gaap:AccumulatedGainLossNetCashF</w:t>
      </w:r>
      <w:r>
        <w:rPr>
          <w:rFonts w:ascii="宋体" w:eastAsia="宋体" w:hAnsi="宋体" w:cs="宋体"/>
          <w:vanish/>
        </w:rPr>
        <w:t>lowHedgeParentMember 2019-07-01 2019-12-31 0000789019 us-gaap:AccumulatedGainLossNetCashFlowHedgeParentMember us-gaap:SalesMember 2020-10-01 2020-12-31 0000789019 us-gaap:AccumulatedGainLossNetCashFlowHedgeParentMember us-gaap:SalesMember 2019-10-01 2019-1</w:t>
      </w:r>
      <w:r>
        <w:rPr>
          <w:rFonts w:ascii="宋体" w:eastAsia="宋体" w:hAnsi="宋体" w:cs="宋体"/>
          <w:vanish/>
        </w:rPr>
        <w:t>2-31 0000789019 us-gaap:AccumulatedGainLossNetCashFlowHedgeParentMember us-gaap:SalesMember 2020-07-01 2020-12-31 0000789019 us-gaap:AccumulatedGainLossNetCashFlowHedgeParentMember us-gaap:SalesMember 2019-07-01 2019-12-31 0000789019 us-gaap:AccumulatedGai</w:t>
      </w:r>
      <w:r>
        <w:rPr>
          <w:rFonts w:ascii="宋体" w:eastAsia="宋体" w:hAnsi="宋体" w:cs="宋体"/>
          <w:vanish/>
        </w:rPr>
        <w:t>nLossNetCashFlowHedgeParentMember 2020-12-31 0000789019 us-gaap:AccumulatedGainLossNetCashFlowHedgeParentMember 2019-12-31 0000789019 us-gaap:AccumulatedNetUnrealizedInvestmentGainLossMember 2020-09-30 0000789019 us-gaap:AccumulatedNetUnrealizedInvestmentG</w:t>
      </w:r>
      <w:r>
        <w:rPr>
          <w:rFonts w:ascii="宋体" w:eastAsia="宋体" w:hAnsi="宋体" w:cs="宋体"/>
          <w:vanish/>
        </w:rPr>
        <w:t>ainLossMember 2019-09-30 0000789019 us-gaap:AccumulatedNetUnrealizedInvestmentGainLossMember 2020-06-30 0000789019 us-gaap:AccumulatedNetUnrealizedInvestmentGainLossMember 2019-06-30 0000789019 us-gaap:AccumulatedNetUnrealizedInvestmentGainLossMember 2020-</w:t>
      </w:r>
      <w:r>
        <w:rPr>
          <w:rFonts w:ascii="宋体" w:eastAsia="宋体" w:hAnsi="宋体" w:cs="宋体"/>
          <w:vanish/>
        </w:rPr>
        <w:t>10-01 2020-12-31 0000789019 us-gaap:AccumulatedNetUnrealizedInvestmentGainLossMember 2019-10-01 2019-12-31 0000789019 us-gaap:AccumulatedNetUnrealizedInvestmentGainLossMember 2020-07-01 2020-12-31 0000789019 us-gaap:AccumulatedNetUnrealizedInvestmentGainLo</w:t>
      </w:r>
      <w:r>
        <w:rPr>
          <w:rFonts w:ascii="宋体" w:eastAsia="宋体" w:hAnsi="宋体" w:cs="宋体"/>
          <w:vanish/>
        </w:rPr>
        <w:t>ssMember 2019-07-01 2019-12-31 0000789019 us-gaap:AccumulatedNetUnrealizedInvestmentGainLossMember us-gaap:NonoperatingIncomeExpenseMember 2020-10-01 2020-12-31 0000789019 us-gaap:AccumulatedNetUnrealizedInvestmentGainLossMember us-gaap:NonoperatingIncomeE</w:t>
      </w:r>
      <w:r>
        <w:rPr>
          <w:rFonts w:ascii="宋体" w:eastAsia="宋体" w:hAnsi="宋体" w:cs="宋体"/>
          <w:vanish/>
        </w:rPr>
        <w:t>xpenseMember 2019-10-01 2019-12-31 0000789019 us-gaap:AccumulatedNetUnrealizedInvestmentGainLossMember us-gaap:NonoperatingIncomeExpenseMember 2020-07-01 2020-12-31 0000789019 us-gaap:AccumulatedNetUnrealizedInvestmentGainLossMember us-gaap:NonoperatingInc</w:t>
      </w:r>
      <w:r>
        <w:rPr>
          <w:rFonts w:ascii="宋体" w:eastAsia="宋体" w:hAnsi="宋体" w:cs="宋体"/>
          <w:vanish/>
        </w:rPr>
        <w:t>omeExpenseMember 2019-07-01 2019-12-31 0000789019 us-gaap:AccumulatedNetUnrealizedInvestmentGainLossMember srt:CumulativeEffectPeriodOfAdoptionAdjustmentMember 2020-09-30 0000789019 us-gaap:AccumulatedNetUnrealizedInvestmentGainLossMember srt:CumulativeEff</w:t>
      </w:r>
      <w:r>
        <w:rPr>
          <w:rFonts w:ascii="宋体" w:eastAsia="宋体" w:hAnsi="宋体" w:cs="宋体"/>
          <w:vanish/>
        </w:rPr>
        <w:t>ectPeriodOfAdoptionAdjustmentMember 2019-09-30 0000789019 us-gaap:AccumulatedNetUnrealizedInvestmentGainLossMember srt:CumulativeEffectPeriodOfAdoptionAdjustmentMember 2020-06-30 0000789019 us-gaap:AccumulatedNetUnrealizedInvestmentGainLossMember srt:Cumul</w:t>
      </w:r>
      <w:r>
        <w:rPr>
          <w:rFonts w:ascii="宋体" w:eastAsia="宋体" w:hAnsi="宋体" w:cs="宋体"/>
          <w:vanish/>
        </w:rPr>
        <w:t>ativeEffectPeriodOfAdoptionAdjustmentMember 2019-06-30 0000789019 us-gaap:AccumulatedNetUnrealizedInvestmentGainLossMember 2020-12-31 0000789019 us-gaap:AccumulatedNetUnrealizedInvestmentGainLossMember 2019-12-31 0000789019 msft:AccumulatedTranslationAdjus</w:t>
      </w:r>
      <w:r>
        <w:rPr>
          <w:rFonts w:ascii="宋体" w:eastAsia="宋体" w:hAnsi="宋体" w:cs="宋体"/>
          <w:vanish/>
        </w:rPr>
        <w:t>tmentAndOtherMember 2020-09-30 0000789019 msft:AccumulatedTranslationAdjustmentAndOtherMember 2019-09-30 0000789019 msft:AccumulatedTranslationAdjustmentAndOtherMember 2020-06-30 0000789019 msft:AccumulatedTranslationAdjustmentAndOtherMember 2019-06-30 000</w:t>
      </w:r>
      <w:r>
        <w:rPr>
          <w:rFonts w:ascii="宋体" w:eastAsia="宋体" w:hAnsi="宋体" w:cs="宋体"/>
          <w:vanish/>
        </w:rPr>
        <w:t>0789019 msft:AccumulatedTranslationAdjustmentAndOtherMember 2020-10-01 2020-12-31 0000789019 msft:AccumulatedTranslationAdjustmentAndOtherMember 2019-10-01 2019-12-31 0000789019 msft:AccumulatedTranslationAdjustmentAndOtherMember 2020-07-01 2020-12-31 0000</w:t>
      </w:r>
      <w:r>
        <w:rPr>
          <w:rFonts w:ascii="宋体" w:eastAsia="宋体" w:hAnsi="宋体" w:cs="宋体"/>
          <w:vanish/>
        </w:rPr>
        <w:t>789019 msft:AccumulatedTranslationAdjustmentAndOtherMember 2019-07-01 2019-12-31 0000789019 msft:AccumulatedTranslationAdjustmentAndOtherMember 2020-12-31 0000789019 msft:AccumulatedTranslationAdjustmentAndOtherMember 2019-12-31 0000789019 msft:Productivit</w:t>
      </w:r>
      <w:r>
        <w:rPr>
          <w:rFonts w:ascii="宋体" w:eastAsia="宋体" w:hAnsi="宋体" w:cs="宋体"/>
          <w:vanish/>
        </w:rPr>
        <w:t>yAndBusinessProcessesMember 2020-10-01 2020-12-31 0000789019 msft:ProductivityAndBusinessProcessesMember 2019-10-01 2019-12-31 0000789019 msft:ProductivityAndBusinessProcessesMember 2019-07-01 2019-12-31 0000789019 msft:IntelligentCloudMember 2020-10-01 20</w:t>
      </w:r>
      <w:r>
        <w:rPr>
          <w:rFonts w:ascii="宋体" w:eastAsia="宋体" w:hAnsi="宋体" w:cs="宋体"/>
          <w:vanish/>
        </w:rPr>
        <w:t>20-12-31 0000789019 msft:IntelligentCloudMember 2019-10-01 2019-12-31 0000789019 msft:IntelligentCloudMember 2019-07-01 2019-12-31 0000789019 msft:MorePersonalComputingMember 2020-10-01 2020-12-31 0000789019 msft:MorePersonalComputingMember 2019-10-01 2019</w:t>
      </w:r>
      <w:r>
        <w:rPr>
          <w:rFonts w:ascii="宋体" w:eastAsia="宋体" w:hAnsi="宋体" w:cs="宋体"/>
          <w:vanish/>
        </w:rPr>
        <w:t>-12-31 0000789019 msft:MorePersonalComputingMember 2019-07-01 2019-12-31 0000789019 country:US 2020-10-01 2020-12-31 0000789019 country:US 2019-10-01 2019-12-31 0000789019 country:US 2020-07-01 2020-12-31 0000789019 country:US 2019-07-01 2019-12-31 0000789</w:t>
      </w:r>
      <w:r>
        <w:rPr>
          <w:rFonts w:ascii="宋体" w:eastAsia="宋体" w:hAnsi="宋体" w:cs="宋体"/>
          <w:vanish/>
        </w:rPr>
        <w:t>019 us-gaap:NonUsMember 2020-10-01 2020-12-31 0000789019 us-gaap:NonUsMember 2019-10-01 2019-12-31 0000789019 us-gaap:NonUsMember 2020-07-01 2020-12-31 0000789019 us-gaap:NonUsMember 2019-07-01 2019-12-31 0000789019 msft:ServerProductsAndCloudServicesMembe</w:t>
      </w:r>
      <w:r>
        <w:rPr>
          <w:rFonts w:ascii="宋体" w:eastAsia="宋体" w:hAnsi="宋体" w:cs="宋体"/>
          <w:vanish/>
        </w:rPr>
        <w:t>r 2020-10-01 2020-12-31 0000789019 msft:ServerProductsAndCloudServicesMember 2019-10-01 2019-12-31 0000789019 msft:ServerProductsAndCloudServicesMember 2020-07-01 2020-12-31 0000789019 msft:ServerProductsAndCloudServicesMember 2019-07-01 2019-12-31 0000789</w:t>
      </w:r>
      <w:r>
        <w:rPr>
          <w:rFonts w:ascii="宋体" w:eastAsia="宋体" w:hAnsi="宋体" w:cs="宋体"/>
          <w:vanish/>
        </w:rPr>
        <w:t>019 msft:OfficeProductsAndCloudServicesMember 2020-10-01 2020-12-31 0000789019 msft:OfficeProductsAndCloudServicesMember 2019-10-01 2019-12-31 0000789019 msft:OfficeProductsAndCloudServicesMember 2020-07-01 2020-12-31 0000789019 msft:OfficeProductsAndCloud</w:t>
      </w:r>
      <w:r>
        <w:rPr>
          <w:rFonts w:ascii="宋体" w:eastAsia="宋体" w:hAnsi="宋体" w:cs="宋体"/>
          <w:vanish/>
        </w:rPr>
        <w:t xml:space="preserve">ServicesMember 2019-07-01 2019-12-31 0000789019 msft:WindowsMember 2020-10-01 2020-12-31 0000789019 msft:WindowsMember 2019-10-01 2019-12-31 0000789019 msft:WindowsMember 2020-07-01 2020-12-31 0000789019 msft:WindowsMember 2019-07-01 2019-12-31 0000789019 </w:t>
      </w:r>
      <w:r>
        <w:rPr>
          <w:rFonts w:ascii="宋体" w:eastAsia="宋体" w:hAnsi="宋体" w:cs="宋体"/>
          <w:vanish/>
        </w:rPr>
        <w:t>msft:GamingMember 2020-10-01 2020-12-31 0000789019 msft:GamingMember 2019-10-01 2019-12-31 0000789019 msft:GamingMember 2020-07-01 2020-12-31 0000789019 msft:GamingMember 2019-07-01 2019-12-31 0000789019 msft:LinkedInCorporationMember 2020-10-01 2020-12-31</w:t>
      </w:r>
      <w:r>
        <w:rPr>
          <w:rFonts w:ascii="宋体" w:eastAsia="宋体" w:hAnsi="宋体" w:cs="宋体"/>
          <w:vanish/>
        </w:rPr>
        <w:t xml:space="preserve"> 0000789019 msft:LinkedInCorporationMember 2019-10-01 2019-12-31 0000789019 msft:LinkedInCorporationMember 2020-07-01 2020-12-31 0000789019 msft:LinkedInCorporationMember 2019-07-01 2019-12-31 0000789019 msft:SearchAdvertisingMember 2020-10-01 2020-12-31 0</w:t>
      </w:r>
      <w:r>
        <w:rPr>
          <w:rFonts w:ascii="宋体" w:eastAsia="宋体" w:hAnsi="宋体" w:cs="宋体"/>
          <w:vanish/>
        </w:rPr>
        <w:t>000789019 msft:SearchAdvertisingMember 2019-10-01 2019-12-31 0000789019 msft:SearchAdvertisingMember 2020-07-01 2020-12-31 0000789019 msft:SearchAdvertisingMember 2019-07-01 2019-12-31 0000789019 msft:DevicesMember 2020-10-01 2020-12-31 0000789019 msft:Dev</w:t>
      </w:r>
      <w:r>
        <w:rPr>
          <w:rFonts w:ascii="宋体" w:eastAsia="宋体" w:hAnsi="宋体" w:cs="宋体"/>
          <w:vanish/>
        </w:rPr>
        <w:t>icesMember 2019-10-01 2019-12-31 0000789019 msft:DevicesMember 2020-07-01 2020-12-31 0000789019 msft:DevicesMember 2019-07-01 2019-12-31 0000789019 msft:EnterpriseServicesMember 2020-10-01 2020-12-31 0000789019 msft:EnterpriseServicesMember 2019-10-01 2019</w:t>
      </w:r>
      <w:r>
        <w:rPr>
          <w:rFonts w:ascii="宋体" w:eastAsia="宋体" w:hAnsi="宋体" w:cs="宋体"/>
          <w:vanish/>
        </w:rPr>
        <w:t>-12-31 0000789019 msft:EnterpriseServicesMember 2020-07-01 2020-12-31 0000789019 msft:EnterpriseServicesMember 2019-07-01 2019-12-31 0000789019 msft:OtherProductsAndServicesMember 2020-10-01 2020-12-31 0000789019 msft:OtherProductsAndServicesMember 2019-10</w:t>
      </w:r>
      <w:r>
        <w:rPr>
          <w:rFonts w:ascii="宋体" w:eastAsia="宋体" w:hAnsi="宋体" w:cs="宋体"/>
          <w:vanish/>
        </w:rPr>
        <w:t>-01 2019-12-31 0000789019 msft:OtherProductsAndServicesMember 2020-07-01 2020-12-31 0000789019 msft:OtherProductsAndServicesMember 2019-07-01 2019-12-31 0000789019 msft:CommercialCloudMember 2020-10-01 2020-12-31 0000789019 msft:CommercialCloudMember 2020-</w:t>
      </w:r>
      <w:r>
        <w:rPr>
          <w:rFonts w:ascii="宋体" w:eastAsia="宋体" w:hAnsi="宋体" w:cs="宋体"/>
          <w:vanish/>
        </w:rPr>
        <w:t xml:space="preserve">07-01 2020-12-31 0000789019 msft:CommercialCloudMember 2019-10-01 2019-12-31 0000789019 msft:CommercialCloudMember 2019-07-01 2019-12-31 </w:t>
      </w:r>
    </w:p>
    <w:p w14:paraId="7691F73D" w14:textId="77777777" w:rsidR="00C557DE" w:rsidRDefault="00392E44">
      <w:pPr>
        <w:pStyle w:val="a3"/>
        <w:spacing w:beforeAutospacing="0" w:afterAutospacing="0"/>
        <w:jc w:val="both"/>
        <w:rPr>
          <w:rFonts w:ascii="Arial" w:hAnsi="Arial" w:cs="Arial"/>
          <w:sz w:val="2"/>
          <w:szCs w:val="2"/>
        </w:rPr>
      </w:pPr>
      <w:r>
        <w:rPr>
          <w:rFonts w:ascii="Arial" w:hAnsi="Arial" w:cs="Arial"/>
          <w:sz w:val="2"/>
          <w:szCs w:val="2"/>
        </w:rPr>
        <w:t> </w:t>
      </w:r>
    </w:p>
    <w:p w14:paraId="7691F73E" w14:textId="77777777" w:rsidR="00C557DE" w:rsidRDefault="00392E44">
      <w:pPr>
        <w:pStyle w:val="a3"/>
        <w:spacing w:beforeAutospacing="0" w:afterAutospacing="0"/>
        <w:jc w:val="both"/>
        <w:rPr>
          <w:sz w:val="2"/>
          <w:szCs w:val="2"/>
        </w:rPr>
      </w:pPr>
      <w:r>
        <w:rPr>
          <w:sz w:val="2"/>
          <w:szCs w:val="2"/>
        </w:rPr>
        <w:t> </w:t>
      </w:r>
    </w:p>
    <w:p w14:paraId="7691F73F" w14:textId="77777777" w:rsidR="00C557DE" w:rsidRDefault="00392E44">
      <w:pPr>
        <w:pStyle w:val="a3"/>
        <w:pBdr>
          <w:top w:val="single" w:sz="8" w:space="1" w:color="auto"/>
        </w:pBdr>
        <w:spacing w:beforeAutospacing="0" w:afterAutospacing="0" w:line="20" w:lineRule="atLeast"/>
        <w:jc w:val="both"/>
        <w:rPr>
          <w:rFonts w:ascii="Times New Roman" w:hAnsi="Times New Roman"/>
          <w:sz w:val="2"/>
          <w:szCs w:val="2"/>
        </w:rPr>
      </w:pPr>
      <w:r>
        <w:rPr>
          <w:rFonts w:ascii="Times New Roman" w:hAnsi="Times New Roman"/>
          <w:sz w:val="2"/>
          <w:szCs w:val="2"/>
        </w:rPr>
        <w:t> </w:t>
      </w:r>
    </w:p>
    <w:p w14:paraId="7691F740" w14:textId="77777777" w:rsidR="00C557DE" w:rsidRDefault="00392E44">
      <w:pPr>
        <w:pStyle w:val="a3"/>
        <w:spacing w:before="20" w:beforeAutospacing="0" w:afterAutospacing="0"/>
        <w:jc w:val="center"/>
        <w:rPr>
          <w:rFonts w:ascii="Arial" w:hAnsi="Arial" w:cs="Arial"/>
          <w:b/>
          <w:bCs/>
          <w:sz w:val="36"/>
          <w:szCs w:val="36"/>
        </w:rPr>
      </w:pPr>
      <w:r>
        <w:rPr>
          <w:rFonts w:ascii="Arial" w:hAnsi="Arial" w:cs="Arial"/>
          <w:b/>
          <w:bCs/>
          <w:sz w:val="36"/>
          <w:szCs w:val="36"/>
        </w:rPr>
        <w:t>UNITED STATES</w:t>
      </w:r>
    </w:p>
    <w:p w14:paraId="7691F741" w14:textId="77777777" w:rsidR="00C557DE" w:rsidRDefault="00392E44">
      <w:pPr>
        <w:pStyle w:val="a3"/>
        <w:spacing w:beforeAutospacing="0" w:afterAutospacing="0"/>
        <w:jc w:val="center"/>
        <w:rPr>
          <w:rFonts w:ascii="Arial" w:hAnsi="Arial" w:cs="Arial"/>
          <w:b/>
          <w:bCs/>
          <w:sz w:val="36"/>
          <w:szCs w:val="36"/>
        </w:rPr>
      </w:pPr>
      <w:r>
        <w:rPr>
          <w:rFonts w:ascii="Arial" w:hAnsi="Arial" w:cs="Arial"/>
          <w:b/>
          <w:bCs/>
          <w:sz w:val="36"/>
          <w:szCs w:val="36"/>
        </w:rPr>
        <w:t>SECURITIES AND EXCHANGE COMMISSION</w:t>
      </w:r>
    </w:p>
    <w:p w14:paraId="7691F742" w14:textId="77777777" w:rsidR="00C557DE" w:rsidRDefault="00392E44">
      <w:pPr>
        <w:pStyle w:val="a3"/>
        <w:spacing w:beforeAutospacing="0" w:afterAutospacing="0"/>
        <w:jc w:val="center"/>
        <w:rPr>
          <w:rFonts w:ascii="Arial" w:hAnsi="Arial" w:cs="Arial"/>
          <w:b/>
          <w:bCs/>
        </w:rPr>
      </w:pPr>
      <w:r>
        <w:rPr>
          <w:rFonts w:ascii="Arial" w:hAnsi="Arial" w:cs="Arial"/>
          <w:b/>
          <w:bCs/>
        </w:rPr>
        <w:t>Washington, D.C. 20549</w:t>
      </w:r>
    </w:p>
    <w:p w14:paraId="7691F743" w14:textId="77777777" w:rsidR="00C557DE" w:rsidRDefault="00392E44">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7691F744" w14:textId="77777777" w:rsidR="00C557DE" w:rsidRDefault="00392E44">
      <w:pPr>
        <w:pStyle w:val="a3"/>
        <w:spacing w:before="80" w:beforeAutospacing="0" w:afterAutospacing="0"/>
        <w:jc w:val="center"/>
        <w:rPr>
          <w:rFonts w:ascii="Arial" w:hAnsi="Arial" w:cs="Arial"/>
          <w:b/>
          <w:bCs/>
          <w:sz w:val="36"/>
          <w:szCs w:val="36"/>
        </w:rPr>
      </w:pPr>
      <w:r>
        <w:rPr>
          <w:rFonts w:ascii="Arial" w:hAnsi="Arial" w:cs="Arial"/>
          <w:b/>
          <w:bCs/>
          <w:sz w:val="36"/>
          <w:szCs w:val="36"/>
        </w:rPr>
        <w:t>FORM 10-Q</w:t>
      </w:r>
    </w:p>
    <w:p w14:paraId="7691F745" w14:textId="77777777" w:rsidR="00C557DE" w:rsidRDefault="00392E44">
      <w:pPr>
        <w:pStyle w:val="a3"/>
        <w:pBdr>
          <w:bottom w:val="single" w:sz="8" w:space="1" w:color="auto"/>
        </w:pBdr>
        <w:spacing w:beforeAutospacing="0" w:afterAutospacing="0" w:line="80" w:lineRule="atLeast"/>
        <w:jc w:val="center"/>
        <w:rPr>
          <w:rFonts w:ascii="Times New Roman" w:hAnsi="Times New Roman"/>
          <w:sz w:val="8"/>
          <w:szCs w:val="8"/>
        </w:rPr>
      </w:pPr>
      <w:r>
        <w:rPr>
          <w:rFonts w:ascii="Times New Roman" w:hAnsi="Times New Roman"/>
          <w:sz w:val="8"/>
          <w:szCs w:val="8"/>
        </w:rPr>
        <w:t> </w:t>
      </w:r>
    </w:p>
    <w:p w14:paraId="7691F746" w14:textId="77777777" w:rsidR="00C557DE" w:rsidRDefault="00392E44">
      <w:pPr>
        <w:pStyle w:val="a3"/>
        <w:spacing w:beforeAutospacing="0" w:afterAutospacing="0"/>
        <w:jc w:val="both"/>
        <w:rPr>
          <w:b/>
          <w:bCs/>
          <w:sz w:val="8"/>
          <w:szCs w:val="8"/>
        </w:rPr>
      </w:pPr>
      <w:r>
        <w:rPr>
          <w:b/>
          <w:bCs/>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C557DE" w14:paraId="7691F749" w14:textId="77777777">
        <w:tc>
          <w:tcPr>
            <w:tcW w:w="225" w:type="pct"/>
            <w:shd w:val="clear" w:color="auto" w:fill="auto"/>
          </w:tcPr>
          <w:p w14:paraId="7691F747" w14:textId="77777777" w:rsidR="00C557DE" w:rsidRDefault="00392E44">
            <w:pPr>
              <w:pStyle w:val="a3"/>
              <w:spacing w:beforeAutospacing="0" w:afterAutospacing="0"/>
              <w:rPr>
                <w:rFonts w:ascii="Segoe UI Symbol" w:eastAsia="Segoe UI Symbol" w:hAnsi="Segoe UI Symbol" w:cs="Segoe UI Symbol"/>
                <w:b/>
                <w:bCs/>
                <w:sz w:val="22"/>
                <w:szCs w:val="22"/>
              </w:rPr>
            </w:pPr>
            <w:r>
              <w:rPr>
                <w:rFonts w:ascii="Segoe UI Symbol" w:eastAsia="Segoe UI Symbol" w:hAnsi="Segoe UI Symbol" w:cs="Segoe UI Symbol"/>
                <w:b/>
                <w:bCs/>
                <w:sz w:val="22"/>
                <w:szCs w:val="22"/>
              </w:rPr>
              <w:t>☒</w:t>
            </w:r>
          </w:p>
        </w:tc>
        <w:tc>
          <w:tcPr>
            <w:tcW w:w="4775" w:type="pct"/>
            <w:shd w:val="clear" w:color="auto" w:fill="auto"/>
          </w:tcPr>
          <w:p w14:paraId="7691F748" w14:textId="77777777" w:rsidR="00C557DE" w:rsidRDefault="00392E44">
            <w:pPr>
              <w:pStyle w:val="a3"/>
              <w:spacing w:beforeAutospacing="0" w:afterAutospacing="0"/>
              <w:jc w:val="both"/>
              <w:rPr>
                <w:rFonts w:ascii="Arial" w:hAnsi="Arial" w:cs="Arial"/>
                <w:b/>
                <w:bCs/>
                <w:sz w:val="22"/>
                <w:szCs w:val="22"/>
              </w:rPr>
            </w:pPr>
            <w:r>
              <w:rPr>
                <w:rFonts w:ascii="Arial" w:hAnsi="Arial" w:cs="Arial"/>
                <w:b/>
                <w:bCs/>
                <w:sz w:val="22"/>
                <w:szCs w:val="22"/>
              </w:rPr>
              <w:t xml:space="preserve">QUARTERLY REPORT </w:t>
            </w:r>
            <w:r>
              <w:rPr>
                <w:rFonts w:ascii="Arial" w:hAnsi="Arial" w:cs="Arial"/>
                <w:b/>
                <w:bCs/>
                <w:sz w:val="22"/>
                <w:szCs w:val="22"/>
              </w:rPr>
              <w:t>PURSUANT TO SECTION 13 OR 15(d) OF THE SECURITIES EXCHANGE ACT OF 1934</w:t>
            </w:r>
          </w:p>
        </w:tc>
      </w:tr>
    </w:tbl>
    <w:p w14:paraId="7691F74A" w14:textId="77777777" w:rsidR="00C557DE" w:rsidRDefault="00392E44">
      <w:pPr>
        <w:pStyle w:val="a3"/>
        <w:spacing w:beforeAutospacing="0" w:afterAutospacing="0"/>
        <w:jc w:val="both"/>
        <w:rPr>
          <w:b/>
          <w:bCs/>
          <w:sz w:val="8"/>
          <w:szCs w:val="8"/>
        </w:rPr>
      </w:pPr>
      <w:r>
        <w:rPr>
          <w:b/>
          <w:bCs/>
          <w:sz w:val="8"/>
          <w:szCs w:val="8"/>
        </w:rPr>
        <w:t> </w:t>
      </w:r>
    </w:p>
    <w:p w14:paraId="7691F74B" w14:textId="77777777" w:rsidR="00C557DE" w:rsidRDefault="00392E44">
      <w:pPr>
        <w:pStyle w:val="a3"/>
        <w:spacing w:beforeAutospacing="0" w:afterAutospacing="0"/>
        <w:jc w:val="both"/>
        <w:rPr>
          <w:rFonts w:ascii="Arial" w:hAnsi="Arial" w:cs="Arial"/>
          <w:b/>
          <w:bCs/>
          <w:sz w:val="18"/>
          <w:szCs w:val="18"/>
        </w:rPr>
      </w:pPr>
      <w:r>
        <w:rPr>
          <w:rFonts w:ascii="Arial" w:hAnsi="Arial" w:cs="Arial"/>
          <w:b/>
          <w:bCs/>
          <w:sz w:val="18"/>
          <w:szCs w:val="18"/>
        </w:rPr>
        <w:t>For the Quarterly Period Ended December 31, 2020</w:t>
      </w:r>
    </w:p>
    <w:p w14:paraId="7691F74C" w14:textId="77777777" w:rsidR="00C557DE" w:rsidRDefault="00392E44">
      <w:pPr>
        <w:pStyle w:val="a3"/>
        <w:spacing w:beforeAutospacing="0" w:afterAutospacing="0"/>
        <w:jc w:val="both"/>
        <w:rPr>
          <w:sz w:val="8"/>
          <w:szCs w:val="8"/>
        </w:rPr>
      </w:pPr>
      <w:r>
        <w:rPr>
          <w:sz w:val="8"/>
          <w:szCs w:val="8"/>
        </w:rPr>
        <w:t> </w:t>
      </w:r>
    </w:p>
    <w:p w14:paraId="7691F74D" w14:textId="77777777" w:rsidR="00C557DE" w:rsidRDefault="00392E44">
      <w:pPr>
        <w:pStyle w:val="a3"/>
        <w:spacing w:beforeAutospacing="0" w:afterAutospacing="0"/>
        <w:jc w:val="center"/>
        <w:rPr>
          <w:rFonts w:ascii="Arial" w:hAnsi="Arial" w:cs="Arial"/>
          <w:b/>
          <w:bCs/>
        </w:rPr>
      </w:pPr>
      <w:r>
        <w:rPr>
          <w:rFonts w:ascii="Arial" w:hAnsi="Arial" w:cs="Arial"/>
          <w:b/>
          <w:bCs/>
        </w:rPr>
        <w:t>OR</w:t>
      </w:r>
    </w:p>
    <w:p w14:paraId="7691F74E" w14:textId="77777777" w:rsidR="00C557DE" w:rsidRDefault="00392E44">
      <w:pPr>
        <w:pStyle w:val="a3"/>
        <w:spacing w:beforeAutospacing="0" w:afterAutospacing="0" w:line="80" w:lineRule="atLeast"/>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C557DE" w14:paraId="7691F751" w14:textId="77777777">
        <w:tc>
          <w:tcPr>
            <w:tcW w:w="225" w:type="pct"/>
            <w:shd w:val="clear" w:color="auto" w:fill="auto"/>
          </w:tcPr>
          <w:p w14:paraId="7691F74F" w14:textId="77777777" w:rsidR="00C557DE" w:rsidRDefault="00392E44">
            <w:pPr>
              <w:pStyle w:val="a3"/>
              <w:spacing w:beforeAutospacing="0" w:afterAutospacing="0"/>
              <w:rPr>
                <w:rFonts w:ascii="Segoe UI Symbol" w:eastAsia="Segoe UI Symbol" w:hAnsi="Segoe UI Symbol" w:cs="Segoe UI Symbol"/>
                <w:b/>
                <w:bCs/>
                <w:sz w:val="22"/>
                <w:szCs w:val="22"/>
              </w:rPr>
            </w:pPr>
            <w:r>
              <w:rPr>
                <w:rFonts w:ascii="Segoe UI Symbol" w:eastAsia="Segoe UI Symbol" w:hAnsi="Segoe UI Symbol" w:cs="Segoe UI Symbol"/>
                <w:b/>
                <w:bCs/>
                <w:sz w:val="22"/>
                <w:szCs w:val="22"/>
              </w:rPr>
              <w:t>☐</w:t>
            </w:r>
          </w:p>
        </w:tc>
        <w:tc>
          <w:tcPr>
            <w:tcW w:w="4775" w:type="pct"/>
            <w:shd w:val="clear" w:color="auto" w:fill="auto"/>
          </w:tcPr>
          <w:p w14:paraId="7691F750" w14:textId="77777777" w:rsidR="00C557DE" w:rsidRDefault="00392E44">
            <w:pPr>
              <w:pStyle w:val="a3"/>
              <w:spacing w:beforeAutospacing="0" w:afterAutospacing="0"/>
              <w:jc w:val="both"/>
              <w:rPr>
                <w:rFonts w:ascii="Arial" w:hAnsi="Arial" w:cs="Arial"/>
                <w:b/>
                <w:bCs/>
                <w:sz w:val="22"/>
                <w:szCs w:val="22"/>
              </w:rPr>
            </w:pPr>
            <w:r>
              <w:rPr>
                <w:rFonts w:ascii="Arial" w:hAnsi="Arial" w:cs="Arial"/>
                <w:b/>
                <w:bCs/>
                <w:sz w:val="22"/>
                <w:szCs w:val="22"/>
              </w:rPr>
              <w:t>TRANSITION REPORT PURSUANT TO SECTION 13 OR 15(d) OF THE SECURITIES EXCHANGE ACT OF 1934</w:t>
            </w:r>
          </w:p>
        </w:tc>
      </w:tr>
    </w:tbl>
    <w:p w14:paraId="7691F752" w14:textId="77777777" w:rsidR="00C557DE" w:rsidRDefault="00392E44">
      <w:pPr>
        <w:pStyle w:val="a3"/>
        <w:spacing w:beforeAutospacing="0" w:afterAutospacing="0"/>
        <w:jc w:val="both"/>
        <w:rPr>
          <w:sz w:val="8"/>
          <w:szCs w:val="8"/>
        </w:rPr>
      </w:pPr>
      <w:r>
        <w:rPr>
          <w:sz w:val="8"/>
          <w:szCs w:val="8"/>
        </w:rPr>
        <w:t> </w:t>
      </w:r>
    </w:p>
    <w:p w14:paraId="7691F753" w14:textId="77777777" w:rsidR="00C557DE" w:rsidRDefault="00392E44">
      <w:pPr>
        <w:pStyle w:val="a3"/>
        <w:spacing w:beforeAutospacing="0" w:afterAutospacing="0"/>
        <w:jc w:val="both"/>
        <w:rPr>
          <w:rFonts w:ascii="Arial" w:hAnsi="Arial" w:cs="Arial"/>
          <w:b/>
          <w:bCs/>
          <w:sz w:val="18"/>
          <w:szCs w:val="18"/>
        </w:rPr>
      </w:pPr>
      <w:r>
        <w:rPr>
          <w:rFonts w:ascii="Arial" w:hAnsi="Arial" w:cs="Arial"/>
          <w:b/>
          <w:bCs/>
          <w:sz w:val="18"/>
          <w:szCs w:val="18"/>
        </w:rPr>
        <w:t xml:space="preserve">For the Transition Period </w:t>
      </w:r>
      <w:r>
        <w:rPr>
          <w:rFonts w:ascii="Arial" w:hAnsi="Arial" w:cs="Arial"/>
          <w:b/>
          <w:bCs/>
          <w:sz w:val="18"/>
          <w:szCs w:val="18"/>
        </w:rPr>
        <w:t>From                  to</w:t>
      </w:r>
    </w:p>
    <w:p w14:paraId="7691F754" w14:textId="77777777" w:rsidR="00C557DE" w:rsidRDefault="00392E44">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Commission File Number 001-37845 </w:t>
      </w:r>
    </w:p>
    <w:p w14:paraId="7691F755" w14:textId="77777777" w:rsidR="00C557DE" w:rsidRDefault="00392E44">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7691F756" w14:textId="77777777" w:rsidR="00C557DE" w:rsidRDefault="00392E44">
      <w:pPr>
        <w:pStyle w:val="a3"/>
        <w:spacing w:before="80" w:beforeAutospacing="0" w:afterAutospacing="0"/>
        <w:jc w:val="center"/>
        <w:rPr>
          <w:rFonts w:ascii="Arial" w:hAnsi="Arial" w:cs="Arial"/>
          <w:b/>
          <w:bCs/>
          <w:sz w:val="48"/>
          <w:szCs w:val="48"/>
        </w:rPr>
      </w:pPr>
      <w:r>
        <w:rPr>
          <w:rFonts w:ascii="Arial" w:hAnsi="Arial" w:cs="Arial"/>
          <w:b/>
          <w:bCs/>
          <w:sz w:val="48"/>
          <w:szCs w:val="48"/>
        </w:rPr>
        <w:t>MICROSOFT CORPORATION</w:t>
      </w:r>
    </w:p>
    <w:p w14:paraId="7691F757" w14:textId="77777777" w:rsidR="00C557DE" w:rsidRDefault="00392E44">
      <w:pPr>
        <w:pStyle w:val="a3"/>
        <w:pBdr>
          <w:bottom w:val="single" w:sz="8" w:space="1" w:color="auto"/>
        </w:pBdr>
        <w:spacing w:beforeAutospacing="0" w:afterAutospacing="0" w:line="80" w:lineRule="atLeast"/>
        <w:jc w:val="center"/>
        <w:rPr>
          <w:rFonts w:ascii="Arial" w:hAnsi="Arial" w:cs="Arial"/>
          <w:sz w:val="8"/>
          <w:szCs w:val="8"/>
        </w:rPr>
      </w:pPr>
      <w:r>
        <w:rPr>
          <w:rFonts w:ascii="Arial" w:hAnsi="Arial" w:cs="Arial"/>
          <w:sz w:val="8"/>
          <w:szCs w:val="8"/>
        </w:rPr>
        <w:t> </w:t>
      </w:r>
    </w:p>
    <w:p w14:paraId="7691F758" w14:textId="77777777" w:rsidR="00C557DE" w:rsidRDefault="00392E44">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4196"/>
        <w:gridCol w:w="85"/>
        <w:gridCol w:w="4025"/>
      </w:tblGrid>
      <w:tr w:rsidR="00C557DE" w14:paraId="7691F75C" w14:textId="77777777">
        <w:tc>
          <w:tcPr>
            <w:tcW w:w="2525" w:type="pct"/>
            <w:shd w:val="clear" w:color="auto" w:fill="auto"/>
          </w:tcPr>
          <w:p w14:paraId="7691F759" w14:textId="77777777" w:rsidR="00C557DE" w:rsidRDefault="00392E44">
            <w:pPr>
              <w:pStyle w:val="a3"/>
              <w:spacing w:beforeAutospacing="0" w:afterAutospacing="0"/>
              <w:jc w:val="center"/>
              <w:rPr>
                <w:rFonts w:ascii="Arial" w:hAnsi="Arial" w:cs="Arial"/>
                <w:b/>
                <w:bCs/>
                <w:caps/>
                <w:sz w:val="17"/>
                <w:szCs w:val="17"/>
              </w:rPr>
            </w:pPr>
            <w:r>
              <w:rPr>
                <w:rFonts w:ascii="Arial" w:hAnsi="Arial" w:cs="Arial"/>
                <w:b/>
                <w:bCs/>
                <w:caps/>
                <w:sz w:val="17"/>
                <w:szCs w:val="17"/>
              </w:rPr>
              <w:t xml:space="preserve">washington </w:t>
            </w:r>
          </w:p>
        </w:tc>
        <w:tc>
          <w:tcPr>
            <w:tcW w:w="51" w:type="pct"/>
            <w:shd w:val="clear" w:color="auto" w:fill="auto"/>
            <w:vAlign w:val="bottom"/>
          </w:tcPr>
          <w:p w14:paraId="7691F75A" w14:textId="77777777" w:rsidR="00C557DE" w:rsidRDefault="00392E44">
            <w:pPr>
              <w:pStyle w:val="a3"/>
              <w:spacing w:beforeAutospacing="0" w:afterAutospacing="0"/>
              <w:rPr>
                <w:rFonts w:ascii="Arial" w:hAnsi="Arial" w:cs="Arial"/>
                <w:sz w:val="17"/>
                <w:szCs w:val="17"/>
              </w:rPr>
            </w:pPr>
            <w:r>
              <w:rPr>
                <w:rFonts w:ascii="Arial" w:hAnsi="Arial" w:cs="Arial"/>
                <w:sz w:val="17"/>
                <w:szCs w:val="17"/>
              </w:rPr>
              <w:t> </w:t>
            </w:r>
          </w:p>
        </w:tc>
        <w:tc>
          <w:tcPr>
            <w:tcW w:w="2423" w:type="pct"/>
            <w:shd w:val="clear" w:color="auto" w:fill="auto"/>
          </w:tcPr>
          <w:p w14:paraId="7691F75B" w14:textId="77777777" w:rsidR="00C557DE" w:rsidRDefault="00392E44">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r>
      <w:tr w:rsidR="00C557DE" w14:paraId="7691F760" w14:textId="77777777">
        <w:tc>
          <w:tcPr>
            <w:tcW w:w="2525" w:type="pct"/>
            <w:shd w:val="clear" w:color="auto" w:fill="auto"/>
          </w:tcPr>
          <w:p w14:paraId="7691F75D" w14:textId="77777777" w:rsidR="00C557DE" w:rsidRDefault="00392E44">
            <w:pPr>
              <w:pStyle w:val="a3"/>
              <w:spacing w:beforeAutospacing="0" w:afterAutospacing="0"/>
              <w:jc w:val="center"/>
              <w:rPr>
                <w:rFonts w:ascii="Arial" w:hAnsi="Arial" w:cs="Arial"/>
                <w:b/>
                <w:bCs/>
                <w:sz w:val="15"/>
                <w:szCs w:val="15"/>
              </w:rPr>
            </w:pPr>
            <w:r>
              <w:rPr>
                <w:rFonts w:ascii="Arial" w:hAnsi="Arial" w:cs="Arial"/>
                <w:b/>
                <w:bCs/>
                <w:sz w:val="15"/>
                <w:szCs w:val="15"/>
              </w:rPr>
              <w:t>(STATE OF INCORPORATION)</w:t>
            </w:r>
          </w:p>
        </w:tc>
        <w:tc>
          <w:tcPr>
            <w:tcW w:w="51" w:type="pct"/>
            <w:shd w:val="clear" w:color="auto" w:fill="auto"/>
            <w:vAlign w:val="bottom"/>
          </w:tcPr>
          <w:p w14:paraId="7691F75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2423" w:type="pct"/>
            <w:shd w:val="clear" w:color="auto" w:fill="auto"/>
          </w:tcPr>
          <w:p w14:paraId="7691F75F" w14:textId="77777777" w:rsidR="00C557DE" w:rsidRDefault="00392E44">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r>
    </w:tbl>
    <w:p w14:paraId="7691F761" w14:textId="77777777" w:rsidR="00C557DE" w:rsidRDefault="00392E44">
      <w:pPr>
        <w:pStyle w:val="a3"/>
        <w:spacing w:beforeAutospacing="0" w:afterAutospacing="0"/>
        <w:jc w:val="both"/>
        <w:rPr>
          <w:b/>
          <w:bCs/>
          <w:sz w:val="8"/>
          <w:szCs w:val="8"/>
        </w:rPr>
      </w:pPr>
      <w:r>
        <w:rPr>
          <w:b/>
          <w:bCs/>
          <w:sz w:val="8"/>
          <w:szCs w:val="8"/>
        </w:rPr>
        <w:t> </w:t>
      </w:r>
    </w:p>
    <w:p w14:paraId="7691F762" w14:textId="77777777" w:rsidR="00C557DE" w:rsidRDefault="00392E44">
      <w:pPr>
        <w:pStyle w:val="a3"/>
        <w:spacing w:beforeAutospacing="0" w:afterAutospacing="0"/>
        <w:jc w:val="center"/>
        <w:rPr>
          <w:rFonts w:ascii="Arial" w:hAnsi="Arial" w:cs="Arial"/>
          <w:b/>
          <w:bCs/>
          <w:caps/>
          <w:sz w:val="17"/>
          <w:szCs w:val="17"/>
        </w:rPr>
      </w:pPr>
      <w:r>
        <w:rPr>
          <w:rFonts w:ascii="Arial" w:hAnsi="Arial" w:cs="Arial"/>
          <w:b/>
          <w:bCs/>
          <w:caps/>
          <w:sz w:val="17"/>
          <w:szCs w:val="17"/>
        </w:rPr>
        <w:t>ONE MICROSOFT WAY, REDMOND,</w:t>
      </w:r>
      <w:r>
        <w:rPr>
          <w:rFonts w:ascii="Arial" w:hAnsi="Arial" w:cs="Arial"/>
          <w:sz w:val="17"/>
          <w:szCs w:val="17"/>
        </w:rPr>
        <w:t xml:space="preserve"> </w:t>
      </w:r>
      <w:r>
        <w:rPr>
          <w:rFonts w:ascii="Arial" w:hAnsi="Arial" w:cs="Arial"/>
          <w:b/>
          <w:bCs/>
          <w:caps/>
          <w:sz w:val="17"/>
          <w:szCs w:val="17"/>
        </w:rPr>
        <w:t>washington 98052-6399</w:t>
      </w:r>
    </w:p>
    <w:p w14:paraId="7691F763" w14:textId="77777777" w:rsidR="00C557DE" w:rsidRDefault="00392E44">
      <w:pPr>
        <w:pStyle w:val="a3"/>
        <w:spacing w:beforeAutospacing="0" w:afterAutospacing="0"/>
        <w:jc w:val="center"/>
        <w:rPr>
          <w:rFonts w:ascii="Arial" w:hAnsi="Arial" w:cs="Arial"/>
          <w:b/>
          <w:bCs/>
          <w:sz w:val="17"/>
          <w:szCs w:val="17"/>
        </w:rPr>
      </w:pPr>
      <w:r>
        <w:rPr>
          <w:rFonts w:ascii="Arial" w:hAnsi="Arial" w:cs="Arial"/>
          <w:b/>
          <w:bCs/>
          <w:sz w:val="17"/>
          <w:szCs w:val="17"/>
        </w:rPr>
        <w:t>(425) 882-8080</w:t>
      </w:r>
    </w:p>
    <w:p w14:paraId="7691F764" w14:textId="77777777" w:rsidR="00C557DE" w:rsidRDefault="00392E44">
      <w:pPr>
        <w:pStyle w:val="a3"/>
        <w:spacing w:beforeAutospacing="0" w:afterAutospacing="0"/>
        <w:jc w:val="center"/>
        <w:rPr>
          <w:rFonts w:ascii="Arial" w:hAnsi="Arial" w:cs="Arial"/>
          <w:b/>
          <w:bCs/>
          <w:sz w:val="17"/>
          <w:szCs w:val="17"/>
        </w:rPr>
      </w:pPr>
      <w:r>
        <w:rPr>
          <w:rFonts w:ascii="Arial" w:hAnsi="Arial" w:cs="Arial"/>
          <w:b/>
          <w:bCs/>
          <w:sz w:val="17"/>
          <w:szCs w:val="17"/>
        </w:rPr>
        <w:t>www.microsoft.com/investor</w:t>
      </w:r>
    </w:p>
    <w:tbl>
      <w:tblPr>
        <w:tblW w:w="5000" w:type="pct"/>
        <w:tblCellMar>
          <w:left w:w="0" w:type="dxa"/>
          <w:right w:w="0" w:type="dxa"/>
        </w:tblCellMar>
        <w:tblLook w:val="04A0" w:firstRow="1" w:lastRow="0" w:firstColumn="1" w:lastColumn="0" w:noHBand="0" w:noVBand="1"/>
      </w:tblPr>
      <w:tblGrid>
        <w:gridCol w:w="3986"/>
        <w:gridCol w:w="171"/>
        <w:gridCol w:w="1163"/>
        <w:gridCol w:w="171"/>
        <w:gridCol w:w="2815"/>
      </w:tblGrid>
      <w:tr w:rsidR="00C557DE" w14:paraId="7691F76A" w14:textId="77777777">
        <w:tc>
          <w:tcPr>
            <w:tcW w:w="2425" w:type="pct"/>
            <w:shd w:val="clear" w:color="auto" w:fill="auto"/>
            <w:vAlign w:val="bottom"/>
          </w:tcPr>
          <w:p w14:paraId="7691F765"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7691F766" w14:textId="77777777" w:rsidR="00C557DE" w:rsidRDefault="00392E44">
            <w:pPr>
              <w:pStyle w:val="a3"/>
              <w:spacing w:beforeAutospacing="0" w:afterAutospacing="0" w:line="80" w:lineRule="atLeast"/>
              <w:jc w:val="both"/>
              <w:rPr>
                <w:rFonts w:ascii="Times New Roman" w:hAnsi="Times New Roman"/>
              </w:rPr>
            </w:pPr>
            <w:r>
              <w:rPr>
                <w:rFonts w:ascii="Times New Roman" w:hAnsi="Times New Roman"/>
              </w:rPr>
              <w:t> </w:t>
            </w:r>
          </w:p>
        </w:tc>
        <w:tc>
          <w:tcPr>
            <w:tcW w:w="725" w:type="pct"/>
            <w:shd w:val="clear" w:color="auto" w:fill="auto"/>
            <w:vAlign w:val="bottom"/>
          </w:tcPr>
          <w:p w14:paraId="7691F767"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7691F768" w14:textId="77777777" w:rsidR="00C557DE" w:rsidRDefault="00392E44">
            <w:pPr>
              <w:pStyle w:val="a3"/>
              <w:spacing w:beforeAutospacing="0" w:afterAutospacing="0" w:line="80" w:lineRule="atLeast"/>
              <w:jc w:val="both"/>
              <w:rPr>
                <w:sz w:val="8"/>
                <w:szCs w:val="8"/>
              </w:rPr>
            </w:pPr>
            <w:r>
              <w:rPr>
                <w:sz w:val="8"/>
                <w:szCs w:val="8"/>
              </w:rPr>
              <w:t> </w:t>
            </w:r>
          </w:p>
        </w:tc>
        <w:tc>
          <w:tcPr>
            <w:tcW w:w="1750" w:type="pct"/>
            <w:shd w:val="clear" w:color="auto" w:fill="auto"/>
            <w:vAlign w:val="bottom"/>
          </w:tcPr>
          <w:p w14:paraId="7691F769" w14:textId="77777777" w:rsidR="00C557DE" w:rsidRDefault="00392E44">
            <w:pPr>
              <w:pStyle w:val="a3"/>
              <w:spacing w:beforeAutospacing="0" w:afterAutospacing="0" w:line="80" w:lineRule="atLeast"/>
              <w:jc w:val="both"/>
              <w:rPr>
                <w:sz w:val="8"/>
                <w:szCs w:val="8"/>
              </w:rPr>
            </w:pPr>
            <w:r>
              <w:rPr>
                <w:sz w:val="8"/>
                <w:szCs w:val="8"/>
              </w:rPr>
              <w:t> </w:t>
            </w:r>
          </w:p>
        </w:tc>
      </w:tr>
      <w:tr w:rsidR="00C557DE" w14:paraId="7691F770" w14:textId="77777777">
        <w:tc>
          <w:tcPr>
            <w:tcW w:w="2425" w:type="pct"/>
            <w:shd w:val="clear" w:color="auto" w:fill="auto"/>
            <w:vAlign w:val="bottom"/>
          </w:tcPr>
          <w:p w14:paraId="7691F76B" w14:textId="77777777" w:rsidR="00C557DE" w:rsidRDefault="00392E44">
            <w:pPr>
              <w:pStyle w:val="a3"/>
              <w:spacing w:beforeAutospacing="0" w:afterAutospacing="0"/>
              <w:rPr>
                <w:rFonts w:ascii="Arial" w:hAnsi="Arial" w:cs="Arial"/>
                <w:sz w:val="17"/>
                <w:szCs w:val="17"/>
              </w:rPr>
            </w:pPr>
            <w:r>
              <w:rPr>
                <w:rFonts w:ascii="Arial" w:hAnsi="Arial" w:cs="Arial"/>
                <w:sz w:val="17"/>
                <w:szCs w:val="17"/>
              </w:rPr>
              <w:t>Securities registered pursuant to Section 12(b) of the Act:</w:t>
            </w:r>
          </w:p>
        </w:tc>
        <w:tc>
          <w:tcPr>
            <w:tcW w:w="66" w:type="pct"/>
            <w:shd w:val="clear" w:color="auto" w:fill="auto"/>
          </w:tcPr>
          <w:p w14:paraId="7691F76C" w14:textId="77777777" w:rsidR="00C557DE" w:rsidRDefault="00392E44">
            <w:pPr>
              <w:pStyle w:val="a3"/>
              <w:spacing w:beforeAutospacing="0" w:afterAutospacing="0"/>
              <w:jc w:val="both"/>
              <w:rPr>
                <w:sz w:val="17"/>
                <w:szCs w:val="17"/>
              </w:rPr>
            </w:pPr>
            <w:r>
              <w:rPr>
                <w:sz w:val="17"/>
                <w:szCs w:val="17"/>
              </w:rPr>
              <w:t> </w:t>
            </w:r>
          </w:p>
        </w:tc>
        <w:tc>
          <w:tcPr>
            <w:tcW w:w="725" w:type="pct"/>
            <w:shd w:val="clear" w:color="auto" w:fill="auto"/>
            <w:vAlign w:val="bottom"/>
          </w:tcPr>
          <w:p w14:paraId="7691F76D" w14:textId="77777777" w:rsidR="00C557DE" w:rsidRDefault="00392E44">
            <w:pPr>
              <w:pStyle w:val="a3"/>
              <w:spacing w:beforeAutospacing="0" w:afterAutospacing="0"/>
              <w:jc w:val="both"/>
              <w:rPr>
                <w:sz w:val="17"/>
                <w:szCs w:val="17"/>
              </w:rPr>
            </w:pPr>
            <w:r>
              <w:rPr>
                <w:sz w:val="17"/>
                <w:szCs w:val="17"/>
              </w:rPr>
              <w:t> </w:t>
            </w:r>
          </w:p>
        </w:tc>
        <w:tc>
          <w:tcPr>
            <w:tcW w:w="65" w:type="pct"/>
            <w:shd w:val="clear" w:color="auto" w:fill="auto"/>
          </w:tcPr>
          <w:p w14:paraId="7691F76E" w14:textId="77777777" w:rsidR="00C557DE" w:rsidRDefault="00392E44">
            <w:pPr>
              <w:pStyle w:val="a3"/>
              <w:spacing w:beforeAutospacing="0" w:afterAutospacing="0"/>
              <w:jc w:val="both"/>
              <w:rPr>
                <w:sz w:val="17"/>
                <w:szCs w:val="17"/>
              </w:rPr>
            </w:pPr>
            <w:r>
              <w:rPr>
                <w:sz w:val="17"/>
                <w:szCs w:val="17"/>
              </w:rPr>
              <w:t> </w:t>
            </w:r>
          </w:p>
        </w:tc>
        <w:tc>
          <w:tcPr>
            <w:tcW w:w="1750" w:type="pct"/>
            <w:shd w:val="clear" w:color="auto" w:fill="auto"/>
            <w:vAlign w:val="bottom"/>
          </w:tcPr>
          <w:p w14:paraId="7691F76F" w14:textId="77777777" w:rsidR="00C557DE" w:rsidRDefault="00392E44">
            <w:pPr>
              <w:pStyle w:val="a3"/>
              <w:spacing w:beforeAutospacing="0" w:afterAutospacing="0"/>
              <w:jc w:val="both"/>
              <w:rPr>
                <w:sz w:val="17"/>
                <w:szCs w:val="17"/>
              </w:rPr>
            </w:pPr>
            <w:r>
              <w:rPr>
                <w:sz w:val="17"/>
                <w:szCs w:val="17"/>
              </w:rPr>
              <w:t> </w:t>
            </w:r>
          </w:p>
        </w:tc>
      </w:tr>
      <w:tr w:rsidR="00C557DE" w14:paraId="7691F776" w14:textId="77777777">
        <w:tc>
          <w:tcPr>
            <w:tcW w:w="2425" w:type="pct"/>
            <w:shd w:val="clear" w:color="auto" w:fill="auto"/>
            <w:vAlign w:val="bottom"/>
          </w:tcPr>
          <w:p w14:paraId="7691F771"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7691F772" w14:textId="77777777" w:rsidR="00C557DE" w:rsidRDefault="00392E44">
            <w:pPr>
              <w:pStyle w:val="a3"/>
              <w:spacing w:beforeAutospacing="0" w:afterAutospacing="0" w:line="80" w:lineRule="atLeast"/>
              <w:jc w:val="both"/>
              <w:rPr>
                <w:sz w:val="8"/>
                <w:szCs w:val="8"/>
              </w:rPr>
            </w:pPr>
            <w:r>
              <w:rPr>
                <w:sz w:val="8"/>
                <w:szCs w:val="8"/>
              </w:rPr>
              <w:t> </w:t>
            </w:r>
          </w:p>
        </w:tc>
        <w:tc>
          <w:tcPr>
            <w:tcW w:w="725" w:type="pct"/>
            <w:shd w:val="clear" w:color="auto" w:fill="auto"/>
            <w:vAlign w:val="bottom"/>
          </w:tcPr>
          <w:p w14:paraId="7691F773" w14:textId="77777777" w:rsidR="00C557DE" w:rsidRDefault="00392E44">
            <w:pPr>
              <w:pStyle w:val="a3"/>
              <w:spacing w:beforeAutospacing="0" w:afterAutospacing="0" w:line="80" w:lineRule="atLeast"/>
              <w:jc w:val="both"/>
              <w:rPr>
                <w:sz w:val="8"/>
                <w:szCs w:val="8"/>
              </w:rPr>
            </w:pPr>
            <w:r>
              <w:rPr>
                <w:sz w:val="8"/>
                <w:szCs w:val="8"/>
              </w:rPr>
              <w:t> </w:t>
            </w:r>
          </w:p>
        </w:tc>
        <w:tc>
          <w:tcPr>
            <w:tcW w:w="65" w:type="pct"/>
            <w:shd w:val="clear" w:color="auto" w:fill="auto"/>
          </w:tcPr>
          <w:p w14:paraId="7691F774" w14:textId="77777777" w:rsidR="00C557DE" w:rsidRDefault="00392E44">
            <w:pPr>
              <w:pStyle w:val="a3"/>
              <w:spacing w:beforeAutospacing="0" w:afterAutospacing="0" w:line="80" w:lineRule="atLeast"/>
              <w:jc w:val="both"/>
              <w:rPr>
                <w:sz w:val="8"/>
                <w:szCs w:val="8"/>
              </w:rPr>
            </w:pPr>
            <w:r>
              <w:rPr>
                <w:sz w:val="8"/>
                <w:szCs w:val="8"/>
              </w:rPr>
              <w:t> </w:t>
            </w:r>
          </w:p>
        </w:tc>
        <w:tc>
          <w:tcPr>
            <w:tcW w:w="1750" w:type="pct"/>
            <w:shd w:val="clear" w:color="auto" w:fill="auto"/>
            <w:vAlign w:val="bottom"/>
          </w:tcPr>
          <w:p w14:paraId="7691F775" w14:textId="77777777" w:rsidR="00C557DE" w:rsidRDefault="00392E44">
            <w:pPr>
              <w:pStyle w:val="a3"/>
              <w:spacing w:beforeAutospacing="0" w:afterAutospacing="0" w:line="80" w:lineRule="atLeast"/>
              <w:jc w:val="both"/>
              <w:rPr>
                <w:sz w:val="8"/>
                <w:szCs w:val="8"/>
              </w:rPr>
            </w:pPr>
            <w:r>
              <w:rPr>
                <w:sz w:val="8"/>
                <w:szCs w:val="8"/>
              </w:rPr>
              <w:t> </w:t>
            </w:r>
          </w:p>
        </w:tc>
      </w:tr>
      <w:tr w:rsidR="00C557DE" w14:paraId="7691F77C" w14:textId="77777777">
        <w:tc>
          <w:tcPr>
            <w:tcW w:w="2425" w:type="pct"/>
            <w:shd w:val="clear" w:color="auto" w:fill="auto"/>
            <w:vAlign w:val="bottom"/>
          </w:tcPr>
          <w:p w14:paraId="7691F777" w14:textId="77777777" w:rsidR="00C557DE" w:rsidRDefault="00392E44">
            <w:pPr>
              <w:pStyle w:val="a3"/>
              <w:spacing w:beforeAutospacing="0" w:afterAutospacing="0"/>
              <w:rPr>
                <w:rFonts w:ascii="Arial" w:hAnsi="Arial" w:cs="Arial"/>
                <w:sz w:val="17"/>
                <w:szCs w:val="17"/>
              </w:rPr>
            </w:pPr>
            <w:r>
              <w:rPr>
                <w:rFonts w:ascii="Arial" w:hAnsi="Arial" w:cs="Arial"/>
                <w:sz w:val="17"/>
                <w:szCs w:val="17"/>
              </w:rPr>
              <w:t>Title of each class</w:t>
            </w:r>
          </w:p>
        </w:tc>
        <w:tc>
          <w:tcPr>
            <w:tcW w:w="66" w:type="pct"/>
            <w:shd w:val="clear" w:color="auto" w:fill="auto"/>
          </w:tcPr>
          <w:p w14:paraId="7691F778" w14:textId="77777777" w:rsidR="00C557DE" w:rsidRDefault="00392E44">
            <w:pPr>
              <w:pStyle w:val="a3"/>
              <w:spacing w:beforeAutospacing="0" w:afterAutospacing="0"/>
              <w:jc w:val="both"/>
              <w:rPr>
                <w:sz w:val="17"/>
                <w:szCs w:val="17"/>
              </w:rPr>
            </w:pPr>
            <w:r>
              <w:rPr>
                <w:sz w:val="17"/>
                <w:szCs w:val="17"/>
              </w:rPr>
              <w:t> </w:t>
            </w:r>
          </w:p>
        </w:tc>
        <w:tc>
          <w:tcPr>
            <w:tcW w:w="725" w:type="pct"/>
            <w:shd w:val="clear" w:color="auto" w:fill="auto"/>
            <w:vAlign w:val="bottom"/>
          </w:tcPr>
          <w:p w14:paraId="7691F779" w14:textId="77777777" w:rsidR="00C557DE" w:rsidRDefault="00392E44">
            <w:pPr>
              <w:pStyle w:val="a3"/>
              <w:spacing w:beforeAutospacing="0" w:afterAutospacing="0"/>
              <w:jc w:val="center"/>
              <w:rPr>
                <w:rFonts w:ascii="Arial" w:hAnsi="Arial" w:cs="Arial"/>
                <w:sz w:val="17"/>
                <w:szCs w:val="17"/>
              </w:rPr>
            </w:pPr>
            <w:r>
              <w:rPr>
                <w:rFonts w:ascii="Arial" w:hAnsi="Arial" w:cs="Arial"/>
                <w:sz w:val="17"/>
                <w:szCs w:val="17"/>
              </w:rPr>
              <w:t>Trading Symbol</w:t>
            </w:r>
          </w:p>
        </w:tc>
        <w:tc>
          <w:tcPr>
            <w:tcW w:w="65" w:type="pct"/>
            <w:shd w:val="clear" w:color="auto" w:fill="auto"/>
          </w:tcPr>
          <w:p w14:paraId="7691F77A" w14:textId="77777777" w:rsidR="00C557DE" w:rsidRDefault="00392E44">
            <w:pPr>
              <w:pStyle w:val="a3"/>
              <w:spacing w:beforeAutospacing="0" w:afterAutospacing="0"/>
              <w:jc w:val="both"/>
              <w:rPr>
                <w:sz w:val="17"/>
                <w:szCs w:val="17"/>
              </w:rPr>
            </w:pPr>
            <w:r>
              <w:rPr>
                <w:sz w:val="17"/>
                <w:szCs w:val="17"/>
              </w:rPr>
              <w:t> </w:t>
            </w:r>
          </w:p>
        </w:tc>
        <w:tc>
          <w:tcPr>
            <w:tcW w:w="1750" w:type="pct"/>
            <w:shd w:val="clear" w:color="auto" w:fill="auto"/>
            <w:vAlign w:val="bottom"/>
          </w:tcPr>
          <w:p w14:paraId="7691F77B" w14:textId="77777777" w:rsidR="00C557DE" w:rsidRDefault="00392E44">
            <w:pPr>
              <w:pStyle w:val="a3"/>
              <w:spacing w:beforeAutospacing="0" w:afterAutospacing="0"/>
              <w:jc w:val="center"/>
              <w:rPr>
                <w:rFonts w:ascii="Arial" w:hAnsi="Arial" w:cs="Arial"/>
                <w:sz w:val="17"/>
                <w:szCs w:val="17"/>
              </w:rPr>
            </w:pPr>
            <w:r>
              <w:rPr>
                <w:rFonts w:ascii="Arial" w:hAnsi="Arial" w:cs="Arial"/>
                <w:sz w:val="17"/>
                <w:szCs w:val="17"/>
              </w:rPr>
              <w:t>Name of exchange on which registered</w:t>
            </w:r>
          </w:p>
        </w:tc>
      </w:tr>
      <w:tr w:rsidR="00C557DE" w14:paraId="7691F782" w14:textId="77777777">
        <w:tc>
          <w:tcPr>
            <w:tcW w:w="2425" w:type="pct"/>
            <w:shd w:val="clear" w:color="auto" w:fill="auto"/>
            <w:vAlign w:val="bottom"/>
          </w:tcPr>
          <w:p w14:paraId="7691F77D"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6" w:type="pct"/>
            <w:shd w:val="clear" w:color="auto" w:fill="auto"/>
          </w:tcPr>
          <w:p w14:paraId="7691F77E" w14:textId="77777777" w:rsidR="00C557DE" w:rsidRDefault="00392E44">
            <w:pPr>
              <w:pStyle w:val="a3"/>
              <w:spacing w:beforeAutospacing="0" w:afterAutospacing="0" w:line="80" w:lineRule="atLeast"/>
              <w:jc w:val="both"/>
              <w:rPr>
                <w:b/>
                <w:bCs/>
                <w:sz w:val="8"/>
                <w:szCs w:val="8"/>
              </w:rPr>
            </w:pPr>
            <w:r>
              <w:rPr>
                <w:b/>
                <w:bCs/>
                <w:sz w:val="8"/>
                <w:szCs w:val="8"/>
              </w:rPr>
              <w:t> </w:t>
            </w:r>
          </w:p>
        </w:tc>
        <w:tc>
          <w:tcPr>
            <w:tcW w:w="725" w:type="pct"/>
            <w:shd w:val="clear" w:color="auto" w:fill="auto"/>
            <w:vAlign w:val="bottom"/>
          </w:tcPr>
          <w:p w14:paraId="7691F77F" w14:textId="77777777" w:rsidR="00C557DE" w:rsidRDefault="00392E44">
            <w:pPr>
              <w:pStyle w:val="a3"/>
              <w:spacing w:beforeAutospacing="0" w:afterAutospacing="0" w:line="80" w:lineRule="atLeast"/>
              <w:jc w:val="both"/>
              <w:rPr>
                <w:b/>
                <w:bCs/>
                <w:sz w:val="8"/>
                <w:szCs w:val="8"/>
              </w:rPr>
            </w:pPr>
            <w:r>
              <w:rPr>
                <w:b/>
                <w:bCs/>
                <w:sz w:val="8"/>
                <w:szCs w:val="8"/>
              </w:rPr>
              <w:t> </w:t>
            </w:r>
          </w:p>
        </w:tc>
        <w:tc>
          <w:tcPr>
            <w:tcW w:w="65" w:type="pct"/>
            <w:shd w:val="clear" w:color="auto" w:fill="auto"/>
          </w:tcPr>
          <w:p w14:paraId="7691F780" w14:textId="77777777" w:rsidR="00C557DE" w:rsidRDefault="00392E44">
            <w:pPr>
              <w:pStyle w:val="a3"/>
              <w:spacing w:beforeAutospacing="0" w:afterAutospacing="0" w:line="80" w:lineRule="atLeast"/>
              <w:jc w:val="both"/>
              <w:rPr>
                <w:b/>
                <w:bCs/>
                <w:sz w:val="8"/>
                <w:szCs w:val="8"/>
              </w:rPr>
            </w:pPr>
            <w:r>
              <w:rPr>
                <w:b/>
                <w:bCs/>
                <w:sz w:val="8"/>
                <w:szCs w:val="8"/>
              </w:rPr>
              <w:t> </w:t>
            </w:r>
          </w:p>
        </w:tc>
        <w:tc>
          <w:tcPr>
            <w:tcW w:w="1750" w:type="pct"/>
            <w:shd w:val="clear" w:color="auto" w:fill="auto"/>
            <w:vAlign w:val="bottom"/>
          </w:tcPr>
          <w:p w14:paraId="7691F781" w14:textId="77777777" w:rsidR="00C557DE" w:rsidRDefault="00392E44">
            <w:pPr>
              <w:pStyle w:val="a3"/>
              <w:spacing w:beforeAutospacing="0" w:afterAutospacing="0" w:line="80" w:lineRule="atLeast"/>
              <w:jc w:val="both"/>
              <w:rPr>
                <w:b/>
                <w:bCs/>
                <w:sz w:val="8"/>
                <w:szCs w:val="8"/>
              </w:rPr>
            </w:pPr>
            <w:r>
              <w:rPr>
                <w:b/>
                <w:bCs/>
                <w:sz w:val="8"/>
                <w:szCs w:val="8"/>
              </w:rPr>
              <w:t> </w:t>
            </w:r>
          </w:p>
        </w:tc>
      </w:tr>
      <w:tr w:rsidR="00C557DE" w14:paraId="7691F788" w14:textId="77777777">
        <w:tc>
          <w:tcPr>
            <w:tcW w:w="2425" w:type="pct"/>
            <w:shd w:val="clear" w:color="auto" w:fill="auto"/>
            <w:vAlign w:val="bottom"/>
          </w:tcPr>
          <w:p w14:paraId="7691F783" w14:textId="77777777" w:rsidR="00C557DE" w:rsidRDefault="00392E44">
            <w:pPr>
              <w:pStyle w:val="a3"/>
              <w:spacing w:beforeAutospacing="0" w:afterAutospacing="0"/>
              <w:rPr>
                <w:rFonts w:ascii="Arial" w:hAnsi="Arial" w:cs="Arial"/>
                <w:b/>
                <w:bCs/>
                <w:sz w:val="17"/>
                <w:szCs w:val="17"/>
              </w:rPr>
            </w:pPr>
            <w:r>
              <w:rPr>
                <w:rFonts w:ascii="Arial" w:hAnsi="Arial" w:cs="Arial"/>
                <w:b/>
                <w:bCs/>
                <w:sz w:val="17"/>
                <w:szCs w:val="17"/>
              </w:rPr>
              <w:t>Common stock, $0.00000625 par value per share</w:t>
            </w:r>
          </w:p>
        </w:tc>
        <w:tc>
          <w:tcPr>
            <w:tcW w:w="66" w:type="pct"/>
            <w:shd w:val="clear" w:color="auto" w:fill="auto"/>
          </w:tcPr>
          <w:p w14:paraId="7691F784" w14:textId="77777777" w:rsidR="00C557DE" w:rsidRDefault="00392E4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725" w:type="pct"/>
            <w:shd w:val="clear" w:color="auto" w:fill="auto"/>
            <w:vAlign w:val="bottom"/>
          </w:tcPr>
          <w:p w14:paraId="7691F785" w14:textId="77777777" w:rsidR="00C557DE" w:rsidRDefault="00392E44">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7691F786" w14:textId="77777777" w:rsidR="00C557DE" w:rsidRDefault="00392E44">
            <w:pPr>
              <w:pStyle w:val="a3"/>
              <w:spacing w:beforeAutospacing="0" w:afterAutospacing="0"/>
              <w:jc w:val="both"/>
              <w:rPr>
                <w:sz w:val="17"/>
                <w:szCs w:val="17"/>
              </w:rPr>
            </w:pPr>
            <w:r>
              <w:rPr>
                <w:sz w:val="17"/>
                <w:szCs w:val="17"/>
              </w:rPr>
              <w:t> </w:t>
            </w:r>
          </w:p>
        </w:tc>
        <w:tc>
          <w:tcPr>
            <w:tcW w:w="1750" w:type="pct"/>
            <w:shd w:val="clear" w:color="auto" w:fill="auto"/>
            <w:vAlign w:val="bottom"/>
          </w:tcPr>
          <w:p w14:paraId="7691F787" w14:textId="77777777" w:rsidR="00C557DE" w:rsidRDefault="00392E44">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C557DE" w14:paraId="7691F78E" w14:textId="77777777">
        <w:tc>
          <w:tcPr>
            <w:tcW w:w="2425" w:type="pct"/>
            <w:shd w:val="clear" w:color="auto" w:fill="auto"/>
            <w:vAlign w:val="bottom"/>
          </w:tcPr>
          <w:p w14:paraId="7691F789" w14:textId="77777777" w:rsidR="00C557DE" w:rsidRDefault="00392E44">
            <w:pPr>
              <w:pStyle w:val="a3"/>
              <w:spacing w:beforeAutospacing="0" w:afterAutospacing="0"/>
              <w:rPr>
                <w:rFonts w:ascii="Arial" w:hAnsi="Arial" w:cs="Arial"/>
                <w:b/>
                <w:bCs/>
                <w:sz w:val="17"/>
                <w:szCs w:val="17"/>
              </w:rPr>
            </w:pPr>
            <w:r>
              <w:rPr>
                <w:rFonts w:ascii="Arial" w:hAnsi="Arial" w:cs="Arial"/>
                <w:b/>
                <w:bCs/>
                <w:sz w:val="17"/>
                <w:szCs w:val="17"/>
              </w:rPr>
              <w:t>2.125% Notes due 2021</w:t>
            </w:r>
          </w:p>
        </w:tc>
        <w:tc>
          <w:tcPr>
            <w:tcW w:w="66" w:type="pct"/>
            <w:shd w:val="clear" w:color="auto" w:fill="auto"/>
          </w:tcPr>
          <w:p w14:paraId="7691F78A" w14:textId="77777777" w:rsidR="00C557DE" w:rsidRDefault="00392E4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725" w:type="pct"/>
            <w:shd w:val="clear" w:color="auto" w:fill="auto"/>
            <w:vAlign w:val="bottom"/>
          </w:tcPr>
          <w:p w14:paraId="7691F78B" w14:textId="77777777" w:rsidR="00C557DE" w:rsidRDefault="00392E44">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7691F78C" w14:textId="77777777" w:rsidR="00C557DE" w:rsidRDefault="00392E44">
            <w:pPr>
              <w:pStyle w:val="a3"/>
              <w:spacing w:beforeAutospacing="0" w:afterAutospacing="0"/>
              <w:jc w:val="both"/>
              <w:rPr>
                <w:sz w:val="17"/>
                <w:szCs w:val="17"/>
              </w:rPr>
            </w:pPr>
            <w:r>
              <w:rPr>
                <w:sz w:val="17"/>
                <w:szCs w:val="17"/>
              </w:rPr>
              <w:t> </w:t>
            </w:r>
          </w:p>
        </w:tc>
        <w:tc>
          <w:tcPr>
            <w:tcW w:w="1750" w:type="pct"/>
            <w:shd w:val="clear" w:color="auto" w:fill="auto"/>
            <w:vAlign w:val="bottom"/>
          </w:tcPr>
          <w:p w14:paraId="7691F78D" w14:textId="77777777" w:rsidR="00C557DE" w:rsidRDefault="00392E44">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C557DE" w14:paraId="7691F794" w14:textId="77777777">
        <w:tc>
          <w:tcPr>
            <w:tcW w:w="2425" w:type="pct"/>
            <w:shd w:val="clear" w:color="auto" w:fill="auto"/>
            <w:vAlign w:val="bottom"/>
          </w:tcPr>
          <w:p w14:paraId="7691F78F" w14:textId="77777777" w:rsidR="00C557DE" w:rsidRDefault="00392E44">
            <w:pPr>
              <w:pStyle w:val="a3"/>
              <w:spacing w:beforeAutospacing="0" w:afterAutospacing="0"/>
              <w:rPr>
                <w:rFonts w:ascii="Arial" w:hAnsi="Arial" w:cs="Arial"/>
                <w:b/>
                <w:bCs/>
                <w:sz w:val="17"/>
                <w:szCs w:val="17"/>
              </w:rPr>
            </w:pPr>
            <w:r>
              <w:rPr>
                <w:rFonts w:ascii="Arial" w:hAnsi="Arial" w:cs="Arial"/>
                <w:b/>
                <w:bCs/>
                <w:sz w:val="17"/>
                <w:szCs w:val="17"/>
              </w:rPr>
              <w:t>3.125% Notes due 2028</w:t>
            </w:r>
          </w:p>
        </w:tc>
        <w:tc>
          <w:tcPr>
            <w:tcW w:w="66" w:type="pct"/>
            <w:shd w:val="clear" w:color="auto" w:fill="auto"/>
          </w:tcPr>
          <w:p w14:paraId="7691F790" w14:textId="77777777" w:rsidR="00C557DE" w:rsidRDefault="00392E4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725" w:type="pct"/>
            <w:shd w:val="clear" w:color="auto" w:fill="auto"/>
            <w:vAlign w:val="bottom"/>
          </w:tcPr>
          <w:p w14:paraId="7691F791" w14:textId="77777777" w:rsidR="00C557DE" w:rsidRDefault="00392E44">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7691F792" w14:textId="77777777" w:rsidR="00C557DE" w:rsidRDefault="00392E44">
            <w:pPr>
              <w:pStyle w:val="a3"/>
              <w:spacing w:beforeAutospacing="0" w:afterAutospacing="0"/>
              <w:jc w:val="both"/>
              <w:rPr>
                <w:sz w:val="17"/>
                <w:szCs w:val="17"/>
              </w:rPr>
            </w:pPr>
            <w:r>
              <w:rPr>
                <w:sz w:val="17"/>
                <w:szCs w:val="17"/>
              </w:rPr>
              <w:t> </w:t>
            </w:r>
          </w:p>
        </w:tc>
        <w:tc>
          <w:tcPr>
            <w:tcW w:w="1750" w:type="pct"/>
            <w:shd w:val="clear" w:color="auto" w:fill="auto"/>
            <w:vAlign w:val="bottom"/>
          </w:tcPr>
          <w:p w14:paraId="7691F793" w14:textId="77777777" w:rsidR="00C557DE" w:rsidRDefault="00392E44">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C557DE" w14:paraId="7691F79A" w14:textId="77777777">
        <w:tc>
          <w:tcPr>
            <w:tcW w:w="2425" w:type="pct"/>
            <w:shd w:val="clear" w:color="auto" w:fill="auto"/>
            <w:vAlign w:val="bottom"/>
          </w:tcPr>
          <w:p w14:paraId="7691F795" w14:textId="77777777" w:rsidR="00C557DE" w:rsidRDefault="00392E44">
            <w:pPr>
              <w:pStyle w:val="a3"/>
              <w:spacing w:beforeAutospacing="0" w:afterAutospacing="0"/>
              <w:rPr>
                <w:rFonts w:ascii="Arial" w:hAnsi="Arial" w:cs="Arial"/>
                <w:b/>
                <w:bCs/>
                <w:sz w:val="17"/>
                <w:szCs w:val="17"/>
              </w:rPr>
            </w:pPr>
            <w:r>
              <w:rPr>
                <w:rFonts w:ascii="Arial" w:hAnsi="Arial" w:cs="Arial"/>
                <w:b/>
                <w:bCs/>
                <w:sz w:val="17"/>
                <w:szCs w:val="17"/>
              </w:rPr>
              <w:t>2.625% Notes due 2033</w:t>
            </w:r>
          </w:p>
        </w:tc>
        <w:tc>
          <w:tcPr>
            <w:tcW w:w="66" w:type="pct"/>
            <w:shd w:val="clear" w:color="auto" w:fill="auto"/>
          </w:tcPr>
          <w:p w14:paraId="7691F796" w14:textId="77777777" w:rsidR="00C557DE" w:rsidRDefault="00392E4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725" w:type="pct"/>
            <w:shd w:val="clear" w:color="auto" w:fill="auto"/>
            <w:vAlign w:val="bottom"/>
          </w:tcPr>
          <w:p w14:paraId="7691F797" w14:textId="77777777" w:rsidR="00C557DE" w:rsidRDefault="00392E44">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7691F798" w14:textId="77777777" w:rsidR="00C557DE" w:rsidRDefault="00392E44">
            <w:pPr>
              <w:pStyle w:val="a3"/>
              <w:spacing w:beforeAutospacing="0" w:afterAutospacing="0"/>
              <w:jc w:val="both"/>
              <w:rPr>
                <w:sz w:val="17"/>
                <w:szCs w:val="17"/>
              </w:rPr>
            </w:pPr>
            <w:r>
              <w:rPr>
                <w:sz w:val="17"/>
                <w:szCs w:val="17"/>
              </w:rPr>
              <w:t> </w:t>
            </w:r>
          </w:p>
        </w:tc>
        <w:tc>
          <w:tcPr>
            <w:tcW w:w="1750" w:type="pct"/>
            <w:shd w:val="clear" w:color="auto" w:fill="auto"/>
            <w:vAlign w:val="bottom"/>
          </w:tcPr>
          <w:p w14:paraId="7691F799" w14:textId="77777777" w:rsidR="00C557DE" w:rsidRDefault="00392E44">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C557DE" w14:paraId="7691F7A0" w14:textId="77777777">
        <w:tc>
          <w:tcPr>
            <w:tcW w:w="2425" w:type="pct"/>
            <w:shd w:val="clear" w:color="auto" w:fill="auto"/>
            <w:vAlign w:val="bottom"/>
          </w:tcPr>
          <w:p w14:paraId="7691F79B"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7691F79C" w14:textId="77777777" w:rsidR="00C557DE" w:rsidRDefault="00392E44">
            <w:pPr>
              <w:pStyle w:val="a3"/>
              <w:spacing w:beforeAutospacing="0" w:afterAutospacing="0" w:line="80" w:lineRule="atLeast"/>
              <w:jc w:val="both"/>
              <w:rPr>
                <w:sz w:val="8"/>
                <w:szCs w:val="8"/>
              </w:rPr>
            </w:pPr>
            <w:r>
              <w:rPr>
                <w:sz w:val="8"/>
                <w:szCs w:val="8"/>
              </w:rPr>
              <w:t> </w:t>
            </w:r>
          </w:p>
        </w:tc>
        <w:tc>
          <w:tcPr>
            <w:tcW w:w="725" w:type="pct"/>
            <w:shd w:val="clear" w:color="auto" w:fill="auto"/>
            <w:vAlign w:val="bottom"/>
          </w:tcPr>
          <w:p w14:paraId="7691F79D" w14:textId="77777777" w:rsidR="00C557DE" w:rsidRDefault="00392E44">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7691F79E" w14:textId="77777777" w:rsidR="00C557DE" w:rsidRDefault="00392E44">
            <w:pPr>
              <w:pStyle w:val="a3"/>
              <w:spacing w:beforeAutospacing="0" w:afterAutospacing="0" w:line="80" w:lineRule="atLeast"/>
              <w:jc w:val="both"/>
              <w:rPr>
                <w:sz w:val="8"/>
                <w:szCs w:val="8"/>
              </w:rPr>
            </w:pPr>
            <w:r>
              <w:rPr>
                <w:sz w:val="8"/>
                <w:szCs w:val="8"/>
              </w:rPr>
              <w:t> </w:t>
            </w:r>
          </w:p>
        </w:tc>
        <w:tc>
          <w:tcPr>
            <w:tcW w:w="1750" w:type="pct"/>
            <w:shd w:val="clear" w:color="auto" w:fill="auto"/>
            <w:vAlign w:val="bottom"/>
          </w:tcPr>
          <w:p w14:paraId="7691F79F" w14:textId="77777777" w:rsidR="00C557DE" w:rsidRDefault="00392E44">
            <w:pPr>
              <w:pStyle w:val="a3"/>
              <w:spacing w:beforeAutospacing="0" w:afterAutospacing="0" w:line="80" w:lineRule="atLeast"/>
              <w:jc w:val="center"/>
              <w:rPr>
                <w:sz w:val="8"/>
                <w:szCs w:val="8"/>
              </w:rPr>
            </w:pPr>
            <w:r>
              <w:rPr>
                <w:sz w:val="8"/>
                <w:szCs w:val="8"/>
              </w:rPr>
              <w:t> </w:t>
            </w:r>
          </w:p>
        </w:tc>
      </w:tr>
      <w:tr w:rsidR="00C557DE" w14:paraId="7691F7A6" w14:textId="77777777">
        <w:tc>
          <w:tcPr>
            <w:tcW w:w="2425" w:type="pct"/>
            <w:shd w:val="clear" w:color="auto" w:fill="auto"/>
            <w:vAlign w:val="bottom"/>
          </w:tcPr>
          <w:p w14:paraId="7691F7A1" w14:textId="77777777" w:rsidR="00C557DE" w:rsidRDefault="00392E44">
            <w:pPr>
              <w:pStyle w:val="a3"/>
              <w:spacing w:beforeAutospacing="0" w:afterAutospacing="0"/>
              <w:rPr>
                <w:rFonts w:ascii="Arial" w:hAnsi="Arial" w:cs="Arial"/>
                <w:sz w:val="17"/>
                <w:szCs w:val="17"/>
              </w:rPr>
            </w:pPr>
            <w:r>
              <w:rPr>
                <w:rFonts w:ascii="Arial" w:hAnsi="Arial" w:cs="Arial"/>
                <w:sz w:val="17"/>
                <w:szCs w:val="17"/>
              </w:rPr>
              <w:t>Securities registered pursuant to Section 12(g) of the Act:</w:t>
            </w:r>
          </w:p>
        </w:tc>
        <w:tc>
          <w:tcPr>
            <w:tcW w:w="66" w:type="pct"/>
            <w:shd w:val="clear" w:color="auto" w:fill="auto"/>
          </w:tcPr>
          <w:p w14:paraId="7691F7A2" w14:textId="77777777" w:rsidR="00C557DE" w:rsidRDefault="00392E44">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725" w:type="pct"/>
            <w:shd w:val="clear" w:color="auto" w:fill="auto"/>
            <w:vAlign w:val="bottom"/>
          </w:tcPr>
          <w:p w14:paraId="7691F7A3" w14:textId="77777777" w:rsidR="00C557DE" w:rsidRDefault="00392E44">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5" w:type="pct"/>
            <w:shd w:val="clear" w:color="auto" w:fill="auto"/>
          </w:tcPr>
          <w:p w14:paraId="7691F7A4" w14:textId="77777777" w:rsidR="00C557DE" w:rsidRDefault="00392E44">
            <w:pPr>
              <w:pStyle w:val="a3"/>
              <w:spacing w:beforeAutospacing="0" w:afterAutospacing="0"/>
              <w:jc w:val="both"/>
              <w:rPr>
                <w:sz w:val="17"/>
                <w:szCs w:val="17"/>
              </w:rPr>
            </w:pPr>
            <w:r>
              <w:rPr>
                <w:sz w:val="17"/>
                <w:szCs w:val="17"/>
              </w:rPr>
              <w:t> </w:t>
            </w:r>
          </w:p>
        </w:tc>
        <w:tc>
          <w:tcPr>
            <w:tcW w:w="1750" w:type="pct"/>
            <w:shd w:val="clear" w:color="auto" w:fill="auto"/>
            <w:vAlign w:val="bottom"/>
          </w:tcPr>
          <w:p w14:paraId="7691F7A5" w14:textId="77777777" w:rsidR="00C557DE" w:rsidRDefault="00392E44">
            <w:pPr>
              <w:pStyle w:val="a3"/>
              <w:spacing w:beforeAutospacing="0" w:afterAutospacing="0"/>
              <w:jc w:val="center"/>
              <w:rPr>
                <w:sz w:val="17"/>
                <w:szCs w:val="17"/>
              </w:rPr>
            </w:pPr>
            <w:r>
              <w:rPr>
                <w:sz w:val="17"/>
                <w:szCs w:val="17"/>
              </w:rPr>
              <w:t> </w:t>
            </w:r>
          </w:p>
        </w:tc>
      </w:tr>
      <w:tr w:rsidR="00C557DE" w14:paraId="7691F7AC" w14:textId="77777777">
        <w:tc>
          <w:tcPr>
            <w:tcW w:w="2425" w:type="pct"/>
            <w:shd w:val="clear" w:color="auto" w:fill="auto"/>
            <w:vAlign w:val="bottom"/>
          </w:tcPr>
          <w:p w14:paraId="7691F7A7"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6" w:type="pct"/>
            <w:shd w:val="clear" w:color="auto" w:fill="auto"/>
          </w:tcPr>
          <w:p w14:paraId="7691F7A8" w14:textId="77777777" w:rsidR="00C557DE" w:rsidRDefault="00392E44">
            <w:pPr>
              <w:pStyle w:val="a3"/>
              <w:spacing w:beforeAutospacing="0" w:afterAutospacing="0" w:line="80" w:lineRule="atLeast"/>
              <w:jc w:val="both"/>
              <w:rPr>
                <w:sz w:val="8"/>
                <w:szCs w:val="8"/>
              </w:rPr>
            </w:pPr>
            <w:r>
              <w:rPr>
                <w:sz w:val="8"/>
                <w:szCs w:val="8"/>
              </w:rPr>
              <w:t> </w:t>
            </w:r>
          </w:p>
        </w:tc>
        <w:tc>
          <w:tcPr>
            <w:tcW w:w="725" w:type="pct"/>
            <w:shd w:val="clear" w:color="auto" w:fill="auto"/>
            <w:vAlign w:val="bottom"/>
          </w:tcPr>
          <w:p w14:paraId="7691F7A9" w14:textId="77777777" w:rsidR="00C557DE" w:rsidRDefault="00392E44">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7691F7AA" w14:textId="77777777" w:rsidR="00C557DE" w:rsidRDefault="00392E44">
            <w:pPr>
              <w:pStyle w:val="a3"/>
              <w:spacing w:beforeAutospacing="0" w:afterAutospacing="0" w:line="80" w:lineRule="atLeast"/>
              <w:jc w:val="both"/>
              <w:rPr>
                <w:sz w:val="8"/>
                <w:szCs w:val="8"/>
              </w:rPr>
            </w:pPr>
            <w:r>
              <w:rPr>
                <w:sz w:val="8"/>
                <w:szCs w:val="8"/>
              </w:rPr>
              <w:t> </w:t>
            </w:r>
          </w:p>
        </w:tc>
        <w:tc>
          <w:tcPr>
            <w:tcW w:w="1750" w:type="pct"/>
            <w:shd w:val="clear" w:color="auto" w:fill="auto"/>
            <w:vAlign w:val="bottom"/>
          </w:tcPr>
          <w:p w14:paraId="7691F7AB" w14:textId="77777777" w:rsidR="00C557DE" w:rsidRDefault="00392E44">
            <w:pPr>
              <w:pStyle w:val="a3"/>
              <w:spacing w:beforeAutospacing="0" w:afterAutospacing="0" w:line="80" w:lineRule="atLeast"/>
              <w:jc w:val="center"/>
              <w:rPr>
                <w:sz w:val="8"/>
                <w:szCs w:val="8"/>
              </w:rPr>
            </w:pPr>
            <w:r>
              <w:rPr>
                <w:sz w:val="8"/>
                <w:szCs w:val="8"/>
              </w:rPr>
              <w:t> </w:t>
            </w:r>
          </w:p>
        </w:tc>
      </w:tr>
      <w:tr w:rsidR="00C557DE" w14:paraId="7691F7B2" w14:textId="77777777">
        <w:tc>
          <w:tcPr>
            <w:tcW w:w="2425" w:type="pct"/>
            <w:shd w:val="clear" w:color="auto" w:fill="auto"/>
            <w:vAlign w:val="bottom"/>
          </w:tcPr>
          <w:p w14:paraId="7691F7AD" w14:textId="77777777" w:rsidR="00C557DE" w:rsidRDefault="00392E44">
            <w:pPr>
              <w:pStyle w:val="a3"/>
              <w:spacing w:beforeAutospacing="0" w:afterAutospacing="0"/>
              <w:rPr>
                <w:rFonts w:ascii="Arial" w:hAnsi="Arial" w:cs="Arial"/>
                <w:b/>
                <w:bCs/>
                <w:caps/>
                <w:sz w:val="17"/>
                <w:szCs w:val="17"/>
              </w:rPr>
            </w:pPr>
            <w:r>
              <w:rPr>
                <w:rFonts w:ascii="Arial" w:hAnsi="Arial" w:cs="Arial"/>
                <w:b/>
                <w:bCs/>
                <w:caps/>
                <w:sz w:val="17"/>
                <w:szCs w:val="17"/>
              </w:rPr>
              <w:t>none</w:t>
            </w:r>
          </w:p>
        </w:tc>
        <w:tc>
          <w:tcPr>
            <w:tcW w:w="66" w:type="pct"/>
            <w:shd w:val="clear" w:color="auto" w:fill="auto"/>
          </w:tcPr>
          <w:p w14:paraId="7691F7AE" w14:textId="77777777" w:rsidR="00C557DE" w:rsidRDefault="00392E44">
            <w:pPr>
              <w:pStyle w:val="a3"/>
              <w:spacing w:beforeAutospacing="0" w:afterAutospacing="0"/>
              <w:jc w:val="both"/>
              <w:rPr>
                <w:b/>
                <w:bCs/>
                <w:sz w:val="17"/>
                <w:szCs w:val="17"/>
              </w:rPr>
            </w:pPr>
            <w:r>
              <w:rPr>
                <w:b/>
                <w:bCs/>
                <w:sz w:val="17"/>
                <w:szCs w:val="17"/>
              </w:rPr>
              <w:t> </w:t>
            </w:r>
          </w:p>
        </w:tc>
        <w:tc>
          <w:tcPr>
            <w:tcW w:w="725" w:type="pct"/>
            <w:shd w:val="clear" w:color="auto" w:fill="auto"/>
            <w:vAlign w:val="bottom"/>
          </w:tcPr>
          <w:p w14:paraId="7691F7AF" w14:textId="77777777" w:rsidR="00C557DE" w:rsidRDefault="00392E44">
            <w:pPr>
              <w:pStyle w:val="a3"/>
              <w:spacing w:beforeAutospacing="0" w:afterAutospacing="0"/>
              <w:jc w:val="center"/>
              <w:rPr>
                <w:b/>
                <w:bCs/>
                <w:sz w:val="17"/>
                <w:szCs w:val="17"/>
              </w:rPr>
            </w:pPr>
            <w:r>
              <w:rPr>
                <w:b/>
                <w:bCs/>
                <w:sz w:val="17"/>
                <w:szCs w:val="17"/>
              </w:rPr>
              <w:t> </w:t>
            </w:r>
          </w:p>
        </w:tc>
        <w:tc>
          <w:tcPr>
            <w:tcW w:w="65" w:type="pct"/>
            <w:shd w:val="clear" w:color="auto" w:fill="auto"/>
          </w:tcPr>
          <w:p w14:paraId="7691F7B0" w14:textId="77777777" w:rsidR="00C557DE" w:rsidRDefault="00392E44">
            <w:pPr>
              <w:pStyle w:val="a3"/>
              <w:spacing w:beforeAutospacing="0" w:afterAutospacing="0"/>
              <w:jc w:val="both"/>
              <w:rPr>
                <w:b/>
                <w:bCs/>
                <w:sz w:val="17"/>
                <w:szCs w:val="17"/>
              </w:rPr>
            </w:pPr>
            <w:r>
              <w:rPr>
                <w:b/>
                <w:bCs/>
                <w:sz w:val="17"/>
                <w:szCs w:val="17"/>
              </w:rPr>
              <w:t> </w:t>
            </w:r>
          </w:p>
        </w:tc>
        <w:tc>
          <w:tcPr>
            <w:tcW w:w="1750" w:type="pct"/>
            <w:shd w:val="clear" w:color="auto" w:fill="auto"/>
            <w:vAlign w:val="bottom"/>
          </w:tcPr>
          <w:p w14:paraId="7691F7B1" w14:textId="77777777" w:rsidR="00C557DE" w:rsidRDefault="00392E44">
            <w:pPr>
              <w:pStyle w:val="a3"/>
              <w:spacing w:beforeAutospacing="0" w:afterAutospacing="0"/>
              <w:jc w:val="center"/>
              <w:rPr>
                <w:b/>
                <w:bCs/>
                <w:sz w:val="17"/>
                <w:szCs w:val="17"/>
              </w:rPr>
            </w:pPr>
            <w:r>
              <w:rPr>
                <w:b/>
                <w:bCs/>
                <w:sz w:val="17"/>
                <w:szCs w:val="17"/>
              </w:rPr>
              <w:t> </w:t>
            </w:r>
          </w:p>
        </w:tc>
      </w:tr>
    </w:tbl>
    <w:p w14:paraId="7691F7B3" w14:textId="77777777" w:rsidR="00C557DE" w:rsidRDefault="00392E44">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w:t>
      </w:r>
      <w:r>
        <w:rPr>
          <w:rFonts w:ascii="Arial" w:hAnsi="Arial" w:cs="Arial"/>
          <w:sz w:val="17"/>
          <w:szCs w:val="17"/>
        </w:rPr>
        <w:t>check mark whether the registrant (1) has filed all reports required to be filed by Section 13 or 15(d) of the Securities Exchange Act of 1934 during the preceding 12 months (or for such shorter period that the registrant was required to file such reports)</w:t>
      </w:r>
      <w:r>
        <w:rPr>
          <w:rFonts w:ascii="Arial" w:hAnsi="Arial" w:cs="Arial"/>
          <w:sz w:val="17"/>
          <w:szCs w:val="17"/>
        </w:rPr>
        <w:t>, and (2) has been subject to such filing requirements for 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7691F7B4" w14:textId="77777777" w:rsidR="00C557DE" w:rsidRDefault="00392E44">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has submitted electronically every Interactive Data File required to be submitted pursuant to Rule 405 of Regulat</w:t>
      </w:r>
      <w:r>
        <w:rPr>
          <w:rFonts w:ascii="Arial" w:hAnsi="Arial" w:cs="Arial"/>
          <w:sz w:val="17"/>
          <w:szCs w:val="17"/>
        </w:rPr>
        <w:t>ion S-T (§232.405 of this chapter) during the preceding 12 months (or for such shorter period that the registrant was required to submit such files).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p>
    <w:p w14:paraId="7691F7B5" w14:textId="77777777" w:rsidR="00C557DE" w:rsidRDefault="00392E44">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is a large accelerated filer, an accelera</w:t>
      </w:r>
      <w:r>
        <w:rPr>
          <w:rFonts w:ascii="Arial" w:hAnsi="Arial" w:cs="Arial"/>
          <w:sz w:val="17"/>
          <w:szCs w:val="17"/>
        </w:rPr>
        <w:t xml:space="preserve">ted filer, a non-accelerated filer, a smaller reporting company, or an emerging growth company. See the definitions of “large accelerated filer,” “accelerated filer,” “smaller reporting company,” and “emerging growth company” in Rule 12b-2 of the Exchange </w:t>
      </w:r>
      <w:r>
        <w:rPr>
          <w:rFonts w:ascii="Arial" w:hAnsi="Arial" w:cs="Arial"/>
          <w:sz w:val="17"/>
          <w:szCs w:val="17"/>
        </w:rPr>
        <w:t xml:space="preserve">Act. </w:t>
      </w:r>
    </w:p>
    <w:p w14:paraId="7691F7B6" w14:textId="77777777" w:rsidR="00C557DE" w:rsidRDefault="00392E44">
      <w:pPr>
        <w:pStyle w:val="a3"/>
        <w:spacing w:beforeAutospacing="0" w:afterAutospacing="0"/>
        <w:jc w:val="both"/>
        <w:rPr>
          <w:rFonts w:ascii="Arial" w:hAnsi="Arial" w:cs="Arial"/>
          <w:sz w:val="12"/>
          <w:szCs w:val="12"/>
        </w:rPr>
      </w:pPr>
      <w:r>
        <w:rPr>
          <w:rFonts w:ascii="Arial" w:hAnsi="Arial" w:cs="Arial"/>
          <w:sz w:val="12"/>
          <w:szCs w:val="12"/>
        </w:rPr>
        <w:t> </w:t>
      </w:r>
    </w:p>
    <w:tbl>
      <w:tblPr>
        <w:tblW w:w="5000" w:type="pct"/>
        <w:tblCellMar>
          <w:left w:w="0" w:type="dxa"/>
          <w:right w:w="0" w:type="dxa"/>
        </w:tblCellMar>
        <w:tblLook w:val="04A0" w:firstRow="1" w:lastRow="0" w:firstColumn="1" w:lastColumn="0" w:noHBand="0" w:noVBand="1"/>
      </w:tblPr>
      <w:tblGrid>
        <w:gridCol w:w="5928"/>
        <w:gridCol w:w="48"/>
        <w:gridCol w:w="2330"/>
      </w:tblGrid>
      <w:tr w:rsidR="00C557DE" w14:paraId="7691F7BA" w14:textId="77777777">
        <w:tc>
          <w:tcPr>
            <w:tcW w:w="3678" w:type="pct"/>
            <w:shd w:val="clear" w:color="auto" w:fill="auto"/>
          </w:tcPr>
          <w:p w14:paraId="7691F7B7" w14:textId="77777777" w:rsidR="00C557DE" w:rsidRDefault="00392E44">
            <w:pPr>
              <w:pStyle w:val="a3"/>
              <w:spacing w:beforeAutospacing="0" w:afterAutospacing="0"/>
              <w:jc w:val="both"/>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37" w:type="pct"/>
            <w:shd w:val="clear" w:color="auto" w:fill="auto"/>
            <w:vAlign w:val="bottom"/>
          </w:tcPr>
          <w:p w14:paraId="7691F7B8" w14:textId="77777777" w:rsidR="00C557DE" w:rsidRDefault="00392E44">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7691F7B9" w14:textId="77777777" w:rsidR="00C557DE" w:rsidRDefault="00392E44">
            <w:pPr>
              <w:pStyle w:val="a3"/>
              <w:spacing w:beforeAutospacing="0" w:afterAutospacing="0"/>
              <w:jc w:val="both"/>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C557DE" w14:paraId="7691F7BE" w14:textId="77777777">
        <w:tc>
          <w:tcPr>
            <w:tcW w:w="3678" w:type="pct"/>
            <w:shd w:val="clear" w:color="auto" w:fill="auto"/>
          </w:tcPr>
          <w:p w14:paraId="7691F7BB" w14:textId="77777777" w:rsidR="00C557DE" w:rsidRDefault="00392E44">
            <w:pPr>
              <w:pStyle w:val="a3"/>
              <w:spacing w:beforeAutospacing="0" w:afterAutospacing="0"/>
              <w:jc w:val="both"/>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37" w:type="pct"/>
            <w:shd w:val="clear" w:color="auto" w:fill="auto"/>
            <w:vAlign w:val="bottom"/>
          </w:tcPr>
          <w:p w14:paraId="7691F7BC" w14:textId="77777777" w:rsidR="00C557DE" w:rsidRDefault="00392E44">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7691F7BD" w14:textId="77777777" w:rsidR="00C557DE" w:rsidRDefault="00392E44">
            <w:pPr>
              <w:pStyle w:val="a3"/>
              <w:spacing w:beforeAutospacing="0" w:afterAutospacing="0"/>
              <w:jc w:val="both"/>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C557DE" w14:paraId="7691F7C2" w14:textId="77777777">
        <w:tc>
          <w:tcPr>
            <w:tcW w:w="3678" w:type="pct"/>
            <w:shd w:val="clear" w:color="auto" w:fill="auto"/>
          </w:tcPr>
          <w:p w14:paraId="7691F7BF" w14:textId="77777777" w:rsidR="00C557DE" w:rsidRDefault="00392E44">
            <w:pPr>
              <w:pStyle w:val="a3"/>
              <w:spacing w:beforeAutospacing="0" w:afterAutospacing="0"/>
              <w:jc w:val="both"/>
              <w:rPr>
                <w:rFonts w:ascii="Arial" w:hAnsi="Arial" w:cs="Arial"/>
                <w:sz w:val="17"/>
                <w:szCs w:val="17"/>
              </w:rPr>
            </w:pPr>
            <w:r>
              <w:rPr>
                <w:rFonts w:ascii="Arial" w:hAnsi="Arial" w:cs="Arial"/>
                <w:sz w:val="17"/>
                <w:szCs w:val="17"/>
              </w:rPr>
              <w:t> </w:t>
            </w:r>
          </w:p>
        </w:tc>
        <w:tc>
          <w:tcPr>
            <w:tcW w:w="37" w:type="pct"/>
            <w:shd w:val="clear" w:color="auto" w:fill="auto"/>
            <w:vAlign w:val="bottom"/>
          </w:tcPr>
          <w:p w14:paraId="7691F7C0" w14:textId="77777777" w:rsidR="00C557DE" w:rsidRDefault="00392E44">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285" w:type="pct"/>
            <w:shd w:val="clear" w:color="auto" w:fill="auto"/>
          </w:tcPr>
          <w:p w14:paraId="7691F7C1" w14:textId="77777777" w:rsidR="00C557DE" w:rsidRDefault="00392E44">
            <w:pPr>
              <w:pStyle w:val="a3"/>
              <w:spacing w:beforeAutospacing="0" w:afterAutospacing="0"/>
              <w:jc w:val="both"/>
              <w:rPr>
                <w:rFonts w:ascii="Arial" w:hAnsi="Arial" w:cs="Arial"/>
                <w:sz w:val="17"/>
                <w:szCs w:val="17"/>
              </w:rPr>
            </w:pPr>
            <w:r>
              <w:rPr>
                <w:rFonts w:ascii="Arial" w:hAnsi="Arial" w:cs="Arial"/>
                <w:sz w:val="17"/>
                <w:szCs w:val="17"/>
              </w:rPr>
              <w:t>Emerging Growth Company </w:t>
            </w:r>
            <w:r>
              <w:rPr>
                <w:rFonts w:ascii="Segoe UI Symbol" w:eastAsia="Segoe UI Symbol" w:hAnsi="Segoe UI Symbol" w:cs="Segoe UI Symbol"/>
                <w:sz w:val="17"/>
                <w:szCs w:val="17"/>
              </w:rPr>
              <w:t>☐</w:t>
            </w:r>
          </w:p>
        </w:tc>
      </w:tr>
    </w:tbl>
    <w:p w14:paraId="7691F7C3" w14:textId="77777777" w:rsidR="00C557DE" w:rsidRDefault="00392E44">
      <w:pPr>
        <w:pStyle w:val="a3"/>
        <w:spacing w:before="120" w:beforeAutospacing="0" w:afterAutospacing="0"/>
        <w:jc w:val="both"/>
        <w:rPr>
          <w:rFonts w:ascii="Arial" w:hAnsi="Arial" w:cs="Arial"/>
          <w:sz w:val="17"/>
          <w:szCs w:val="17"/>
        </w:rPr>
      </w:pPr>
      <w:r>
        <w:rPr>
          <w:rFonts w:ascii="Arial" w:hAnsi="Arial" w:cs="Arial"/>
          <w:sz w:val="17"/>
          <w:szCs w:val="17"/>
        </w:rPr>
        <w:t xml:space="preserve">If an emerging growth company, indicate by check mark if the registrant has elected not to use the </w:t>
      </w:r>
      <w:r>
        <w:rPr>
          <w:rFonts w:ascii="Arial" w:hAnsi="Arial" w:cs="Arial"/>
          <w:sz w:val="17"/>
          <w:szCs w:val="17"/>
        </w:rPr>
        <w:t>extended transition period for complying with any new or revised financial accounting standards provided pursuant to Section 13(a) of the Exchange Act.  </w:t>
      </w:r>
      <w:r>
        <w:rPr>
          <w:rFonts w:ascii="Segoe UI Symbol" w:eastAsia="Segoe UI Symbol" w:hAnsi="Segoe UI Symbol" w:cs="Segoe UI Symbol"/>
          <w:sz w:val="17"/>
          <w:szCs w:val="17"/>
        </w:rPr>
        <w:t>☐</w:t>
      </w:r>
    </w:p>
    <w:p w14:paraId="7691F7C4" w14:textId="77777777" w:rsidR="00C557DE" w:rsidRDefault="00392E44">
      <w:pPr>
        <w:pStyle w:val="a3"/>
        <w:spacing w:before="80" w:beforeAutospacing="0" w:afterAutospacing="0"/>
        <w:jc w:val="both"/>
        <w:rPr>
          <w:rFonts w:ascii="Arial" w:hAnsi="Arial" w:cs="Arial"/>
          <w:sz w:val="17"/>
          <w:szCs w:val="17"/>
        </w:rPr>
      </w:pPr>
      <w:r>
        <w:rPr>
          <w:rFonts w:ascii="Arial" w:hAnsi="Arial" w:cs="Arial"/>
          <w:sz w:val="17"/>
          <w:szCs w:val="17"/>
        </w:rPr>
        <w:lastRenderedPageBreak/>
        <w:t>Indicate by check mark whether the registrant is a shell company (as defined in Rule 12b-2 of the Exc</w:t>
      </w:r>
      <w:r>
        <w:rPr>
          <w:rFonts w:ascii="Arial" w:hAnsi="Arial" w:cs="Arial"/>
          <w:sz w:val="17"/>
          <w:szCs w:val="17"/>
        </w:rPr>
        <w:t>hange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7691F7C5" w14:textId="77777777" w:rsidR="00C557DE" w:rsidRDefault="00392E44">
      <w:pPr>
        <w:pStyle w:val="a3"/>
        <w:spacing w:before="80" w:beforeAutospacing="0" w:afterAutospacing="0"/>
        <w:jc w:val="both"/>
        <w:rPr>
          <w:rFonts w:ascii="Arial" w:hAnsi="Arial" w:cs="Arial"/>
          <w:sz w:val="17"/>
          <w:szCs w:val="17"/>
        </w:rPr>
      </w:pPr>
      <w:r>
        <w:rPr>
          <w:rFonts w:ascii="Arial" w:hAnsi="Arial" w:cs="Arial"/>
          <w:sz w:val="17"/>
          <w:szCs w:val="17"/>
        </w:rPr>
        <w:t xml:space="preserve">Indicate the number of shares outstanding of each of the issuer’s classes of common stock, as of the latest practicable date. </w:t>
      </w:r>
    </w:p>
    <w:p w14:paraId="7691F7C6" w14:textId="77777777" w:rsidR="00C557DE" w:rsidRDefault="00392E44">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353"/>
        <w:gridCol w:w="66"/>
        <w:gridCol w:w="248"/>
        <w:gridCol w:w="2563"/>
        <w:gridCol w:w="76"/>
      </w:tblGrid>
      <w:tr w:rsidR="00C557DE" w14:paraId="7691F7CB" w14:textId="77777777">
        <w:tc>
          <w:tcPr>
            <w:tcW w:w="3222" w:type="pct"/>
            <w:shd w:val="clear" w:color="auto" w:fill="auto"/>
            <w:vAlign w:val="bottom"/>
          </w:tcPr>
          <w:p w14:paraId="7691F7C7" w14:textId="77777777" w:rsidR="00C557DE" w:rsidRDefault="00392E44">
            <w:pPr>
              <w:pStyle w:val="a3"/>
              <w:spacing w:beforeAutospacing="0" w:afterAutospacing="0"/>
              <w:jc w:val="both"/>
              <w:rPr>
                <w:rFonts w:ascii="Arial" w:hAnsi="Arial" w:cs="Arial"/>
                <w:b/>
                <w:bCs/>
                <w:sz w:val="15"/>
                <w:szCs w:val="15"/>
              </w:rPr>
            </w:pPr>
            <w:r>
              <w:rPr>
                <w:rFonts w:ascii="Arial" w:hAnsi="Arial" w:cs="Arial"/>
                <w:b/>
                <w:bCs/>
                <w:sz w:val="15"/>
                <w:szCs w:val="15"/>
              </w:rPr>
              <w:t>Class</w:t>
            </w:r>
          </w:p>
        </w:tc>
        <w:tc>
          <w:tcPr>
            <w:tcW w:w="40" w:type="pct"/>
            <w:shd w:val="clear" w:color="auto" w:fill="auto"/>
            <w:vAlign w:val="bottom"/>
          </w:tcPr>
          <w:p w14:paraId="7691F7C8" w14:textId="77777777" w:rsidR="00C557DE" w:rsidRDefault="00392E44">
            <w:pPr>
              <w:pStyle w:val="a3"/>
              <w:spacing w:beforeAutospacing="0" w:afterAutospacing="0"/>
              <w:jc w:val="both"/>
              <w:rPr>
                <w:rFonts w:ascii="Arial" w:hAnsi="Arial" w:cs="Arial"/>
                <w:sz w:val="15"/>
                <w:szCs w:val="15"/>
              </w:rPr>
            </w:pPr>
            <w:r>
              <w:rPr>
                <w:rFonts w:ascii="Arial" w:hAnsi="Arial" w:cs="Arial"/>
                <w:sz w:val="15"/>
                <w:szCs w:val="15"/>
              </w:rPr>
              <w:t> </w:t>
            </w:r>
          </w:p>
        </w:tc>
        <w:tc>
          <w:tcPr>
            <w:tcW w:w="1689" w:type="pct"/>
            <w:gridSpan w:val="2"/>
            <w:shd w:val="clear" w:color="auto" w:fill="auto"/>
            <w:tcMar>
              <w:left w:w="14" w:type="dxa"/>
              <w:right w:w="14" w:type="dxa"/>
            </w:tcMar>
            <w:vAlign w:val="bottom"/>
          </w:tcPr>
          <w:p w14:paraId="7691F7C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Outstanding as of January 21, 2021</w:t>
            </w:r>
          </w:p>
        </w:tc>
        <w:tc>
          <w:tcPr>
            <w:tcW w:w="46" w:type="pct"/>
            <w:shd w:val="clear" w:color="auto" w:fill="auto"/>
            <w:vAlign w:val="bottom"/>
          </w:tcPr>
          <w:p w14:paraId="7691F7CA" w14:textId="77777777" w:rsidR="00C557DE" w:rsidRDefault="00392E44">
            <w:pPr>
              <w:pStyle w:val="a3"/>
              <w:spacing w:beforeAutospacing="0" w:afterAutospacing="0"/>
              <w:jc w:val="both"/>
              <w:rPr>
                <w:rFonts w:ascii="Arial" w:hAnsi="Arial" w:cs="Arial"/>
                <w:sz w:val="15"/>
                <w:szCs w:val="15"/>
              </w:rPr>
            </w:pPr>
            <w:r>
              <w:rPr>
                <w:rFonts w:ascii="Arial" w:hAnsi="Arial" w:cs="Arial"/>
                <w:sz w:val="15"/>
                <w:szCs w:val="15"/>
              </w:rPr>
              <w:t> </w:t>
            </w:r>
          </w:p>
        </w:tc>
      </w:tr>
      <w:tr w:rsidR="00C557DE" w14:paraId="7691F7CE" w14:textId="77777777">
        <w:tc>
          <w:tcPr>
            <w:tcW w:w="4954" w:type="pct"/>
            <w:gridSpan w:val="4"/>
            <w:tcBorders>
              <w:bottom w:val="single" w:sz="6" w:space="0" w:color="000000"/>
            </w:tcBorders>
            <w:shd w:val="clear" w:color="auto" w:fill="auto"/>
            <w:vAlign w:val="bottom"/>
          </w:tcPr>
          <w:p w14:paraId="7691F7CC" w14:textId="77777777" w:rsidR="00C557DE" w:rsidRDefault="00392E44">
            <w:pPr>
              <w:pStyle w:val="a3"/>
              <w:spacing w:beforeAutospacing="0" w:afterAutospacing="0"/>
              <w:jc w:val="right"/>
              <w:rPr>
                <w:rFonts w:ascii="Arial" w:hAnsi="Arial" w:cs="Arial"/>
                <w:sz w:val="4"/>
                <w:szCs w:val="4"/>
              </w:rPr>
            </w:pPr>
            <w:r>
              <w:rPr>
                <w:rFonts w:ascii="Arial" w:hAnsi="Arial" w:cs="Arial"/>
                <w:sz w:val="4"/>
                <w:szCs w:val="4"/>
              </w:rPr>
              <w:t> </w:t>
            </w:r>
          </w:p>
        </w:tc>
        <w:tc>
          <w:tcPr>
            <w:tcW w:w="46" w:type="pct"/>
            <w:tcBorders>
              <w:bottom w:val="single" w:sz="6" w:space="0" w:color="000000"/>
            </w:tcBorders>
            <w:shd w:val="clear" w:color="auto" w:fill="auto"/>
            <w:vAlign w:val="bottom"/>
          </w:tcPr>
          <w:p w14:paraId="7691F7CD" w14:textId="77777777" w:rsidR="00C557DE" w:rsidRDefault="00392E44">
            <w:pPr>
              <w:pStyle w:val="a3"/>
              <w:spacing w:beforeAutospacing="0" w:afterAutospacing="0"/>
              <w:jc w:val="both"/>
              <w:rPr>
                <w:rFonts w:ascii="Arial" w:hAnsi="Arial" w:cs="Arial"/>
                <w:sz w:val="4"/>
                <w:szCs w:val="4"/>
              </w:rPr>
            </w:pPr>
            <w:r>
              <w:rPr>
                <w:rFonts w:ascii="Arial" w:hAnsi="Arial" w:cs="Arial"/>
                <w:sz w:val="4"/>
                <w:szCs w:val="4"/>
              </w:rPr>
              <w:t> </w:t>
            </w:r>
          </w:p>
        </w:tc>
      </w:tr>
      <w:tr w:rsidR="00C557DE" w14:paraId="7691F7D1" w14:textId="77777777">
        <w:tc>
          <w:tcPr>
            <w:tcW w:w="3222" w:type="pct"/>
            <w:tcBorders>
              <w:top w:val="single" w:sz="6" w:space="0" w:color="000000"/>
            </w:tcBorders>
            <w:shd w:val="clear" w:color="auto" w:fill="auto"/>
            <w:vAlign w:val="center"/>
          </w:tcPr>
          <w:p w14:paraId="7691F7CF" w14:textId="77777777" w:rsidR="00C557DE" w:rsidRDefault="00392E44">
            <w:pPr>
              <w:pStyle w:val="a3"/>
              <w:spacing w:beforeAutospacing="0" w:afterAutospacing="0"/>
              <w:jc w:val="both"/>
              <w:rPr>
                <w:rFonts w:ascii="Arial" w:hAnsi="Arial" w:cs="Arial"/>
                <w:sz w:val="4"/>
                <w:szCs w:val="4"/>
              </w:rPr>
            </w:pPr>
            <w:r>
              <w:rPr>
                <w:rFonts w:ascii="Arial" w:hAnsi="Arial" w:cs="Arial"/>
                <w:sz w:val="4"/>
                <w:szCs w:val="4"/>
              </w:rPr>
              <w:t> </w:t>
            </w:r>
          </w:p>
        </w:tc>
        <w:tc>
          <w:tcPr>
            <w:tcW w:w="1777" w:type="pct"/>
            <w:gridSpan w:val="4"/>
            <w:tcBorders>
              <w:top w:val="single" w:sz="6" w:space="0" w:color="000000"/>
            </w:tcBorders>
            <w:shd w:val="clear" w:color="auto" w:fill="auto"/>
            <w:vAlign w:val="center"/>
          </w:tcPr>
          <w:p w14:paraId="7691F7D0" w14:textId="77777777" w:rsidR="00C557DE" w:rsidRDefault="00392E44">
            <w:pPr>
              <w:pStyle w:val="a3"/>
              <w:spacing w:beforeAutospacing="0" w:afterAutospacing="0"/>
              <w:jc w:val="right"/>
              <w:rPr>
                <w:rFonts w:ascii="Times New Roman" w:hAnsi="Times New Roman"/>
                <w:sz w:val="4"/>
                <w:szCs w:val="4"/>
              </w:rPr>
            </w:pPr>
            <w:r>
              <w:rPr>
                <w:rFonts w:ascii="Times New Roman" w:hAnsi="Times New Roman"/>
                <w:sz w:val="4"/>
                <w:szCs w:val="4"/>
              </w:rPr>
              <w:t> </w:t>
            </w:r>
          </w:p>
        </w:tc>
      </w:tr>
      <w:tr w:rsidR="00C557DE" w14:paraId="7691F7D7" w14:textId="77777777">
        <w:tc>
          <w:tcPr>
            <w:tcW w:w="3222" w:type="pct"/>
            <w:shd w:val="clear" w:color="auto" w:fill="auto"/>
          </w:tcPr>
          <w:p w14:paraId="7691F7D2" w14:textId="77777777" w:rsidR="00C557DE" w:rsidRDefault="00392E44">
            <w:pPr>
              <w:pStyle w:val="a3"/>
              <w:spacing w:beforeAutospacing="0" w:afterAutospacing="0"/>
              <w:ind w:left="240" w:hanging="240"/>
              <w:jc w:val="both"/>
              <w:rPr>
                <w:rFonts w:ascii="Arial" w:hAnsi="Arial" w:cs="Arial"/>
                <w:sz w:val="17"/>
                <w:szCs w:val="17"/>
              </w:rPr>
            </w:pPr>
            <w:r>
              <w:rPr>
                <w:rFonts w:ascii="Arial" w:hAnsi="Arial" w:cs="Arial"/>
                <w:sz w:val="17"/>
                <w:szCs w:val="17"/>
              </w:rPr>
              <w:t>Common Stock, $0.00000625 par value per share</w:t>
            </w:r>
          </w:p>
        </w:tc>
        <w:tc>
          <w:tcPr>
            <w:tcW w:w="40" w:type="pct"/>
            <w:shd w:val="clear" w:color="auto" w:fill="auto"/>
            <w:vAlign w:val="bottom"/>
          </w:tcPr>
          <w:p w14:paraId="7691F7D3" w14:textId="77777777" w:rsidR="00C557DE" w:rsidRDefault="00392E44">
            <w:pPr>
              <w:pStyle w:val="a3"/>
              <w:spacing w:beforeAutospacing="0" w:afterAutospacing="0"/>
              <w:jc w:val="both"/>
              <w:rPr>
                <w:rFonts w:ascii="Arial" w:hAnsi="Arial" w:cs="Arial"/>
                <w:sz w:val="17"/>
                <w:szCs w:val="17"/>
              </w:rPr>
            </w:pPr>
            <w:r>
              <w:rPr>
                <w:rFonts w:ascii="Arial" w:hAnsi="Arial" w:cs="Arial"/>
                <w:sz w:val="17"/>
                <w:szCs w:val="17"/>
              </w:rPr>
              <w:t> </w:t>
            </w:r>
          </w:p>
        </w:tc>
        <w:tc>
          <w:tcPr>
            <w:tcW w:w="149" w:type="pct"/>
            <w:shd w:val="clear" w:color="auto" w:fill="auto"/>
            <w:vAlign w:val="bottom"/>
          </w:tcPr>
          <w:p w14:paraId="7691F7D4" w14:textId="77777777" w:rsidR="00C557DE" w:rsidRDefault="00392E44">
            <w:pPr>
              <w:pStyle w:val="a3"/>
              <w:spacing w:beforeAutospacing="0" w:afterAutospacing="0"/>
              <w:jc w:val="both"/>
              <w:rPr>
                <w:rFonts w:ascii="Arial" w:hAnsi="Arial" w:cs="Arial"/>
                <w:sz w:val="17"/>
                <w:szCs w:val="17"/>
              </w:rPr>
            </w:pPr>
            <w:r>
              <w:rPr>
                <w:rFonts w:ascii="Arial" w:hAnsi="Arial" w:cs="Arial"/>
                <w:sz w:val="17"/>
                <w:szCs w:val="17"/>
              </w:rPr>
              <w:t> </w:t>
            </w:r>
          </w:p>
        </w:tc>
        <w:tc>
          <w:tcPr>
            <w:tcW w:w="1542" w:type="pct"/>
            <w:shd w:val="clear" w:color="auto" w:fill="auto"/>
            <w:vAlign w:val="bottom"/>
          </w:tcPr>
          <w:p w14:paraId="7691F7D5" w14:textId="77777777" w:rsidR="00C557DE" w:rsidRDefault="00392E44">
            <w:pPr>
              <w:pStyle w:val="a3"/>
              <w:spacing w:beforeAutospacing="0" w:afterAutospacing="0"/>
              <w:jc w:val="right"/>
              <w:rPr>
                <w:rFonts w:ascii="Arial" w:hAnsi="Arial" w:cs="Arial"/>
                <w:caps/>
                <w:sz w:val="17"/>
                <w:szCs w:val="17"/>
              </w:rPr>
            </w:pPr>
            <w:r>
              <w:rPr>
                <w:rFonts w:ascii="Arial" w:hAnsi="Arial" w:cs="Arial"/>
                <w:caps/>
                <w:sz w:val="17"/>
                <w:szCs w:val="17"/>
              </w:rPr>
              <w:t>7,542,215,767</w:t>
            </w:r>
            <w:r>
              <w:rPr>
                <w:rFonts w:ascii="Arial" w:hAnsi="Arial" w:cs="Arial"/>
                <w:sz w:val="17"/>
                <w:szCs w:val="17"/>
              </w:rPr>
              <w:t xml:space="preserve"> shares</w:t>
            </w:r>
          </w:p>
        </w:tc>
        <w:tc>
          <w:tcPr>
            <w:tcW w:w="46" w:type="pct"/>
            <w:shd w:val="clear" w:color="auto" w:fill="auto"/>
            <w:noWrap/>
            <w:vAlign w:val="bottom"/>
          </w:tcPr>
          <w:p w14:paraId="7691F7D6" w14:textId="77777777" w:rsidR="00C557DE" w:rsidRDefault="00392E44">
            <w:pPr>
              <w:pStyle w:val="a3"/>
              <w:spacing w:beforeAutospacing="0" w:afterAutospacing="0"/>
              <w:jc w:val="both"/>
              <w:rPr>
                <w:rFonts w:ascii="Arial" w:hAnsi="Arial" w:cs="Arial"/>
                <w:sz w:val="17"/>
                <w:szCs w:val="17"/>
              </w:rPr>
            </w:pPr>
            <w:r>
              <w:rPr>
                <w:rFonts w:ascii="Arial" w:hAnsi="Arial" w:cs="Arial"/>
                <w:sz w:val="17"/>
                <w:szCs w:val="17"/>
              </w:rPr>
              <w:t> </w:t>
            </w:r>
          </w:p>
        </w:tc>
      </w:tr>
    </w:tbl>
    <w:p w14:paraId="7691F7D8" w14:textId="77777777" w:rsidR="00C557DE" w:rsidRDefault="00392E44">
      <w:pPr>
        <w:pStyle w:val="a3"/>
        <w:pBdr>
          <w:top w:val="single" w:sz="8" w:space="1" w:color="auto"/>
        </w:pBdr>
        <w:spacing w:beforeAutospacing="0" w:afterAutospacing="0" w:line="20" w:lineRule="atLeast"/>
        <w:jc w:val="both"/>
        <w:rPr>
          <w:sz w:val="2"/>
          <w:szCs w:val="2"/>
        </w:rPr>
      </w:pPr>
      <w:r>
        <w:rPr>
          <w:sz w:val="2"/>
          <w:szCs w:val="2"/>
        </w:rPr>
        <w:t> </w:t>
      </w:r>
    </w:p>
    <w:p w14:paraId="7691F7D9" w14:textId="77777777" w:rsidR="00C557DE" w:rsidRDefault="00392E44">
      <w:pPr>
        <w:pStyle w:val="a3"/>
        <w:spacing w:beforeAutospacing="0" w:afterAutospacing="0"/>
        <w:jc w:val="both"/>
        <w:rPr>
          <w:sz w:val="8"/>
          <w:szCs w:val="8"/>
        </w:rPr>
      </w:pPr>
      <w:r>
        <w:rPr>
          <w:sz w:val="8"/>
          <w:szCs w:val="8"/>
        </w:rPr>
        <w:t> </w:t>
      </w:r>
    </w:p>
    <w:p w14:paraId="7691F7DA" w14:textId="77777777" w:rsidR="00C557DE" w:rsidRDefault="00392E44">
      <w:pPr>
        <w:pStyle w:val="a3"/>
        <w:spacing w:beforeAutospacing="0" w:afterAutospacing="0"/>
        <w:jc w:val="both"/>
        <w:rPr>
          <w:sz w:val="6"/>
          <w:szCs w:val="6"/>
        </w:rPr>
      </w:pPr>
      <w:r>
        <w:rPr>
          <w:sz w:val="6"/>
          <w:szCs w:val="6"/>
        </w:rPr>
        <w:t> </w:t>
      </w:r>
    </w:p>
    <w:p w14:paraId="7691F7DB" w14:textId="77777777" w:rsidR="00C557DE" w:rsidRDefault="00392E44">
      <w:pPr>
        <w:pStyle w:val="a3"/>
        <w:spacing w:before="180" w:beforeAutospacing="0" w:afterAutospacing="0"/>
        <w:jc w:val="both"/>
        <w:rPr>
          <w:b/>
          <w:bCs/>
          <w:sz w:val="6"/>
          <w:szCs w:val="6"/>
        </w:rPr>
      </w:pPr>
      <w:r>
        <w:rPr>
          <w:b/>
          <w:bCs/>
          <w:sz w:val="6"/>
          <w:szCs w:val="6"/>
        </w:rPr>
        <w:t> </w:t>
      </w:r>
    </w:p>
    <w:p w14:paraId="7691F7DC" w14:textId="77777777" w:rsidR="00C557DE" w:rsidRDefault="00392E44">
      <w:pPr>
        <w:pStyle w:val="a3"/>
        <w:spacing w:before="240" w:beforeAutospacing="0" w:afterAutospacing="0"/>
        <w:rPr>
          <w:rFonts w:ascii="Times New Roman" w:hAnsi="Times New Roman"/>
          <w:sz w:val="2"/>
          <w:szCs w:val="2"/>
        </w:rPr>
      </w:pPr>
      <w:r>
        <w:rPr>
          <w:rFonts w:ascii="Times New Roman" w:hAnsi="Times New Roman"/>
          <w:sz w:val="2"/>
          <w:szCs w:val="2"/>
        </w:rPr>
        <w:t> </w:t>
      </w:r>
    </w:p>
    <w:p w14:paraId="7691F7DD" w14:textId="77777777" w:rsidR="00C557DE" w:rsidRDefault="00392E44">
      <w:r>
        <w:rPr>
          <w:rFonts w:ascii="Times New Roman" w:hAnsi="Times New Roman"/>
          <w:sz w:val="2"/>
          <w:szCs w:val="2"/>
        </w:rPr>
        <w:pict w14:anchorId="76924119">
          <v:rect id="_x0000_i1025" style="width:415.3pt;height:1.5pt" o:hralign="center" o:hrstd="t" o:hr="t" fillcolor="#a0a0a0" stroked="f"/>
        </w:pict>
      </w:r>
    </w:p>
    <w:p w14:paraId="7691F7DE" w14:textId="77777777" w:rsidR="00C557DE" w:rsidRDefault="00392E44">
      <w:pPr>
        <w:pStyle w:val="a3"/>
        <w:spacing w:beforeAutospacing="0" w:afterAutospacing="0"/>
        <w:rPr>
          <w:rFonts w:ascii="Times New Roman" w:hAnsi="Times New Roman"/>
        </w:rPr>
      </w:pPr>
      <w:r>
        <w:rPr>
          <w:rFonts w:ascii="Times New Roman" w:hAnsi="Times New Roman"/>
        </w:rPr>
        <w:t> </w:t>
      </w:r>
    </w:p>
    <w:p w14:paraId="7691F7DF"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1F7E0" w14:textId="77777777" w:rsidR="00C557DE" w:rsidRDefault="00392E44">
      <w:pPr>
        <w:pStyle w:val="a3"/>
        <w:spacing w:beforeAutospacing="0" w:afterAutospacing="0"/>
        <w:jc w:val="center"/>
        <w:rPr>
          <w:rFonts w:ascii="Arial" w:hAnsi="Arial" w:cs="Arial"/>
          <w:b/>
          <w:bCs/>
          <w:sz w:val="20"/>
          <w:szCs w:val="20"/>
        </w:rPr>
      </w:pPr>
      <w:r>
        <w:rPr>
          <w:rFonts w:ascii="Arial" w:hAnsi="Arial" w:cs="Arial"/>
          <w:b/>
          <w:bCs/>
          <w:sz w:val="20"/>
          <w:szCs w:val="20"/>
        </w:rPr>
        <w:t xml:space="preserve">MICROSOFT CORPORATION </w:t>
      </w:r>
    </w:p>
    <w:p w14:paraId="7691F7E1" w14:textId="77777777" w:rsidR="00C557DE" w:rsidRDefault="00392E44">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10-Q </w:t>
      </w:r>
    </w:p>
    <w:p w14:paraId="7691F7E2" w14:textId="77777777" w:rsidR="00C557DE" w:rsidRDefault="00392E44">
      <w:pPr>
        <w:pStyle w:val="a3"/>
        <w:spacing w:before="80" w:beforeAutospacing="0" w:afterAutospacing="0"/>
        <w:jc w:val="center"/>
        <w:rPr>
          <w:rFonts w:ascii="Arial" w:hAnsi="Arial" w:cs="Arial"/>
          <w:b/>
          <w:bCs/>
          <w:sz w:val="20"/>
          <w:szCs w:val="20"/>
        </w:rPr>
      </w:pPr>
      <w:r>
        <w:rPr>
          <w:rFonts w:ascii="Arial" w:hAnsi="Arial" w:cs="Arial"/>
          <w:b/>
          <w:bCs/>
          <w:sz w:val="20"/>
          <w:szCs w:val="20"/>
        </w:rPr>
        <w:t>For the Quarter Ended December 31, 2020</w:t>
      </w:r>
    </w:p>
    <w:p w14:paraId="7691F7E3" w14:textId="77777777" w:rsidR="00C557DE" w:rsidRDefault="00392E44">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7691F7E4"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823"/>
        <w:gridCol w:w="745"/>
        <w:gridCol w:w="178"/>
        <w:gridCol w:w="6201"/>
        <w:gridCol w:w="359"/>
      </w:tblGrid>
      <w:tr w:rsidR="00C557DE" w14:paraId="7691F7E8" w14:textId="77777777">
        <w:tc>
          <w:tcPr>
            <w:tcW w:w="397" w:type="pct"/>
            <w:shd w:val="clear" w:color="auto" w:fill="auto"/>
          </w:tcPr>
          <w:p w14:paraId="7691F7E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358" w:type="pct"/>
            <w:gridSpan w:val="3"/>
            <w:shd w:val="clear" w:color="auto" w:fill="auto"/>
            <w:vAlign w:val="bottom"/>
          </w:tcPr>
          <w:p w14:paraId="7691F7E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0" w:type="pct"/>
            <w:shd w:val="clear" w:color="auto" w:fill="auto"/>
            <w:vAlign w:val="bottom"/>
          </w:tcPr>
          <w:p w14:paraId="7691F7E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Page</w:t>
            </w:r>
          </w:p>
        </w:tc>
      </w:tr>
      <w:tr w:rsidR="00C557DE" w14:paraId="7691F7EC" w14:textId="77777777">
        <w:tc>
          <w:tcPr>
            <w:tcW w:w="397" w:type="pct"/>
            <w:shd w:val="clear" w:color="auto" w:fill="auto"/>
          </w:tcPr>
          <w:p w14:paraId="7691F7E9" w14:textId="77777777" w:rsidR="00C557DE" w:rsidRDefault="00392E44">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358" w:type="pct"/>
            <w:gridSpan w:val="3"/>
            <w:shd w:val="clear" w:color="auto" w:fill="auto"/>
            <w:vAlign w:val="bottom"/>
          </w:tcPr>
          <w:p w14:paraId="7691F7EA" w14:textId="77777777" w:rsidR="00C557DE" w:rsidRDefault="00392E44">
            <w:pPr>
              <w:pStyle w:val="a3"/>
              <w:spacing w:beforeAutospacing="0" w:afterAutospacing="0"/>
              <w:rPr>
                <w:rFonts w:ascii="Arial" w:hAnsi="Arial" w:cs="Arial"/>
                <w:b/>
                <w:bCs/>
                <w:sz w:val="20"/>
                <w:szCs w:val="20"/>
              </w:rPr>
            </w:pPr>
            <w:hyperlink r:id="rId6" w:anchor="PART_I_FINANCIAL_INFORMATION" w:history="1">
              <w:r>
                <w:rPr>
                  <w:rStyle w:val="a5"/>
                  <w:rFonts w:ascii="Arial" w:hAnsi="Arial" w:cs="Arial"/>
                  <w:b/>
                  <w:bCs/>
                  <w:sz w:val="20"/>
                  <w:szCs w:val="20"/>
                  <w:u w:val="none"/>
                </w:rPr>
                <w:t>FINANCIAL INFORMATION</w:t>
              </w:r>
            </w:hyperlink>
          </w:p>
        </w:tc>
        <w:tc>
          <w:tcPr>
            <w:tcW w:w="210" w:type="pct"/>
            <w:shd w:val="clear" w:color="auto" w:fill="auto"/>
          </w:tcPr>
          <w:p w14:paraId="7691F7EB" w14:textId="77777777" w:rsidR="00C557DE" w:rsidRDefault="00392E44">
            <w:pPr>
              <w:pStyle w:val="a3"/>
              <w:spacing w:beforeAutospacing="0" w:afterAutospacing="0"/>
              <w:jc w:val="right"/>
              <w:rPr>
                <w:rFonts w:ascii="Times New Roman" w:hAnsi="Times New Roman"/>
                <w:b/>
                <w:bCs/>
              </w:rPr>
            </w:pPr>
            <w:r>
              <w:rPr>
                <w:rFonts w:ascii="Times New Roman" w:hAnsi="Times New Roman"/>
                <w:b/>
                <w:bCs/>
              </w:rPr>
              <w:t> </w:t>
            </w:r>
          </w:p>
        </w:tc>
      </w:tr>
      <w:tr w:rsidR="00C557DE" w14:paraId="7691F7F1" w14:textId="77777777">
        <w:trPr>
          <w:trHeight w:val="180"/>
        </w:trPr>
        <w:tc>
          <w:tcPr>
            <w:tcW w:w="397" w:type="pct"/>
            <w:shd w:val="clear" w:color="auto" w:fill="auto"/>
            <w:vAlign w:val="center"/>
          </w:tcPr>
          <w:p w14:paraId="7691F7ED"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7EE"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939" w:type="pct"/>
            <w:gridSpan w:val="2"/>
            <w:shd w:val="clear" w:color="auto" w:fill="auto"/>
            <w:vAlign w:val="center"/>
          </w:tcPr>
          <w:p w14:paraId="7691F7EF"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7F0"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7F6" w14:textId="77777777">
        <w:tc>
          <w:tcPr>
            <w:tcW w:w="397" w:type="pct"/>
            <w:shd w:val="clear" w:color="auto" w:fill="auto"/>
          </w:tcPr>
          <w:p w14:paraId="7691F7F2"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7691F7F3"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vAlign w:val="bottom"/>
          </w:tcPr>
          <w:p w14:paraId="7691F7F4" w14:textId="77777777" w:rsidR="00C557DE" w:rsidRDefault="00392E44">
            <w:pPr>
              <w:pStyle w:val="a3"/>
              <w:spacing w:beforeAutospacing="0" w:afterAutospacing="0"/>
              <w:rPr>
                <w:rFonts w:ascii="Arial" w:hAnsi="Arial" w:cs="Arial"/>
                <w:sz w:val="20"/>
                <w:szCs w:val="20"/>
              </w:rPr>
            </w:pPr>
            <w:hyperlink r:id="rId7" w:anchor="ITEM_1_FINANCIAL_STATEMENTS" w:history="1">
              <w:r>
                <w:rPr>
                  <w:rStyle w:val="a5"/>
                  <w:rFonts w:ascii="Arial" w:hAnsi="Arial" w:cs="Arial"/>
                  <w:sz w:val="20"/>
                  <w:szCs w:val="20"/>
                  <w:u w:val="none"/>
                </w:rPr>
                <w:t>Financial Statements</w:t>
              </w:r>
            </w:hyperlink>
          </w:p>
        </w:tc>
        <w:tc>
          <w:tcPr>
            <w:tcW w:w="210" w:type="pct"/>
            <w:shd w:val="clear" w:color="auto" w:fill="auto"/>
            <w:vAlign w:val="bottom"/>
          </w:tcPr>
          <w:p w14:paraId="7691F7F5"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7FC" w14:textId="77777777">
        <w:trPr>
          <w:trHeight w:val="180"/>
        </w:trPr>
        <w:tc>
          <w:tcPr>
            <w:tcW w:w="397" w:type="pct"/>
            <w:shd w:val="clear" w:color="auto" w:fill="auto"/>
            <w:vAlign w:val="center"/>
          </w:tcPr>
          <w:p w14:paraId="7691F7F7"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7F8"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vAlign w:val="center"/>
          </w:tcPr>
          <w:p w14:paraId="7691F7F9"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7691F7FA"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7FB"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02" w14:textId="77777777">
        <w:tc>
          <w:tcPr>
            <w:tcW w:w="397" w:type="pct"/>
            <w:shd w:val="clear" w:color="auto" w:fill="auto"/>
          </w:tcPr>
          <w:p w14:paraId="7691F7FD"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7691F7FE"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7691F7FF"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a)</w:t>
            </w:r>
          </w:p>
        </w:tc>
        <w:tc>
          <w:tcPr>
            <w:tcW w:w="3790" w:type="pct"/>
            <w:shd w:val="clear" w:color="auto" w:fill="auto"/>
            <w:vAlign w:val="bottom"/>
          </w:tcPr>
          <w:p w14:paraId="7691F800" w14:textId="77777777" w:rsidR="00C557DE" w:rsidRDefault="00392E44">
            <w:pPr>
              <w:pStyle w:val="a3"/>
              <w:spacing w:beforeAutospacing="0" w:afterAutospacing="0"/>
              <w:rPr>
                <w:rFonts w:ascii="Arial" w:hAnsi="Arial" w:cs="Arial"/>
                <w:sz w:val="20"/>
                <w:szCs w:val="20"/>
              </w:rPr>
            </w:pPr>
            <w:hyperlink r:id="rId8" w:anchor="INCOME_STATEMENTS" w:history="1">
              <w:r>
                <w:rPr>
                  <w:rStyle w:val="a5"/>
                  <w:rFonts w:ascii="Arial" w:hAnsi="Arial" w:cs="Arial"/>
                  <w:sz w:val="20"/>
                  <w:szCs w:val="20"/>
                  <w:u w:val="none"/>
                </w:rPr>
                <w:t>Income Statements for the Three and Six Months Ended December 31, 2020 and 2019</w:t>
              </w:r>
            </w:hyperlink>
          </w:p>
        </w:tc>
        <w:tc>
          <w:tcPr>
            <w:tcW w:w="210" w:type="pct"/>
            <w:shd w:val="clear" w:color="auto" w:fill="auto"/>
            <w:vAlign w:val="bottom"/>
          </w:tcPr>
          <w:p w14:paraId="7691F801"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3</w:t>
            </w:r>
          </w:p>
        </w:tc>
      </w:tr>
      <w:tr w:rsidR="00C557DE" w14:paraId="7691F808" w14:textId="77777777">
        <w:trPr>
          <w:trHeight w:val="180"/>
        </w:trPr>
        <w:tc>
          <w:tcPr>
            <w:tcW w:w="397" w:type="pct"/>
            <w:shd w:val="clear" w:color="auto" w:fill="auto"/>
            <w:vAlign w:val="center"/>
          </w:tcPr>
          <w:p w14:paraId="7691F803"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04"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05"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06"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07"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0E" w14:textId="77777777">
        <w:trPr>
          <w:trHeight w:val="180"/>
        </w:trPr>
        <w:tc>
          <w:tcPr>
            <w:tcW w:w="397" w:type="pct"/>
            <w:shd w:val="clear" w:color="auto" w:fill="auto"/>
            <w:vAlign w:val="center"/>
          </w:tcPr>
          <w:p w14:paraId="7691F809"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0A"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0B"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b)</w:t>
            </w:r>
          </w:p>
        </w:tc>
        <w:tc>
          <w:tcPr>
            <w:tcW w:w="3790" w:type="pct"/>
            <w:shd w:val="clear" w:color="auto" w:fill="auto"/>
            <w:vAlign w:val="bottom"/>
          </w:tcPr>
          <w:p w14:paraId="7691F80C" w14:textId="77777777" w:rsidR="00C557DE" w:rsidRDefault="00392E44">
            <w:pPr>
              <w:pStyle w:val="a3"/>
              <w:spacing w:beforeAutospacing="0" w:afterAutospacing="0"/>
              <w:rPr>
                <w:rFonts w:ascii="Arial" w:hAnsi="Arial" w:cs="Arial"/>
                <w:sz w:val="20"/>
                <w:szCs w:val="20"/>
              </w:rPr>
            </w:pPr>
            <w:hyperlink r:id="rId9" w:anchor="COMPREHENSIVE_INCOME_STATEMENTS" w:history="1">
              <w:r>
                <w:rPr>
                  <w:rStyle w:val="a5"/>
                  <w:rFonts w:ascii="Arial" w:hAnsi="Arial" w:cs="Arial"/>
                  <w:sz w:val="20"/>
                  <w:szCs w:val="20"/>
                  <w:u w:val="none"/>
                </w:rPr>
                <w:t>Comprehensive Income Statements for the Three and Six Months Ended December 31, 2020 and 2019</w:t>
              </w:r>
            </w:hyperlink>
          </w:p>
        </w:tc>
        <w:tc>
          <w:tcPr>
            <w:tcW w:w="210" w:type="pct"/>
            <w:shd w:val="clear" w:color="auto" w:fill="auto"/>
            <w:vAlign w:val="bottom"/>
          </w:tcPr>
          <w:p w14:paraId="7691F80D"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4</w:t>
            </w:r>
          </w:p>
        </w:tc>
      </w:tr>
      <w:tr w:rsidR="00C557DE" w14:paraId="7691F814" w14:textId="77777777">
        <w:trPr>
          <w:trHeight w:val="180"/>
        </w:trPr>
        <w:tc>
          <w:tcPr>
            <w:tcW w:w="397" w:type="pct"/>
            <w:shd w:val="clear" w:color="auto" w:fill="auto"/>
            <w:vAlign w:val="center"/>
          </w:tcPr>
          <w:p w14:paraId="7691F80F"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10"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11"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12"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13"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1A" w14:textId="77777777">
        <w:trPr>
          <w:trHeight w:val="180"/>
        </w:trPr>
        <w:tc>
          <w:tcPr>
            <w:tcW w:w="397" w:type="pct"/>
            <w:shd w:val="clear" w:color="auto" w:fill="auto"/>
            <w:vAlign w:val="center"/>
          </w:tcPr>
          <w:p w14:paraId="7691F815"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16"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17"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c)</w:t>
            </w:r>
          </w:p>
        </w:tc>
        <w:tc>
          <w:tcPr>
            <w:tcW w:w="3790" w:type="pct"/>
            <w:shd w:val="clear" w:color="auto" w:fill="auto"/>
            <w:vAlign w:val="bottom"/>
          </w:tcPr>
          <w:p w14:paraId="7691F818" w14:textId="77777777" w:rsidR="00C557DE" w:rsidRDefault="00392E44">
            <w:pPr>
              <w:pStyle w:val="a3"/>
              <w:spacing w:beforeAutospacing="0" w:afterAutospacing="0"/>
              <w:rPr>
                <w:rFonts w:ascii="Arial" w:hAnsi="Arial" w:cs="Arial"/>
                <w:sz w:val="20"/>
                <w:szCs w:val="20"/>
              </w:rPr>
            </w:pPr>
            <w:hyperlink r:id="rId10" w:anchor="BALANCE_SHEETS" w:history="1">
              <w:r>
                <w:rPr>
                  <w:rStyle w:val="a5"/>
                  <w:rFonts w:ascii="Arial" w:hAnsi="Arial" w:cs="Arial"/>
                  <w:sz w:val="20"/>
                  <w:szCs w:val="20"/>
                  <w:u w:val="none"/>
                </w:rPr>
                <w:t>Balance Sheets as of December 31, 2020 and June 30, 2020</w:t>
              </w:r>
            </w:hyperlink>
          </w:p>
        </w:tc>
        <w:tc>
          <w:tcPr>
            <w:tcW w:w="210" w:type="pct"/>
            <w:shd w:val="clear" w:color="auto" w:fill="auto"/>
            <w:vAlign w:val="bottom"/>
          </w:tcPr>
          <w:p w14:paraId="7691F819"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5</w:t>
            </w:r>
          </w:p>
        </w:tc>
      </w:tr>
      <w:tr w:rsidR="00C557DE" w14:paraId="7691F820" w14:textId="77777777">
        <w:trPr>
          <w:trHeight w:val="180"/>
        </w:trPr>
        <w:tc>
          <w:tcPr>
            <w:tcW w:w="397" w:type="pct"/>
            <w:shd w:val="clear" w:color="auto" w:fill="auto"/>
            <w:vAlign w:val="center"/>
          </w:tcPr>
          <w:p w14:paraId="7691F81B"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1C"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1D"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1E"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1F"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26" w14:textId="77777777">
        <w:trPr>
          <w:trHeight w:val="180"/>
        </w:trPr>
        <w:tc>
          <w:tcPr>
            <w:tcW w:w="397" w:type="pct"/>
            <w:shd w:val="clear" w:color="auto" w:fill="auto"/>
            <w:vAlign w:val="center"/>
          </w:tcPr>
          <w:p w14:paraId="7691F821"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22"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23"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d)</w:t>
            </w:r>
          </w:p>
        </w:tc>
        <w:tc>
          <w:tcPr>
            <w:tcW w:w="3790" w:type="pct"/>
            <w:shd w:val="clear" w:color="auto" w:fill="auto"/>
            <w:vAlign w:val="bottom"/>
          </w:tcPr>
          <w:p w14:paraId="7691F824" w14:textId="77777777" w:rsidR="00C557DE" w:rsidRDefault="00392E44">
            <w:pPr>
              <w:pStyle w:val="a3"/>
              <w:spacing w:beforeAutospacing="0" w:afterAutospacing="0"/>
              <w:rPr>
                <w:rFonts w:ascii="Arial" w:hAnsi="Arial" w:cs="Arial"/>
                <w:sz w:val="20"/>
                <w:szCs w:val="20"/>
              </w:rPr>
            </w:pPr>
            <w:hyperlink r:id="rId11" w:anchor="CASH_FLOWS_STATEMENTS" w:history="1">
              <w:r>
                <w:rPr>
                  <w:rStyle w:val="a5"/>
                  <w:rFonts w:ascii="Arial" w:hAnsi="Arial" w:cs="Arial"/>
                  <w:sz w:val="20"/>
                  <w:szCs w:val="20"/>
                  <w:u w:val="none"/>
                </w:rPr>
                <w:t>Cash Flows Statements for the Three and Six Months Ended December 31, 2020 and 2019</w:t>
              </w:r>
            </w:hyperlink>
          </w:p>
        </w:tc>
        <w:tc>
          <w:tcPr>
            <w:tcW w:w="210" w:type="pct"/>
            <w:shd w:val="clear" w:color="auto" w:fill="auto"/>
            <w:vAlign w:val="bottom"/>
          </w:tcPr>
          <w:p w14:paraId="7691F825"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6</w:t>
            </w:r>
          </w:p>
        </w:tc>
      </w:tr>
      <w:tr w:rsidR="00C557DE" w14:paraId="7691F82C" w14:textId="77777777">
        <w:trPr>
          <w:trHeight w:val="180"/>
        </w:trPr>
        <w:tc>
          <w:tcPr>
            <w:tcW w:w="397" w:type="pct"/>
            <w:shd w:val="clear" w:color="auto" w:fill="auto"/>
            <w:vAlign w:val="center"/>
          </w:tcPr>
          <w:p w14:paraId="7691F827"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28"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29"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2A"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2B"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32" w14:textId="77777777">
        <w:trPr>
          <w:trHeight w:val="180"/>
        </w:trPr>
        <w:tc>
          <w:tcPr>
            <w:tcW w:w="397" w:type="pct"/>
            <w:shd w:val="clear" w:color="auto" w:fill="auto"/>
            <w:vAlign w:val="center"/>
          </w:tcPr>
          <w:p w14:paraId="7691F82D"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2E"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2F"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e)</w:t>
            </w:r>
          </w:p>
        </w:tc>
        <w:tc>
          <w:tcPr>
            <w:tcW w:w="3790" w:type="pct"/>
            <w:shd w:val="clear" w:color="auto" w:fill="auto"/>
            <w:vAlign w:val="bottom"/>
          </w:tcPr>
          <w:p w14:paraId="7691F830" w14:textId="77777777" w:rsidR="00C557DE" w:rsidRDefault="00392E44">
            <w:pPr>
              <w:pStyle w:val="a3"/>
              <w:spacing w:beforeAutospacing="0" w:afterAutospacing="0"/>
              <w:rPr>
                <w:rFonts w:ascii="Arial" w:hAnsi="Arial" w:cs="Arial"/>
                <w:sz w:val="20"/>
                <w:szCs w:val="20"/>
              </w:rPr>
            </w:pPr>
            <w:hyperlink r:id="rId12" w:anchor="STOCKHOLDERS_EQUITY_STATEMENTS" w:history="1">
              <w:r>
                <w:rPr>
                  <w:rStyle w:val="a5"/>
                  <w:rFonts w:ascii="Arial" w:hAnsi="Arial" w:cs="Arial"/>
                  <w:sz w:val="20"/>
                  <w:szCs w:val="20"/>
                  <w:u w:val="none"/>
                </w:rPr>
                <w:t>Stockholders’ Equity Statements for the Three and Six Months Ended December 31, 2020 and 2019</w:t>
              </w:r>
            </w:hyperlink>
          </w:p>
        </w:tc>
        <w:tc>
          <w:tcPr>
            <w:tcW w:w="210" w:type="pct"/>
            <w:shd w:val="clear" w:color="auto" w:fill="auto"/>
            <w:vAlign w:val="bottom"/>
          </w:tcPr>
          <w:p w14:paraId="7691F831"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7</w:t>
            </w:r>
          </w:p>
        </w:tc>
      </w:tr>
      <w:tr w:rsidR="00C557DE" w14:paraId="7691F838" w14:textId="77777777">
        <w:trPr>
          <w:trHeight w:val="180"/>
        </w:trPr>
        <w:tc>
          <w:tcPr>
            <w:tcW w:w="397" w:type="pct"/>
            <w:shd w:val="clear" w:color="auto" w:fill="auto"/>
            <w:vAlign w:val="center"/>
          </w:tcPr>
          <w:p w14:paraId="7691F833"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34"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35"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36"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37"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3E" w14:textId="77777777">
        <w:trPr>
          <w:trHeight w:val="180"/>
        </w:trPr>
        <w:tc>
          <w:tcPr>
            <w:tcW w:w="397" w:type="pct"/>
            <w:shd w:val="clear" w:color="auto" w:fill="auto"/>
            <w:vAlign w:val="center"/>
          </w:tcPr>
          <w:p w14:paraId="7691F839"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3A"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3B"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f)</w:t>
            </w:r>
          </w:p>
        </w:tc>
        <w:tc>
          <w:tcPr>
            <w:tcW w:w="3790" w:type="pct"/>
            <w:shd w:val="clear" w:color="auto" w:fill="auto"/>
            <w:vAlign w:val="bottom"/>
          </w:tcPr>
          <w:p w14:paraId="7691F83C" w14:textId="77777777" w:rsidR="00C557DE" w:rsidRDefault="00392E44">
            <w:pPr>
              <w:pStyle w:val="a3"/>
              <w:spacing w:beforeAutospacing="0" w:afterAutospacing="0"/>
              <w:rPr>
                <w:rFonts w:ascii="Arial" w:hAnsi="Arial" w:cs="Arial"/>
                <w:sz w:val="20"/>
                <w:szCs w:val="20"/>
              </w:rPr>
            </w:pPr>
            <w:hyperlink r:id="rId13" w:anchor="NOTES_TO_FINANCIAL_STATEMENTS" w:history="1">
              <w:r>
                <w:rPr>
                  <w:rStyle w:val="a5"/>
                  <w:rFonts w:ascii="Arial" w:hAnsi="Arial" w:cs="Arial"/>
                  <w:sz w:val="20"/>
                  <w:szCs w:val="20"/>
                  <w:u w:val="none"/>
                </w:rPr>
                <w:t>Notes to Financial Statements</w:t>
              </w:r>
            </w:hyperlink>
          </w:p>
        </w:tc>
        <w:tc>
          <w:tcPr>
            <w:tcW w:w="210" w:type="pct"/>
            <w:shd w:val="clear" w:color="auto" w:fill="auto"/>
            <w:vAlign w:val="bottom"/>
          </w:tcPr>
          <w:p w14:paraId="7691F83D"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8</w:t>
            </w:r>
          </w:p>
        </w:tc>
      </w:tr>
      <w:tr w:rsidR="00C557DE" w14:paraId="7691F844" w14:textId="77777777">
        <w:trPr>
          <w:trHeight w:val="180"/>
        </w:trPr>
        <w:tc>
          <w:tcPr>
            <w:tcW w:w="397" w:type="pct"/>
            <w:shd w:val="clear" w:color="auto" w:fill="auto"/>
            <w:vAlign w:val="center"/>
          </w:tcPr>
          <w:p w14:paraId="7691F83F"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40"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41"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42"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43"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4A" w14:textId="77777777">
        <w:trPr>
          <w:trHeight w:val="180"/>
        </w:trPr>
        <w:tc>
          <w:tcPr>
            <w:tcW w:w="397" w:type="pct"/>
            <w:shd w:val="clear" w:color="auto" w:fill="auto"/>
            <w:vAlign w:val="center"/>
          </w:tcPr>
          <w:p w14:paraId="7691F845"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46"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47"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g)</w:t>
            </w:r>
          </w:p>
        </w:tc>
        <w:tc>
          <w:tcPr>
            <w:tcW w:w="3790" w:type="pct"/>
            <w:shd w:val="clear" w:color="auto" w:fill="auto"/>
            <w:vAlign w:val="bottom"/>
          </w:tcPr>
          <w:p w14:paraId="7691F848" w14:textId="77777777" w:rsidR="00C557DE" w:rsidRDefault="00392E44">
            <w:pPr>
              <w:pStyle w:val="a3"/>
              <w:spacing w:beforeAutospacing="0" w:afterAutospacing="0"/>
              <w:rPr>
                <w:rFonts w:ascii="Arial" w:hAnsi="Arial" w:cs="Arial"/>
                <w:sz w:val="20"/>
                <w:szCs w:val="20"/>
              </w:rPr>
            </w:pPr>
            <w:hyperlink r:id="rId14" w:anchor="REPORT_INDEPENDENT_REGISTERED_PUBLIC_ACC" w:history="1">
              <w:r>
                <w:rPr>
                  <w:rStyle w:val="a5"/>
                  <w:rFonts w:ascii="Arial" w:hAnsi="Arial" w:cs="Arial"/>
                  <w:sz w:val="20"/>
                  <w:szCs w:val="20"/>
                  <w:u w:val="none"/>
                </w:rPr>
                <w:t>Report of Independent Registered Public Accounting Firm</w:t>
              </w:r>
            </w:hyperlink>
          </w:p>
        </w:tc>
        <w:tc>
          <w:tcPr>
            <w:tcW w:w="210" w:type="pct"/>
            <w:shd w:val="clear" w:color="auto" w:fill="auto"/>
            <w:vAlign w:val="bottom"/>
          </w:tcPr>
          <w:p w14:paraId="7691F849"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30</w:t>
            </w:r>
          </w:p>
        </w:tc>
      </w:tr>
      <w:tr w:rsidR="00C557DE" w14:paraId="7691F850" w14:textId="77777777">
        <w:trPr>
          <w:trHeight w:val="180"/>
        </w:trPr>
        <w:tc>
          <w:tcPr>
            <w:tcW w:w="397" w:type="pct"/>
            <w:shd w:val="clear" w:color="auto" w:fill="auto"/>
            <w:vAlign w:val="center"/>
          </w:tcPr>
          <w:p w14:paraId="7691F84B"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4C"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4D"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4E"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4F"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55" w14:textId="77777777">
        <w:trPr>
          <w:trHeight w:val="180"/>
        </w:trPr>
        <w:tc>
          <w:tcPr>
            <w:tcW w:w="397" w:type="pct"/>
            <w:shd w:val="clear" w:color="auto" w:fill="auto"/>
            <w:vAlign w:val="center"/>
          </w:tcPr>
          <w:p w14:paraId="7691F851"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52"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7691F853" w14:textId="77777777" w:rsidR="00C557DE" w:rsidRDefault="00392E44">
            <w:pPr>
              <w:pStyle w:val="a3"/>
              <w:spacing w:beforeAutospacing="0" w:afterAutospacing="0"/>
              <w:rPr>
                <w:rFonts w:ascii="Arial" w:hAnsi="Arial" w:cs="Arial"/>
                <w:sz w:val="20"/>
                <w:szCs w:val="20"/>
              </w:rPr>
            </w:pPr>
            <w:hyperlink r:id="rId15" w:anchor="ITEM_2_MANAGEMENTS_DISCUSSION_ANALYSIS_F" w:history="1">
              <w:r>
                <w:rPr>
                  <w:rStyle w:val="a5"/>
                  <w:rFonts w:ascii="Arial" w:hAnsi="Arial" w:cs="Arial"/>
                  <w:sz w:val="20"/>
                  <w:szCs w:val="20"/>
                  <w:u w:val="none"/>
                </w:rPr>
                <w:t>Management’s Discussion and Analysis of Financial Condition and Results of Operations</w:t>
              </w:r>
            </w:hyperlink>
          </w:p>
        </w:tc>
        <w:tc>
          <w:tcPr>
            <w:tcW w:w="210" w:type="pct"/>
            <w:shd w:val="clear" w:color="auto" w:fill="auto"/>
            <w:vAlign w:val="bottom"/>
          </w:tcPr>
          <w:p w14:paraId="7691F854"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31</w:t>
            </w:r>
          </w:p>
        </w:tc>
      </w:tr>
      <w:tr w:rsidR="00C557DE" w14:paraId="7691F85B" w14:textId="77777777">
        <w:trPr>
          <w:trHeight w:val="180"/>
        </w:trPr>
        <w:tc>
          <w:tcPr>
            <w:tcW w:w="397" w:type="pct"/>
            <w:shd w:val="clear" w:color="auto" w:fill="auto"/>
            <w:vAlign w:val="center"/>
          </w:tcPr>
          <w:p w14:paraId="7691F856"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57"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58"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59"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5A"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60" w14:textId="77777777">
        <w:trPr>
          <w:trHeight w:val="180"/>
        </w:trPr>
        <w:tc>
          <w:tcPr>
            <w:tcW w:w="397" w:type="pct"/>
            <w:shd w:val="clear" w:color="auto" w:fill="auto"/>
            <w:vAlign w:val="center"/>
          </w:tcPr>
          <w:p w14:paraId="7691F85C"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5D"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Item 3.</w:t>
            </w:r>
          </w:p>
        </w:tc>
        <w:tc>
          <w:tcPr>
            <w:tcW w:w="3939" w:type="pct"/>
            <w:gridSpan w:val="2"/>
            <w:shd w:val="clear" w:color="auto" w:fill="auto"/>
          </w:tcPr>
          <w:p w14:paraId="7691F85E" w14:textId="77777777" w:rsidR="00C557DE" w:rsidRDefault="00392E44">
            <w:pPr>
              <w:pStyle w:val="a3"/>
              <w:spacing w:beforeAutospacing="0" w:afterAutospacing="0"/>
              <w:rPr>
                <w:rFonts w:ascii="Arial" w:hAnsi="Arial" w:cs="Arial"/>
                <w:sz w:val="20"/>
                <w:szCs w:val="20"/>
              </w:rPr>
            </w:pPr>
            <w:hyperlink r:id="rId16" w:anchor="ITEM_3_QUANTITATIVE_QUALITATIVE_DISCLOSU" w:history="1">
              <w:r>
                <w:rPr>
                  <w:rStyle w:val="a5"/>
                  <w:rFonts w:ascii="Arial" w:hAnsi="Arial" w:cs="Arial"/>
                  <w:sz w:val="20"/>
                  <w:szCs w:val="20"/>
                  <w:u w:val="none"/>
                </w:rPr>
                <w:t>Quantitative and Qualitative Disclosures About Market Risk</w:t>
              </w:r>
            </w:hyperlink>
          </w:p>
        </w:tc>
        <w:tc>
          <w:tcPr>
            <w:tcW w:w="210" w:type="pct"/>
            <w:shd w:val="clear" w:color="auto" w:fill="auto"/>
            <w:vAlign w:val="bottom"/>
          </w:tcPr>
          <w:p w14:paraId="7691F85F"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47</w:t>
            </w:r>
          </w:p>
        </w:tc>
      </w:tr>
      <w:tr w:rsidR="00C557DE" w14:paraId="7691F866" w14:textId="77777777">
        <w:trPr>
          <w:trHeight w:val="180"/>
        </w:trPr>
        <w:tc>
          <w:tcPr>
            <w:tcW w:w="397" w:type="pct"/>
            <w:shd w:val="clear" w:color="auto" w:fill="auto"/>
            <w:vAlign w:val="center"/>
          </w:tcPr>
          <w:p w14:paraId="7691F861"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62"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63"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64"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65"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6B" w14:textId="77777777">
        <w:trPr>
          <w:trHeight w:val="180"/>
        </w:trPr>
        <w:tc>
          <w:tcPr>
            <w:tcW w:w="397" w:type="pct"/>
            <w:shd w:val="clear" w:color="auto" w:fill="auto"/>
            <w:vAlign w:val="center"/>
          </w:tcPr>
          <w:p w14:paraId="7691F867"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68"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Item 4.</w:t>
            </w:r>
          </w:p>
        </w:tc>
        <w:tc>
          <w:tcPr>
            <w:tcW w:w="3939" w:type="pct"/>
            <w:gridSpan w:val="2"/>
            <w:shd w:val="clear" w:color="auto" w:fill="auto"/>
          </w:tcPr>
          <w:p w14:paraId="7691F869" w14:textId="77777777" w:rsidR="00C557DE" w:rsidRDefault="00392E44">
            <w:pPr>
              <w:pStyle w:val="a3"/>
              <w:spacing w:beforeAutospacing="0" w:afterAutospacing="0"/>
              <w:rPr>
                <w:rFonts w:ascii="Arial" w:hAnsi="Arial" w:cs="Arial"/>
                <w:sz w:val="20"/>
                <w:szCs w:val="20"/>
              </w:rPr>
            </w:pPr>
            <w:hyperlink r:id="rId17" w:anchor="ITEM_4_CONTROLS_PROCEDURES" w:history="1">
              <w:r>
                <w:rPr>
                  <w:rStyle w:val="a5"/>
                  <w:rFonts w:ascii="Arial" w:hAnsi="Arial" w:cs="Arial"/>
                  <w:sz w:val="20"/>
                  <w:szCs w:val="20"/>
                  <w:u w:val="none"/>
                </w:rPr>
                <w:t>Controls and Procedures</w:t>
              </w:r>
            </w:hyperlink>
          </w:p>
        </w:tc>
        <w:tc>
          <w:tcPr>
            <w:tcW w:w="210" w:type="pct"/>
            <w:shd w:val="clear" w:color="auto" w:fill="auto"/>
            <w:vAlign w:val="bottom"/>
          </w:tcPr>
          <w:p w14:paraId="7691F86A"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47</w:t>
            </w:r>
          </w:p>
        </w:tc>
      </w:tr>
      <w:tr w:rsidR="00C557DE" w14:paraId="7691F871" w14:textId="77777777">
        <w:trPr>
          <w:trHeight w:val="180"/>
        </w:trPr>
        <w:tc>
          <w:tcPr>
            <w:tcW w:w="397" w:type="pct"/>
            <w:shd w:val="clear" w:color="auto" w:fill="auto"/>
            <w:vAlign w:val="center"/>
          </w:tcPr>
          <w:p w14:paraId="7691F86C"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6D"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6E"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6F"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70"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75" w14:textId="77777777">
        <w:trPr>
          <w:trHeight w:val="180"/>
        </w:trPr>
        <w:tc>
          <w:tcPr>
            <w:tcW w:w="397" w:type="pct"/>
            <w:shd w:val="clear" w:color="auto" w:fill="auto"/>
            <w:vAlign w:val="center"/>
          </w:tcPr>
          <w:p w14:paraId="7691F872" w14:textId="77777777" w:rsidR="00C557DE" w:rsidRDefault="00392E44">
            <w:pPr>
              <w:pStyle w:val="a3"/>
              <w:spacing w:beforeAutospacing="0" w:afterAutospacing="0"/>
              <w:rPr>
                <w:rFonts w:ascii="Arial" w:hAnsi="Arial" w:cs="Arial"/>
                <w:b/>
                <w:bCs/>
                <w:sz w:val="20"/>
                <w:szCs w:val="20"/>
              </w:rPr>
            </w:pPr>
            <w:r>
              <w:rPr>
                <w:rFonts w:ascii="Arial" w:hAnsi="Arial" w:cs="Arial"/>
                <w:b/>
                <w:bCs/>
                <w:sz w:val="20"/>
                <w:szCs w:val="20"/>
              </w:rPr>
              <w:t>PART II. </w:t>
            </w:r>
          </w:p>
        </w:tc>
        <w:tc>
          <w:tcPr>
            <w:tcW w:w="4358" w:type="pct"/>
            <w:gridSpan w:val="3"/>
            <w:shd w:val="clear" w:color="auto" w:fill="auto"/>
            <w:vAlign w:val="center"/>
          </w:tcPr>
          <w:p w14:paraId="7691F873" w14:textId="77777777" w:rsidR="00C557DE" w:rsidRDefault="00392E44">
            <w:pPr>
              <w:pStyle w:val="a3"/>
              <w:spacing w:beforeAutospacing="0" w:afterAutospacing="0"/>
              <w:rPr>
                <w:rFonts w:ascii="Arial" w:hAnsi="Arial" w:cs="Arial"/>
                <w:b/>
                <w:bCs/>
                <w:sz w:val="20"/>
                <w:szCs w:val="20"/>
              </w:rPr>
            </w:pPr>
            <w:hyperlink r:id="rId18" w:anchor="PART_II_OR_INFORMATION" w:history="1">
              <w:r>
                <w:rPr>
                  <w:rStyle w:val="a5"/>
                  <w:rFonts w:ascii="Arial" w:hAnsi="Arial" w:cs="Arial"/>
                  <w:b/>
                  <w:bCs/>
                  <w:sz w:val="20"/>
                  <w:szCs w:val="20"/>
                  <w:u w:val="none"/>
                </w:rPr>
                <w:t>OTHER INFORMATION</w:t>
              </w:r>
            </w:hyperlink>
          </w:p>
        </w:tc>
        <w:tc>
          <w:tcPr>
            <w:tcW w:w="210" w:type="pct"/>
            <w:shd w:val="clear" w:color="auto" w:fill="auto"/>
            <w:vAlign w:val="bottom"/>
          </w:tcPr>
          <w:p w14:paraId="7691F874" w14:textId="77777777" w:rsidR="00C557DE" w:rsidRDefault="00392E44">
            <w:pPr>
              <w:pStyle w:val="a3"/>
              <w:spacing w:beforeAutospacing="0" w:afterAutospacing="0"/>
              <w:jc w:val="right"/>
              <w:rPr>
                <w:rFonts w:ascii="Times New Roman" w:hAnsi="Times New Roman"/>
                <w:b/>
                <w:bCs/>
              </w:rPr>
            </w:pPr>
            <w:r>
              <w:rPr>
                <w:rFonts w:ascii="Times New Roman" w:hAnsi="Times New Roman"/>
                <w:b/>
                <w:bCs/>
              </w:rPr>
              <w:t> </w:t>
            </w:r>
          </w:p>
        </w:tc>
      </w:tr>
      <w:tr w:rsidR="00C557DE" w14:paraId="7691F87B" w14:textId="77777777">
        <w:trPr>
          <w:trHeight w:val="180"/>
        </w:trPr>
        <w:tc>
          <w:tcPr>
            <w:tcW w:w="397" w:type="pct"/>
            <w:shd w:val="clear" w:color="auto" w:fill="auto"/>
            <w:vAlign w:val="center"/>
          </w:tcPr>
          <w:p w14:paraId="7691F876"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77"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78"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79"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7A"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80" w14:textId="77777777">
        <w:trPr>
          <w:trHeight w:val="180"/>
        </w:trPr>
        <w:tc>
          <w:tcPr>
            <w:tcW w:w="397" w:type="pct"/>
            <w:shd w:val="clear" w:color="auto" w:fill="auto"/>
            <w:vAlign w:val="center"/>
          </w:tcPr>
          <w:p w14:paraId="7691F87C"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7D"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tcPr>
          <w:p w14:paraId="7691F87E" w14:textId="77777777" w:rsidR="00C557DE" w:rsidRDefault="00392E44">
            <w:pPr>
              <w:pStyle w:val="a3"/>
              <w:spacing w:beforeAutospacing="0" w:afterAutospacing="0"/>
              <w:rPr>
                <w:rFonts w:ascii="Arial" w:hAnsi="Arial" w:cs="Arial"/>
                <w:sz w:val="20"/>
                <w:szCs w:val="20"/>
              </w:rPr>
            </w:pPr>
            <w:hyperlink r:id="rId19" w:anchor="ITEM_1_LEGAL_PROCEEDINGS" w:history="1">
              <w:r>
                <w:rPr>
                  <w:rStyle w:val="a5"/>
                  <w:rFonts w:ascii="Arial" w:hAnsi="Arial" w:cs="Arial"/>
                  <w:sz w:val="20"/>
                  <w:szCs w:val="20"/>
                  <w:u w:val="none"/>
                </w:rPr>
                <w:t>Legal Proceedings</w:t>
              </w:r>
            </w:hyperlink>
          </w:p>
        </w:tc>
        <w:tc>
          <w:tcPr>
            <w:tcW w:w="210" w:type="pct"/>
            <w:shd w:val="clear" w:color="auto" w:fill="auto"/>
            <w:vAlign w:val="bottom"/>
          </w:tcPr>
          <w:p w14:paraId="7691F87F"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48</w:t>
            </w:r>
          </w:p>
        </w:tc>
      </w:tr>
      <w:tr w:rsidR="00C557DE" w14:paraId="7691F886" w14:textId="77777777">
        <w:trPr>
          <w:trHeight w:val="180"/>
        </w:trPr>
        <w:tc>
          <w:tcPr>
            <w:tcW w:w="397" w:type="pct"/>
            <w:shd w:val="clear" w:color="auto" w:fill="auto"/>
            <w:vAlign w:val="center"/>
          </w:tcPr>
          <w:p w14:paraId="7691F881"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82"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83"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84"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85"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8B" w14:textId="77777777">
        <w:trPr>
          <w:trHeight w:val="180"/>
        </w:trPr>
        <w:tc>
          <w:tcPr>
            <w:tcW w:w="397" w:type="pct"/>
            <w:shd w:val="clear" w:color="auto" w:fill="auto"/>
            <w:vAlign w:val="center"/>
          </w:tcPr>
          <w:p w14:paraId="7691F887"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88"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Item 1A.</w:t>
            </w:r>
          </w:p>
        </w:tc>
        <w:tc>
          <w:tcPr>
            <w:tcW w:w="3939" w:type="pct"/>
            <w:gridSpan w:val="2"/>
            <w:shd w:val="clear" w:color="auto" w:fill="auto"/>
          </w:tcPr>
          <w:p w14:paraId="7691F889" w14:textId="77777777" w:rsidR="00C557DE" w:rsidRDefault="00392E44">
            <w:pPr>
              <w:pStyle w:val="a3"/>
              <w:spacing w:beforeAutospacing="0" w:afterAutospacing="0"/>
              <w:rPr>
                <w:rFonts w:ascii="Arial" w:hAnsi="Arial" w:cs="Arial"/>
                <w:sz w:val="20"/>
                <w:szCs w:val="20"/>
              </w:rPr>
            </w:pPr>
            <w:hyperlink r:id="rId20" w:anchor="ITEM_1A_RISK_FACTORS" w:history="1">
              <w:r>
                <w:rPr>
                  <w:rStyle w:val="a5"/>
                  <w:rFonts w:ascii="Arial" w:hAnsi="Arial" w:cs="Arial"/>
                  <w:sz w:val="20"/>
                  <w:szCs w:val="20"/>
                  <w:u w:val="none"/>
                </w:rPr>
                <w:t>Risk Factors</w:t>
              </w:r>
            </w:hyperlink>
          </w:p>
        </w:tc>
        <w:tc>
          <w:tcPr>
            <w:tcW w:w="210" w:type="pct"/>
            <w:shd w:val="clear" w:color="auto" w:fill="auto"/>
            <w:vAlign w:val="bottom"/>
          </w:tcPr>
          <w:p w14:paraId="7691F88A"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48</w:t>
            </w:r>
          </w:p>
        </w:tc>
      </w:tr>
      <w:tr w:rsidR="00C557DE" w14:paraId="7691F891" w14:textId="77777777">
        <w:trPr>
          <w:trHeight w:val="180"/>
        </w:trPr>
        <w:tc>
          <w:tcPr>
            <w:tcW w:w="397" w:type="pct"/>
            <w:shd w:val="clear" w:color="auto" w:fill="auto"/>
            <w:vAlign w:val="center"/>
          </w:tcPr>
          <w:p w14:paraId="7691F88C"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8D"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8E"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8F"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90"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96" w14:textId="77777777">
        <w:trPr>
          <w:trHeight w:val="180"/>
        </w:trPr>
        <w:tc>
          <w:tcPr>
            <w:tcW w:w="397" w:type="pct"/>
            <w:shd w:val="clear" w:color="auto" w:fill="auto"/>
            <w:vAlign w:val="center"/>
          </w:tcPr>
          <w:p w14:paraId="7691F892"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93"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7691F894" w14:textId="77777777" w:rsidR="00C557DE" w:rsidRDefault="00392E44">
            <w:pPr>
              <w:pStyle w:val="a3"/>
              <w:spacing w:beforeAutospacing="0" w:afterAutospacing="0"/>
              <w:rPr>
                <w:rFonts w:ascii="Arial" w:hAnsi="Arial" w:cs="Arial"/>
                <w:sz w:val="20"/>
                <w:szCs w:val="20"/>
              </w:rPr>
            </w:pPr>
            <w:hyperlink r:id="rId21" w:anchor="ITEM_2_UNREGISTERED_SALES_EQUITY_SECURIT" w:history="1">
              <w:r>
                <w:rPr>
                  <w:rStyle w:val="a5"/>
                  <w:rFonts w:ascii="Arial" w:hAnsi="Arial" w:cs="Arial"/>
                  <w:sz w:val="20"/>
                  <w:szCs w:val="20"/>
                  <w:u w:val="none"/>
                </w:rPr>
                <w:t>Unregistered Sales of Equity Securities and Use of Proceeds</w:t>
              </w:r>
            </w:hyperlink>
          </w:p>
        </w:tc>
        <w:tc>
          <w:tcPr>
            <w:tcW w:w="210" w:type="pct"/>
            <w:shd w:val="clear" w:color="auto" w:fill="auto"/>
            <w:vAlign w:val="bottom"/>
          </w:tcPr>
          <w:p w14:paraId="7691F895"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61</w:t>
            </w:r>
          </w:p>
        </w:tc>
      </w:tr>
      <w:tr w:rsidR="00C557DE" w14:paraId="7691F89C" w14:textId="77777777">
        <w:trPr>
          <w:trHeight w:val="180"/>
        </w:trPr>
        <w:tc>
          <w:tcPr>
            <w:tcW w:w="397" w:type="pct"/>
            <w:shd w:val="clear" w:color="auto" w:fill="auto"/>
            <w:vAlign w:val="center"/>
          </w:tcPr>
          <w:p w14:paraId="7691F897"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lastRenderedPageBreak/>
              <w:t> </w:t>
            </w:r>
          </w:p>
        </w:tc>
        <w:tc>
          <w:tcPr>
            <w:tcW w:w="450" w:type="pct"/>
            <w:shd w:val="clear" w:color="auto" w:fill="auto"/>
            <w:vAlign w:val="center"/>
          </w:tcPr>
          <w:p w14:paraId="7691F898"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99"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7691F89A"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9B"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A1" w14:textId="77777777">
        <w:trPr>
          <w:trHeight w:val="180"/>
        </w:trPr>
        <w:tc>
          <w:tcPr>
            <w:tcW w:w="397" w:type="pct"/>
            <w:shd w:val="clear" w:color="auto" w:fill="auto"/>
            <w:vAlign w:val="center"/>
          </w:tcPr>
          <w:p w14:paraId="7691F89D"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9E"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Item 6.</w:t>
            </w:r>
          </w:p>
        </w:tc>
        <w:tc>
          <w:tcPr>
            <w:tcW w:w="3939" w:type="pct"/>
            <w:gridSpan w:val="2"/>
            <w:shd w:val="clear" w:color="auto" w:fill="auto"/>
          </w:tcPr>
          <w:p w14:paraId="7691F89F" w14:textId="77777777" w:rsidR="00C557DE" w:rsidRDefault="00392E44">
            <w:pPr>
              <w:pStyle w:val="a3"/>
              <w:spacing w:beforeAutospacing="0" w:afterAutospacing="0"/>
              <w:rPr>
                <w:rFonts w:ascii="Arial" w:hAnsi="Arial" w:cs="Arial"/>
                <w:sz w:val="20"/>
                <w:szCs w:val="20"/>
              </w:rPr>
            </w:pPr>
            <w:hyperlink r:id="rId22" w:anchor="ITEM_6_EXHIBITS" w:history="1">
              <w:r>
                <w:rPr>
                  <w:rStyle w:val="a5"/>
                  <w:rFonts w:ascii="Arial" w:hAnsi="Arial" w:cs="Arial"/>
                  <w:sz w:val="20"/>
                  <w:szCs w:val="20"/>
                  <w:u w:val="none"/>
                </w:rPr>
                <w:t>Exhibits</w:t>
              </w:r>
            </w:hyperlink>
          </w:p>
        </w:tc>
        <w:tc>
          <w:tcPr>
            <w:tcW w:w="210" w:type="pct"/>
            <w:shd w:val="clear" w:color="auto" w:fill="auto"/>
            <w:vAlign w:val="bottom"/>
          </w:tcPr>
          <w:p w14:paraId="7691F8A0"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62</w:t>
            </w:r>
          </w:p>
        </w:tc>
      </w:tr>
      <w:tr w:rsidR="00C557DE" w14:paraId="7691F8A7" w14:textId="77777777">
        <w:trPr>
          <w:trHeight w:val="180"/>
        </w:trPr>
        <w:tc>
          <w:tcPr>
            <w:tcW w:w="397" w:type="pct"/>
            <w:shd w:val="clear" w:color="auto" w:fill="auto"/>
            <w:vAlign w:val="center"/>
          </w:tcPr>
          <w:p w14:paraId="7691F8A2"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7691F8A3"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7691F8A4"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7691F8A5"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7691F8A6" w14:textId="77777777" w:rsidR="00C557DE" w:rsidRDefault="00392E44">
            <w:pPr>
              <w:pStyle w:val="a3"/>
              <w:spacing w:beforeAutospacing="0" w:afterAutospacing="0"/>
              <w:jc w:val="right"/>
              <w:rPr>
                <w:rFonts w:ascii="Times New Roman" w:hAnsi="Times New Roman"/>
              </w:rPr>
            </w:pPr>
            <w:r>
              <w:rPr>
                <w:rFonts w:ascii="Times New Roman" w:hAnsi="Times New Roman"/>
              </w:rPr>
              <w:t> </w:t>
            </w:r>
          </w:p>
        </w:tc>
      </w:tr>
      <w:tr w:rsidR="00C557DE" w14:paraId="7691F8AA" w14:textId="77777777">
        <w:trPr>
          <w:trHeight w:val="180"/>
        </w:trPr>
        <w:tc>
          <w:tcPr>
            <w:tcW w:w="4785" w:type="pct"/>
            <w:gridSpan w:val="4"/>
            <w:shd w:val="clear" w:color="auto" w:fill="auto"/>
            <w:vAlign w:val="center"/>
          </w:tcPr>
          <w:p w14:paraId="7691F8A8" w14:textId="77777777" w:rsidR="00C557DE" w:rsidRDefault="00392E44">
            <w:pPr>
              <w:pStyle w:val="a3"/>
              <w:spacing w:beforeAutospacing="0" w:afterAutospacing="0"/>
              <w:rPr>
                <w:rFonts w:ascii="Arial" w:hAnsi="Arial" w:cs="Arial"/>
                <w:b/>
                <w:bCs/>
                <w:sz w:val="20"/>
                <w:szCs w:val="20"/>
              </w:rPr>
            </w:pPr>
            <w:hyperlink r:id="rId23" w:anchor="SIGNATURES" w:history="1">
              <w:r>
                <w:rPr>
                  <w:rStyle w:val="a5"/>
                  <w:rFonts w:ascii="Arial" w:hAnsi="Arial" w:cs="Arial"/>
                  <w:b/>
                  <w:bCs/>
                  <w:sz w:val="20"/>
                  <w:szCs w:val="20"/>
                  <w:u w:val="none"/>
                </w:rPr>
                <w:t>SIGNATURE</w:t>
              </w:r>
            </w:hyperlink>
          </w:p>
        </w:tc>
        <w:tc>
          <w:tcPr>
            <w:tcW w:w="210" w:type="pct"/>
            <w:shd w:val="clear" w:color="auto" w:fill="auto"/>
            <w:vAlign w:val="bottom"/>
          </w:tcPr>
          <w:p w14:paraId="7691F8A9" w14:textId="77777777" w:rsidR="00C557DE" w:rsidRDefault="00392E44">
            <w:pPr>
              <w:pStyle w:val="a3"/>
              <w:spacing w:beforeAutospacing="0" w:afterAutospacing="0"/>
              <w:jc w:val="right"/>
              <w:rPr>
                <w:rFonts w:ascii="Arial" w:hAnsi="Arial" w:cs="Arial"/>
                <w:sz w:val="20"/>
                <w:szCs w:val="20"/>
              </w:rPr>
            </w:pPr>
            <w:r>
              <w:rPr>
                <w:rFonts w:ascii="Arial" w:hAnsi="Arial" w:cs="Arial"/>
                <w:sz w:val="20"/>
                <w:szCs w:val="20"/>
              </w:rPr>
              <w:t>63</w:t>
            </w:r>
          </w:p>
        </w:tc>
      </w:tr>
    </w:tbl>
    <w:p w14:paraId="7691F8AB" w14:textId="77777777" w:rsidR="00C557DE" w:rsidRDefault="00392E44">
      <w:pPr>
        <w:pStyle w:val="a3"/>
        <w:spacing w:beforeAutospacing="0" w:afterAutospacing="0"/>
        <w:rPr>
          <w:rFonts w:ascii="Times New Roman" w:hAnsi="Times New Roman"/>
        </w:rPr>
      </w:pPr>
      <w:r>
        <w:rPr>
          <w:rFonts w:ascii="Times New Roman" w:hAnsi="Times New Roman"/>
        </w:rPr>
        <w:t> </w:t>
      </w:r>
    </w:p>
    <w:p w14:paraId="7691F8AC" w14:textId="77777777" w:rsidR="00C557DE" w:rsidRDefault="00392E44">
      <w:pPr>
        <w:pStyle w:val="a3"/>
        <w:spacing w:beforeAutospacing="0" w:afterAutospacing="0"/>
        <w:rPr>
          <w:rFonts w:ascii="Times New Roman" w:hAnsi="Times New Roman"/>
        </w:rPr>
      </w:pPr>
      <w:r>
        <w:rPr>
          <w:rFonts w:ascii="Times New Roman" w:hAnsi="Times New Roman"/>
        </w:rPr>
        <w:t> </w:t>
      </w:r>
    </w:p>
    <w:p w14:paraId="7691F8AD" w14:textId="77777777" w:rsidR="00C557DE" w:rsidRDefault="00392E44">
      <w:pPr>
        <w:pStyle w:val="a3"/>
        <w:spacing w:beforeAutospacing="0" w:afterAutospacing="0"/>
        <w:jc w:val="center"/>
        <w:rPr>
          <w:b/>
          <w:bCs/>
          <w:sz w:val="20"/>
          <w:szCs w:val="20"/>
        </w:rPr>
      </w:pPr>
      <w:r>
        <w:rPr>
          <w:b/>
          <w:bCs/>
          <w:sz w:val="20"/>
          <w:szCs w:val="20"/>
        </w:rPr>
        <w:t> </w:t>
      </w:r>
    </w:p>
    <w:p w14:paraId="7691F8AE"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2</w:t>
      </w:r>
    </w:p>
    <w:p w14:paraId="7691F8AF" w14:textId="77777777" w:rsidR="00C557DE" w:rsidRDefault="00392E44">
      <w:r>
        <w:rPr>
          <w:rFonts w:ascii="Arial" w:hAnsi="Arial" w:cs="Arial"/>
          <w:sz w:val="16"/>
          <w:szCs w:val="16"/>
        </w:rPr>
        <w:pict w14:anchorId="7692411A">
          <v:rect id="_x0000_i1026" style="width:415.3pt;height:1.5pt" o:hralign="center" o:hrstd="t" o:hr="t" fillcolor="#a0a0a0" stroked="f"/>
        </w:pict>
      </w:r>
    </w:p>
    <w:p w14:paraId="7691F8B0"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1F8B1"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1F8B2"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1F8B3"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1F8B4" w14:textId="77777777" w:rsidR="00C557DE" w:rsidRDefault="00392E44">
      <w:pPr>
        <w:pStyle w:val="a3"/>
        <w:spacing w:beforeAutospacing="0" w:afterAutospacing="0"/>
        <w:jc w:val="center"/>
        <w:rPr>
          <w:rFonts w:ascii="Arial" w:hAnsi="Arial" w:cs="Arial"/>
          <w:b/>
          <w:bCs/>
          <w:sz w:val="20"/>
          <w:szCs w:val="20"/>
        </w:rPr>
      </w:pPr>
      <w:r>
        <w:rPr>
          <w:rFonts w:ascii="Arial" w:hAnsi="Arial" w:cs="Arial"/>
          <w:b/>
          <w:bCs/>
          <w:sz w:val="20"/>
          <w:szCs w:val="20"/>
        </w:rPr>
        <w:t>PART I. FINANCIAL INFORMATION</w:t>
      </w:r>
    </w:p>
    <w:p w14:paraId="7691F8B5" w14:textId="77777777" w:rsidR="00C557DE" w:rsidRDefault="00392E44">
      <w:pPr>
        <w:pStyle w:val="a3"/>
        <w:spacing w:before="80" w:beforeAutospacing="0" w:afterAutospacing="0"/>
        <w:jc w:val="center"/>
        <w:rPr>
          <w:rFonts w:ascii="Arial" w:hAnsi="Arial" w:cs="Arial"/>
          <w:b/>
          <w:bCs/>
        </w:rPr>
      </w:pPr>
      <w:r>
        <w:rPr>
          <w:rFonts w:ascii="Arial" w:hAnsi="Arial" w:cs="Arial"/>
          <w:b/>
          <w:bCs/>
        </w:rPr>
        <w:t>ITEM 1. FINANCIAL STATEMENTS</w:t>
      </w:r>
    </w:p>
    <w:p w14:paraId="7691F8B6" w14:textId="77777777" w:rsidR="00C557DE" w:rsidRDefault="00392E44">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7691F8B7"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38"/>
        <w:gridCol w:w="68"/>
        <w:gridCol w:w="112"/>
        <w:gridCol w:w="816"/>
        <w:gridCol w:w="68"/>
        <w:gridCol w:w="68"/>
        <w:gridCol w:w="112"/>
        <w:gridCol w:w="816"/>
        <w:gridCol w:w="68"/>
        <w:gridCol w:w="68"/>
        <w:gridCol w:w="112"/>
        <w:gridCol w:w="816"/>
        <w:gridCol w:w="69"/>
        <w:gridCol w:w="69"/>
        <w:gridCol w:w="112"/>
        <w:gridCol w:w="734"/>
        <w:gridCol w:w="60"/>
      </w:tblGrid>
      <w:tr w:rsidR="00C557DE" w14:paraId="7691F8C3" w14:textId="77777777">
        <w:tc>
          <w:tcPr>
            <w:tcW w:w="2500" w:type="pct"/>
            <w:shd w:val="clear" w:color="auto" w:fill="auto"/>
            <w:vAlign w:val="bottom"/>
          </w:tcPr>
          <w:p w14:paraId="7691F8B8"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7691F8B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1F8B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5"/>
            <w:shd w:val="clear" w:color="auto" w:fill="auto"/>
            <w:vAlign w:val="bottom"/>
          </w:tcPr>
          <w:p w14:paraId="7691F8B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1F8B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7691F8B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1F8B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1F8B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gridSpan w:val="5"/>
            <w:shd w:val="clear" w:color="auto" w:fill="auto"/>
            <w:vAlign w:val="bottom"/>
          </w:tcPr>
          <w:p w14:paraId="7691F8C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1F8C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7691F8C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1F8D5" w14:textId="77777777">
        <w:tc>
          <w:tcPr>
            <w:tcW w:w="2500" w:type="pct"/>
            <w:tcBorders>
              <w:bottom w:val="single" w:sz="6" w:space="0" w:color="000000"/>
            </w:tcBorders>
            <w:shd w:val="clear" w:color="auto" w:fill="auto"/>
          </w:tcPr>
          <w:p w14:paraId="7691F8C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1F8C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8C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1F8C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1F8C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8C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8C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1F8C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8C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8C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8C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8C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8D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8D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8D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8D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8D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8E7" w14:textId="77777777">
        <w:tc>
          <w:tcPr>
            <w:tcW w:w="2500" w:type="pct"/>
            <w:tcBorders>
              <w:top w:val="single" w:sz="6" w:space="0" w:color="000000"/>
            </w:tcBorders>
            <w:shd w:val="clear" w:color="auto" w:fill="auto"/>
          </w:tcPr>
          <w:p w14:paraId="7691F8D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1F8D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8D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1F8D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1F8D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8D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8D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1F8D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8D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8D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8E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1F8E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8E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8E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8E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1F8E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8E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8F9" w14:textId="77777777">
        <w:tc>
          <w:tcPr>
            <w:tcW w:w="2500" w:type="pct"/>
            <w:shd w:val="clear" w:color="auto" w:fill="auto"/>
          </w:tcPr>
          <w:p w14:paraId="7691F8E8" w14:textId="77777777" w:rsidR="00C557DE" w:rsidRDefault="00392E44">
            <w:pPr>
              <w:pStyle w:val="a3"/>
              <w:spacing w:beforeAutospacing="0" w:afterAutospacing="0"/>
              <w:rPr>
                <w:b/>
                <w:bCs/>
                <w:sz w:val="15"/>
                <w:szCs w:val="15"/>
              </w:rPr>
            </w:pPr>
            <w:r>
              <w:rPr>
                <w:b/>
                <w:bCs/>
                <w:sz w:val="15"/>
                <w:szCs w:val="15"/>
              </w:rPr>
              <w:t> </w:t>
            </w:r>
          </w:p>
        </w:tc>
        <w:tc>
          <w:tcPr>
            <w:tcW w:w="50" w:type="pct"/>
            <w:shd w:val="clear" w:color="auto" w:fill="auto"/>
            <w:vAlign w:val="bottom"/>
          </w:tcPr>
          <w:p w14:paraId="7691F8E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1F8E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7691F8E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7691F8E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1F8E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1F8E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7691F8E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7691F8F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1F8F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1F8F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tcPr>
          <w:p w14:paraId="7691F8F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1F8F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1F8F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1F8F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tcPr>
          <w:p w14:paraId="7691F8F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7691F8F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1F90B" w14:textId="77777777">
        <w:tc>
          <w:tcPr>
            <w:tcW w:w="2500" w:type="pct"/>
            <w:shd w:val="clear" w:color="auto" w:fill="auto"/>
          </w:tcPr>
          <w:p w14:paraId="7691F8F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8F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1F8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7691F8F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1F8F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8F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1F90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7691F90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0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1F90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0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0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1F90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0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91D" w14:textId="77777777">
        <w:tc>
          <w:tcPr>
            <w:tcW w:w="2500" w:type="pct"/>
            <w:shd w:val="clear" w:color="auto" w:fill="E5E5E5"/>
          </w:tcPr>
          <w:p w14:paraId="7691F90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7691F90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90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1F90F"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7691F91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1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91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1F913"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691F91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1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1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917"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691F91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1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1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91B"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691F91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92F" w14:textId="77777777">
        <w:tc>
          <w:tcPr>
            <w:tcW w:w="2500" w:type="pct"/>
            <w:shd w:val="clear" w:color="auto" w:fill="auto"/>
          </w:tcPr>
          <w:p w14:paraId="7691F91E"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7691F91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92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1F92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19,460</w:t>
            </w:r>
          </w:p>
        </w:tc>
        <w:tc>
          <w:tcPr>
            <w:tcW w:w="50" w:type="pct"/>
            <w:shd w:val="clear" w:color="auto" w:fill="auto"/>
            <w:noWrap/>
            <w:vAlign w:val="bottom"/>
          </w:tcPr>
          <w:p w14:paraId="7691F92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1F92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92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691F92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18,255</w:t>
            </w:r>
          </w:p>
        </w:tc>
        <w:tc>
          <w:tcPr>
            <w:tcW w:w="50" w:type="pct"/>
            <w:shd w:val="clear" w:color="auto" w:fill="auto"/>
            <w:vAlign w:val="bottom"/>
          </w:tcPr>
          <w:p w14:paraId="7691F92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2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2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tcPr>
          <w:p w14:paraId="7691F92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35,263</w:t>
            </w:r>
          </w:p>
        </w:tc>
        <w:tc>
          <w:tcPr>
            <w:tcW w:w="50" w:type="pct"/>
            <w:shd w:val="clear" w:color="auto" w:fill="auto"/>
            <w:vAlign w:val="bottom"/>
          </w:tcPr>
          <w:p w14:paraId="7691F92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2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2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tcPr>
          <w:p w14:paraId="7691F92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34,023</w:t>
            </w:r>
          </w:p>
        </w:tc>
        <w:tc>
          <w:tcPr>
            <w:tcW w:w="50" w:type="pct"/>
            <w:shd w:val="clear" w:color="auto" w:fill="auto"/>
            <w:vAlign w:val="bottom"/>
          </w:tcPr>
          <w:p w14:paraId="7691F92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941" w14:textId="77777777">
        <w:tc>
          <w:tcPr>
            <w:tcW w:w="2500" w:type="pct"/>
            <w:shd w:val="clear" w:color="auto" w:fill="E5E5E5"/>
          </w:tcPr>
          <w:p w14:paraId="7691F930"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7691F93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93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7691F93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23,616</w:t>
            </w:r>
          </w:p>
        </w:tc>
        <w:tc>
          <w:tcPr>
            <w:tcW w:w="50" w:type="pct"/>
            <w:shd w:val="clear" w:color="auto" w:fill="E5E5E5"/>
            <w:noWrap/>
            <w:vAlign w:val="bottom"/>
          </w:tcPr>
          <w:p w14:paraId="7691F93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1F93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93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1F93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18,651</w:t>
            </w:r>
          </w:p>
        </w:tc>
        <w:tc>
          <w:tcPr>
            <w:tcW w:w="50" w:type="pct"/>
            <w:shd w:val="clear" w:color="auto" w:fill="E5E5E5"/>
            <w:vAlign w:val="bottom"/>
          </w:tcPr>
          <w:p w14:paraId="7691F93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3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3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93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44,967</w:t>
            </w:r>
          </w:p>
        </w:tc>
        <w:tc>
          <w:tcPr>
            <w:tcW w:w="50" w:type="pct"/>
            <w:shd w:val="clear" w:color="auto" w:fill="E5E5E5"/>
            <w:vAlign w:val="bottom"/>
          </w:tcPr>
          <w:p w14:paraId="7691F93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3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3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93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35,938</w:t>
            </w:r>
          </w:p>
        </w:tc>
        <w:tc>
          <w:tcPr>
            <w:tcW w:w="50" w:type="pct"/>
            <w:shd w:val="clear" w:color="auto" w:fill="E5E5E5"/>
            <w:vAlign w:val="bottom"/>
          </w:tcPr>
          <w:p w14:paraId="7691F94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953" w14:textId="77777777">
        <w:tc>
          <w:tcPr>
            <w:tcW w:w="2500" w:type="pct"/>
            <w:tcBorders>
              <w:bottom w:val="single" w:sz="6" w:space="0" w:color="000000"/>
            </w:tcBorders>
            <w:shd w:val="clear" w:color="auto" w:fill="auto"/>
          </w:tcPr>
          <w:p w14:paraId="7691F94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1F94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94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1F94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94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94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94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1F94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4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94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94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4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9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95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5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965" w14:textId="77777777">
        <w:tc>
          <w:tcPr>
            <w:tcW w:w="2500" w:type="pct"/>
            <w:tcBorders>
              <w:top w:val="single" w:sz="6" w:space="0" w:color="000000"/>
            </w:tcBorders>
            <w:shd w:val="clear" w:color="auto" w:fill="auto"/>
          </w:tcPr>
          <w:p w14:paraId="7691F95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1F95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95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1F95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95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95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95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1F95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9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95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96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96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6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977" w14:textId="77777777">
        <w:tc>
          <w:tcPr>
            <w:tcW w:w="2500" w:type="pct"/>
            <w:shd w:val="clear" w:color="auto" w:fill="auto"/>
          </w:tcPr>
          <w:p w14:paraId="7691F966"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revenue</w:t>
            </w:r>
          </w:p>
        </w:tc>
        <w:tc>
          <w:tcPr>
            <w:tcW w:w="50" w:type="pct"/>
            <w:shd w:val="clear" w:color="auto" w:fill="auto"/>
            <w:vAlign w:val="bottom"/>
          </w:tcPr>
          <w:p w14:paraId="7691F96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96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1F96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43,076</w:t>
            </w:r>
          </w:p>
        </w:tc>
        <w:tc>
          <w:tcPr>
            <w:tcW w:w="50" w:type="pct"/>
            <w:shd w:val="clear" w:color="auto" w:fill="auto"/>
            <w:noWrap/>
            <w:vAlign w:val="bottom"/>
          </w:tcPr>
          <w:p w14:paraId="7691F96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96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96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1F96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36,906</w:t>
            </w:r>
          </w:p>
        </w:tc>
        <w:tc>
          <w:tcPr>
            <w:tcW w:w="50" w:type="pct"/>
            <w:shd w:val="clear" w:color="auto" w:fill="auto"/>
            <w:vAlign w:val="bottom"/>
          </w:tcPr>
          <w:p w14:paraId="7691F96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6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7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97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80,230</w:t>
            </w:r>
          </w:p>
        </w:tc>
        <w:tc>
          <w:tcPr>
            <w:tcW w:w="50" w:type="pct"/>
            <w:shd w:val="clear" w:color="auto" w:fill="auto"/>
            <w:vAlign w:val="bottom"/>
          </w:tcPr>
          <w:p w14:paraId="7691F97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7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7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97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69,961</w:t>
            </w:r>
          </w:p>
        </w:tc>
        <w:tc>
          <w:tcPr>
            <w:tcW w:w="50" w:type="pct"/>
            <w:shd w:val="clear" w:color="auto" w:fill="auto"/>
            <w:vAlign w:val="bottom"/>
          </w:tcPr>
          <w:p w14:paraId="7691F97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989" w14:textId="77777777">
        <w:tc>
          <w:tcPr>
            <w:tcW w:w="2500" w:type="pct"/>
            <w:tcBorders>
              <w:bottom w:val="single" w:sz="6" w:space="0" w:color="000000"/>
            </w:tcBorders>
            <w:shd w:val="clear" w:color="auto" w:fill="auto"/>
          </w:tcPr>
          <w:p w14:paraId="7691F97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1F97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97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1F97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97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97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9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1F97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8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98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98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8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98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98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8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99B" w14:textId="77777777">
        <w:tc>
          <w:tcPr>
            <w:tcW w:w="2500" w:type="pct"/>
            <w:tcBorders>
              <w:top w:val="single" w:sz="6" w:space="0" w:color="000000"/>
            </w:tcBorders>
            <w:shd w:val="clear" w:color="auto" w:fill="auto"/>
          </w:tcPr>
          <w:p w14:paraId="7691F98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1F98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98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1F98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98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98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99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1F99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9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9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99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99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9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9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99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99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9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9AD" w14:textId="77777777">
        <w:tc>
          <w:tcPr>
            <w:tcW w:w="2500" w:type="pct"/>
            <w:shd w:val="clear" w:color="auto" w:fill="E5E5E5"/>
          </w:tcPr>
          <w:p w14:paraId="7691F99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Cost of revenue:</w:t>
            </w:r>
          </w:p>
        </w:tc>
        <w:tc>
          <w:tcPr>
            <w:tcW w:w="50" w:type="pct"/>
            <w:shd w:val="clear" w:color="auto" w:fill="E5E5E5"/>
            <w:vAlign w:val="bottom"/>
          </w:tcPr>
          <w:p w14:paraId="7691F99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99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1F99F"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7691F9A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9A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9A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1F9A3"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691F9A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A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A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9A7"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691F9A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A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A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9AB"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691F9A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9BF" w14:textId="77777777">
        <w:tc>
          <w:tcPr>
            <w:tcW w:w="2500" w:type="pct"/>
            <w:shd w:val="clear" w:color="auto" w:fill="auto"/>
          </w:tcPr>
          <w:p w14:paraId="7691F9AE"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7691F9A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9B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7691F9B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6,058</w:t>
            </w:r>
          </w:p>
        </w:tc>
        <w:tc>
          <w:tcPr>
            <w:tcW w:w="50" w:type="pct"/>
            <w:shd w:val="clear" w:color="auto" w:fill="auto"/>
            <w:noWrap/>
            <w:vAlign w:val="bottom"/>
          </w:tcPr>
          <w:p w14:paraId="7691F9B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1F9B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9B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1F9B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4,966</w:t>
            </w:r>
          </w:p>
        </w:tc>
        <w:tc>
          <w:tcPr>
            <w:tcW w:w="50" w:type="pct"/>
            <w:shd w:val="clear" w:color="auto" w:fill="auto"/>
            <w:vAlign w:val="bottom"/>
          </w:tcPr>
          <w:p w14:paraId="7691F9B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B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B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9B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9,655</w:t>
            </w:r>
          </w:p>
        </w:tc>
        <w:tc>
          <w:tcPr>
            <w:tcW w:w="50" w:type="pct"/>
            <w:shd w:val="clear" w:color="auto" w:fill="auto"/>
            <w:vAlign w:val="bottom"/>
          </w:tcPr>
          <w:p w14:paraId="7691F9B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B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B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9B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8,271</w:t>
            </w:r>
          </w:p>
        </w:tc>
        <w:tc>
          <w:tcPr>
            <w:tcW w:w="50" w:type="pct"/>
            <w:shd w:val="clear" w:color="auto" w:fill="auto"/>
            <w:vAlign w:val="bottom"/>
          </w:tcPr>
          <w:p w14:paraId="7691F9B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9D1" w14:textId="77777777">
        <w:tc>
          <w:tcPr>
            <w:tcW w:w="2500" w:type="pct"/>
            <w:shd w:val="clear" w:color="auto" w:fill="E5E5E5"/>
          </w:tcPr>
          <w:p w14:paraId="7691F9C0"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7691F9C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9C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7691F9C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8,136</w:t>
            </w:r>
          </w:p>
        </w:tc>
        <w:tc>
          <w:tcPr>
            <w:tcW w:w="50" w:type="pct"/>
            <w:shd w:val="clear" w:color="auto" w:fill="E5E5E5"/>
            <w:noWrap/>
            <w:vAlign w:val="bottom"/>
          </w:tcPr>
          <w:p w14:paraId="7691F9C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1F9C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9C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1F9C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7,392</w:t>
            </w:r>
          </w:p>
        </w:tc>
        <w:tc>
          <w:tcPr>
            <w:tcW w:w="50" w:type="pct"/>
            <w:shd w:val="clear" w:color="auto" w:fill="E5E5E5"/>
            <w:vAlign w:val="bottom"/>
          </w:tcPr>
          <w:p w14:paraId="7691F9C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C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C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9C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15,541</w:t>
            </w:r>
          </w:p>
        </w:tc>
        <w:tc>
          <w:tcPr>
            <w:tcW w:w="50" w:type="pct"/>
            <w:shd w:val="clear" w:color="auto" w:fill="E5E5E5"/>
            <w:vAlign w:val="bottom"/>
          </w:tcPr>
          <w:p w14:paraId="7691F9C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C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9C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9C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14,493</w:t>
            </w:r>
          </w:p>
        </w:tc>
        <w:tc>
          <w:tcPr>
            <w:tcW w:w="50" w:type="pct"/>
            <w:shd w:val="clear" w:color="auto" w:fill="E5E5E5"/>
            <w:vAlign w:val="bottom"/>
          </w:tcPr>
          <w:p w14:paraId="7691F9D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9E3" w14:textId="77777777">
        <w:tc>
          <w:tcPr>
            <w:tcW w:w="2500" w:type="pct"/>
            <w:tcBorders>
              <w:bottom w:val="single" w:sz="6" w:space="0" w:color="000000"/>
            </w:tcBorders>
            <w:shd w:val="clear" w:color="auto" w:fill="auto"/>
          </w:tcPr>
          <w:p w14:paraId="7691F9D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1F9D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9D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1F9D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9D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9D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9D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1F9D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D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D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9D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9D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D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D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9E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9E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E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9F5" w14:textId="77777777">
        <w:tc>
          <w:tcPr>
            <w:tcW w:w="2500" w:type="pct"/>
            <w:tcBorders>
              <w:top w:val="single" w:sz="6" w:space="0" w:color="000000"/>
            </w:tcBorders>
            <w:shd w:val="clear" w:color="auto" w:fill="auto"/>
          </w:tcPr>
          <w:p w14:paraId="7691F9E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1F9E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9E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7691F9E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9E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9E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9E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1F9E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E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E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9E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9E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F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F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9F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9F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9F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A07" w14:textId="77777777">
        <w:tc>
          <w:tcPr>
            <w:tcW w:w="2500" w:type="pct"/>
            <w:shd w:val="clear" w:color="auto" w:fill="auto"/>
          </w:tcPr>
          <w:p w14:paraId="7691F9F6"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cost of revenue</w:t>
            </w:r>
          </w:p>
        </w:tc>
        <w:tc>
          <w:tcPr>
            <w:tcW w:w="50" w:type="pct"/>
            <w:shd w:val="clear" w:color="auto" w:fill="auto"/>
            <w:vAlign w:val="bottom"/>
          </w:tcPr>
          <w:p w14:paraId="7691F9F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9F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1F9F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14,194</w:t>
            </w:r>
          </w:p>
        </w:tc>
        <w:tc>
          <w:tcPr>
            <w:tcW w:w="50" w:type="pct"/>
            <w:shd w:val="clear" w:color="auto" w:fill="auto"/>
            <w:noWrap/>
            <w:vAlign w:val="bottom"/>
          </w:tcPr>
          <w:p w14:paraId="7691F9F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9F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9F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1F9F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12,358</w:t>
            </w:r>
          </w:p>
        </w:tc>
        <w:tc>
          <w:tcPr>
            <w:tcW w:w="50" w:type="pct"/>
            <w:shd w:val="clear" w:color="auto" w:fill="auto"/>
            <w:vAlign w:val="bottom"/>
          </w:tcPr>
          <w:p w14:paraId="7691F9F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9F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0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A0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25,196</w:t>
            </w:r>
          </w:p>
        </w:tc>
        <w:tc>
          <w:tcPr>
            <w:tcW w:w="50" w:type="pct"/>
            <w:shd w:val="clear" w:color="auto" w:fill="auto"/>
            <w:vAlign w:val="bottom"/>
          </w:tcPr>
          <w:p w14:paraId="7691FA0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0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0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A0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22,764</w:t>
            </w:r>
          </w:p>
        </w:tc>
        <w:tc>
          <w:tcPr>
            <w:tcW w:w="50" w:type="pct"/>
            <w:shd w:val="clear" w:color="auto" w:fill="auto"/>
            <w:vAlign w:val="bottom"/>
          </w:tcPr>
          <w:p w14:paraId="7691FA0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A19" w14:textId="77777777">
        <w:tc>
          <w:tcPr>
            <w:tcW w:w="2500" w:type="pct"/>
            <w:tcBorders>
              <w:bottom w:val="single" w:sz="6" w:space="0" w:color="000000"/>
            </w:tcBorders>
            <w:shd w:val="clear" w:color="auto" w:fill="auto"/>
          </w:tcPr>
          <w:p w14:paraId="7691FA0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1FA0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A0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1FA0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A0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A0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A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1FA0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1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1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A1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A1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1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1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A1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A1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A2B" w14:textId="77777777">
        <w:tc>
          <w:tcPr>
            <w:tcW w:w="2500" w:type="pct"/>
            <w:tcBorders>
              <w:top w:val="single" w:sz="6" w:space="0" w:color="000000"/>
            </w:tcBorders>
            <w:shd w:val="clear" w:color="auto" w:fill="auto"/>
          </w:tcPr>
          <w:p w14:paraId="7691FA1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1FA1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A1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1FA1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A1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A1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A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1FA2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A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A2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2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A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A2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A3D" w14:textId="77777777">
        <w:tc>
          <w:tcPr>
            <w:tcW w:w="2500" w:type="pct"/>
            <w:shd w:val="clear" w:color="auto" w:fill="E5E5E5"/>
          </w:tcPr>
          <w:p w14:paraId="7691FA2C"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Gross margin</w:t>
            </w:r>
          </w:p>
        </w:tc>
        <w:tc>
          <w:tcPr>
            <w:tcW w:w="50" w:type="pct"/>
            <w:shd w:val="clear" w:color="auto" w:fill="E5E5E5"/>
            <w:vAlign w:val="bottom"/>
          </w:tcPr>
          <w:p w14:paraId="7691FA2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A2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1FA2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28,882</w:t>
            </w:r>
          </w:p>
        </w:tc>
        <w:tc>
          <w:tcPr>
            <w:tcW w:w="50" w:type="pct"/>
            <w:shd w:val="clear" w:color="auto" w:fill="E5E5E5"/>
            <w:noWrap/>
            <w:vAlign w:val="bottom"/>
          </w:tcPr>
          <w:p w14:paraId="7691FA3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3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A3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1FA3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24,548</w:t>
            </w:r>
          </w:p>
        </w:tc>
        <w:tc>
          <w:tcPr>
            <w:tcW w:w="50" w:type="pct"/>
            <w:shd w:val="clear" w:color="auto" w:fill="E5E5E5"/>
            <w:vAlign w:val="bottom"/>
          </w:tcPr>
          <w:p w14:paraId="7691FA3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3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3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A3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55,034</w:t>
            </w:r>
          </w:p>
        </w:tc>
        <w:tc>
          <w:tcPr>
            <w:tcW w:w="50" w:type="pct"/>
            <w:shd w:val="clear" w:color="auto" w:fill="E5E5E5"/>
            <w:vAlign w:val="bottom"/>
          </w:tcPr>
          <w:p w14:paraId="7691FA3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3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3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A3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47,197</w:t>
            </w:r>
          </w:p>
        </w:tc>
        <w:tc>
          <w:tcPr>
            <w:tcW w:w="50" w:type="pct"/>
            <w:shd w:val="clear" w:color="auto" w:fill="E5E5E5"/>
            <w:vAlign w:val="bottom"/>
          </w:tcPr>
          <w:p w14:paraId="7691FA3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A4F" w14:textId="77777777">
        <w:tc>
          <w:tcPr>
            <w:tcW w:w="2500" w:type="pct"/>
            <w:shd w:val="clear" w:color="auto" w:fill="auto"/>
          </w:tcPr>
          <w:p w14:paraId="7691FA3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7691FA3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A4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1FA4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4,899</w:t>
            </w:r>
          </w:p>
        </w:tc>
        <w:tc>
          <w:tcPr>
            <w:tcW w:w="50" w:type="pct"/>
            <w:shd w:val="clear" w:color="auto" w:fill="auto"/>
            <w:noWrap/>
            <w:vAlign w:val="bottom"/>
          </w:tcPr>
          <w:p w14:paraId="7691FA4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A4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A4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1FA4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4,603</w:t>
            </w:r>
          </w:p>
        </w:tc>
        <w:tc>
          <w:tcPr>
            <w:tcW w:w="50" w:type="pct"/>
            <w:shd w:val="clear" w:color="auto" w:fill="auto"/>
            <w:vAlign w:val="bottom"/>
          </w:tcPr>
          <w:p w14:paraId="7691FA4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4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4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A4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9,825</w:t>
            </w:r>
          </w:p>
        </w:tc>
        <w:tc>
          <w:tcPr>
            <w:tcW w:w="50" w:type="pct"/>
            <w:shd w:val="clear" w:color="auto" w:fill="auto"/>
            <w:vAlign w:val="bottom"/>
          </w:tcPr>
          <w:p w14:paraId="7691FA4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4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4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A4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9,168</w:t>
            </w:r>
          </w:p>
        </w:tc>
        <w:tc>
          <w:tcPr>
            <w:tcW w:w="50" w:type="pct"/>
            <w:shd w:val="clear" w:color="auto" w:fill="auto"/>
            <w:vAlign w:val="bottom"/>
          </w:tcPr>
          <w:p w14:paraId="7691FA4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A61" w14:textId="77777777">
        <w:tc>
          <w:tcPr>
            <w:tcW w:w="2500" w:type="pct"/>
            <w:shd w:val="clear" w:color="auto" w:fill="E5E5E5"/>
          </w:tcPr>
          <w:p w14:paraId="7691FA5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7691FA5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A5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1FA5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4,947</w:t>
            </w:r>
          </w:p>
        </w:tc>
        <w:tc>
          <w:tcPr>
            <w:tcW w:w="50" w:type="pct"/>
            <w:shd w:val="clear" w:color="auto" w:fill="E5E5E5"/>
            <w:noWrap/>
            <w:vAlign w:val="bottom"/>
          </w:tcPr>
          <w:p w14:paraId="7691FA5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A5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A5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691FA5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4,933</w:t>
            </w:r>
          </w:p>
        </w:tc>
        <w:tc>
          <w:tcPr>
            <w:tcW w:w="50" w:type="pct"/>
            <w:shd w:val="clear" w:color="auto" w:fill="E5E5E5"/>
            <w:vAlign w:val="bottom"/>
          </w:tcPr>
          <w:p w14:paraId="7691FA5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5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5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A5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9,178</w:t>
            </w:r>
          </w:p>
        </w:tc>
        <w:tc>
          <w:tcPr>
            <w:tcW w:w="50" w:type="pct"/>
            <w:shd w:val="clear" w:color="auto" w:fill="E5E5E5"/>
            <w:vAlign w:val="bottom"/>
          </w:tcPr>
          <w:p w14:paraId="7691FA5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5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5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A5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9,270</w:t>
            </w:r>
          </w:p>
        </w:tc>
        <w:tc>
          <w:tcPr>
            <w:tcW w:w="50" w:type="pct"/>
            <w:shd w:val="clear" w:color="auto" w:fill="E5E5E5"/>
            <w:vAlign w:val="bottom"/>
          </w:tcPr>
          <w:p w14:paraId="7691FA6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A73" w14:textId="77777777">
        <w:tc>
          <w:tcPr>
            <w:tcW w:w="2500" w:type="pct"/>
            <w:shd w:val="clear" w:color="auto" w:fill="auto"/>
          </w:tcPr>
          <w:p w14:paraId="7691FA6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General and administrative</w:t>
            </w:r>
          </w:p>
        </w:tc>
        <w:tc>
          <w:tcPr>
            <w:tcW w:w="50" w:type="pct"/>
            <w:shd w:val="clear" w:color="auto" w:fill="auto"/>
            <w:vAlign w:val="bottom"/>
          </w:tcPr>
          <w:p w14:paraId="7691FA6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A6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1FA6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1,139</w:t>
            </w:r>
          </w:p>
        </w:tc>
        <w:tc>
          <w:tcPr>
            <w:tcW w:w="50" w:type="pct"/>
            <w:shd w:val="clear" w:color="auto" w:fill="auto"/>
            <w:noWrap/>
            <w:vAlign w:val="bottom"/>
          </w:tcPr>
          <w:p w14:paraId="7691FA6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A6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A6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1FA6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1,121</w:t>
            </w:r>
          </w:p>
        </w:tc>
        <w:tc>
          <w:tcPr>
            <w:tcW w:w="50" w:type="pct"/>
            <w:shd w:val="clear" w:color="auto" w:fill="auto"/>
            <w:vAlign w:val="bottom"/>
          </w:tcPr>
          <w:p w14:paraId="7691FA6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6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6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A6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2,258</w:t>
            </w:r>
          </w:p>
        </w:tc>
        <w:tc>
          <w:tcPr>
            <w:tcW w:w="50" w:type="pct"/>
            <w:shd w:val="clear" w:color="auto" w:fill="auto"/>
            <w:vAlign w:val="bottom"/>
          </w:tcPr>
          <w:p w14:paraId="7691FA6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6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7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A7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2,182</w:t>
            </w:r>
          </w:p>
        </w:tc>
        <w:tc>
          <w:tcPr>
            <w:tcW w:w="50" w:type="pct"/>
            <w:shd w:val="clear" w:color="auto" w:fill="auto"/>
            <w:vAlign w:val="bottom"/>
          </w:tcPr>
          <w:p w14:paraId="7691FA7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A85" w14:textId="77777777">
        <w:tc>
          <w:tcPr>
            <w:tcW w:w="2500" w:type="pct"/>
            <w:tcBorders>
              <w:bottom w:val="single" w:sz="6" w:space="0" w:color="000000"/>
            </w:tcBorders>
            <w:shd w:val="clear" w:color="auto" w:fill="auto"/>
          </w:tcPr>
          <w:p w14:paraId="7691FA7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1FA7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A7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1FA7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A7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A7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A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1FA7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7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7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A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A7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8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A8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A8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A97" w14:textId="77777777">
        <w:tc>
          <w:tcPr>
            <w:tcW w:w="2500" w:type="pct"/>
            <w:tcBorders>
              <w:top w:val="single" w:sz="6" w:space="0" w:color="000000"/>
            </w:tcBorders>
            <w:shd w:val="clear" w:color="auto" w:fill="auto"/>
          </w:tcPr>
          <w:p w14:paraId="7691FA8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1FA8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A8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7691FA8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A8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A8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A8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1FA8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8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8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A9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A9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9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9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A9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A9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9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AA9" w14:textId="77777777">
        <w:tc>
          <w:tcPr>
            <w:tcW w:w="2500" w:type="pct"/>
            <w:shd w:val="clear" w:color="auto" w:fill="E5E5E5"/>
          </w:tcPr>
          <w:p w14:paraId="7691FA9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7691FA9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A9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1FA9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17,897</w:t>
            </w:r>
          </w:p>
        </w:tc>
        <w:tc>
          <w:tcPr>
            <w:tcW w:w="50" w:type="pct"/>
            <w:shd w:val="clear" w:color="auto" w:fill="E5E5E5"/>
            <w:noWrap/>
            <w:vAlign w:val="bottom"/>
          </w:tcPr>
          <w:p w14:paraId="7691FA9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9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A9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1FA9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13,891</w:t>
            </w:r>
          </w:p>
        </w:tc>
        <w:tc>
          <w:tcPr>
            <w:tcW w:w="50" w:type="pct"/>
            <w:shd w:val="clear" w:color="auto" w:fill="E5E5E5"/>
            <w:vAlign w:val="bottom"/>
          </w:tcPr>
          <w:p w14:paraId="7691FAA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A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A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AA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33,773</w:t>
            </w:r>
          </w:p>
        </w:tc>
        <w:tc>
          <w:tcPr>
            <w:tcW w:w="50" w:type="pct"/>
            <w:shd w:val="clear" w:color="auto" w:fill="E5E5E5"/>
            <w:vAlign w:val="bottom"/>
          </w:tcPr>
          <w:p w14:paraId="7691FAA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A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A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AA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26,577</w:t>
            </w:r>
          </w:p>
        </w:tc>
        <w:tc>
          <w:tcPr>
            <w:tcW w:w="50" w:type="pct"/>
            <w:shd w:val="clear" w:color="auto" w:fill="E5E5E5"/>
            <w:vAlign w:val="bottom"/>
          </w:tcPr>
          <w:p w14:paraId="7691FAA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ABB" w14:textId="77777777">
        <w:tc>
          <w:tcPr>
            <w:tcW w:w="2500" w:type="pct"/>
            <w:shd w:val="clear" w:color="auto" w:fill="auto"/>
          </w:tcPr>
          <w:p w14:paraId="7691FAAA"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income, net</w:t>
            </w:r>
          </w:p>
        </w:tc>
        <w:tc>
          <w:tcPr>
            <w:tcW w:w="50" w:type="pct"/>
            <w:shd w:val="clear" w:color="auto" w:fill="auto"/>
            <w:vAlign w:val="bottom"/>
          </w:tcPr>
          <w:p w14:paraId="7691FAA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AA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1FAA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440</w:t>
            </w:r>
          </w:p>
        </w:tc>
        <w:tc>
          <w:tcPr>
            <w:tcW w:w="50" w:type="pct"/>
            <w:shd w:val="clear" w:color="auto" w:fill="auto"/>
            <w:noWrap/>
            <w:vAlign w:val="bottom"/>
          </w:tcPr>
          <w:p w14:paraId="7691FAA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A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AB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1FAB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194</w:t>
            </w:r>
          </w:p>
        </w:tc>
        <w:tc>
          <w:tcPr>
            <w:tcW w:w="50" w:type="pct"/>
            <w:shd w:val="clear" w:color="auto" w:fill="auto"/>
            <w:vAlign w:val="bottom"/>
          </w:tcPr>
          <w:p w14:paraId="7691FAB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B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B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AB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688</w:t>
            </w:r>
          </w:p>
        </w:tc>
        <w:tc>
          <w:tcPr>
            <w:tcW w:w="50" w:type="pct"/>
            <w:shd w:val="clear" w:color="auto" w:fill="auto"/>
            <w:vAlign w:val="bottom"/>
          </w:tcPr>
          <w:p w14:paraId="7691FAB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B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B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AB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194</w:t>
            </w:r>
          </w:p>
        </w:tc>
        <w:tc>
          <w:tcPr>
            <w:tcW w:w="50" w:type="pct"/>
            <w:shd w:val="clear" w:color="auto" w:fill="auto"/>
            <w:vAlign w:val="bottom"/>
          </w:tcPr>
          <w:p w14:paraId="7691FAB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ACD" w14:textId="77777777">
        <w:tc>
          <w:tcPr>
            <w:tcW w:w="2500" w:type="pct"/>
            <w:tcBorders>
              <w:bottom w:val="single" w:sz="6" w:space="0" w:color="000000"/>
            </w:tcBorders>
            <w:shd w:val="clear" w:color="auto" w:fill="auto"/>
          </w:tcPr>
          <w:p w14:paraId="7691FAB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1FAB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AB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1FAB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AC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AC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AC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1FAC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C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C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AC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AC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C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C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AC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AC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C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ADF" w14:textId="77777777">
        <w:tc>
          <w:tcPr>
            <w:tcW w:w="2500" w:type="pct"/>
            <w:tcBorders>
              <w:top w:val="single" w:sz="6" w:space="0" w:color="000000"/>
            </w:tcBorders>
            <w:shd w:val="clear" w:color="auto" w:fill="auto"/>
          </w:tcPr>
          <w:p w14:paraId="7691FAC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1FAC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AD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7691FAD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AD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AD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AD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1FAD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D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D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AD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AD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D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D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AD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AD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AD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AF1" w14:textId="77777777">
        <w:tc>
          <w:tcPr>
            <w:tcW w:w="2500" w:type="pct"/>
            <w:shd w:val="clear" w:color="auto" w:fill="E5E5E5"/>
          </w:tcPr>
          <w:p w14:paraId="7691FAE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7691FAE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AE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1FAE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18,337</w:t>
            </w:r>
          </w:p>
        </w:tc>
        <w:tc>
          <w:tcPr>
            <w:tcW w:w="50" w:type="pct"/>
            <w:shd w:val="clear" w:color="auto" w:fill="E5E5E5"/>
            <w:noWrap/>
            <w:vAlign w:val="bottom"/>
          </w:tcPr>
          <w:p w14:paraId="7691FAE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E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AE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691FAE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14,085</w:t>
            </w:r>
          </w:p>
        </w:tc>
        <w:tc>
          <w:tcPr>
            <w:tcW w:w="50" w:type="pct"/>
            <w:shd w:val="clear" w:color="auto" w:fill="E5E5E5"/>
            <w:vAlign w:val="bottom"/>
          </w:tcPr>
          <w:p w14:paraId="7691FAE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E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E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AE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34,461</w:t>
            </w:r>
          </w:p>
        </w:tc>
        <w:tc>
          <w:tcPr>
            <w:tcW w:w="50" w:type="pct"/>
            <w:shd w:val="clear" w:color="auto" w:fill="E5E5E5"/>
            <w:vAlign w:val="bottom"/>
          </w:tcPr>
          <w:p w14:paraId="7691FAE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E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AE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AE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26,771</w:t>
            </w:r>
          </w:p>
        </w:tc>
        <w:tc>
          <w:tcPr>
            <w:tcW w:w="50" w:type="pct"/>
            <w:shd w:val="clear" w:color="auto" w:fill="E5E5E5"/>
            <w:vAlign w:val="bottom"/>
          </w:tcPr>
          <w:p w14:paraId="7691FAF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B03" w14:textId="77777777">
        <w:tc>
          <w:tcPr>
            <w:tcW w:w="2500" w:type="pct"/>
            <w:shd w:val="clear" w:color="auto" w:fill="auto"/>
          </w:tcPr>
          <w:p w14:paraId="7691FAF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Provision for income taxes</w:t>
            </w:r>
          </w:p>
        </w:tc>
        <w:tc>
          <w:tcPr>
            <w:tcW w:w="50" w:type="pct"/>
            <w:shd w:val="clear" w:color="auto" w:fill="auto"/>
            <w:vAlign w:val="bottom"/>
          </w:tcPr>
          <w:p w14:paraId="7691FAF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AF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1FAF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2,874</w:t>
            </w:r>
          </w:p>
        </w:tc>
        <w:tc>
          <w:tcPr>
            <w:tcW w:w="50" w:type="pct"/>
            <w:shd w:val="clear" w:color="auto" w:fill="auto"/>
            <w:noWrap/>
            <w:vAlign w:val="bottom"/>
          </w:tcPr>
          <w:p w14:paraId="7691FAF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AF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AF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1FAF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2,436</w:t>
            </w:r>
          </w:p>
        </w:tc>
        <w:tc>
          <w:tcPr>
            <w:tcW w:w="50" w:type="pct"/>
            <w:shd w:val="clear" w:color="auto" w:fill="auto"/>
            <w:vAlign w:val="bottom"/>
          </w:tcPr>
          <w:p w14:paraId="7691FAF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F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F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AF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5,105</w:t>
            </w:r>
          </w:p>
        </w:tc>
        <w:tc>
          <w:tcPr>
            <w:tcW w:w="50" w:type="pct"/>
            <w:shd w:val="clear" w:color="auto" w:fill="auto"/>
            <w:vAlign w:val="bottom"/>
          </w:tcPr>
          <w:p w14:paraId="7691FAF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AF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B0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B0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4,444</w:t>
            </w:r>
          </w:p>
        </w:tc>
        <w:tc>
          <w:tcPr>
            <w:tcW w:w="50" w:type="pct"/>
            <w:shd w:val="clear" w:color="auto" w:fill="auto"/>
            <w:vAlign w:val="bottom"/>
          </w:tcPr>
          <w:p w14:paraId="7691FB0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B15" w14:textId="77777777">
        <w:tc>
          <w:tcPr>
            <w:tcW w:w="2500" w:type="pct"/>
            <w:tcBorders>
              <w:bottom w:val="single" w:sz="6" w:space="0" w:color="000000"/>
            </w:tcBorders>
            <w:shd w:val="clear" w:color="auto" w:fill="auto"/>
          </w:tcPr>
          <w:p w14:paraId="7691FB0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1FB0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B0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1FB0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B0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B0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B0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1FB0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0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0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B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B0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1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1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B1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B1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1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B27" w14:textId="77777777">
        <w:tc>
          <w:tcPr>
            <w:tcW w:w="2500" w:type="pct"/>
            <w:tcBorders>
              <w:top w:val="single" w:sz="6" w:space="0" w:color="000000"/>
            </w:tcBorders>
            <w:shd w:val="clear" w:color="auto" w:fill="auto"/>
          </w:tcPr>
          <w:p w14:paraId="7691FB1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1FB1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B1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7691FB1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B1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B1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B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1FB1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1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1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B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B2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1FB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B2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B39" w14:textId="77777777">
        <w:tc>
          <w:tcPr>
            <w:tcW w:w="2500" w:type="pct"/>
            <w:shd w:val="clear" w:color="auto" w:fill="E5E5E5"/>
          </w:tcPr>
          <w:p w14:paraId="7691FB2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50" w:type="pct"/>
            <w:shd w:val="clear" w:color="auto" w:fill="E5E5E5"/>
            <w:vAlign w:val="bottom"/>
          </w:tcPr>
          <w:p w14:paraId="7691FB2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B2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1FB2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15,463</w:t>
            </w:r>
          </w:p>
        </w:tc>
        <w:tc>
          <w:tcPr>
            <w:tcW w:w="50" w:type="pct"/>
            <w:shd w:val="clear" w:color="auto" w:fill="E5E5E5"/>
            <w:noWrap/>
            <w:vAlign w:val="bottom"/>
          </w:tcPr>
          <w:p w14:paraId="7691FB2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2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B2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1FB2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11,649</w:t>
            </w:r>
          </w:p>
        </w:tc>
        <w:tc>
          <w:tcPr>
            <w:tcW w:w="50" w:type="pct"/>
            <w:shd w:val="clear" w:color="auto" w:fill="E5E5E5"/>
            <w:vAlign w:val="bottom"/>
          </w:tcPr>
          <w:p w14:paraId="7691FB3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3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3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7691FB3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29,356</w:t>
            </w:r>
          </w:p>
        </w:tc>
        <w:tc>
          <w:tcPr>
            <w:tcW w:w="50" w:type="pct"/>
            <w:shd w:val="clear" w:color="auto" w:fill="E5E5E5"/>
            <w:vAlign w:val="bottom"/>
          </w:tcPr>
          <w:p w14:paraId="7691FB3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3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3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tcPr>
          <w:p w14:paraId="7691FB3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22,327</w:t>
            </w:r>
          </w:p>
        </w:tc>
        <w:tc>
          <w:tcPr>
            <w:tcW w:w="50" w:type="pct"/>
            <w:shd w:val="clear" w:color="auto" w:fill="E5E5E5"/>
            <w:vAlign w:val="bottom"/>
          </w:tcPr>
          <w:p w14:paraId="7691FB3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B4B" w14:textId="77777777">
        <w:tc>
          <w:tcPr>
            <w:tcW w:w="2500" w:type="pct"/>
            <w:shd w:val="clear" w:color="auto" w:fill="auto"/>
            <w:vAlign w:val="bottom"/>
          </w:tcPr>
          <w:p w14:paraId="7691FB3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B3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1FB3C"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0" w:type="pct"/>
            <w:tcBorders>
              <w:bottom w:val="single" w:sz="12" w:space="0" w:color="000000"/>
            </w:tcBorders>
            <w:shd w:val="clear" w:color="auto" w:fill="auto"/>
            <w:vAlign w:val="bottom"/>
          </w:tcPr>
          <w:p w14:paraId="7691FB3D"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B3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3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1FB40"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0" w:type="pct"/>
            <w:tcBorders>
              <w:bottom w:val="single" w:sz="12" w:space="0" w:color="000000"/>
            </w:tcBorders>
            <w:shd w:val="clear" w:color="auto" w:fill="auto"/>
            <w:vAlign w:val="bottom"/>
          </w:tcPr>
          <w:p w14:paraId="7691FB41"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B4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4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1FB4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7691FB4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4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1FB4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tcPr>
          <w:p w14:paraId="7691FB4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B5D" w14:textId="77777777">
        <w:tc>
          <w:tcPr>
            <w:tcW w:w="2500" w:type="pct"/>
            <w:shd w:val="clear" w:color="auto" w:fill="auto"/>
            <w:vAlign w:val="bottom"/>
          </w:tcPr>
          <w:p w14:paraId="7691FB4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B4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7691FB4E"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single" w:sz="12" w:space="0" w:color="000000"/>
            </w:tcBorders>
            <w:shd w:val="clear" w:color="auto" w:fill="auto"/>
            <w:vAlign w:val="bottom"/>
          </w:tcPr>
          <w:p w14:paraId="7691FB4F"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1FB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5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7691FB52"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single" w:sz="12" w:space="0" w:color="000000"/>
            </w:tcBorders>
            <w:shd w:val="clear" w:color="auto" w:fill="auto"/>
            <w:vAlign w:val="bottom"/>
          </w:tcPr>
          <w:p w14:paraId="7691FB53"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1FB5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5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7691FB5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12" w:space="0" w:color="000000"/>
            </w:tcBorders>
            <w:shd w:val="clear" w:color="auto" w:fill="auto"/>
          </w:tcPr>
          <w:p w14:paraId="7691FB5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5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5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vAlign w:val="bottom"/>
          </w:tcPr>
          <w:p w14:paraId="7691FB5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12" w:space="0" w:color="000000"/>
            </w:tcBorders>
            <w:shd w:val="clear" w:color="auto" w:fill="auto"/>
          </w:tcPr>
          <w:p w14:paraId="7691FB5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B6F" w14:textId="77777777">
        <w:tc>
          <w:tcPr>
            <w:tcW w:w="2500" w:type="pct"/>
            <w:shd w:val="clear" w:color="auto" w:fill="auto"/>
          </w:tcPr>
          <w:p w14:paraId="7691FB5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Earnings per share:</w:t>
            </w:r>
          </w:p>
        </w:tc>
        <w:tc>
          <w:tcPr>
            <w:tcW w:w="50" w:type="pct"/>
            <w:shd w:val="clear" w:color="auto" w:fill="auto"/>
            <w:vAlign w:val="bottom"/>
          </w:tcPr>
          <w:p w14:paraId="7691FB5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B6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1FB6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B6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B6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B6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1FB6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B6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B6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B6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0" w:type="pct"/>
            <w:shd w:val="clear" w:color="auto" w:fill="auto"/>
          </w:tcPr>
          <w:p w14:paraId="7691FB69"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B6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B6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B6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0" w:type="pct"/>
            <w:shd w:val="clear" w:color="auto" w:fill="auto"/>
          </w:tcPr>
          <w:p w14:paraId="7691FB6D"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B6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1FB81" w14:textId="77777777">
        <w:tc>
          <w:tcPr>
            <w:tcW w:w="2500" w:type="pct"/>
            <w:shd w:val="clear" w:color="auto" w:fill="E5E5E5"/>
          </w:tcPr>
          <w:p w14:paraId="7691FB70"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7691FB7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B7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1FB7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w:t>
            </w:r>
          </w:p>
        </w:tc>
        <w:tc>
          <w:tcPr>
            <w:tcW w:w="50" w:type="pct"/>
            <w:shd w:val="clear" w:color="auto" w:fill="E5E5E5"/>
            <w:noWrap/>
            <w:vAlign w:val="bottom"/>
          </w:tcPr>
          <w:p w14:paraId="7691FB7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7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B7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1FB7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1.53</w:t>
            </w:r>
          </w:p>
        </w:tc>
        <w:tc>
          <w:tcPr>
            <w:tcW w:w="50" w:type="pct"/>
            <w:shd w:val="clear" w:color="auto" w:fill="E5E5E5"/>
            <w:vAlign w:val="bottom"/>
          </w:tcPr>
          <w:p w14:paraId="7691FB7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7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7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7691FB7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3.88</w:t>
            </w:r>
          </w:p>
        </w:tc>
        <w:tc>
          <w:tcPr>
            <w:tcW w:w="50" w:type="pct"/>
            <w:shd w:val="clear" w:color="auto" w:fill="E5E5E5"/>
            <w:vAlign w:val="bottom"/>
          </w:tcPr>
          <w:p w14:paraId="7691FB7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7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7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tcPr>
          <w:p w14:paraId="7691FB7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2.93</w:t>
            </w:r>
          </w:p>
        </w:tc>
        <w:tc>
          <w:tcPr>
            <w:tcW w:w="50" w:type="pct"/>
            <w:shd w:val="clear" w:color="auto" w:fill="E5E5E5"/>
            <w:vAlign w:val="bottom"/>
          </w:tcPr>
          <w:p w14:paraId="7691FB8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B93" w14:textId="77777777">
        <w:tc>
          <w:tcPr>
            <w:tcW w:w="2500" w:type="pct"/>
            <w:shd w:val="clear" w:color="auto" w:fill="auto"/>
          </w:tcPr>
          <w:p w14:paraId="7691FB82"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7691FB8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B8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1FB8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w:t>
            </w:r>
          </w:p>
        </w:tc>
        <w:tc>
          <w:tcPr>
            <w:tcW w:w="50" w:type="pct"/>
            <w:shd w:val="clear" w:color="auto" w:fill="auto"/>
            <w:noWrap/>
            <w:vAlign w:val="bottom"/>
          </w:tcPr>
          <w:p w14:paraId="7691FB8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B8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B8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691FB8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1.51</w:t>
            </w:r>
          </w:p>
        </w:tc>
        <w:tc>
          <w:tcPr>
            <w:tcW w:w="50" w:type="pct"/>
            <w:shd w:val="clear" w:color="auto" w:fill="auto"/>
            <w:vAlign w:val="bottom"/>
          </w:tcPr>
          <w:p w14:paraId="7691FB8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B8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B8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tcPr>
          <w:p w14:paraId="7691FB8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3.85</w:t>
            </w:r>
          </w:p>
        </w:tc>
        <w:tc>
          <w:tcPr>
            <w:tcW w:w="50" w:type="pct"/>
            <w:shd w:val="clear" w:color="auto" w:fill="auto"/>
            <w:vAlign w:val="bottom"/>
          </w:tcPr>
          <w:p w14:paraId="7691FB8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B8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B9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tcPr>
          <w:p w14:paraId="7691FB9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2.90</w:t>
            </w:r>
          </w:p>
        </w:tc>
        <w:tc>
          <w:tcPr>
            <w:tcW w:w="50" w:type="pct"/>
            <w:shd w:val="clear" w:color="auto" w:fill="auto"/>
            <w:vAlign w:val="bottom"/>
          </w:tcPr>
          <w:p w14:paraId="7691FB9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BA5" w14:textId="77777777">
        <w:tc>
          <w:tcPr>
            <w:tcW w:w="2500" w:type="pct"/>
            <w:shd w:val="clear" w:color="auto" w:fill="auto"/>
          </w:tcPr>
          <w:p w14:paraId="7691FB9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B95" w14:textId="77777777" w:rsidR="00C557DE" w:rsidRDefault="00392E44">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7691FB96" w14:textId="77777777" w:rsidR="00C557DE" w:rsidRDefault="00392E44">
            <w:pPr>
              <w:pStyle w:val="a3"/>
              <w:spacing w:beforeAutospacing="0" w:afterAutospacing="0" w:line="80" w:lineRule="atLeast"/>
              <w:jc w:val="both"/>
              <w:rPr>
                <w:rFonts w:ascii="Times New Roman" w:hAnsi="Times New Roman"/>
              </w:rPr>
            </w:pPr>
            <w:r>
              <w:rPr>
                <w:rFonts w:ascii="Times New Roman" w:hAnsi="Times New Roman"/>
              </w:rPr>
              <w:t> </w:t>
            </w:r>
          </w:p>
        </w:tc>
        <w:tc>
          <w:tcPr>
            <w:tcW w:w="500" w:type="pct"/>
            <w:shd w:val="clear" w:color="auto" w:fill="auto"/>
            <w:vAlign w:val="bottom"/>
          </w:tcPr>
          <w:p w14:paraId="7691FB97" w14:textId="77777777" w:rsidR="00C557DE" w:rsidRDefault="00392E44">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7691FB98" w14:textId="77777777" w:rsidR="00C557DE" w:rsidRDefault="00392E44">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7691FB99" w14:textId="77777777" w:rsidR="00C557DE" w:rsidRDefault="00392E44">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7691FB9A" w14:textId="77777777" w:rsidR="00C557DE" w:rsidRDefault="00392E44">
            <w:pPr>
              <w:pStyle w:val="a3"/>
              <w:spacing w:beforeAutospacing="0" w:afterAutospacing="0" w:line="80" w:lineRule="atLeast"/>
              <w:jc w:val="both"/>
              <w:rPr>
                <w:rFonts w:ascii="Times New Roman" w:hAnsi="Times New Roman"/>
              </w:rPr>
            </w:pPr>
            <w:r>
              <w:rPr>
                <w:rFonts w:ascii="Times New Roman" w:hAnsi="Times New Roman"/>
              </w:rPr>
              <w:t> </w:t>
            </w:r>
          </w:p>
        </w:tc>
        <w:tc>
          <w:tcPr>
            <w:tcW w:w="500" w:type="pct"/>
            <w:shd w:val="clear" w:color="auto" w:fill="auto"/>
            <w:vAlign w:val="bottom"/>
          </w:tcPr>
          <w:p w14:paraId="7691FB9B" w14:textId="77777777" w:rsidR="00C557DE" w:rsidRDefault="00392E44">
            <w:pPr>
              <w:pStyle w:val="a3"/>
              <w:spacing w:beforeAutospacing="0" w:afterAutospacing="0" w:line="80" w:lineRule="atLeast"/>
              <w:jc w:val="both"/>
              <w:rPr>
                <w:rFonts w:ascii="Times New Roman" w:hAnsi="Times New Roman"/>
              </w:rPr>
            </w:pPr>
            <w:r>
              <w:rPr>
                <w:rFonts w:ascii="Times New Roman" w:hAnsi="Times New Roman"/>
              </w:rPr>
              <w:t> </w:t>
            </w:r>
          </w:p>
        </w:tc>
        <w:tc>
          <w:tcPr>
            <w:tcW w:w="50" w:type="pct"/>
            <w:shd w:val="clear" w:color="auto" w:fill="auto"/>
            <w:vAlign w:val="bottom"/>
          </w:tcPr>
          <w:p w14:paraId="7691FB9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1FB9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1FB9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tcPr>
          <w:p w14:paraId="7691FB9F"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1FBA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1FBA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1FBA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tcPr>
          <w:p w14:paraId="7691FBA3"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1FBA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1FBB7" w14:textId="77777777">
        <w:tc>
          <w:tcPr>
            <w:tcW w:w="2500" w:type="pct"/>
            <w:shd w:val="clear" w:color="auto" w:fill="E5E5E5"/>
          </w:tcPr>
          <w:p w14:paraId="7691FBA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7691FBA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BA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691FBA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BA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BA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BA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691FBA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BA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BA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BB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0" w:type="pct"/>
            <w:shd w:val="clear" w:color="auto" w:fill="E5E5E5"/>
          </w:tcPr>
          <w:p w14:paraId="7691FBB1"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BB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BB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BB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0" w:type="pct"/>
            <w:shd w:val="clear" w:color="auto" w:fill="E5E5E5"/>
          </w:tcPr>
          <w:p w14:paraId="7691FBB5"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BB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1FBC9" w14:textId="77777777">
        <w:tc>
          <w:tcPr>
            <w:tcW w:w="2500" w:type="pct"/>
            <w:shd w:val="clear" w:color="auto" w:fill="auto"/>
          </w:tcPr>
          <w:p w14:paraId="7691FBB8"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7691FBB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BB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1FBB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7,555</w:t>
            </w:r>
          </w:p>
        </w:tc>
        <w:tc>
          <w:tcPr>
            <w:tcW w:w="50" w:type="pct"/>
            <w:shd w:val="clear" w:color="auto" w:fill="auto"/>
            <w:noWrap/>
            <w:vAlign w:val="bottom"/>
          </w:tcPr>
          <w:p w14:paraId="7691FBB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BB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BB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1FBB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7,621</w:t>
            </w:r>
          </w:p>
        </w:tc>
        <w:tc>
          <w:tcPr>
            <w:tcW w:w="50" w:type="pct"/>
            <w:shd w:val="clear" w:color="auto" w:fill="auto"/>
            <w:vAlign w:val="bottom"/>
          </w:tcPr>
          <w:p w14:paraId="7691FBC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BC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BC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BC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7,561</w:t>
            </w:r>
          </w:p>
        </w:tc>
        <w:tc>
          <w:tcPr>
            <w:tcW w:w="50" w:type="pct"/>
            <w:shd w:val="clear" w:color="auto" w:fill="auto"/>
            <w:vAlign w:val="bottom"/>
          </w:tcPr>
          <w:p w14:paraId="7691FBC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BC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BC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tcPr>
          <w:p w14:paraId="7691FBC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7,628</w:t>
            </w:r>
          </w:p>
        </w:tc>
        <w:tc>
          <w:tcPr>
            <w:tcW w:w="50" w:type="pct"/>
            <w:shd w:val="clear" w:color="auto" w:fill="auto"/>
            <w:vAlign w:val="bottom"/>
          </w:tcPr>
          <w:p w14:paraId="7691FBC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BDB" w14:textId="77777777">
        <w:tc>
          <w:tcPr>
            <w:tcW w:w="2500" w:type="pct"/>
            <w:shd w:val="clear" w:color="auto" w:fill="E5E5E5"/>
          </w:tcPr>
          <w:p w14:paraId="7691FBCA"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7691FBC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BC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1FBC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7,616</w:t>
            </w:r>
          </w:p>
        </w:tc>
        <w:tc>
          <w:tcPr>
            <w:tcW w:w="50" w:type="pct"/>
            <w:shd w:val="clear" w:color="auto" w:fill="E5E5E5"/>
            <w:noWrap/>
            <w:vAlign w:val="bottom"/>
          </w:tcPr>
          <w:p w14:paraId="7691FBC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C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BD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1FBD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7,691</w:t>
            </w:r>
          </w:p>
        </w:tc>
        <w:tc>
          <w:tcPr>
            <w:tcW w:w="50" w:type="pct"/>
            <w:shd w:val="clear" w:color="auto" w:fill="E5E5E5"/>
            <w:vAlign w:val="bottom"/>
          </w:tcPr>
          <w:p w14:paraId="7691FBD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D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D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BD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7,627</w:t>
            </w:r>
          </w:p>
        </w:tc>
        <w:tc>
          <w:tcPr>
            <w:tcW w:w="50" w:type="pct"/>
            <w:shd w:val="clear" w:color="auto" w:fill="E5E5E5"/>
            <w:vAlign w:val="bottom"/>
          </w:tcPr>
          <w:p w14:paraId="7691FBD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D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BD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tcPr>
          <w:p w14:paraId="7691FBD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7,701</w:t>
            </w:r>
          </w:p>
        </w:tc>
        <w:tc>
          <w:tcPr>
            <w:tcW w:w="50" w:type="pct"/>
            <w:shd w:val="clear" w:color="auto" w:fill="E5E5E5"/>
            <w:vAlign w:val="bottom"/>
          </w:tcPr>
          <w:p w14:paraId="7691FBD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BED" w14:textId="77777777">
        <w:tc>
          <w:tcPr>
            <w:tcW w:w="2500" w:type="pct"/>
            <w:tcBorders>
              <w:bottom w:val="single" w:sz="6" w:space="0" w:color="000000"/>
            </w:tcBorders>
            <w:shd w:val="clear" w:color="auto" w:fill="auto"/>
          </w:tcPr>
          <w:p w14:paraId="7691FBD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1FBD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BD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1FBD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1FBE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1FBE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BE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1FBE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1FBE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1FBE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1FBE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BE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BE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BE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1FBE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BE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BE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1FBEE"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p w14:paraId="7691FBEF"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7691FBF0"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3</w:t>
      </w:r>
    </w:p>
    <w:p w14:paraId="7691FBF1" w14:textId="77777777" w:rsidR="00C557DE" w:rsidRDefault="00392E44">
      <w:r>
        <w:rPr>
          <w:rFonts w:ascii="Arial" w:hAnsi="Arial" w:cs="Arial"/>
          <w:sz w:val="16"/>
          <w:szCs w:val="16"/>
        </w:rPr>
        <w:pict w14:anchorId="7692411B">
          <v:rect id="_x0000_i1027" style="width:415.3pt;height:1.5pt" o:hralign="center" o:hrstd="t" o:hr="t" fillcolor="#a0a0a0" stroked="f"/>
        </w:pict>
      </w:r>
    </w:p>
    <w:p w14:paraId="7691FBF2"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1FBF3"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1FBF4"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1FBF5" w14:textId="77777777" w:rsidR="00C557DE" w:rsidRDefault="00392E44">
      <w:pPr>
        <w:pStyle w:val="a3"/>
        <w:spacing w:beforeAutospacing="0" w:afterAutospacing="0"/>
        <w:jc w:val="center"/>
        <w:rPr>
          <w:rFonts w:ascii="Arial" w:hAnsi="Arial" w:cs="Arial"/>
          <w:b/>
          <w:bCs/>
          <w:sz w:val="20"/>
          <w:szCs w:val="20"/>
        </w:rPr>
      </w:pPr>
      <w:r>
        <w:rPr>
          <w:rFonts w:ascii="Arial" w:hAnsi="Arial" w:cs="Arial"/>
          <w:b/>
          <w:bCs/>
          <w:sz w:val="20"/>
          <w:szCs w:val="20"/>
        </w:rPr>
        <w:t xml:space="preserve">COMPREHENSIVE INCOME STATEMENTS </w:t>
      </w:r>
    </w:p>
    <w:p w14:paraId="7691FBF6"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4119"/>
        <w:gridCol w:w="60"/>
        <w:gridCol w:w="112"/>
        <w:gridCol w:w="788"/>
        <w:gridCol w:w="67"/>
        <w:gridCol w:w="60"/>
        <w:gridCol w:w="112"/>
        <w:gridCol w:w="771"/>
        <w:gridCol w:w="80"/>
        <w:gridCol w:w="80"/>
        <w:gridCol w:w="112"/>
        <w:gridCol w:w="798"/>
        <w:gridCol w:w="80"/>
        <w:gridCol w:w="80"/>
        <w:gridCol w:w="112"/>
        <w:gridCol w:w="715"/>
        <w:gridCol w:w="80"/>
        <w:gridCol w:w="80"/>
      </w:tblGrid>
      <w:tr w:rsidR="00C557DE" w14:paraId="7691FC01" w14:textId="77777777">
        <w:tc>
          <w:tcPr>
            <w:tcW w:w="2495" w:type="pct"/>
            <w:shd w:val="clear" w:color="auto" w:fill="auto"/>
            <w:vAlign w:val="bottom"/>
          </w:tcPr>
          <w:p w14:paraId="7691FBF7"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46" w:type="pct"/>
            <w:shd w:val="clear" w:color="auto" w:fill="auto"/>
            <w:vAlign w:val="bottom"/>
          </w:tcPr>
          <w:p w14:paraId="7691FBF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91" w:type="pct"/>
            <w:gridSpan w:val="6"/>
            <w:shd w:val="clear" w:color="auto" w:fill="auto"/>
            <w:vAlign w:val="bottom"/>
          </w:tcPr>
          <w:p w14:paraId="7691FBF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1FBF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6" w:type="pct"/>
            <w:shd w:val="clear" w:color="auto" w:fill="auto"/>
            <w:vAlign w:val="bottom"/>
          </w:tcPr>
          <w:p w14:paraId="7691FBF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tcPr>
          <w:p w14:paraId="7691FBF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41" w:type="pct"/>
            <w:gridSpan w:val="6"/>
            <w:shd w:val="clear" w:color="auto" w:fill="auto"/>
          </w:tcPr>
          <w:p w14:paraId="7691FBF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1FBF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2" w:type="pct"/>
            <w:shd w:val="clear" w:color="auto" w:fill="auto"/>
          </w:tcPr>
          <w:p w14:paraId="7691FBF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7691FC00" w14:textId="77777777" w:rsidR="00C557DE" w:rsidRDefault="00C557DE">
            <w:pPr>
              <w:rPr>
                <w:rFonts w:ascii="宋体"/>
              </w:rPr>
            </w:pPr>
          </w:p>
        </w:tc>
      </w:tr>
      <w:tr w:rsidR="00C557DE" w14:paraId="7691FC0A" w14:textId="77777777">
        <w:tc>
          <w:tcPr>
            <w:tcW w:w="2495" w:type="pct"/>
            <w:tcBorders>
              <w:bottom w:val="single" w:sz="6" w:space="0" w:color="000000"/>
            </w:tcBorders>
            <w:shd w:val="clear" w:color="auto" w:fill="auto"/>
            <w:vAlign w:val="bottom"/>
          </w:tcPr>
          <w:p w14:paraId="7691FC02"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6" w:type="pct"/>
            <w:tcBorders>
              <w:bottom w:val="single" w:sz="6" w:space="0" w:color="000000"/>
            </w:tcBorders>
            <w:shd w:val="clear" w:color="auto" w:fill="auto"/>
            <w:vAlign w:val="bottom"/>
          </w:tcPr>
          <w:p w14:paraId="7691FC0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191" w:type="pct"/>
            <w:gridSpan w:val="6"/>
            <w:tcBorders>
              <w:bottom w:val="single" w:sz="6" w:space="0" w:color="000000"/>
            </w:tcBorders>
            <w:shd w:val="clear" w:color="auto" w:fill="auto"/>
            <w:vAlign w:val="bottom"/>
          </w:tcPr>
          <w:p w14:paraId="7691FC0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tcBorders>
              <w:bottom w:val="single" w:sz="6" w:space="0" w:color="000000"/>
            </w:tcBorders>
            <w:shd w:val="clear" w:color="auto" w:fill="auto"/>
            <w:vAlign w:val="bottom"/>
          </w:tcPr>
          <w:p w14:paraId="7691FC0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bottom w:val="single" w:sz="6" w:space="0" w:color="000000"/>
            </w:tcBorders>
            <w:shd w:val="clear" w:color="auto" w:fill="auto"/>
          </w:tcPr>
          <w:p w14:paraId="7691FC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41" w:type="pct"/>
            <w:gridSpan w:val="6"/>
            <w:tcBorders>
              <w:bottom w:val="single" w:sz="6" w:space="0" w:color="000000"/>
            </w:tcBorders>
            <w:shd w:val="clear" w:color="auto" w:fill="auto"/>
          </w:tcPr>
          <w:p w14:paraId="7691FC0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1FC0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1FC09" w14:textId="77777777" w:rsidR="00C557DE" w:rsidRDefault="00C557DE">
            <w:pPr>
              <w:rPr>
                <w:rFonts w:ascii="宋体"/>
              </w:rPr>
            </w:pPr>
          </w:p>
        </w:tc>
      </w:tr>
      <w:tr w:rsidR="00C557DE" w14:paraId="7691FC13" w14:textId="77777777">
        <w:tc>
          <w:tcPr>
            <w:tcW w:w="2495" w:type="pct"/>
            <w:tcBorders>
              <w:top w:val="single" w:sz="6" w:space="0" w:color="000000"/>
            </w:tcBorders>
            <w:shd w:val="clear" w:color="auto" w:fill="auto"/>
            <w:vAlign w:val="bottom"/>
          </w:tcPr>
          <w:p w14:paraId="7691FC0B"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6" w:type="pct"/>
            <w:tcBorders>
              <w:top w:val="single" w:sz="6" w:space="0" w:color="000000"/>
            </w:tcBorders>
            <w:shd w:val="clear" w:color="auto" w:fill="auto"/>
            <w:vAlign w:val="bottom"/>
          </w:tcPr>
          <w:p w14:paraId="7691FC0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191" w:type="pct"/>
            <w:gridSpan w:val="6"/>
            <w:tcBorders>
              <w:top w:val="single" w:sz="6" w:space="0" w:color="000000"/>
            </w:tcBorders>
            <w:shd w:val="clear" w:color="auto" w:fill="auto"/>
            <w:vAlign w:val="bottom"/>
          </w:tcPr>
          <w:p w14:paraId="7691FC0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tcBorders>
              <w:top w:val="single" w:sz="6" w:space="0" w:color="000000"/>
            </w:tcBorders>
            <w:shd w:val="clear" w:color="auto" w:fill="auto"/>
            <w:vAlign w:val="bottom"/>
          </w:tcPr>
          <w:p w14:paraId="7691FC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tcBorders>
              <w:top w:val="single" w:sz="6" w:space="0" w:color="000000"/>
            </w:tcBorders>
            <w:shd w:val="clear" w:color="auto" w:fill="auto"/>
          </w:tcPr>
          <w:p w14:paraId="7691FC0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41" w:type="pct"/>
            <w:gridSpan w:val="6"/>
            <w:tcBorders>
              <w:top w:val="single" w:sz="6" w:space="0" w:color="000000"/>
            </w:tcBorders>
            <w:shd w:val="clear" w:color="auto" w:fill="auto"/>
          </w:tcPr>
          <w:p w14:paraId="7691FC1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1FC1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1FC12" w14:textId="77777777" w:rsidR="00C557DE" w:rsidRDefault="00C557DE">
            <w:pPr>
              <w:rPr>
                <w:rFonts w:ascii="宋体"/>
              </w:rPr>
            </w:pPr>
          </w:p>
        </w:tc>
      </w:tr>
      <w:tr w:rsidR="00C557DE" w14:paraId="7691FC22" w14:textId="77777777">
        <w:tc>
          <w:tcPr>
            <w:tcW w:w="2495" w:type="pct"/>
            <w:shd w:val="clear" w:color="auto" w:fill="auto"/>
            <w:vAlign w:val="bottom"/>
          </w:tcPr>
          <w:p w14:paraId="7691FC1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vAlign w:val="bottom"/>
          </w:tcPr>
          <w:p w14:paraId="7691FC15"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50" w:type="pct"/>
            <w:gridSpan w:val="2"/>
            <w:shd w:val="clear" w:color="auto" w:fill="auto"/>
            <w:vAlign w:val="bottom"/>
          </w:tcPr>
          <w:p w14:paraId="7691FC1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6" w:type="pct"/>
            <w:shd w:val="clear" w:color="auto" w:fill="auto"/>
            <w:vAlign w:val="bottom"/>
          </w:tcPr>
          <w:p w14:paraId="7691FC17"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46" w:type="pct"/>
            <w:shd w:val="clear" w:color="auto" w:fill="auto"/>
            <w:vAlign w:val="bottom"/>
          </w:tcPr>
          <w:p w14:paraId="7691FC18"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50" w:type="pct"/>
            <w:gridSpan w:val="2"/>
            <w:shd w:val="clear" w:color="auto" w:fill="auto"/>
            <w:vAlign w:val="bottom"/>
          </w:tcPr>
          <w:p w14:paraId="7691FC1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6" w:type="pct"/>
            <w:shd w:val="clear" w:color="auto" w:fill="auto"/>
            <w:vAlign w:val="bottom"/>
          </w:tcPr>
          <w:p w14:paraId="7691FC1A"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46" w:type="pct"/>
            <w:shd w:val="clear" w:color="auto" w:fill="auto"/>
          </w:tcPr>
          <w:p w14:paraId="7691FC1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50" w:type="pct"/>
            <w:gridSpan w:val="2"/>
            <w:shd w:val="clear" w:color="auto" w:fill="auto"/>
            <w:vAlign w:val="bottom"/>
          </w:tcPr>
          <w:p w14:paraId="7691FC1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6" w:type="pct"/>
            <w:shd w:val="clear" w:color="auto" w:fill="auto"/>
          </w:tcPr>
          <w:p w14:paraId="7691FC1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6" w:type="pct"/>
            <w:shd w:val="clear" w:color="auto" w:fill="auto"/>
          </w:tcPr>
          <w:p w14:paraId="7691FC1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gridSpan w:val="2"/>
            <w:shd w:val="clear" w:color="auto" w:fill="auto"/>
            <w:vAlign w:val="bottom"/>
          </w:tcPr>
          <w:p w14:paraId="7691FC1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32" w:type="pct"/>
            <w:shd w:val="clear" w:color="auto" w:fill="auto"/>
          </w:tcPr>
          <w:p w14:paraId="7691FC2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0" w:type="auto"/>
            <w:tcBorders>
              <w:top w:val="nil"/>
              <w:left w:val="nil"/>
              <w:bottom w:val="nil"/>
              <w:right w:val="nil"/>
            </w:tcBorders>
            <w:shd w:val="clear" w:color="auto" w:fill="auto"/>
            <w:vAlign w:val="center"/>
          </w:tcPr>
          <w:p w14:paraId="7691FC21" w14:textId="77777777" w:rsidR="00C557DE" w:rsidRDefault="00C557DE">
            <w:pPr>
              <w:rPr>
                <w:rFonts w:ascii="宋体"/>
              </w:rPr>
            </w:pPr>
          </w:p>
        </w:tc>
      </w:tr>
      <w:tr w:rsidR="00C557DE" w14:paraId="7691FC2C" w14:textId="77777777">
        <w:tc>
          <w:tcPr>
            <w:tcW w:w="2495" w:type="pct"/>
            <w:shd w:val="clear" w:color="auto" w:fill="auto"/>
            <w:vAlign w:val="center"/>
          </w:tcPr>
          <w:p w14:paraId="7691FC2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1" w:type="pct"/>
            <w:gridSpan w:val="4"/>
            <w:shd w:val="clear" w:color="auto" w:fill="auto"/>
            <w:vAlign w:val="center"/>
          </w:tcPr>
          <w:p w14:paraId="7691FC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gridSpan w:val="3"/>
            <w:shd w:val="clear" w:color="auto" w:fill="auto"/>
            <w:vAlign w:val="center"/>
          </w:tcPr>
          <w:p w14:paraId="7691FC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C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6" w:type="pct"/>
            <w:gridSpan w:val="3"/>
            <w:shd w:val="clear" w:color="auto" w:fill="auto"/>
          </w:tcPr>
          <w:p w14:paraId="7691FC2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7691FC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5" w:type="pct"/>
            <w:gridSpan w:val="3"/>
            <w:shd w:val="clear" w:color="auto" w:fill="auto"/>
          </w:tcPr>
          <w:p w14:paraId="7691FC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1FC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1FC2B" w14:textId="77777777" w:rsidR="00C557DE" w:rsidRDefault="00C557DE">
            <w:pPr>
              <w:rPr>
                <w:rFonts w:ascii="宋体"/>
              </w:rPr>
            </w:pPr>
          </w:p>
        </w:tc>
      </w:tr>
      <w:tr w:rsidR="00C557DE" w14:paraId="7691FC3F" w14:textId="77777777">
        <w:tc>
          <w:tcPr>
            <w:tcW w:w="2495" w:type="pct"/>
            <w:shd w:val="clear" w:color="auto" w:fill="E5E5E5"/>
          </w:tcPr>
          <w:p w14:paraId="7691FC2D"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46" w:type="pct"/>
            <w:shd w:val="clear" w:color="auto" w:fill="E5E5E5"/>
            <w:vAlign w:val="bottom"/>
          </w:tcPr>
          <w:p w14:paraId="7691FC2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1FC2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6" w:type="pct"/>
            <w:shd w:val="clear" w:color="auto" w:fill="E5E5E5"/>
            <w:vAlign w:val="bottom"/>
          </w:tcPr>
          <w:p w14:paraId="7691FC3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15,463</w:t>
            </w:r>
          </w:p>
        </w:tc>
        <w:tc>
          <w:tcPr>
            <w:tcW w:w="46" w:type="pct"/>
            <w:shd w:val="clear" w:color="auto" w:fill="E5E5E5"/>
            <w:noWrap/>
            <w:vAlign w:val="bottom"/>
          </w:tcPr>
          <w:p w14:paraId="7691FC3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tcPr>
          <w:p w14:paraId="7691FC3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1FC3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6" w:type="pct"/>
            <w:shd w:val="clear" w:color="auto" w:fill="E5E5E5"/>
            <w:vAlign w:val="bottom"/>
          </w:tcPr>
          <w:p w14:paraId="7691FC3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11,649</w:t>
            </w:r>
          </w:p>
        </w:tc>
        <w:tc>
          <w:tcPr>
            <w:tcW w:w="46" w:type="pct"/>
            <w:shd w:val="clear" w:color="auto" w:fill="E5E5E5"/>
            <w:vAlign w:val="bottom"/>
          </w:tcPr>
          <w:p w14:paraId="7691FC3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7691FC3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7691FC3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6" w:type="pct"/>
            <w:shd w:val="clear" w:color="auto" w:fill="E5E5E5"/>
          </w:tcPr>
          <w:p w14:paraId="7691FC3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29,356</w:t>
            </w:r>
          </w:p>
        </w:tc>
        <w:tc>
          <w:tcPr>
            <w:tcW w:w="46" w:type="pct"/>
            <w:shd w:val="clear" w:color="auto" w:fill="E5E5E5"/>
          </w:tcPr>
          <w:p w14:paraId="7691FC3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7691FC3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7691FC3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6" w:type="pct"/>
            <w:shd w:val="clear" w:color="auto" w:fill="E5E5E5"/>
          </w:tcPr>
          <w:p w14:paraId="7691FC3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22,327</w:t>
            </w:r>
          </w:p>
        </w:tc>
        <w:tc>
          <w:tcPr>
            <w:tcW w:w="32" w:type="pct"/>
            <w:shd w:val="clear" w:color="auto" w:fill="E5E5E5"/>
          </w:tcPr>
          <w:p w14:paraId="7691FC3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0" w:type="auto"/>
            <w:tcBorders>
              <w:top w:val="nil"/>
              <w:left w:val="nil"/>
              <w:bottom w:val="nil"/>
              <w:right w:val="nil"/>
            </w:tcBorders>
            <w:shd w:val="clear" w:color="auto" w:fill="auto"/>
            <w:vAlign w:val="center"/>
          </w:tcPr>
          <w:p w14:paraId="7691FC3E" w14:textId="77777777" w:rsidR="00C557DE" w:rsidRDefault="00C557DE">
            <w:pPr>
              <w:rPr>
                <w:rFonts w:ascii="宋体"/>
              </w:rPr>
            </w:pPr>
          </w:p>
        </w:tc>
      </w:tr>
      <w:tr w:rsidR="00C557DE" w14:paraId="7691FC52" w14:textId="77777777">
        <w:tc>
          <w:tcPr>
            <w:tcW w:w="2495" w:type="pct"/>
            <w:shd w:val="clear" w:color="auto" w:fill="auto"/>
          </w:tcPr>
          <w:p w14:paraId="7691FC4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7691FC4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1FC4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bottom w:val="single" w:sz="12" w:space="0" w:color="000000"/>
            </w:tcBorders>
            <w:shd w:val="clear" w:color="auto" w:fill="auto"/>
            <w:vAlign w:val="bottom"/>
          </w:tcPr>
          <w:p w14:paraId="7691FC4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7691FC4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C4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1FC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12" w:space="0" w:color="000000"/>
            </w:tcBorders>
            <w:shd w:val="clear" w:color="auto" w:fill="auto"/>
            <w:vAlign w:val="bottom"/>
          </w:tcPr>
          <w:p w14:paraId="7691FC4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C4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7691FC4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7691FC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12" w:space="0" w:color="000000"/>
            </w:tcBorders>
            <w:shd w:val="clear" w:color="auto" w:fill="auto"/>
          </w:tcPr>
          <w:p w14:paraId="7691FC4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C4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C4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7691FC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12" w:space="0" w:color="000000"/>
            </w:tcBorders>
            <w:shd w:val="clear" w:color="auto" w:fill="auto"/>
          </w:tcPr>
          <w:p w14:paraId="7691FC4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1FC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1FC51" w14:textId="77777777" w:rsidR="00C557DE" w:rsidRDefault="00C557DE">
            <w:pPr>
              <w:rPr>
                <w:rFonts w:ascii="宋体"/>
              </w:rPr>
            </w:pPr>
          </w:p>
        </w:tc>
      </w:tr>
      <w:tr w:rsidR="00C557DE" w14:paraId="7691FC65" w14:textId="77777777">
        <w:tc>
          <w:tcPr>
            <w:tcW w:w="2495" w:type="pct"/>
            <w:shd w:val="clear" w:color="auto" w:fill="auto"/>
          </w:tcPr>
          <w:p w14:paraId="7691FC5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7691FC5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7691FC5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top w:val="single" w:sz="12" w:space="0" w:color="000000"/>
            </w:tcBorders>
            <w:shd w:val="clear" w:color="auto" w:fill="auto"/>
            <w:vAlign w:val="bottom"/>
          </w:tcPr>
          <w:p w14:paraId="7691FC5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7691FC5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C5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7691FC5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12" w:space="0" w:color="000000"/>
            </w:tcBorders>
            <w:shd w:val="clear" w:color="auto" w:fill="auto"/>
            <w:vAlign w:val="bottom"/>
          </w:tcPr>
          <w:p w14:paraId="7691FC5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C5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7691FC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7691FC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12" w:space="0" w:color="000000"/>
            </w:tcBorders>
            <w:shd w:val="clear" w:color="auto" w:fill="auto"/>
          </w:tcPr>
          <w:p w14:paraId="7691FC5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C5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C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7691FC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top w:val="single" w:sz="12" w:space="0" w:color="000000"/>
            </w:tcBorders>
            <w:shd w:val="clear" w:color="auto" w:fill="auto"/>
          </w:tcPr>
          <w:p w14:paraId="7691FC6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1FC6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1FC64" w14:textId="77777777" w:rsidR="00C557DE" w:rsidRDefault="00C557DE">
            <w:pPr>
              <w:rPr>
                <w:rFonts w:ascii="宋体"/>
              </w:rPr>
            </w:pPr>
          </w:p>
        </w:tc>
      </w:tr>
      <w:tr w:rsidR="00C557DE" w14:paraId="7691FC78" w14:textId="77777777">
        <w:tc>
          <w:tcPr>
            <w:tcW w:w="2495" w:type="pct"/>
            <w:shd w:val="clear" w:color="auto" w:fill="auto"/>
          </w:tcPr>
          <w:p w14:paraId="7691FC6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46" w:type="pct"/>
            <w:shd w:val="clear" w:color="auto" w:fill="auto"/>
            <w:vAlign w:val="bottom"/>
          </w:tcPr>
          <w:p w14:paraId="7691FC6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1FC6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auto"/>
            <w:vAlign w:val="bottom"/>
          </w:tcPr>
          <w:p w14:paraId="7691FC6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6" w:type="pct"/>
            <w:shd w:val="clear" w:color="auto" w:fill="auto"/>
            <w:vAlign w:val="bottom"/>
          </w:tcPr>
          <w:p w14:paraId="7691FC6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 w:type="pct"/>
            <w:shd w:val="clear" w:color="auto" w:fill="auto"/>
            <w:vAlign w:val="bottom"/>
          </w:tcPr>
          <w:p w14:paraId="7691FC6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1FC6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auto"/>
            <w:vAlign w:val="bottom"/>
          </w:tcPr>
          <w:p w14:paraId="7691FC6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6" w:type="pct"/>
            <w:shd w:val="clear" w:color="auto" w:fill="auto"/>
            <w:vAlign w:val="bottom"/>
          </w:tcPr>
          <w:p w14:paraId="7691FC6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6" w:type="pct"/>
            <w:shd w:val="clear" w:color="auto" w:fill="auto"/>
          </w:tcPr>
          <w:p w14:paraId="7691FC6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691FC7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auto"/>
          </w:tcPr>
          <w:p w14:paraId="7691FC71" w14:textId="77777777" w:rsidR="00C557DE" w:rsidRDefault="00392E4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46" w:type="pct"/>
            <w:shd w:val="clear" w:color="auto" w:fill="auto"/>
          </w:tcPr>
          <w:p w14:paraId="7691FC72"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6" w:type="pct"/>
            <w:shd w:val="clear" w:color="auto" w:fill="auto"/>
          </w:tcPr>
          <w:p w14:paraId="7691FC7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691FC7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6" w:type="pct"/>
            <w:shd w:val="clear" w:color="auto" w:fill="auto"/>
          </w:tcPr>
          <w:p w14:paraId="7691FC75"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auto"/>
          </w:tcPr>
          <w:p w14:paraId="7691FC7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7691FC77" w14:textId="77777777" w:rsidR="00C557DE" w:rsidRDefault="00C557DE">
            <w:pPr>
              <w:rPr>
                <w:rFonts w:ascii="宋体"/>
              </w:rPr>
            </w:pPr>
          </w:p>
        </w:tc>
      </w:tr>
      <w:tr w:rsidR="00C557DE" w14:paraId="7691FC8B" w14:textId="77777777">
        <w:tc>
          <w:tcPr>
            <w:tcW w:w="2495" w:type="pct"/>
            <w:shd w:val="clear" w:color="auto" w:fill="E5E5E5"/>
          </w:tcPr>
          <w:p w14:paraId="7691FC79"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w:t>
            </w:r>
            <w:r>
              <w:rPr>
                <w:rFonts w:ascii="Arial" w:hAnsi="Arial" w:cs="Arial"/>
                <w:sz w:val="20"/>
                <w:szCs w:val="20"/>
              </w:rPr>
              <w:t>nge related to derivatives</w:t>
            </w:r>
          </w:p>
        </w:tc>
        <w:tc>
          <w:tcPr>
            <w:tcW w:w="46" w:type="pct"/>
            <w:shd w:val="clear" w:color="auto" w:fill="E5E5E5"/>
            <w:vAlign w:val="bottom"/>
          </w:tcPr>
          <w:p w14:paraId="7691FC7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1FC7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E5E5E5"/>
            <w:vAlign w:val="bottom"/>
          </w:tcPr>
          <w:p w14:paraId="7691FC7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46" w:type="pct"/>
            <w:shd w:val="clear" w:color="auto" w:fill="E5E5E5"/>
            <w:noWrap/>
            <w:vAlign w:val="bottom"/>
          </w:tcPr>
          <w:p w14:paraId="7691FC7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vAlign w:val="bottom"/>
          </w:tcPr>
          <w:p w14:paraId="7691FC7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1FC7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E5E5E5"/>
            <w:vAlign w:val="bottom"/>
          </w:tcPr>
          <w:p w14:paraId="7691FC8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46" w:type="pct"/>
            <w:shd w:val="clear" w:color="auto" w:fill="E5E5E5"/>
            <w:vAlign w:val="bottom"/>
          </w:tcPr>
          <w:p w14:paraId="7691FC8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E5E5E5"/>
          </w:tcPr>
          <w:p w14:paraId="7691FC8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1FC8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E5E5E5"/>
          </w:tcPr>
          <w:p w14:paraId="7691FC8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46" w:type="pct"/>
            <w:shd w:val="clear" w:color="auto" w:fill="E5E5E5"/>
          </w:tcPr>
          <w:p w14:paraId="7691FC8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7691FC8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1FC8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6" w:type="pct"/>
            <w:shd w:val="clear" w:color="auto" w:fill="E5E5E5"/>
          </w:tcPr>
          <w:p w14:paraId="7691FC8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32" w:type="pct"/>
            <w:shd w:val="clear" w:color="auto" w:fill="E5E5E5"/>
          </w:tcPr>
          <w:p w14:paraId="7691FC8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7691FC8A" w14:textId="77777777" w:rsidR="00C557DE" w:rsidRDefault="00C557DE">
            <w:pPr>
              <w:rPr>
                <w:rFonts w:ascii="宋体"/>
              </w:rPr>
            </w:pPr>
          </w:p>
        </w:tc>
      </w:tr>
      <w:tr w:rsidR="00C557DE" w14:paraId="7691FC9E" w14:textId="77777777">
        <w:tc>
          <w:tcPr>
            <w:tcW w:w="2495" w:type="pct"/>
            <w:shd w:val="clear" w:color="auto" w:fill="auto"/>
          </w:tcPr>
          <w:p w14:paraId="7691FC8C"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Net </w:t>
            </w:r>
            <w:r>
              <w:rPr>
                <w:rFonts w:ascii="Arial" w:hAnsi="Arial" w:cs="Arial"/>
                <w:sz w:val="20"/>
                <w:szCs w:val="20"/>
              </w:rPr>
              <w:t>change related to investments</w:t>
            </w:r>
          </w:p>
        </w:tc>
        <w:tc>
          <w:tcPr>
            <w:tcW w:w="46" w:type="pct"/>
            <w:shd w:val="clear" w:color="auto" w:fill="auto"/>
            <w:vAlign w:val="bottom"/>
          </w:tcPr>
          <w:p w14:paraId="7691FC8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1FC8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auto"/>
            <w:vAlign w:val="bottom"/>
          </w:tcPr>
          <w:p w14:paraId="7691FC8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(492</w:t>
            </w:r>
          </w:p>
        </w:tc>
        <w:tc>
          <w:tcPr>
            <w:tcW w:w="46" w:type="pct"/>
            <w:shd w:val="clear" w:color="auto" w:fill="auto"/>
            <w:noWrap/>
            <w:vAlign w:val="bottom"/>
          </w:tcPr>
          <w:p w14:paraId="7691FC9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 w:type="pct"/>
            <w:shd w:val="clear" w:color="auto" w:fill="auto"/>
            <w:vAlign w:val="bottom"/>
          </w:tcPr>
          <w:p w14:paraId="7691FC9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1FC9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auto"/>
            <w:vAlign w:val="bottom"/>
          </w:tcPr>
          <w:p w14:paraId="7691FC9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(420</w:t>
            </w:r>
          </w:p>
        </w:tc>
        <w:tc>
          <w:tcPr>
            <w:tcW w:w="46" w:type="pct"/>
            <w:shd w:val="clear" w:color="auto" w:fill="auto"/>
            <w:vAlign w:val="bottom"/>
          </w:tcPr>
          <w:p w14:paraId="7691FC9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auto"/>
          </w:tcPr>
          <w:p w14:paraId="7691FC9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1FC9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auto"/>
          </w:tcPr>
          <w:p w14:paraId="7691FC9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(693</w:t>
            </w:r>
          </w:p>
        </w:tc>
        <w:tc>
          <w:tcPr>
            <w:tcW w:w="46" w:type="pct"/>
            <w:shd w:val="clear" w:color="auto" w:fill="auto"/>
          </w:tcPr>
          <w:p w14:paraId="7691FC9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 w:type="pct"/>
            <w:shd w:val="clear" w:color="auto" w:fill="auto"/>
          </w:tcPr>
          <w:p w14:paraId="7691FC9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1FC9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6" w:type="pct"/>
            <w:shd w:val="clear" w:color="auto" w:fill="auto"/>
          </w:tcPr>
          <w:p w14:paraId="7691FC9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157</w:t>
            </w:r>
          </w:p>
        </w:tc>
        <w:tc>
          <w:tcPr>
            <w:tcW w:w="32" w:type="pct"/>
            <w:shd w:val="clear" w:color="auto" w:fill="auto"/>
          </w:tcPr>
          <w:p w14:paraId="7691FC9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7691FC9D" w14:textId="77777777" w:rsidR="00C557DE" w:rsidRDefault="00C557DE">
            <w:pPr>
              <w:rPr>
                <w:rFonts w:ascii="宋体"/>
              </w:rPr>
            </w:pPr>
          </w:p>
        </w:tc>
      </w:tr>
      <w:tr w:rsidR="00C557DE" w14:paraId="7691FCB1" w14:textId="77777777">
        <w:tc>
          <w:tcPr>
            <w:tcW w:w="2495" w:type="pct"/>
            <w:shd w:val="clear" w:color="auto" w:fill="E5E5E5"/>
          </w:tcPr>
          <w:p w14:paraId="7691FC9F"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46" w:type="pct"/>
            <w:shd w:val="clear" w:color="auto" w:fill="E5E5E5"/>
            <w:vAlign w:val="bottom"/>
          </w:tcPr>
          <w:p w14:paraId="7691FCA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1FCA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E5E5E5"/>
            <w:vAlign w:val="bottom"/>
          </w:tcPr>
          <w:p w14:paraId="7691FCA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741</w:t>
            </w:r>
          </w:p>
        </w:tc>
        <w:tc>
          <w:tcPr>
            <w:tcW w:w="46" w:type="pct"/>
            <w:shd w:val="clear" w:color="auto" w:fill="E5E5E5"/>
            <w:noWrap/>
            <w:vAlign w:val="bottom"/>
          </w:tcPr>
          <w:p w14:paraId="7691FCA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vAlign w:val="bottom"/>
          </w:tcPr>
          <w:p w14:paraId="7691FCA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1FCA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E5E5E5"/>
            <w:vAlign w:val="bottom"/>
          </w:tcPr>
          <w:p w14:paraId="7691FCA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230</w:t>
            </w:r>
          </w:p>
        </w:tc>
        <w:tc>
          <w:tcPr>
            <w:tcW w:w="46" w:type="pct"/>
            <w:shd w:val="clear" w:color="auto" w:fill="E5E5E5"/>
            <w:vAlign w:val="bottom"/>
          </w:tcPr>
          <w:p w14:paraId="7691FCA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7691FCA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1FCA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E5E5E5"/>
          </w:tcPr>
          <w:p w14:paraId="7691FCA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852</w:t>
            </w:r>
          </w:p>
        </w:tc>
        <w:tc>
          <w:tcPr>
            <w:tcW w:w="46" w:type="pct"/>
            <w:shd w:val="clear" w:color="auto" w:fill="E5E5E5"/>
          </w:tcPr>
          <w:p w14:paraId="7691FCA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7691FCA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1FCA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6" w:type="pct"/>
            <w:shd w:val="clear" w:color="auto" w:fill="E5E5E5"/>
          </w:tcPr>
          <w:p w14:paraId="7691FCA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32" w:type="pct"/>
            <w:shd w:val="clear" w:color="auto" w:fill="E5E5E5"/>
          </w:tcPr>
          <w:p w14:paraId="7691FCA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7691FCB0" w14:textId="77777777" w:rsidR="00C557DE" w:rsidRDefault="00C557DE">
            <w:pPr>
              <w:rPr>
                <w:rFonts w:ascii="宋体"/>
              </w:rPr>
            </w:pPr>
          </w:p>
        </w:tc>
      </w:tr>
      <w:tr w:rsidR="00C557DE" w14:paraId="7691FCC4" w14:textId="77777777">
        <w:tc>
          <w:tcPr>
            <w:tcW w:w="2495" w:type="pct"/>
            <w:tcBorders>
              <w:bottom w:val="single" w:sz="6" w:space="0" w:color="000000"/>
            </w:tcBorders>
            <w:shd w:val="clear" w:color="auto" w:fill="auto"/>
          </w:tcPr>
          <w:p w14:paraId="7691FCB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7691FCB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1FCB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bottom w:val="single" w:sz="6" w:space="0" w:color="000000"/>
            </w:tcBorders>
            <w:shd w:val="clear" w:color="auto" w:fill="auto"/>
            <w:vAlign w:val="bottom"/>
          </w:tcPr>
          <w:p w14:paraId="7691FCB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7691FCB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CB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1FC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6" w:space="0" w:color="000000"/>
            </w:tcBorders>
            <w:shd w:val="clear" w:color="auto" w:fill="auto"/>
            <w:vAlign w:val="bottom"/>
          </w:tcPr>
          <w:p w14:paraId="7691FCB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C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7691FC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1FC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6" w:space="0" w:color="000000"/>
            </w:tcBorders>
            <w:shd w:val="clear" w:color="auto" w:fill="auto"/>
          </w:tcPr>
          <w:p w14:paraId="7691FCB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CB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CB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1FCC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6" w:space="0" w:color="000000"/>
            </w:tcBorders>
            <w:shd w:val="clear" w:color="auto" w:fill="auto"/>
          </w:tcPr>
          <w:p w14:paraId="7691FCC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1FCC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1FCC3" w14:textId="77777777" w:rsidR="00C557DE" w:rsidRDefault="00C557DE">
            <w:pPr>
              <w:rPr>
                <w:rFonts w:ascii="宋体"/>
              </w:rPr>
            </w:pPr>
          </w:p>
        </w:tc>
      </w:tr>
      <w:tr w:rsidR="00C557DE" w14:paraId="7691FCD7" w14:textId="77777777">
        <w:tc>
          <w:tcPr>
            <w:tcW w:w="2495" w:type="pct"/>
            <w:tcBorders>
              <w:top w:val="single" w:sz="6" w:space="0" w:color="000000"/>
            </w:tcBorders>
            <w:shd w:val="clear" w:color="auto" w:fill="auto"/>
          </w:tcPr>
          <w:p w14:paraId="7691FCC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7691FCC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1FCC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top w:val="single" w:sz="6" w:space="0" w:color="000000"/>
            </w:tcBorders>
            <w:shd w:val="clear" w:color="auto" w:fill="auto"/>
            <w:vAlign w:val="bottom"/>
          </w:tcPr>
          <w:p w14:paraId="7691FCC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7691FCC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CC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1FCC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6" w:space="0" w:color="000000"/>
            </w:tcBorders>
            <w:shd w:val="clear" w:color="auto" w:fill="auto"/>
            <w:vAlign w:val="bottom"/>
          </w:tcPr>
          <w:p w14:paraId="7691FCC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CC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7691FCC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1FCC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6" w:space="0" w:color="000000"/>
            </w:tcBorders>
            <w:shd w:val="clear" w:color="auto" w:fill="auto"/>
          </w:tcPr>
          <w:p w14:paraId="7691FCD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CD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CD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1FCD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top w:val="single" w:sz="6" w:space="0" w:color="000000"/>
            </w:tcBorders>
            <w:shd w:val="clear" w:color="auto" w:fill="auto"/>
          </w:tcPr>
          <w:p w14:paraId="7691FCD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1FCD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1FCD6" w14:textId="77777777" w:rsidR="00C557DE" w:rsidRDefault="00C557DE">
            <w:pPr>
              <w:rPr>
                <w:rFonts w:ascii="宋体"/>
              </w:rPr>
            </w:pPr>
          </w:p>
        </w:tc>
      </w:tr>
      <w:tr w:rsidR="00C557DE" w14:paraId="7691FCEA" w14:textId="77777777">
        <w:tc>
          <w:tcPr>
            <w:tcW w:w="2495" w:type="pct"/>
            <w:shd w:val="clear" w:color="auto" w:fill="auto"/>
          </w:tcPr>
          <w:p w14:paraId="7691FCD8"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comprehensive income (loss)</w:t>
            </w:r>
          </w:p>
        </w:tc>
        <w:tc>
          <w:tcPr>
            <w:tcW w:w="46" w:type="pct"/>
            <w:shd w:val="clear" w:color="auto" w:fill="auto"/>
            <w:vAlign w:val="bottom"/>
          </w:tcPr>
          <w:p w14:paraId="7691FCD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1FCD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auto"/>
            <w:vAlign w:val="bottom"/>
          </w:tcPr>
          <w:p w14:paraId="7691FCD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w:t>
            </w:r>
          </w:p>
        </w:tc>
        <w:tc>
          <w:tcPr>
            <w:tcW w:w="46" w:type="pct"/>
            <w:shd w:val="clear" w:color="auto" w:fill="auto"/>
            <w:noWrap/>
            <w:vAlign w:val="bottom"/>
          </w:tcPr>
          <w:p w14:paraId="7691FCD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auto"/>
            <w:vAlign w:val="bottom"/>
          </w:tcPr>
          <w:p w14:paraId="7691FCD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1FCD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6" w:type="pct"/>
            <w:shd w:val="clear" w:color="auto" w:fill="auto"/>
            <w:vAlign w:val="bottom"/>
          </w:tcPr>
          <w:p w14:paraId="7691FCD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(194</w:t>
            </w:r>
          </w:p>
        </w:tc>
        <w:tc>
          <w:tcPr>
            <w:tcW w:w="46" w:type="pct"/>
            <w:shd w:val="clear" w:color="auto" w:fill="auto"/>
            <w:vAlign w:val="bottom"/>
          </w:tcPr>
          <w:p w14:paraId="7691FCE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 w:type="pct"/>
            <w:shd w:val="clear" w:color="auto" w:fill="auto"/>
          </w:tcPr>
          <w:p w14:paraId="7691FCE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1FCE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6" w:type="pct"/>
            <w:shd w:val="clear" w:color="auto" w:fill="auto"/>
          </w:tcPr>
          <w:p w14:paraId="7691FCE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171</w:t>
            </w:r>
          </w:p>
        </w:tc>
        <w:tc>
          <w:tcPr>
            <w:tcW w:w="46" w:type="pct"/>
            <w:shd w:val="clear" w:color="auto" w:fill="auto"/>
          </w:tcPr>
          <w:p w14:paraId="7691FCE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auto"/>
          </w:tcPr>
          <w:p w14:paraId="7691FCE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1FCE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6" w:type="pct"/>
            <w:shd w:val="clear" w:color="auto" w:fill="auto"/>
          </w:tcPr>
          <w:p w14:paraId="7691FCE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85</w:t>
            </w:r>
          </w:p>
        </w:tc>
        <w:tc>
          <w:tcPr>
            <w:tcW w:w="32" w:type="pct"/>
            <w:shd w:val="clear" w:color="auto" w:fill="auto"/>
          </w:tcPr>
          <w:p w14:paraId="7691FCE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7691FCE9" w14:textId="77777777" w:rsidR="00C557DE" w:rsidRDefault="00C557DE">
            <w:pPr>
              <w:rPr>
                <w:rFonts w:ascii="宋体"/>
              </w:rPr>
            </w:pPr>
          </w:p>
        </w:tc>
      </w:tr>
      <w:tr w:rsidR="00C557DE" w14:paraId="7691FCFD" w14:textId="77777777">
        <w:tc>
          <w:tcPr>
            <w:tcW w:w="2495" w:type="pct"/>
            <w:tcBorders>
              <w:bottom w:val="single" w:sz="6" w:space="0" w:color="000000"/>
            </w:tcBorders>
            <w:shd w:val="clear" w:color="auto" w:fill="auto"/>
          </w:tcPr>
          <w:p w14:paraId="7691FCEB"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bottom w:val="single" w:sz="6" w:space="0" w:color="000000"/>
            </w:tcBorders>
            <w:shd w:val="clear" w:color="auto" w:fill="auto"/>
            <w:vAlign w:val="bottom"/>
          </w:tcPr>
          <w:p w14:paraId="7691FCE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1FCE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bottom w:val="single" w:sz="6" w:space="0" w:color="000000"/>
            </w:tcBorders>
            <w:shd w:val="clear" w:color="auto" w:fill="auto"/>
            <w:vAlign w:val="bottom"/>
          </w:tcPr>
          <w:p w14:paraId="7691FCE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7691FCE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vAlign w:val="bottom"/>
          </w:tcPr>
          <w:p w14:paraId="7691FCF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1FCF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6" w:space="0" w:color="000000"/>
            </w:tcBorders>
            <w:shd w:val="clear" w:color="auto" w:fill="auto"/>
            <w:vAlign w:val="bottom"/>
          </w:tcPr>
          <w:p w14:paraId="7691FCF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CF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7691FCF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1FCF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6" w:space="0" w:color="000000"/>
            </w:tcBorders>
            <w:shd w:val="clear" w:color="auto" w:fill="auto"/>
          </w:tcPr>
          <w:p w14:paraId="7691FCF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CF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CF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1FCF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bottom w:val="single" w:sz="6" w:space="0" w:color="000000"/>
            </w:tcBorders>
            <w:shd w:val="clear" w:color="auto" w:fill="auto"/>
          </w:tcPr>
          <w:p w14:paraId="7691FCF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1FC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1FCFC" w14:textId="77777777" w:rsidR="00C557DE" w:rsidRDefault="00C557DE">
            <w:pPr>
              <w:rPr>
                <w:rFonts w:ascii="宋体"/>
              </w:rPr>
            </w:pPr>
          </w:p>
        </w:tc>
      </w:tr>
      <w:tr w:rsidR="00C557DE" w14:paraId="7691FD10" w14:textId="77777777">
        <w:tc>
          <w:tcPr>
            <w:tcW w:w="2495" w:type="pct"/>
            <w:tcBorders>
              <w:top w:val="single" w:sz="6" w:space="0" w:color="000000"/>
            </w:tcBorders>
            <w:shd w:val="clear" w:color="auto" w:fill="auto"/>
          </w:tcPr>
          <w:p w14:paraId="7691FCFE"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tcBorders>
              <w:top w:val="single" w:sz="6" w:space="0" w:color="000000"/>
            </w:tcBorders>
            <w:shd w:val="clear" w:color="auto" w:fill="auto"/>
            <w:vAlign w:val="bottom"/>
          </w:tcPr>
          <w:p w14:paraId="7691FCF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1FD0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top w:val="single" w:sz="6" w:space="0" w:color="000000"/>
            </w:tcBorders>
            <w:shd w:val="clear" w:color="auto" w:fill="auto"/>
            <w:vAlign w:val="bottom"/>
          </w:tcPr>
          <w:p w14:paraId="7691FD0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7691FD0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vAlign w:val="bottom"/>
          </w:tcPr>
          <w:p w14:paraId="7691FD0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1FD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6" w:space="0" w:color="000000"/>
            </w:tcBorders>
            <w:shd w:val="clear" w:color="auto" w:fill="auto"/>
            <w:vAlign w:val="bottom"/>
          </w:tcPr>
          <w:p w14:paraId="7691FD0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D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7691FD0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1FD0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top w:val="single" w:sz="6" w:space="0" w:color="000000"/>
            </w:tcBorders>
            <w:shd w:val="clear" w:color="auto" w:fill="auto"/>
          </w:tcPr>
          <w:p w14:paraId="7691FD0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D0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tcPr>
          <w:p w14:paraId="7691FD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1FD0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6" w:type="pct"/>
            <w:tcBorders>
              <w:top w:val="single" w:sz="6" w:space="0" w:color="000000"/>
            </w:tcBorders>
            <w:shd w:val="clear" w:color="auto" w:fill="auto"/>
          </w:tcPr>
          <w:p w14:paraId="7691FD0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1FD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1FD0F" w14:textId="77777777" w:rsidR="00C557DE" w:rsidRDefault="00C557DE">
            <w:pPr>
              <w:rPr>
                <w:rFonts w:ascii="宋体"/>
              </w:rPr>
            </w:pPr>
          </w:p>
        </w:tc>
      </w:tr>
      <w:tr w:rsidR="00C557DE" w14:paraId="7691FD23" w14:textId="77777777">
        <w:tc>
          <w:tcPr>
            <w:tcW w:w="2495" w:type="pct"/>
            <w:shd w:val="clear" w:color="auto" w:fill="E5E5E5"/>
          </w:tcPr>
          <w:p w14:paraId="7691FD1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46" w:type="pct"/>
            <w:shd w:val="clear" w:color="auto" w:fill="E5E5E5"/>
            <w:vAlign w:val="bottom"/>
          </w:tcPr>
          <w:p w14:paraId="7691FD1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1FD1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6" w:type="pct"/>
            <w:shd w:val="clear" w:color="auto" w:fill="E5E5E5"/>
            <w:vAlign w:val="bottom"/>
          </w:tcPr>
          <w:p w14:paraId="7691FD1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15,720</w:t>
            </w:r>
          </w:p>
        </w:tc>
        <w:tc>
          <w:tcPr>
            <w:tcW w:w="46" w:type="pct"/>
            <w:shd w:val="clear" w:color="auto" w:fill="E5E5E5"/>
            <w:noWrap/>
            <w:vAlign w:val="bottom"/>
          </w:tcPr>
          <w:p w14:paraId="7691FD1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vAlign w:val="bottom"/>
          </w:tcPr>
          <w:p w14:paraId="7691FD1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1FD1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6" w:type="pct"/>
            <w:shd w:val="clear" w:color="auto" w:fill="E5E5E5"/>
            <w:vAlign w:val="bottom"/>
          </w:tcPr>
          <w:p w14:paraId="7691FD1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11,455</w:t>
            </w:r>
          </w:p>
        </w:tc>
        <w:tc>
          <w:tcPr>
            <w:tcW w:w="46" w:type="pct"/>
            <w:shd w:val="clear" w:color="auto" w:fill="E5E5E5"/>
            <w:vAlign w:val="bottom"/>
          </w:tcPr>
          <w:p w14:paraId="7691FD1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 w:type="pct"/>
            <w:shd w:val="clear" w:color="auto" w:fill="E5E5E5"/>
          </w:tcPr>
          <w:p w14:paraId="7691FD1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7691FD1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6" w:type="pct"/>
            <w:shd w:val="clear" w:color="auto" w:fill="E5E5E5"/>
          </w:tcPr>
          <w:p w14:paraId="7691FD1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29,527</w:t>
            </w:r>
          </w:p>
        </w:tc>
        <w:tc>
          <w:tcPr>
            <w:tcW w:w="46" w:type="pct"/>
            <w:shd w:val="clear" w:color="auto" w:fill="E5E5E5"/>
          </w:tcPr>
          <w:p w14:paraId="7691FD1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6" w:type="pct"/>
            <w:shd w:val="clear" w:color="auto" w:fill="E5E5E5"/>
          </w:tcPr>
          <w:p w14:paraId="7691FD1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shd w:val="clear" w:color="auto" w:fill="E5E5E5"/>
            <w:vAlign w:val="bottom"/>
          </w:tcPr>
          <w:p w14:paraId="7691FD1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6" w:type="pct"/>
            <w:shd w:val="clear" w:color="auto" w:fill="E5E5E5"/>
          </w:tcPr>
          <w:p w14:paraId="7691FD2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22,412</w:t>
            </w:r>
          </w:p>
        </w:tc>
        <w:tc>
          <w:tcPr>
            <w:tcW w:w="32" w:type="pct"/>
            <w:shd w:val="clear" w:color="auto" w:fill="E5E5E5"/>
          </w:tcPr>
          <w:p w14:paraId="7691FD2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0" w:type="auto"/>
            <w:tcBorders>
              <w:top w:val="nil"/>
              <w:left w:val="nil"/>
              <w:bottom w:val="nil"/>
              <w:right w:val="nil"/>
            </w:tcBorders>
            <w:shd w:val="clear" w:color="auto" w:fill="auto"/>
            <w:vAlign w:val="center"/>
          </w:tcPr>
          <w:p w14:paraId="7691FD22" w14:textId="77777777" w:rsidR="00C557DE" w:rsidRDefault="00C557DE">
            <w:pPr>
              <w:rPr>
                <w:rFonts w:ascii="宋体"/>
              </w:rPr>
            </w:pPr>
          </w:p>
        </w:tc>
      </w:tr>
      <w:tr w:rsidR="00C557DE" w14:paraId="7691FD36" w14:textId="77777777">
        <w:tc>
          <w:tcPr>
            <w:tcW w:w="2495" w:type="pct"/>
            <w:shd w:val="clear" w:color="auto" w:fill="auto"/>
          </w:tcPr>
          <w:p w14:paraId="7691FD24"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6" w:type="pct"/>
            <w:shd w:val="clear" w:color="auto" w:fill="auto"/>
            <w:vAlign w:val="bottom"/>
          </w:tcPr>
          <w:p w14:paraId="7691FD2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1FD2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6" w:type="pct"/>
            <w:tcBorders>
              <w:bottom w:val="single" w:sz="12" w:space="0" w:color="000000"/>
            </w:tcBorders>
            <w:shd w:val="clear" w:color="auto" w:fill="auto"/>
            <w:vAlign w:val="bottom"/>
          </w:tcPr>
          <w:p w14:paraId="7691FD2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6" w:type="pct"/>
            <w:shd w:val="clear" w:color="auto" w:fill="auto"/>
            <w:noWrap/>
            <w:vAlign w:val="bottom"/>
          </w:tcPr>
          <w:p w14:paraId="7691FD2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 w:type="pct"/>
            <w:shd w:val="clear" w:color="auto" w:fill="auto"/>
            <w:vAlign w:val="bottom"/>
          </w:tcPr>
          <w:p w14:paraId="7691FD2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1FD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6" w:type="pct"/>
            <w:tcBorders>
              <w:bottom w:val="single" w:sz="12" w:space="0" w:color="000000"/>
            </w:tcBorders>
            <w:shd w:val="clear" w:color="auto" w:fill="auto"/>
            <w:vAlign w:val="bottom"/>
          </w:tcPr>
          <w:p w14:paraId="7691FD2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1FD2C" w14:textId="77777777" w:rsidR="00C557DE" w:rsidRDefault="00392E44">
            <w:pPr>
              <w:pStyle w:val="a3"/>
              <w:spacing w:beforeAutospacing="0" w:afterAutospacing="0" w:line="80" w:lineRule="atLeast"/>
              <w:rPr>
                <w:sz w:val="8"/>
                <w:szCs w:val="8"/>
              </w:rPr>
            </w:pPr>
            <w:r>
              <w:rPr>
                <w:sz w:val="8"/>
                <w:szCs w:val="8"/>
              </w:rPr>
              <w:t> </w:t>
            </w:r>
          </w:p>
        </w:tc>
        <w:tc>
          <w:tcPr>
            <w:tcW w:w="46" w:type="pct"/>
            <w:shd w:val="clear" w:color="auto" w:fill="auto"/>
          </w:tcPr>
          <w:p w14:paraId="7691FD2D" w14:textId="77777777" w:rsidR="00C557DE" w:rsidRDefault="00392E44">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vAlign w:val="bottom"/>
          </w:tcPr>
          <w:p w14:paraId="7691FD2E" w14:textId="77777777" w:rsidR="00C557DE" w:rsidRDefault="00392E44">
            <w:pPr>
              <w:pStyle w:val="a3"/>
              <w:spacing w:beforeAutospacing="0" w:afterAutospacing="0" w:line="80" w:lineRule="atLeast"/>
              <w:rPr>
                <w:sz w:val="8"/>
                <w:szCs w:val="8"/>
              </w:rPr>
            </w:pPr>
            <w:r>
              <w:rPr>
                <w:sz w:val="8"/>
                <w:szCs w:val="8"/>
              </w:rPr>
              <w:t> </w:t>
            </w:r>
          </w:p>
        </w:tc>
        <w:tc>
          <w:tcPr>
            <w:tcW w:w="496" w:type="pct"/>
            <w:tcBorders>
              <w:bottom w:val="single" w:sz="12" w:space="0" w:color="000000"/>
            </w:tcBorders>
            <w:shd w:val="clear" w:color="auto" w:fill="auto"/>
          </w:tcPr>
          <w:p w14:paraId="7691FD2F"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46" w:type="pct"/>
            <w:shd w:val="clear" w:color="auto" w:fill="auto"/>
          </w:tcPr>
          <w:p w14:paraId="7691FD30" w14:textId="77777777" w:rsidR="00C557DE" w:rsidRDefault="00392E44">
            <w:pPr>
              <w:pStyle w:val="a3"/>
              <w:spacing w:beforeAutospacing="0" w:afterAutospacing="0" w:line="80" w:lineRule="atLeast"/>
              <w:rPr>
                <w:sz w:val="8"/>
                <w:szCs w:val="8"/>
              </w:rPr>
            </w:pPr>
            <w:r>
              <w:rPr>
                <w:sz w:val="8"/>
                <w:szCs w:val="8"/>
              </w:rPr>
              <w:t> </w:t>
            </w:r>
          </w:p>
        </w:tc>
        <w:tc>
          <w:tcPr>
            <w:tcW w:w="46" w:type="pct"/>
            <w:shd w:val="clear" w:color="auto" w:fill="auto"/>
          </w:tcPr>
          <w:p w14:paraId="7691FD31" w14:textId="77777777" w:rsidR="00C557DE" w:rsidRDefault="00392E44">
            <w:pPr>
              <w:pStyle w:val="a3"/>
              <w:spacing w:beforeAutospacing="0" w:afterAutospacing="0" w:line="80" w:lineRule="atLeast"/>
              <w:rPr>
                <w:sz w:val="8"/>
                <w:szCs w:val="8"/>
              </w:rPr>
            </w:pPr>
            <w:r>
              <w:rPr>
                <w:sz w:val="8"/>
                <w:szCs w:val="8"/>
              </w:rPr>
              <w:t> </w:t>
            </w:r>
          </w:p>
        </w:tc>
        <w:tc>
          <w:tcPr>
            <w:tcW w:w="54" w:type="pct"/>
            <w:tcBorders>
              <w:bottom w:val="single" w:sz="12" w:space="0" w:color="000000"/>
            </w:tcBorders>
            <w:shd w:val="clear" w:color="auto" w:fill="auto"/>
            <w:vAlign w:val="bottom"/>
          </w:tcPr>
          <w:p w14:paraId="7691FD32" w14:textId="77777777" w:rsidR="00C557DE" w:rsidRDefault="00392E44">
            <w:pPr>
              <w:pStyle w:val="a3"/>
              <w:spacing w:beforeAutospacing="0" w:afterAutospacing="0" w:line="80" w:lineRule="atLeast"/>
              <w:rPr>
                <w:sz w:val="8"/>
                <w:szCs w:val="8"/>
              </w:rPr>
            </w:pPr>
            <w:r>
              <w:rPr>
                <w:sz w:val="8"/>
                <w:szCs w:val="8"/>
              </w:rPr>
              <w:t> </w:t>
            </w:r>
          </w:p>
        </w:tc>
        <w:tc>
          <w:tcPr>
            <w:tcW w:w="446" w:type="pct"/>
            <w:tcBorders>
              <w:bottom w:val="single" w:sz="12" w:space="0" w:color="000000"/>
            </w:tcBorders>
            <w:shd w:val="clear" w:color="auto" w:fill="auto"/>
          </w:tcPr>
          <w:p w14:paraId="7691FD33" w14:textId="77777777" w:rsidR="00C557DE" w:rsidRDefault="00392E44">
            <w:pPr>
              <w:pStyle w:val="a3"/>
              <w:spacing w:beforeAutospacing="0" w:afterAutospacing="0" w:line="80" w:lineRule="atLeast"/>
              <w:rPr>
                <w:sz w:val="8"/>
                <w:szCs w:val="8"/>
              </w:rPr>
            </w:pPr>
            <w:r>
              <w:rPr>
                <w:sz w:val="8"/>
                <w:szCs w:val="8"/>
              </w:rPr>
              <w:t> </w:t>
            </w:r>
          </w:p>
        </w:tc>
        <w:tc>
          <w:tcPr>
            <w:tcW w:w="32" w:type="pct"/>
            <w:shd w:val="clear" w:color="auto" w:fill="auto"/>
          </w:tcPr>
          <w:p w14:paraId="7691FD34" w14:textId="77777777" w:rsidR="00C557DE" w:rsidRDefault="00392E44">
            <w:pPr>
              <w:pStyle w:val="a3"/>
              <w:spacing w:beforeAutospacing="0" w:afterAutospacing="0" w:line="80" w:lineRule="atLeast"/>
              <w:rPr>
                <w:sz w:val="8"/>
                <w:szCs w:val="8"/>
              </w:rPr>
            </w:pPr>
            <w:r>
              <w:rPr>
                <w:sz w:val="8"/>
                <w:szCs w:val="8"/>
              </w:rPr>
              <w:t> </w:t>
            </w:r>
          </w:p>
        </w:tc>
        <w:tc>
          <w:tcPr>
            <w:tcW w:w="0" w:type="pct"/>
            <w:shd w:val="clear" w:color="auto" w:fill="auto"/>
            <w:vAlign w:val="bottom"/>
          </w:tcPr>
          <w:p w14:paraId="7691FD35" w14:textId="77777777" w:rsidR="00C557DE" w:rsidRDefault="00392E44">
            <w:pPr>
              <w:pStyle w:val="a3"/>
              <w:spacing w:beforeAutospacing="0" w:afterAutospacing="0" w:line="80" w:lineRule="atLeast"/>
              <w:rPr>
                <w:sz w:val="8"/>
                <w:szCs w:val="8"/>
              </w:rPr>
            </w:pPr>
            <w:r>
              <w:rPr>
                <w:sz w:val="8"/>
                <w:szCs w:val="8"/>
              </w:rPr>
              <w:t> </w:t>
            </w:r>
          </w:p>
        </w:tc>
      </w:tr>
    </w:tbl>
    <w:p w14:paraId="7691FD37" w14:textId="77777777" w:rsidR="00C557DE" w:rsidRDefault="00392E44">
      <w:pPr>
        <w:pStyle w:val="a3"/>
        <w:spacing w:beforeAutospacing="0" w:afterAutospacing="0"/>
        <w:jc w:val="both"/>
        <w:rPr>
          <w:b/>
          <w:bCs/>
          <w:sz w:val="18"/>
          <w:szCs w:val="18"/>
        </w:rPr>
      </w:pPr>
      <w:r>
        <w:rPr>
          <w:b/>
          <w:bCs/>
          <w:sz w:val="18"/>
          <w:szCs w:val="18"/>
        </w:rPr>
        <w:t> </w:t>
      </w:r>
    </w:p>
    <w:p w14:paraId="7691FD38"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7691FD39"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4</w:t>
      </w:r>
    </w:p>
    <w:p w14:paraId="7691FD3A" w14:textId="77777777" w:rsidR="00C557DE" w:rsidRDefault="00392E44">
      <w:r>
        <w:rPr>
          <w:rFonts w:ascii="Arial" w:hAnsi="Arial" w:cs="Arial"/>
          <w:sz w:val="16"/>
          <w:szCs w:val="16"/>
        </w:rPr>
        <w:pict w14:anchorId="7692411C">
          <v:rect id="_x0000_i1028" style="width:415.3pt;height:1.5pt" o:hralign="center" o:hrstd="t" o:hr="t" fillcolor="#a0a0a0" stroked="f"/>
        </w:pict>
      </w:r>
    </w:p>
    <w:p w14:paraId="7691FD3B"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1FD3C"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1FD3D"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1FD3E" w14:textId="77777777" w:rsidR="00C557DE" w:rsidRDefault="00392E44">
      <w:pPr>
        <w:pStyle w:val="a3"/>
        <w:spacing w:beforeAutospacing="0" w:afterAutospacing="0"/>
        <w:jc w:val="center"/>
        <w:rPr>
          <w:rFonts w:ascii="Arial" w:hAnsi="Arial" w:cs="Arial"/>
          <w:b/>
          <w:bCs/>
          <w:sz w:val="20"/>
          <w:szCs w:val="20"/>
        </w:rPr>
      </w:pPr>
      <w:r>
        <w:rPr>
          <w:rFonts w:ascii="Arial" w:hAnsi="Arial" w:cs="Arial"/>
          <w:b/>
          <w:bCs/>
          <w:sz w:val="20"/>
          <w:szCs w:val="20"/>
        </w:rPr>
        <w:t xml:space="preserve">BALANCE SHEETS </w:t>
      </w:r>
    </w:p>
    <w:p w14:paraId="7691FD3F"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C557DE" w14:paraId="7691FD44" w14:textId="77777777">
        <w:tc>
          <w:tcPr>
            <w:tcW w:w="3500" w:type="pct"/>
            <w:shd w:val="clear" w:color="auto" w:fill="auto"/>
            <w:vAlign w:val="bottom"/>
          </w:tcPr>
          <w:p w14:paraId="7691FD40"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7691FD4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vAlign w:val="bottom"/>
          </w:tcPr>
          <w:p w14:paraId="7691FD4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1FD43"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1FD47" w14:textId="77777777">
        <w:tc>
          <w:tcPr>
            <w:tcW w:w="600" w:type="pct"/>
            <w:gridSpan w:val="8"/>
            <w:tcBorders>
              <w:bottom w:val="single" w:sz="6" w:space="0" w:color="000000"/>
            </w:tcBorders>
            <w:shd w:val="clear" w:color="auto" w:fill="auto"/>
            <w:vAlign w:val="bottom"/>
          </w:tcPr>
          <w:p w14:paraId="7691FD4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D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D4B" w14:textId="77777777">
        <w:tc>
          <w:tcPr>
            <w:tcW w:w="3500" w:type="pct"/>
            <w:shd w:val="clear" w:color="auto" w:fill="auto"/>
            <w:vAlign w:val="center"/>
          </w:tcPr>
          <w:p w14:paraId="7691FD4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691FD4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7691FD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D53" w14:textId="77777777">
        <w:tc>
          <w:tcPr>
            <w:tcW w:w="3500" w:type="pct"/>
            <w:shd w:val="clear" w:color="auto" w:fill="auto"/>
            <w:vAlign w:val="bottom"/>
          </w:tcPr>
          <w:p w14:paraId="7691FD4C" w14:textId="77777777" w:rsidR="00C557DE" w:rsidRDefault="00392E44">
            <w:pPr>
              <w:pStyle w:val="a3"/>
              <w:spacing w:beforeAutospacing="0" w:afterAutospacing="0"/>
              <w:rPr>
                <w:sz w:val="15"/>
                <w:szCs w:val="15"/>
              </w:rPr>
            </w:pPr>
            <w:r>
              <w:rPr>
                <w:sz w:val="15"/>
                <w:szCs w:val="15"/>
              </w:rPr>
              <w:t> </w:t>
            </w:r>
          </w:p>
        </w:tc>
        <w:tc>
          <w:tcPr>
            <w:tcW w:w="50" w:type="pct"/>
            <w:shd w:val="clear" w:color="auto" w:fill="auto"/>
            <w:vAlign w:val="bottom"/>
          </w:tcPr>
          <w:p w14:paraId="7691FD4D"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1FD4E" w14:textId="77777777" w:rsidR="00C557DE" w:rsidRDefault="00392E4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 xml:space="preserve">December 31, </w:t>
            </w:r>
            <w:r>
              <w:rPr>
                <w:rFonts w:ascii="Arial" w:hAnsi="Arial" w:cs="Arial"/>
                <w:b/>
                <w:bCs/>
                <w:spacing w:val="-2"/>
                <w:sz w:val="15"/>
                <w:szCs w:val="15"/>
              </w:rPr>
              <w:br/>
              <w:t>2020</w:t>
            </w:r>
          </w:p>
        </w:tc>
        <w:tc>
          <w:tcPr>
            <w:tcW w:w="50" w:type="pct"/>
            <w:shd w:val="clear" w:color="auto" w:fill="auto"/>
            <w:vAlign w:val="bottom"/>
          </w:tcPr>
          <w:p w14:paraId="7691FD4F"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1FD50"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1FD5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2020</w:t>
            </w:r>
          </w:p>
        </w:tc>
        <w:tc>
          <w:tcPr>
            <w:tcW w:w="50" w:type="pct"/>
            <w:shd w:val="clear" w:color="auto" w:fill="auto"/>
            <w:vAlign w:val="bottom"/>
          </w:tcPr>
          <w:p w14:paraId="7691FD52"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r>
      <w:tr w:rsidR="00C557DE" w14:paraId="7691FD5D" w14:textId="77777777">
        <w:tc>
          <w:tcPr>
            <w:tcW w:w="3500" w:type="pct"/>
            <w:shd w:val="clear" w:color="auto" w:fill="auto"/>
          </w:tcPr>
          <w:p w14:paraId="7691FD5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D5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1FD5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691FD57"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1FD5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1FD5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1FD5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691FD5B"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1FD5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1FD67" w14:textId="77777777">
        <w:tc>
          <w:tcPr>
            <w:tcW w:w="3500" w:type="pct"/>
            <w:shd w:val="clear" w:color="auto" w:fill="E5E5E5"/>
          </w:tcPr>
          <w:p w14:paraId="7691FD5E" w14:textId="77777777" w:rsidR="00C557DE" w:rsidRDefault="00392E4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tcPr>
          <w:p w14:paraId="7691FD5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6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D6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6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6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6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D6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6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D71" w14:textId="77777777">
        <w:tc>
          <w:tcPr>
            <w:tcW w:w="3500" w:type="pct"/>
            <w:shd w:val="clear" w:color="auto" w:fill="auto"/>
          </w:tcPr>
          <w:p w14:paraId="7691FD6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shd w:val="clear" w:color="auto" w:fill="auto"/>
            <w:vAlign w:val="bottom"/>
          </w:tcPr>
          <w:p w14:paraId="7691FD6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6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D6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6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6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6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D6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7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D7B" w14:textId="77777777">
        <w:tc>
          <w:tcPr>
            <w:tcW w:w="3500" w:type="pct"/>
            <w:shd w:val="clear" w:color="auto" w:fill="E5E5E5"/>
          </w:tcPr>
          <w:p w14:paraId="7691FD72"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Cash and cash equivalents</w:t>
            </w:r>
          </w:p>
        </w:tc>
        <w:tc>
          <w:tcPr>
            <w:tcW w:w="50" w:type="pct"/>
            <w:shd w:val="clear" w:color="auto" w:fill="E5E5E5"/>
            <w:vAlign w:val="bottom"/>
          </w:tcPr>
          <w:p w14:paraId="7691FD7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7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1FD7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14,432 </w:t>
            </w:r>
          </w:p>
        </w:tc>
        <w:tc>
          <w:tcPr>
            <w:tcW w:w="50" w:type="pct"/>
            <w:shd w:val="clear" w:color="auto" w:fill="E5E5E5"/>
            <w:noWrap/>
            <w:vAlign w:val="bottom"/>
          </w:tcPr>
          <w:p w14:paraId="7691FD7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D7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7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691FD7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13,576</w:t>
            </w:r>
          </w:p>
        </w:tc>
        <w:tc>
          <w:tcPr>
            <w:tcW w:w="50" w:type="pct"/>
            <w:shd w:val="clear" w:color="auto" w:fill="E5E5E5"/>
            <w:noWrap/>
            <w:vAlign w:val="bottom"/>
          </w:tcPr>
          <w:p w14:paraId="7691FD7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D85" w14:textId="77777777">
        <w:tc>
          <w:tcPr>
            <w:tcW w:w="3500" w:type="pct"/>
            <w:shd w:val="clear" w:color="auto" w:fill="auto"/>
          </w:tcPr>
          <w:p w14:paraId="7691FD7C"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shd w:val="clear" w:color="auto" w:fill="auto"/>
            <w:vAlign w:val="bottom"/>
          </w:tcPr>
          <w:p w14:paraId="7691FD7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7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D7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117,536 </w:t>
            </w:r>
          </w:p>
        </w:tc>
        <w:tc>
          <w:tcPr>
            <w:tcW w:w="50" w:type="pct"/>
            <w:shd w:val="clear" w:color="auto" w:fill="auto"/>
            <w:noWrap/>
            <w:vAlign w:val="bottom"/>
          </w:tcPr>
          <w:p w14:paraId="7691FD8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D8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8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D8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122,951</w:t>
            </w:r>
          </w:p>
        </w:tc>
        <w:tc>
          <w:tcPr>
            <w:tcW w:w="50" w:type="pct"/>
            <w:shd w:val="clear" w:color="auto" w:fill="auto"/>
            <w:noWrap/>
            <w:vAlign w:val="bottom"/>
          </w:tcPr>
          <w:p w14:paraId="7691FD8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D8C" w14:textId="77777777">
        <w:tc>
          <w:tcPr>
            <w:tcW w:w="600" w:type="pct"/>
            <w:gridSpan w:val="4"/>
            <w:tcBorders>
              <w:bottom w:val="single" w:sz="6" w:space="0" w:color="000000"/>
            </w:tcBorders>
            <w:shd w:val="clear" w:color="auto" w:fill="auto"/>
            <w:vAlign w:val="bottom"/>
          </w:tcPr>
          <w:p w14:paraId="7691FD8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D8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D8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D8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1FD8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D8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D93" w14:textId="77777777">
        <w:tc>
          <w:tcPr>
            <w:tcW w:w="600" w:type="pct"/>
            <w:gridSpan w:val="4"/>
            <w:tcBorders>
              <w:top w:val="single" w:sz="6" w:space="0" w:color="000000"/>
            </w:tcBorders>
            <w:shd w:val="clear" w:color="auto" w:fill="auto"/>
            <w:vAlign w:val="bottom"/>
          </w:tcPr>
          <w:p w14:paraId="7691FD8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D8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D8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D9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691FD9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D9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D9D" w14:textId="77777777">
        <w:tc>
          <w:tcPr>
            <w:tcW w:w="3500" w:type="pct"/>
            <w:shd w:val="clear" w:color="auto" w:fill="E5E5E5"/>
          </w:tcPr>
          <w:p w14:paraId="7691FD94"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tcPr>
          <w:p w14:paraId="7691FD9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9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D9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131,968 </w:t>
            </w:r>
          </w:p>
        </w:tc>
        <w:tc>
          <w:tcPr>
            <w:tcW w:w="50" w:type="pct"/>
            <w:shd w:val="clear" w:color="auto" w:fill="E5E5E5"/>
            <w:noWrap/>
            <w:vAlign w:val="bottom"/>
          </w:tcPr>
          <w:p w14:paraId="7691FD9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D9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9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D9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136,527</w:t>
            </w:r>
          </w:p>
        </w:tc>
        <w:tc>
          <w:tcPr>
            <w:tcW w:w="50" w:type="pct"/>
            <w:shd w:val="clear" w:color="auto" w:fill="E5E5E5"/>
            <w:noWrap/>
            <w:vAlign w:val="bottom"/>
          </w:tcPr>
          <w:p w14:paraId="7691FD9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DA7" w14:textId="77777777">
        <w:tc>
          <w:tcPr>
            <w:tcW w:w="3500" w:type="pct"/>
            <w:shd w:val="clear" w:color="auto" w:fill="auto"/>
          </w:tcPr>
          <w:p w14:paraId="7691FD9E"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$642</w:t>
            </w:r>
            <w:r>
              <w:rPr>
                <w:rFonts w:ascii="Arial" w:hAnsi="Arial" w:cs="Arial"/>
                <w:sz w:val="20"/>
                <w:szCs w:val="20"/>
              </w:rPr>
              <w:t xml:space="preserve"> and $788</w:t>
            </w:r>
          </w:p>
        </w:tc>
        <w:tc>
          <w:tcPr>
            <w:tcW w:w="50" w:type="pct"/>
            <w:shd w:val="clear" w:color="auto" w:fill="auto"/>
            <w:vAlign w:val="bottom"/>
          </w:tcPr>
          <w:p w14:paraId="7691FD9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A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DA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27,312</w:t>
            </w:r>
          </w:p>
        </w:tc>
        <w:tc>
          <w:tcPr>
            <w:tcW w:w="50" w:type="pct"/>
            <w:shd w:val="clear" w:color="auto" w:fill="auto"/>
            <w:noWrap/>
            <w:vAlign w:val="bottom"/>
          </w:tcPr>
          <w:p w14:paraId="7691FDA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DA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A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DA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32,011</w:t>
            </w:r>
          </w:p>
        </w:tc>
        <w:tc>
          <w:tcPr>
            <w:tcW w:w="50" w:type="pct"/>
            <w:shd w:val="clear" w:color="auto" w:fill="auto"/>
            <w:noWrap/>
            <w:vAlign w:val="bottom"/>
          </w:tcPr>
          <w:p w14:paraId="7691FDA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DB1" w14:textId="77777777">
        <w:tc>
          <w:tcPr>
            <w:tcW w:w="3500" w:type="pct"/>
            <w:shd w:val="clear" w:color="auto" w:fill="E5E5E5"/>
          </w:tcPr>
          <w:p w14:paraId="7691FDA8"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tcPr>
          <w:p w14:paraId="7691FDA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A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DA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1,924 </w:t>
            </w:r>
          </w:p>
        </w:tc>
        <w:tc>
          <w:tcPr>
            <w:tcW w:w="50" w:type="pct"/>
            <w:shd w:val="clear" w:color="auto" w:fill="E5E5E5"/>
            <w:noWrap/>
            <w:vAlign w:val="bottom"/>
          </w:tcPr>
          <w:p w14:paraId="7691FDA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DA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A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DA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1,895</w:t>
            </w:r>
          </w:p>
        </w:tc>
        <w:tc>
          <w:tcPr>
            <w:tcW w:w="50" w:type="pct"/>
            <w:shd w:val="clear" w:color="auto" w:fill="E5E5E5"/>
            <w:noWrap/>
            <w:vAlign w:val="bottom"/>
          </w:tcPr>
          <w:p w14:paraId="7691FDB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DBB" w14:textId="77777777">
        <w:tc>
          <w:tcPr>
            <w:tcW w:w="3500" w:type="pct"/>
            <w:shd w:val="clear" w:color="auto" w:fill="auto"/>
          </w:tcPr>
          <w:p w14:paraId="7691FDB2"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7691FDB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B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DB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12,769</w:t>
            </w:r>
          </w:p>
        </w:tc>
        <w:tc>
          <w:tcPr>
            <w:tcW w:w="50" w:type="pct"/>
            <w:shd w:val="clear" w:color="auto" w:fill="auto"/>
            <w:noWrap/>
            <w:vAlign w:val="bottom"/>
          </w:tcPr>
          <w:p w14:paraId="7691FDB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DB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B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DB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11,482</w:t>
            </w:r>
          </w:p>
        </w:tc>
        <w:tc>
          <w:tcPr>
            <w:tcW w:w="50" w:type="pct"/>
            <w:shd w:val="clear" w:color="auto" w:fill="auto"/>
            <w:noWrap/>
            <w:vAlign w:val="bottom"/>
          </w:tcPr>
          <w:p w14:paraId="7691FDB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DC2" w14:textId="77777777">
        <w:tc>
          <w:tcPr>
            <w:tcW w:w="600" w:type="pct"/>
            <w:gridSpan w:val="4"/>
            <w:tcBorders>
              <w:bottom w:val="single" w:sz="6" w:space="0" w:color="000000"/>
            </w:tcBorders>
            <w:shd w:val="clear" w:color="auto" w:fill="auto"/>
            <w:vAlign w:val="bottom"/>
          </w:tcPr>
          <w:p w14:paraId="7691FDB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DB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DB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DB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1FDC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DC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DC9" w14:textId="77777777">
        <w:tc>
          <w:tcPr>
            <w:tcW w:w="600" w:type="pct"/>
            <w:gridSpan w:val="4"/>
            <w:tcBorders>
              <w:top w:val="single" w:sz="6" w:space="0" w:color="000000"/>
            </w:tcBorders>
            <w:shd w:val="clear" w:color="auto" w:fill="auto"/>
            <w:vAlign w:val="bottom"/>
          </w:tcPr>
          <w:p w14:paraId="7691FDC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DC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DC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DC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691FDC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DC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DD3" w14:textId="77777777">
        <w:tc>
          <w:tcPr>
            <w:tcW w:w="3500" w:type="pct"/>
            <w:shd w:val="clear" w:color="auto" w:fill="E5E5E5"/>
          </w:tcPr>
          <w:p w14:paraId="7691FDCA"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tcPr>
          <w:p w14:paraId="7691FDC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C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DC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173,973 </w:t>
            </w:r>
          </w:p>
        </w:tc>
        <w:tc>
          <w:tcPr>
            <w:tcW w:w="50" w:type="pct"/>
            <w:shd w:val="clear" w:color="auto" w:fill="E5E5E5"/>
            <w:noWrap/>
            <w:vAlign w:val="bottom"/>
          </w:tcPr>
          <w:p w14:paraId="7691FDC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DC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D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DD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181,915</w:t>
            </w:r>
          </w:p>
        </w:tc>
        <w:tc>
          <w:tcPr>
            <w:tcW w:w="50" w:type="pct"/>
            <w:shd w:val="clear" w:color="auto" w:fill="E5E5E5"/>
            <w:noWrap/>
            <w:vAlign w:val="bottom"/>
          </w:tcPr>
          <w:p w14:paraId="7691FDD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DDD" w14:textId="77777777">
        <w:tc>
          <w:tcPr>
            <w:tcW w:w="3500" w:type="pct"/>
            <w:shd w:val="clear" w:color="auto" w:fill="auto"/>
          </w:tcPr>
          <w:p w14:paraId="7691FDD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$47,715</w:t>
            </w:r>
            <w:r>
              <w:rPr>
                <w:rFonts w:ascii="Arial" w:hAnsi="Arial" w:cs="Arial"/>
                <w:sz w:val="20"/>
                <w:szCs w:val="20"/>
              </w:rPr>
              <w:t xml:space="preserve"> and $43,197</w:t>
            </w:r>
          </w:p>
        </w:tc>
        <w:tc>
          <w:tcPr>
            <w:tcW w:w="50" w:type="pct"/>
            <w:shd w:val="clear" w:color="auto" w:fill="auto"/>
            <w:vAlign w:val="bottom"/>
          </w:tcPr>
          <w:p w14:paraId="7691FDD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D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DD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51,737 </w:t>
            </w:r>
          </w:p>
        </w:tc>
        <w:tc>
          <w:tcPr>
            <w:tcW w:w="50" w:type="pct"/>
            <w:shd w:val="clear" w:color="auto" w:fill="auto"/>
            <w:noWrap/>
            <w:vAlign w:val="bottom"/>
          </w:tcPr>
          <w:p w14:paraId="7691FDD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DD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D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DD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44,151</w:t>
            </w:r>
          </w:p>
        </w:tc>
        <w:tc>
          <w:tcPr>
            <w:tcW w:w="50" w:type="pct"/>
            <w:shd w:val="clear" w:color="auto" w:fill="auto"/>
            <w:noWrap/>
            <w:vAlign w:val="bottom"/>
          </w:tcPr>
          <w:p w14:paraId="7691FDD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DE7" w14:textId="77777777">
        <w:tc>
          <w:tcPr>
            <w:tcW w:w="3500" w:type="pct"/>
            <w:shd w:val="clear" w:color="auto" w:fill="E5E5E5"/>
          </w:tcPr>
          <w:p w14:paraId="7691FDD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7691FDD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DE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1FDE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10,298 </w:t>
            </w:r>
          </w:p>
        </w:tc>
        <w:tc>
          <w:tcPr>
            <w:tcW w:w="50" w:type="pct"/>
            <w:shd w:val="clear" w:color="auto" w:fill="E5E5E5"/>
            <w:noWrap/>
            <w:vAlign w:val="bottom"/>
          </w:tcPr>
          <w:p w14:paraId="7691FDE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DE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DE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1FDE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8,753</w:t>
            </w:r>
          </w:p>
        </w:tc>
        <w:tc>
          <w:tcPr>
            <w:tcW w:w="50" w:type="pct"/>
            <w:shd w:val="clear" w:color="auto" w:fill="E5E5E5"/>
            <w:noWrap/>
            <w:vAlign w:val="bottom"/>
          </w:tcPr>
          <w:p w14:paraId="7691FDE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DF1" w14:textId="77777777">
        <w:tc>
          <w:tcPr>
            <w:tcW w:w="3500" w:type="pct"/>
            <w:shd w:val="clear" w:color="auto" w:fill="auto"/>
          </w:tcPr>
          <w:p w14:paraId="7691FDE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shd w:val="clear" w:color="auto" w:fill="auto"/>
            <w:vAlign w:val="bottom"/>
          </w:tcPr>
          <w:p w14:paraId="7691FDE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E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DE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3,794 </w:t>
            </w:r>
          </w:p>
        </w:tc>
        <w:tc>
          <w:tcPr>
            <w:tcW w:w="50" w:type="pct"/>
            <w:shd w:val="clear" w:color="auto" w:fill="auto"/>
            <w:noWrap/>
            <w:vAlign w:val="bottom"/>
          </w:tcPr>
          <w:p w14:paraId="7691FDE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E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E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DE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2,965</w:t>
            </w:r>
          </w:p>
        </w:tc>
        <w:tc>
          <w:tcPr>
            <w:tcW w:w="50" w:type="pct"/>
            <w:shd w:val="clear" w:color="auto" w:fill="auto"/>
            <w:noWrap/>
            <w:vAlign w:val="bottom"/>
          </w:tcPr>
          <w:p w14:paraId="7691FDF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DFB" w14:textId="77777777">
        <w:tc>
          <w:tcPr>
            <w:tcW w:w="3500" w:type="pct"/>
            <w:shd w:val="clear" w:color="auto" w:fill="E5E5E5"/>
          </w:tcPr>
          <w:p w14:paraId="7691FDF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tcPr>
          <w:p w14:paraId="7691FDF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F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DF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44,219</w:t>
            </w:r>
          </w:p>
        </w:tc>
        <w:tc>
          <w:tcPr>
            <w:tcW w:w="50" w:type="pct"/>
            <w:shd w:val="clear" w:color="auto" w:fill="E5E5E5"/>
            <w:noWrap/>
            <w:vAlign w:val="bottom"/>
          </w:tcPr>
          <w:p w14:paraId="7691FDF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DF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DF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DF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43,351</w:t>
            </w:r>
          </w:p>
        </w:tc>
        <w:tc>
          <w:tcPr>
            <w:tcW w:w="50" w:type="pct"/>
            <w:shd w:val="clear" w:color="auto" w:fill="E5E5E5"/>
            <w:noWrap/>
            <w:vAlign w:val="bottom"/>
          </w:tcPr>
          <w:p w14:paraId="7691FDF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05" w14:textId="77777777">
        <w:tc>
          <w:tcPr>
            <w:tcW w:w="3500" w:type="pct"/>
            <w:shd w:val="clear" w:color="auto" w:fill="auto"/>
          </w:tcPr>
          <w:p w14:paraId="7691FDF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shd w:val="clear" w:color="auto" w:fill="auto"/>
            <w:vAlign w:val="bottom"/>
          </w:tcPr>
          <w:p w14:paraId="7691FDF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DF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DF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6,555</w:t>
            </w:r>
          </w:p>
        </w:tc>
        <w:tc>
          <w:tcPr>
            <w:tcW w:w="50" w:type="pct"/>
            <w:shd w:val="clear" w:color="auto" w:fill="auto"/>
            <w:noWrap/>
            <w:vAlign w:val="bottom"/>
          </w:tcPr>
          <w:p w14:paraId="7691FE0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E0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0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E0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7,038</w:t>
            </w:r>
          </w:p>
        </w:tc>
        <w:tc>
          <w:tcPr>
            <w:tcW w:w="50" w:type="pct"/>
            <w:shd w:val="clear" w:color="auto" w:fill="auto"/>
            <w:noWrap/>
            <w:vAlign w:val="bottom"/>
          </w:tcPr>
          <w:p w14:paraId="7691FE0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0F" w14:textId="77777777">
        <w:tc>
          <w:tcPr>
            <w:tcW w:w="3500" w:type="pct"/>
            <w:shd w:val="clear" w:color="auto" w:fill="E5E5E5"/>
          </w:tcPr>
          <w:p w14:paraId="7691FE0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7691FE0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0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E0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13,561</w:t>
            </w:r>
          </w:p>
        </w:tc>
        <w:tc>
          <w:tcPr>
            <w:tcW w:w="50" w:type="pct"/>
            <w:shd w:val="clear" w:color="auto" w:fill="E5E5E5"/>
            <w:noWrap/>
            <w:vAlign w:val="bottom"/>
          </w:tcPr>
          <w:p w14:paraId="7691FE0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E0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0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E0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13,138</w:t>
            </w:r>
          </w:p>
        </w:tc>
        <w:tc>
          <w:tcPr>
            <w:tcW w:w="50" w:type="pct"/>
            <w:shd w:val="clear" w:color="auto" w:fill="E5E5E5"/>
            <w:noWrap/>
            <w:vAlign w:val="bottom"/>
          </w:tcPr>
          <w:p w14:paraId="7691FE0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16" w14:textId="77777777">
        <w:tc>
          <w:tcPr>
            <w:tcW w:w="600" w:type="pct"/>
            <w:gridSpan w:val="4"/>
            <w:tcBorders>
              <w:bottom w:val="single" w:sz="6" w:space="0" w:color="000000"/>
            </w:tcBorders>
            <w:shd w:val="clear" w:color="auto" w:fill="auto"/>
            <w:vAlign w:val="bottom"/>
          </w:tcPr>
          <w:p w14:paraId="7691FE1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1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E1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E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1FE1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E1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E1D" w14:textId="77777777">
        <w:tc>
          <w:tcPr>
            <w:tcW w:w="600" w:type="pct"/>
            <w:gridSpan w:val="4"/>
            <w:tcBorders>
              <w:top w:val="single" w:sz="6" w:space="0" w:color="000000"/>
            </w:tcBorders>
            <w:shd w:val="clear" w:color="auto" w:fill="auto"/>
            <w:vAlign w:val="bottom"/>
          </w:tcPr>
          <w:p w14:paraId="7691FE1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E1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1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691FE1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E27" w14:textId="77777777">
        <w:tc>
          <w:tcPr>
            <w:tcW w:w="3500" w:type="pct"/>
            <w:shd w:val="clear" w:color="auto" w:fill="auto"/>
          </w:tcPr>
          <w:p w14:paraId="7691FE1E" w14:textId="77777777" w:rsidR="00C557DE" w:rsidRDefault="00392E44">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7691FE1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2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691FE2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304,137</w:t>
            </w:r>
          </w:p>
        </w:tc>
        <w:tc>
          <w:tcPr>
            <w:tcW w:w="50" w:type="pct"/>
            <w:shd w:val="clear" w:color="auto" w:fill="auto"/>
            <w:noWrap/>
            <w:vAlign w:val="bottom"/>
          </w:tcPr>
          <w:p w14:paraId="7691FE2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E2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2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691FE2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301,311</w:t>
            </w:r>
          </w:p>
        </w:tc>
        <w:tc>
          <w:tcPr>
            <w:tcW w:w="50" w:type="pct"/>
            <w:shd w:val="clear" w:color="auto" w:fill="auto"/>
            <w:noWrap/>
            <w:vAlign w:val="bottom"/>
          </w:tcPr>
          <w:p w14:paraId="7691FE2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31" w14:textId="77777777">
        <w:tc>
          <w:tcPr>
            <w:tcW w:w="3500" w:type="pct"/>
            <w:shd w:val="clear" w:color="auto" w:fill="auto"/>
            <w:vAlign w:val="bottom"/>
          </w:tcPr>
          <w:p w14:paraId="7691FE2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2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1FE2A"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7691FE2B"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E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E2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1FE2E"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7691FE2F"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E3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E3B" w14:textId="77777777">
        <w:tc>
          <w:tcPr>
            <w:tcW w:w="3500" w:type="pct"/>
            <w:shd w:val="clear" w:color="auto" w:fill="auto"/>
            <w:vAlign w:val="bottom"/>
          </w:tcPr>
          <w:p w14:paraId="7691FE3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3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7691FE3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7691FE3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3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E3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7691FE3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7691FE3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3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E45" w14:textId="77777777">
        <w:tc>
          <w:tcPr>
            <w:tcW w:w="3500" w:type="pct"/>
            <w:shd w:val="clear" w:color="auto" w:fill="E5E5E5"/>
          </w:tcPr>
          <w:p w14:paraId="7691FE3C" w14:textId="77777777" w:rsidR="00C557DE" w:rsidRDefault="00392E4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50" w:type="pct"/>
            <w:shd w:val="clear" w:color="auto" w:fill="E5E5E5"/>
            <w:vAlign w:val="bottom"/>
          </w:tcPr>
          <w:p w14:paraId="7691FE3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3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E3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4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4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4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E4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4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4F" w14:textId="77777777">
        <w:tc>
          <w:tcPr>
            <w:tcW w:w="3500" w:type="pct"/>
            <w:shd w:val="clear" w:color="auto" w:fill="auto"/>
          </w:tcPr>
          <w:p w14:paraId="7691FE4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shd w:val="clear" w:color="auto" w:fill="auto"/>
            <w:vAlign w:val="bottom"/>
          </w:tcPr>
          <w:p w14:paraId="7691FE4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4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E4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4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4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4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E4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4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59" w14:textId="77777777">
        <w:tc>
          <w:tcPr>
            <w:tcW w:w="3500" w:type="pct"/>
            <w:shd w:val="clear" w:color="auto" w:fill="E5E5E5"/>
          </w:tcPr>
          <w:p w14:paraId="7691FE50"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7691FE5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5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1FE5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12,770 </w:t>
            </w:r>
          </w:p>
        </w:tc>
        <w:tc>
          <w:tcPr>
            <w:tcW w:w="50" w:type="pct"/>
            <w:shd w:val="clear" w:color="auto" w:fill="E5E5E5"/>
            <w:noWrap/>
            <w:vAlign w:val="bottom"/>
          </w:tcPr>
          <w:p w14:paraId="7691FE5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E5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5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691FE5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12,530</w:t>
            </w:r>
          </w:p>
        </w:tc>
        <w:tc>
          <w:tcPr>
            <w:tcW w:w="50" w:type="pct"/>
            <w:shd w:val="clear" w:color="auto" w:fill="E5E5E5"/>
            <w:noWrap/>
            <w:vAlign w:val="bottom"/>
          </w:tcPr>
          <w:p w14:paraId="7691FE5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63" w14:textId="77777777">
        <w:tc>
          <w:tcPr>
            <w:tcW w:w="3500" w:type="pct"/>
            <w:shd w:val="clear" w:color="auto" w:fill="auto"/>
          </w:tcPr>
          <w:p w14:paraId="7691FE5A"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shd w:val="clear" w:color="auto" w:fill="auto"/>
            <w:vAlign w:val="bottom"/>
          </w:tcPr>
          <w:p w14:paraId="7691FE5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E5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691FE5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5,387</w:t>
            </w:r>
          </w:p>
        </w:tc>
        <w:tc>
          <w:tcPr>
            <w:tcW w:w="50" w:type="pct"/>
            <w:shd w:val="clear" w:color="auto" w:fill="auto"/>
            <w:noWrap/>
            <w:vAlign w:val="bottom"/>
          </w:tcPr>
          <w:p w14:paraId="7691FE5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E5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E6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691FE6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3,749</w:t>
            </w:r>
          </w:p>
        </w:tc>
        <w:tc>
          <w:tcPr>
            <w:tcW w:w="50" w:type="pct"/>
            <w:shd w:val="clear" w:color="auto" w:fill="auto"/>
            <w:noWrap/>
            <w:vAlign w:val="bottom"/>
          </w:tcPr>
          <w:p w14:paraId="7691FE6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E6D" w14:textId="77777777">
        <w:tc>
          <w:tcPr>
            <w:tcW w:w="3500" w:type="pct"/>
            <w:shd w:val="clear" w:color="auto" w:fill="E5E5E5"/>
          </w:tcPr>
          <w:p w14:paraId="7691FE64"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tcPr>
          <w:p w14:paraId="7691FE6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6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E6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6,838</w:t>
            </w:r>
          </w:p>
        </w:tc>
        <w:tc>
          <w:tcPr>
            <w:tcW w:w="50" w:type="pct"/>
            <w:shd w:val="clear" w:color="auto" w:fill="E5E5E5"/>
            <w:noWrap/>
            <w:vAlign w:val="bottom"/>
          </w:tcPr>
          <w:p w14:paraId="7691FE6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E6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6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E6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7,874</w:t>
            </w:r>
          </w:p>
        </w:tc>
        <w:tc>
          <w:tcPr>
            <w:tcW w:w="50" w:type="pct"/>
            <w:shd w:val="clear" w:color="auto" w:fill="E5E5E5"/>
            <w:noWrap/>
            <w:vAlign w:val="bottom"/>
          </w:tcPr>
          <w:p w14:paraId="7691FE6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77" w14:textId="77777777">
        <w:tc>
          <w:tcPr>
            <w:tcW w:w="3500" w:type="pct"/>
            <w:shd w:val="clear" w:color="auto" w:fill="auto"/>
          </w:tcPr>
          <w:p w14:paraId="7691FE6E"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shd w:val="clear" w:color="auto" w:fill="auto"/>
            <w:vAlign w:val="bottom"/>
          </w:tcPr>
          <w:p w14:paraId="7691FE6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7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E7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1,562</w:t>
            </w:r>
          </w:p>
        </w:tc>
        <w:tc>
          <w:tcPr>
            <w:tcW w:w="50" w:type="pct"/>
            <w:shd w:val="clear" w:color="auto" w:fill="auto"/>
            <w:noWrap/>
            <w:vAlign w:val="bottom"/>
          </w:tcPr>
          <w:p w14:paraId="7691FE7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E7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7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E7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2,130</w:t>
            </w:r>
          </w:p>
        </w:tc>
        <w:tc>
          <w:tcPr>
            <w:tcW w:w="50" w:type="pct"/>
            <w:shd w:val="clear" w:color="auto" w:fill="auto"/>
            <w:noWrap/>
            <w:vAlign w:val="bottom"/>
          </w:tcPr>
          <w:p w14:paraId="7691FE7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81" w14:textId="77777777">
        <w:tc>
          <w:tcPr>
            <w:tcW w:w="3500" w:type="pct"/>
            <w:shd w:val="clear" w:color="auto" w:fill="E5E5E5"/>
          </w:tcPr>
          <w:p w14:paraId="7691FE78"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tcPr>
          <w:p w14:paraId="7691FE7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7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E7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30,402</w:t>
            </w:r>
          </w:p>
        </w:tc>
        <w:tc>
          <w:tcPr>
            <w:tcW w:w="50" w:type="pct"/>
            <w:shd w:val="clear" w:color="auto" w:fill="E5E5E5"/>
            <w:noWrap/>
            <w:vAlign w:val="bottom"/>
          </w:tcPr>
          <w:p w14:paraId="7691FE7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E7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7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E7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36,000</w:t>
            </w:r>
          </w:p>
        </w:tc>
        <w:tc>
          <w:tcPr>
            <w:tcW w:w="50" w:type="pct"/>
            <w:shd w:val="clear" w:color="auto" w:fill="E5E5E5"/>
            <w:noWrap/>
            <w:vAlign w:val="bottom"/>
          </w:tcPr>
          <w:p w14:paraId="7691FE8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8B" w14:textId="77777777">
        <w:tc>
          <w:tcPr>
            <w:tcW w:w="3500" w:type="pct"/>
            <w:shd w:val="clear" w:color="auto" w:fill="auto"/>
          </w:tcPr>
          <w:p w14:paraId="7691FE82"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7691FE8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8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E8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10,527</w:t>
            </w:r>
          </w:p>
        </w:tc>
        <w:tc>
          <w:tcPr>
            <w:tcW w:w="50" w:type="pct"/>
            <w:shd w:val="clear" w:color="auto" w:fill="auto"/>
            <w:noWrap/>
            <w:vAlign w:val="bottom"/>
          </w:tcPr>
          <w:p w14:paraId="7691FE8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E8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8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E8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10,027</w:t>
            </w:r>
          </w:p>
        </w:tc>
        <w:tc>
          <w:tcPr>
            <w:tcW w:w="50" w:type="pct"/>
            <w:shd w:val="clear" w:color="auto" w:fill="auto"/>
            <w:noWrap/>
            <w:vAlign w:val="bottom"/>
          </w:tcPr>
          <w:p w14:paraId="7691FE8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92" w14:textId="77777777">
        <w:tc>
          <w:tcPr>
            <w:tcW w:w="600" w:type="pct"/>
            <w:gridSpan w:val="4"/>
            <w:tcBorders>
              <w:bottom w:val="single" w:sz="6" w:space="0" w:color="000000"/>
            </w:tcBorders>
            <w:shd w:val="clear" w:color="auto" w:fill="auto"/>
            <w:vAlign w:val="bottom"/>
          </w:tcPr>
          <w:p w14:paraId="7691FE8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8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E8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E8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1FE9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E9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E99" w14:textId="77777777">
        <w:tc>
          <w:tcPr>
            <w:tcW w:w="600" w:type="pct"/>
            <w:gridSpan w:val="4"/>
            <w:tcBorders>
              <w:top w:val="single" w:sz="6" w:space="0" w:color="000000"/>
            </w:tcBorders>
            <w:shd w:val="clear" w:color="auto" w:fill="auto"/>
            <w:vAlign w:val="bottom"/>
          </w:tcPr>
          <w:p w14:paraId="7691FE9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9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E9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9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691FE9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9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EA3" w14:textId="77777777">
        <w:tc>
          <w:tcPr>
            <w:tcW w:w="3500" w:type="pct"/>
            <w:shd w:val="clear" w:color="auto" w:fill="E5E5E5"/>
          </w:tcPr>
          <w:p w14:paraId="7691FE9A"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tcPr>
          <w:p w14:paraId="7691FE9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9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E9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67,486</w:t>
            </w:r>
          </w:p>
        </w:tc>
        <w:tc>
          <w:tcPr>
            <w:tcW w:w="50" w:type="pct"/>
            <w:shd w:val="clear" w:color="auto" w:fill="E5E5E5"/>
            <w:noWrap/>
            <w:vAlign w:val="bottom"/>
          </w:tcPr>
          <w:p w14:paraId="7691FE9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E9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A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EA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72,310</w:t>
            </w:r>
          </w:p>
        </w:tc>
        <w:tc>
          <w:tcPr>
            <w:tcW w:w="50" w:type="pct"/>
            <w:shd w:val="clear" w:color="auto" w:fill="E5E5E5"/>
            <w:noWrap/>
            <w:vAlign w:val="bottom"/>
          </w:tcPr>
          <w:p w14:paraId="7691FEA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AD" w14:textId="77777777">
        <w:tc>
          <w:tcPr>
            <w:tcW w:w="3500" w:type="pct"/>
            <w:shd w:val="clear" w:color="auto" w:fill="auto"/>
          </w:tcPr>
          <w:p w14:paraId="7691FEA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7691FEA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A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EA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55,136</w:t>
            </w:r>
          </w:p>
        </w:tc>
        <w:tc>
          <w:tcPr>
            <w:tcW w:w="50" w:type="pct"/>
            <w:shd w:val="clear" w:color="auto" w:fill="auto"/>
            <w:noWrap/>
            <w:vAlign w:val="bottom"/>
          </w:tcPr>
          <w:p w14:paraId="7691FEA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EA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A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EA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59,578</w:t>
            </w:r>
          </w:p>
        </w:tc>
        <w:tc>
          <w:tcPr>
            <w:tcW w:w="50" w:type="pct"/>
            <w:shd w:val="clear" w:color="auto" w:fill="auto"/>
            <w:noWrap/>
            <w:vAlign w:val="bottom"/>
          </w:tcPr>
          <w:p w14:paraId="7691FEA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B7" w14:textId="77777777">
        <w:tc>
          <w:tcPr>
            <w:tcW w:w="3500" w:type="pct"/>
            <w:shd w:val="clear" w:color="auto" w:fill="E5E5E5"/>
          </w:tcPr>
          <w:p w14:paraId="7691FEA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tcPr>
          <w:p w14:paraId="7691FEA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EB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1FEB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26,701</w:t>
            </w:r>
          </w:p>
        </w:tc>
        <w:tc>
          <w:tcPr>
            <w:tcW w:w="50" w:type="pct"/>
            <w:shd w:val="clear" w:color="auto" w:fill="E5E5E5"/>
            <w:noWrap/>
            <w:vAlign w:val="bottom"/>
          </w:tcPr>
          <w:p w14:paraId="7691FEB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EB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1FEB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1FEB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29,432</w:t>
            </w:r>
          </w:p>
        </w:tc>
        <w:tc>
          <w:tcPr>
            <w:tcW w:w="50" w:type="pct"/>
            <w:shd w:val="clear" w:color="auto" w:fill="E5E5E5"/>
            <w:noWrap/>
            <w:vAlign w:val="bottom"/>
          </w:tcPr>
          <w:p w14:paraId="7691FEB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EC1" w14:textId="77777777">
        <w:tc>
          <w:tcPr>
            <w:tcW w:w="3500" w:type="pct"/>
            <w:shd w:val="clear" w:color="auto" w:fill="auto"/>
          </w:tcPr>
          <w:p w14:paraId="7691FEB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shd w:val="clear" w:color="auto" w:fill="auto"/>
            <w:vAlign w:val="bottom"/>
          </w:tcPr>
          <w:p w14:paraId="7691FEB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B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EB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2,985</w:t>
            </w:r>
          </w:p>
        </w:tc>
        <w:tc>
          <w:tcPr>
            <w:tcW w:w="50" w:type="pct"/>
            <w:shd w:val="clear" w:color="auto" w:fill="auto"/>
            <w:noWrap/>
            <w:vAlign w:val="bottom"/>
          </w:tcPr>
          <w:p w14:paraId="7691FEB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B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B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EB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3,180</w:t>
            </w:r>
          </w:p>
        </w:tc>
        <w:tc>
          <w:tcPr>
            <w:tcW w:w="50" w:type="pct"/>
            <w:shd w:val="clear" w:color="auto" w:fill="auto"/>
            <w:noWrap/>
            <w:vAlign w:val="bottom"/>
          </w:tcPr>
          <w:p w14:paraId="7691FEC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CB" w14:textId="77777777">
        <w:tc>
          <w:tcPr>
            <w:tcW w:w="3500" w:type="pct"/>
            <w:shd w:val="clear" w:color="auto" w:fill="E5E5E5"/>
          </w:tcPr>
          <w:p w14:paraId="7691FEC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7691FEC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C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EC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174</w:t>
            </w:r>
          </w:p>
        </w:tc>
        <w:tc>
          <w:tcPr>
            <w:tcW w:w="50" w:type="pct"/>
            <w:shd w:val="clear" w:color="auto" w:fill="E5E5E5"/>
            <w:noWrap/>
            <w:vAlign w:val="bottom"/>
          </w:tcPr>
          <w:p w14:paraId="7691FEC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C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C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EC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204</w:t>
            </w:r>
          </w:p>
        </w:tc>
        <w:tc>
          <w:tcPr>
            <w:tcW w:w="50" w:type="pct"/>
            <w:shd w:val="clear" w:color="auto" w:fill="E5E5E5"/>
            <w:noWrap/>
            <w:vAlign w:val="bottom"/>
          </w:tcPr>
          <w:p w14:paraId="7691FEC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D5" w14:textId="77777777">
        <w:tc>
          <w:tcPr>
            <w:tcW w:w="3500" w:type="pct"/>
            <w:shd w:val="clear" w:color="auto" w:fill="auto"/>
          </w:tcPr>
          <w:p w14:paraId="7691FEC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auto"/>
            <w:vAlign w:val="bottom"/>
          </w:tcPr>
          <w:p w14:paraId="7691FEC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EC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691FEC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8,875</w:t>
            </w:r>
          </w:p>
        </w:tc>
        <w:tc>
          <w:tcPr>
            <w:tcW w:w="50" w:type="pct"/>
            <w:shd w:val="clear" w:color="auto" w:fill="auto"/>
            <w:noWrap/>
            <w:vAlign w:val="bottom"/>
          </w:tcPr>
          <w:p w14:paraId="7691FED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ED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1FED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691FED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7,671</w:t>
            </w:r>
          </w:p>
        </w:tc>
        <w:tc>
          <w:tcPr>
            <w:tcW w:w="50" w:type="pct"/>
            <w:shd w:val="clear" w:color="auto" w:fill="auto"/>
            <w:noWrap/>
            <w:vAlign w:val="bottom"/>
          </w:tcPr>
          <w:p w14:paraId="7691FED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EDF" w14:textId="77777777">
        <w:tc>
          <w:tcPr>
            <w:tcW w:w="3500" w:type="pct"/>
            <w:shd w:val="clear" w:color="auto" w:fill="E5E5E5"/>
          </w:tcPr>
          <w:p w14:paraId="7691FED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long-term </w:t>
            </w:r>
            <w:r>
              <w:rPr>
                <w:rFonts w:ascii="Arial" w:hAnsi="Arial" w:cs="Arial"/>
                <w:sz w:val="20"/>
                <w:szCs w:val="20"/>
              </w:rPr>
              <w:t>liabilities</w:t>
            </w:r>
          </w:p>
        </w:tc>
        <w:tc>
          <w:tcPr>
            <w:tcW w:w="50" w:type="pct"/>
            <w:shd w:val="clear" w:color="auto" w:fill="E5E5E5"/>
            <w:vAlign w:val="bottom"/>
          </w:tcPr>
          <w:p w14:paraId="7691FED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D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ED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12,544</w:t>
            </w:r>
          </w:p>
        </w:tc>
        <w:tc>
          <w:tcPr>
            <w:tcW w:w="50" w:type="pct"/>
            <w:shd w:val="clear" w:color="auto" w:fill="E5E5E5"/>
            <w:noWrap/>
            <w:vAlign w:val="bottom"/>
          </w:tcPr>
          <w:p w14:paraId="7691FED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ED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ED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ED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10,632</w:t>
            </w:r>
          </w:p>
        </w:tc>
        <w:tc>
          <w:tcPr>
            <w:tcW w:w="50" w:type="pct"/>
            <w:shd w:val="clear" w:color="auto" w:fill="E5E5E5"/>
            <w:noWrap/>
            <w:vAlign w:val="bottom"/>
          </w:tcPr>
          <w:p w14:paraId="7691FED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EE6" w14:textId="77777777">
        <w:tc>
          <w:tcPr>
            <w:tcW w:w="600" w:type="pct"/>
            <w:gridSpan w:val="4"/>
            <w:tcBorders>
              <w:bottom w:val="single" w:sz="6" w:space="0" w:color="000000"/>
            </w:tcBorders>
            <w:shd w:val="clear" w:color="auto" w:fill="auto"/>
            <w:vAlign w:val="bottom"/>
          </w:tcPr>
          <w:p w14:paraId="7691FEE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E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EE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EE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1FEE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EE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EED" w14:textId="77777777">
        <w:tc>
          <w:tcPr>
            <w:tcW w:w="600" w:type="pct"/>
            <w:gridSpan w:val="4"/>
            <w:tcBorders>
              <w:top w:val="single" w:sz="6" w:space="0" w:color="000000"/>
            </w:tcBorders>
            <w:shd w:val="clear" w:color="auto" w:fill="auto"/>
            <w:vAlign w:val="bottom"/>
          </w:tcPr>
          <w:p w14:paraId="7691FEE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E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EE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E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7691FEE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EE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EF7" w14:textId="77777777">
        <w:tc>
          <w:tcPr>
            <w:tcW w:w="3500" w:type="pct"/>
            <w:shd w:val="clear" w:color="auto" w:fill="auto"/>
          </w:tcPr>
          <w:p w14:paraId="7691FEEE" w14:textId="77777777" w:rsidR="00C557DE" w:rsidRDefault="00392E4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shd w:val="clear" w:color="auto" w:fill="auto"/>
            <w:vAlign w:val="bottom"/>
          </w:tcPr>
          <w:p w14:paraId="7691FEE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F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EF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173,901</w:t>
            </w:r>
          </w:p>
        </w:tc>
        <w:tc>
          <w:tcPr>
            <w:tcW w:w="50" w:type="pct"/>
            <w:shd w:val="clear" w:color="auto" w:fill="auto"/>
            <w:noWrap/>
            <w:vAlign w:val="bottom"/>
          </w:tcPr>
          <w:p w14:paraId="7691FEF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EF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EF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EF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183,007</w:t>
            </w:r>
          </w:p>
        </w:tc>
        <w:tc>
          <w:tcPr>
            <w:tcW w:w="50" w:type="pct"/>
            <w:shd w:val="clear" w:color="auto" w:fill="auto"/>
            <w:noWrap/>
            <w:vAlign w:val="bottom"/>
          </w:tcPr>
          <w:p w14:paraId="7691FEF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F01" w14:textId="77777777">
        <w:tc>
          <w:tcPr>
            <w:tcW w:w="3500" w:type="pct"/>
            <w:tcBorders>
              <w:bottom w:val="single" w:sz="6" w:space="0" w:color="000000"/>
            </w:tcBorders>
            <w:shd w:val="clear" w:color="auto" w:fill="auto"/>
          </w:tcPr>
          <w:p w14:paraId="7691FEF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1FEF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EF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7691FEFB"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1FEF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1FEF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EF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7691FEFF"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1FF0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1FF0B" w14:textId="77777777">
        <w:tc>
          <w:tcPr>
            <w:tcW w:w="3500" w:type="pct"/>
            <w:tcBorders>
              <w:top w:val="single" w:sz="6" w:space="0" w:color="000000"/>
            </w:tcBorders>
            <w:shd w:val="clear" w:color="auto" w:fill="auto"/>
          </w:tcPr>
          <w:p w14:paraId="7691FF0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1FF0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F0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7691FF0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1FF0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1FF0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F0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7691FF09"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1FF0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1FF15" w14:textId="77777777">
        <w:tc>
          <w:tcPr>
            <w:tcW w:w="3500" w:type="pct"/>
            <w:shd w:val="clear" w:color="auto" w:fill="E5E5E5"/>
          </w:tcPr>
          <w:p w14:paraId="7691FF0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tcPr>
          <w:p w14:paraId="7691FF0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F0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F0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F1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F1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F1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F1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F1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F1F" w14:textId="77777777">
        <w:tc>
          <w:tcPr>
            <w:tcW w:w="3500" w:type="pct"/>
            <w:shd w:val="clear" w:color="auto" w:fill="auto"/>
          </w:tcPr>
          <w:p w14:paraId="7691FF1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7691FF1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F1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F1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F1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F1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F1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F1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F1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F29" w14:textId="77777777">
        <w:tc>
          <w:tcPr>
            <w:tcW w:w="3500" w:type="pct"/>
            <w:shd w:val="clear" w:color="auto" w:fill="E5E5E5"/>
          </w:tcPr>
          <w:p w14:paraId="7691FF20"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7,546</w:t>
            </w:r>
            <w:r>
              <w:rPr>
                <w:rFonts w:ascii="Arial" w:hAnsi="Arial" w:cs="Arial"/>
                <w:sz w:val="20"/>
                <w:szCs w:val="20"/>
              </w:rPr>
              <w:t xml:space="preserve"> and 7,571</w:t>
            </w:r>
          </w:p>
        </w:tc>
        <w:tc>
          <w:tcPr>
            <w:tcW w:w="50" w:type="pct"/>
            <w:shd w:val="clear" w:color="auto" w:fill="E5E5E5"/>
            <w:vAlign w:val="bottom"/>
          </w:tcPr>
          <w:p w14:paraId="7691FF2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F2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F2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81,896</w:t>
            </w:r>
          </w:p>
        </w:tc>
        <w:tc>
          <w:tcPr>
            <w:tcW w:w="50" w:type="pct"/>
            <w:shd w:val="clear" w:color="auto" w:fill="E5E5E5"/>
            <w:noWrap/>
            <w:vAlign w:val="bottom"/>
          </w:tcPr>
          <w:p w14:paraId="7691FF2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F2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F2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F2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80,552</w:t>
            </w:r>
          </w:p>
        </w:tc>
        <w:tc>
          <w:tcPr>
            <w:tcW w:w="50" w:type="pct"/>
            <w:shd w:val="clear" w:color="auto" w:fill="E5E5E5"/>
            <w:noWrap/>
            <w:vAlign w:val="bottom"/>
          </w:tcPr>
          <w:p w14:paraId="7691FF2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F33" w14:textId="77777777">
        <w:tc>
          <w:tcPr>
            <w:tcW w:w="3500" w:type="pct"/>
            <w:shd w:val="clear" w:color="auto" w:fill="auto"/>
          </w:tcPr>
          <w:p w14:paraId="7691FF2A"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shd w:val="clear" w:color="auto" w:fill="auto"/>
            <w:vAlign w:val="bottom"/>
          </w:tcPr>
          <w:p w14:paraId="7691FF2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F2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F2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44,973</w:t>
            </w:r>
          </w:p>
        </w:tc>
        <w:tc>
          <w:tcPr>
            <w:tcW w:w="50" w:type="pct"/>
            <w:shd w:val="clear" w:color="auto" w:fill="auto"/>
            <w:noWrap/>
            <w:vAlign w:val="bottom"/>
          </w:tcPr>
          <w:p w14:paraId="7691FF2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F2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F3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F3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34,566</w:t>
            </w:r>
          </w:p>
        </w:tc>
        <w:tc>
          <w:tcPr>
            <w:tcW w:w="50" w:type="pct"/>
            <w:shd w:val="clear" w:color="auto" w:fill="auto"/>
            <w:noWrap/>
            <w:vAlign w:val="bottom"/>
          </w:tcPr>
          <w:p w14:paraId="7691FF3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F3D" w14:textId="77777777">
        <w:tc>
          <w:tcPr>
            <w:tcW w:w="3500" w:type="pct"/>
            <w:shd w:val="clear" w:color="auto" w:fill="E5E5E5"/>
          </w:tcPr>
          <w:p w14:paraId="7691FF34"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Accumulated other comprehensive income</w:t>
            </w:r>
          </w:p>
        </w:tc>
        <w:tc>
          <w:tcPr>
            <w:tcW w:w="50" w:type="pct"/>
            <w:shd w:val="clear" w:color="auto" w:fill="E5E5E5"/>
            <w:vAlign w:val="bottom"/>
          </w:tcPr>
          <w:p w14:paraId="7691FF3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F3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1FF3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3,367</w:t>
            </w:r>
          </w:p>
        </w:tc>
        <w:tc>
          <w:tcPr>
            <w:tcW w:w="50" w:type="pct"/>
            <w:shd w:val="clear" w:color="auto" w:fill="E5E5E5"/>
            <w:noWrap/>
            <w:vAlign w:val="bottom"/>
          </w:tcPr>
          <w:p w14:paraId="7691FF3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1FF3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F3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1FF3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3,186</w:t>
            </w:r>
          </w:p>
        </w:tc>
        <w:tc>
          <w:tcPr>
            <w:tcW w:w="50" w:type="pct"/>
            <w:shd w:val="clear" w:color="auto" w:fill="E5E5E5"/>
            <w:noWrap/>
            <w:vAlign w:val="bottom"/>
          </w:tcPr>
          <w:p w14:paraId="7691FF3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F44" w14:textId="77777777">
        <w:tc>
          <w:tcPr>
            <w:tcW w:w="600" w:type="pct"/>
            <w:gridSpan w:val="4"/>
            <w:tcBorders>
              <w:bottom w:val="single" w:sz="6" w:space="0" w:color="000000"/>
            </w:tcBorders>
            <w:shd w:val="clear" w:color="auto" w:fill="auto"/>
            <w:vAlign w:val="bottom"/>
          </w:tcPr>
          <w:p w14:paraId="7691FF3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F3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F4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F4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1FF4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F4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F4B" w14:textId="77777777">
        <w:tc>
          <w:tcPr>
            <w:tcW w:w="600" w:type="pct"/>
            <w:gridSpan w:val="4"/>
            <w:tcBorders>
              <w:top w:val="single" w:sz="6" w:space="0" w:color="000000"/>
            </w:tcBorders>
            <w:shd w:val="clear" w:color="auto" w:fill="auto"/>
            <w:vAlign w:val="bottom"/>
          </w:tcPr>
          <w:p w14:paraId="7691FF4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F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F4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1FF4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7691FF4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F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F55" w14:textId="77777777">
        <w:tc>
          <w:tcPr>
            <w:tcW w:w="3500" w:type="pct"/>
            <w:shd w:val="clear" w:color="auto" w:fill="auto"/>
          </w:tcPr>
          <w:p w14:paraId="7691FF4C" w14:textId="77777777" w:rsidR="00C557DE" w:rsidRDefault="00392E4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7691FF4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F4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1FF4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130,236</w:t>
            </w:r>
          </w:p>
        </w:tc>
        <w:tc>
          <w:tcPr>
            <w:tcW w:w="50" w:type="pct"/>
            <w:shd w:val="clear" w:color="auto" w:fill="auto"/>
            <w:noWrap/>
            <w:vAlign w:val="bottom"/>
          </w:tcPr>
          <w:p w14:paraId="7691FF5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1FF5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1FF5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1FF5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118,304</w:t>
            </w:r>
          </w:p>
        </w:tc>
        <w:tc>
          <w:tcPr>
            <w:tcW w:w="50" w:type="pct"/>
            <w:shd w:val="clear" w:color="auto" w:fill="auto"/>
            <w:noWrap/>
            <w:vAlign w:val="bottom"/>
          </w:tcPr>
          <w:p w14:paraId="7691FF5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F5F" w14:textId="77777777">
        <w:tc>
          <w:tcPr>
            <w:tcW w:w="3500" w:type="pct"/>
            <w:tcBorders>
              <w:bottom w:val="single" w:sz="6" w:space="0" w:color="000000"/>
            </w:tcBorders>
            <w:shd w:val="clear" w:color="auto" w:fill="auto"/>
          </w:tcPr>
          <w:p w14:paraId="7691FF5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1FF5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F5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1FF5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F5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F5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1FF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1FF5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1FF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F69" w14:textId="77777777">
        <w:tc>
          <w:tcPr>
            <w:tcW w:w="3500" w:type="pct"/>
            <w:tcBorders>
              <w:top w:val="single" w:sz="6" w:space="0" w:color="000000"/>
            </w:tcBorders>
            <w:shd w:val="clear" w:color="auto" w:fill="auto"/>
          </w:tcPr>
          <w:p w14:paraId="7691FF6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1FF6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F6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1FF6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1FF6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1FF6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1FF6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691FF6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1FF6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F73" w14:textId="77777777">
        <w:tc>
          <w:tcPr>
            <w:tcW w:w="3500" w:type="pct"/>
            <w:shd w:val="clear" w:color="auto" w:fill="E5E5E5"/>
          </w:tcPr>
          <w:p w14:paraId="7691FF6A" w14:textId="77777777" w:rsidR="00C557DE" w:rsidRDefault="00392E44">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tcPr>
          <w:p w14:paraId="7691FF6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F6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1FF6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304,137</w:t>
            </w:r>
          </w:p>
        </w:tc>
        <w:tc>
          <w:tcPr>
            <w:tcW w:w="50" w:type="pct"/>
            <w:shd w:val="clear" w:color="auto" w:fill="E5E5E5"/>
            <w:noWrap/>
            <w:vAlign w:val="bottom"/>
          </w:tcPr>
          <w:p w14:paraId="7691FF6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1FF6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1FF7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691FF7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301,311</w:t>
            </w:r>
          </w:p>
        </w:tc>
        <w:tc>
          <w:tcPr>
            <w:tcW w:w="50" w:type="pct"/>
            <w:shd w:val="clear" w:color="auto" w:fill="E5E5E5"/>
            <w:noWrap/>
            <w:vAlign w:val="bottom"/>
          </w:tcPr>
          <w:p w14:paraId="7691FF7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1FF7D" w14:textId="77777777">
        <w:tc>
          <w:tcPr>
            <w:tcW w:w="3500" w:type="pct"/>
            <w:shd w:val="clear" w:color="auto" w:fill="auto"/>
            <w:vAlign w:val="bottom"/>
          </w:tcPr>
          <w:p w14:paraId="7691FF7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F7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1FF7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691FF7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F7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1FF7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1FF7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691FF7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1FF7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1FF7E" w14:textId="77777777" w:rsidR="00C557DE" w:rsidRDefault="00392E44">
      <w:pPr>
        <w:pStyle w:val="a3"/>
        <w:spacing w:beforeAutospacing="0" w:afterAutospacing="0"/>
        <w:jc w:val="both"/>
        <w:rPr>
          <w:sz w:val="18"/>
          <w:szCs w:val="18"/>
        </w:rPr>
      </w:pPr>
      <w:r>
        <w:rPr>
          <w:sz w:val="18"/>
          <w:szCs w:val="18"/>
        </w:rPr>
        <w:t> </w:t>
      </w:r>
    </w:p>
    <w:p w14:paraId="7691FF7F"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7691FF80" w14:textId="77777777" w:rsidR="00C557DE" w:rsidRDefault="00392E44">
      <w:pPr>
        <w:pStyle w:val="a3"/>
        <w:spacing w:beforeAutospacing="0" w:afterAutospacing="0"/>
        <w:jc w:val="both"/>
        <w:rPr>
          <w:sz w:val="12"/>
          <w:szCs w:val="12"/>
        </w:rPr>
      </w:pPr>
      <w:r>
        <w:rPr>
          <w:sz w:val="12"/>
          <w:szCs w:val="12"/>
        </w:rPr>
        <w:t> </w:t>
      </w:r>
    </w:p>
    <w:p w14:paraId="7691FF81"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5</w:t>
      </w:r>
    </w:p>
    <w:p w14:paraId="7691FF82" w14:textId="77777777" w:rsidR="00C557DE" w:rsidRDefault="00392E44">
      <w:r>
        <w:rPr>
          <w:rFonts w:ascii="Arial" w:hAnsi="Arial" w:cs="Arial"/>
          <w:sz w:val="16"/>
          <w:szCs w:val="16"/>
        </w:rPr>
        <w:pict w14:anchorId="7692411D">
          <v:rect id="_x0000_i1029" style="width:415.3pt;height:1.5pt" o:hralign="center" o:hrstd="t" o:hr="t" fillcolor="#a0a0a0" stroked="f"/>
        </w:pict>
      </w:r>
    </w:p>
    <w:p w14:paraId="7691FF83"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1FF84"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1FF85"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1FF86"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1FF87" w14:textId="77777777" w:rsidR="00C557DE" w:rsidRDefault="00392E44">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STATEMENTS </w:t>
      </w:r>
    </w:p>
    <w:p w14:paraId="7691FF88"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22"/>
        <w:gridCol w:w="60"/>
        <w:gridCol w:w="112"/>
        <w:gridCol w:w="773"/>
        <w:gridCol w:w="67"/>
        <w:gridCol w:w="60"/>
        <w:gridCol w:w="112"/>
        <w:gridCol w:w="754"/>
        <w:gridCol w:w="151"/>
        <w:gridCol w:w="151"/>
        <w:gridCol w:w="151"/>
        <w:gridCol w:w="791"/>
        <w:gridCol w:w="80"/>
        <w:gridCol w:w="80"/>
        <w:gridCol w:w="112"/>
        <w:gridCol w:w="679"/>
        <w:gridCol w:w="151"/>
      </w:tblGrid>
      <w:tr w:rsidR="00C557DE" w14:paraId="7691FF93" w14:textId="77777777">
        <w:tc>
          <w:tcPr>
            <w:tcW w:w="2446" w:type="pct"/>
            <w:shd w:val="clear" w:color="auto" w:fill="auto"/>
            <w:vAlign w:val="bottom"/>
          </w:tcPr>
          <w:p w14:paraId="7691FF89"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49" w:type="pct"/>
            <w:shd w:val="clear" w:color="auto" w:fill="auto"/>
            <w:vAlign w:val="bottom"/>
          </w:tcPr>
          <w:p w14:paraId="7691FF8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96" w:type="pct"/>
            <w:gridSpan w:val="6"/>
            <w:shd w:val="clear" w:color="auto" w:fill="auto"/>
            <w:vAlign w:val="bottom"/>
          </w:tcPr>
          <w:p w14:paraId="7691FF8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1FF8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1FF8D" w14:textId="77777777" w:rsidR="00C557DE" w:rsidRDefault="00392E44">
            <w:pPr>
              <w:pStyle w:val="a3"/>
              <w:spacing w:beforeAutospacing="0" w:afterAutospacing="0"/>
              <w:jc w:val="right"/>
              <w:rPr>
                <w:b/>
                <w:bCs/>
                <w:sz w:val="15"/>
                <w:szCs w:val="15"/>
              </w:rPr>
            </w:pPr>
            <w:r>
              <w:rPr>
                <w:b/>
                <w:bCs/>
                <w:sz w:val="15"/>
                <w:szCs w:val="15"/>
              </w:rPr>
              <w:t> </w:t>
            </w:r>
          </w:p>
        </w:tc>
        <w:tc>
          <w:tcPr>
            <w:tcW w:w="50" w:type="pct"/>
            <w:shd w:val="clear" w:color="auto" w:fill="auto"/>
          </w:tcPr>
          <w:p w14:paraId="7691FF8E" w14:textId="77777777" w:rsidR="00C557DE" w:rsidRDefault="00392E44">
            <w:pPr>
              <w:pStyle w:val="a3"/>
              <w:spacing w:beforeAutospacing="0" w:afterAutospacing="0"/>
              <w:jc w:val="right"/>
              <w:rPr>
                <w:b/>
                <w:bCs/>
                <w:sz w:val="15"/>
                <w:szCs w:val="15"/>
              </w:rPr>
            </w:pPr>
            <w:r>
              <w:rPr>
                <w:b/>
                <w:bCs/>
                <w:sz w:val="15"/>
                <w:szCs w:val="15"/>
              </w:rPr>
              <w:t> </w:t>
            </w:r>
          </w:p>
        </w:tc>
        <w:tc>
          <w:tcPr>
            <w:tcW w:w="50" w:type="pct"/>
            <w:shd w:val="clear" w:color="auto" w:fill="auto"/>
          </w:tcPr>
          <w:p w14:paraId="7691FF8F" w14:textId="77777777" w:rsidR="00C557DE" w:rsidRDefault="00392E44">
            <w:pPr>
              <w:pStyle w:val="a3"/>
              <w:spacing w:beforeAutospacing="0" w:afterAutospacing="0"/>
              <w:jc w:val="right"/>
              <w:rPr>
                <w:b/>
                <w:bCs/>
                <w:sz w:val="15"/>
                <w:szCs w:val="15"/>
              </w:rPr>
            </w:pPr>
            <w:r>
              <w:rPr>
                <w:b/>
                <w:bCs/>
                <w:sz w:val="15"/>
                <w:szCs w:val="15"/>
              </w:rPr>
              <w:t> </w:t>
            </w:r>
          </w:p>
        </w:tc>
        <w:tc>
          <w:tcPr>
            <w:tcW w:w="1114" w:type="pct"/>
            <w:gridSpan w:val="5"/>
            <w:shd w:val="clear" w:color="auto" w:fill="auto"/>
            <w:vAlign w:val="bottom"/>
          </w:tcPr>
          <w:p w14:paraId="7691FF9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1FF9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6" w:type="pct"/>
            <w:shd w:val="clear" w:color="auto" w:fill="auto"/>
          </w:tcPr>
          <w:p w14:paraId="7691FF92" w14:textId="77777777" w:rsidR="00C557DE" w:rsidRDefault="00392E44">
            <w:pPr>
              <w:pStyle w:val="a3"/>
              <w:spacing w:beforeAutospacing="0" w:afterAutospacing="0"/>
              <w:jc w:val="right"/>
              <w:rPr>
                <w:b/>
                <w:bCs/>
                <w:sz w:val="15"/>
                <w:szCs w:val="15"/>
              </w:rPr>
            </w:pPr>
            <w:r>
              <w:rPr>
                <w:b/>
                <w:bCs/>
                <w:sz w:val="15"/>
                <w:szCs w:val="15"/>
              </w:rPr>
              <w:t> </w:t>
            </w:r>
          </w:p>
        </w:tc>
      </w:tr>
      <w:tr w:rsidR="00C557DE" w14:paraId="7691FFA0" w14:textId="77777777">
        <w:tc>
          <w:tcPr>
            <w:tcW w:w="2446" w:type="pct"/>
            <w:tcBorders>
              <w:bottom w:val="single" w:sz="6" w:space="0" w:color="000000"/>
            </w:tcBorders>
            <w:shd w:val="clear" w:color="auto" w:fill="auto"/>
            <w:vAlign w:val="bottom"/>
          </w:tcPr>
          <w:p w14:paraId="7691FF94"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vAlign w:val="bottom"/>
          </w:tcPr>
          <w:p w14:paraId="7691FF9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196" w:type="pct"/>
            <w:gridSpan w:val="6"/>
            <w:tcBorders>
              <w:bottom w:val="single" w:sz="6" w:space="0" w:color="000000"/>
            </w:tcBorders>
            <w:shd w:val="clear" w:color="auto" w:fill="auto"/>
            <w:tcMar>
              <w:left w:w="14" w:type="dxa"/>
              <w:right w:w="14" w:type="dxa"/>
            </w:tcMar>
            <w:vAlign w:val="bottom"/>
          </w:tcPr>
          <w:p w14:paraId="7691FF96"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7691FF97" w14:textId="77777777" w:rsidR="00C557DE" w:rsidRDefault="00392E4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tcBorders>
              <w:bottom w:val="single" w:sz="6" w:space="0" w:color="000000"/>
            </w:tcBorders>
            <w:shd w:val="clear" w:color="auto" w:fill="auto"/>
          </w:tcPr>
          <w:p w14:paraId="7691FF9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1FF9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1FF9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1FF9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1FF9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1FF9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tcPr>
          <w:p w14:paraId="7691FF9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7691FF9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FAD" w14:textId="77777777">
        <w:tc>
          <w:tcPr>
            <w:tcW w:w="2446" w:type="pct"/>
            <w:tcBorders>
              <w:top w:val="single" w:sz="6" w:space="0" w:color="000000"/>
            </w:tcBorders>
            <w:shd w:val="clear" w:color="auto" w:fill="auto"/>
            <w:vAlign w:val="bottom"/>
          </w:tcPr>
          <w:p w14:paraId="7691FFA1"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shd w:val="clear" w:color="auto" w:fill="auto"/>
            <w:vAlign w:val="bottom"/>
          </w:tcPr>
          <w:p w14:paraId="7691FFA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196" w:type="pct"/>
            <w:gridSpan w:val="6"/>
            <w:tcBorders>
              <w:top w:val="single" w:sz="6" w:space="0" w:color="000000"/>
            </w:tcBorders>
            <w:shd w:val="clear" w:color="auto" w:fill="auto"/>
            <w:tcMar>
              <w:left w:w="14" w:type="dxa"/>
              <w:right w:w="14" w:type="dxa"/>
            </w:tcMar>
            <w:vAlign w:val="bottom"/>
          </w:tcPr>
          <w:p w14:paraId="7691FFA3"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tcPr>
          <w:p w14:paraId="7691FFA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1FFA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1FFA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1FFA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1FFA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1FFA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1FFA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tcPr>
          <w:p w14:paraId="7691FFA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7691FFA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FBD" w14:textId="77777777">
        <w:tc>
          <w:tcPr>
            <w:tcW w:w="2446" w:type="pct"/>
            <w:shd w:val="clear" w:color="auto" w:fill="auto"/>
            <w:vAlign w:val="bottom"/>
          </w:tcPr>
          <w:p w14:paraId="7691FFAE" w14:textId="77777777" w:rsidR="00C557DE" w:rsidRDefault="00392E44">
            <w:pPr>
              <w:pStyle w:val="a3"/>
              <w:spacing w:beforeAutospacing="0" w:afterAutospacing="0"/>
              <w:rPr>
                <w:rFonts w:ascii="Times New Roman" w:hAnsi="Times New Roman"/>
                <w:b/>
                <w:bCs/>
              </w:rPr>
            </w:pPr>
            <w:r>
              <w:rPr>
                <w:rFonts w:ascii="Times New Roman" w:hAnsi="Times New Roman"/>
                <w:b/>
                <w:bCs/>
              </w:rPr>
              <w:t> </w:t>
            </w:r>
          </w:p>
        </w:tc>
        <w:tc>
          <w:tcPr>
            <w:tcW w:w="49" w:type="pct"/>
            <w:shd w:val="clear" w:color="auto" w:fill="auto"/>
            <w:vAlign w:val="bottom"/>
          </w:tcPr>
          <w:p w14:paraId="7691FFAF"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47" w:type="pct"/>
            <w:gridSpan w:val="2"/>
            <w:shd w:val="clear" w:color="auto" w:fill="auto"/>
            <w:vAlign w:val="bottom"/>
          </w:tcPr>
          <w:p w14:paraId="7691FFB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1FFB1"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7691FFB2"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49" w:type="pct"/>
            <w:gridSpan w:val="2"/>
            <w:shd w:val="clear" w:color="auto" w:fill="auto"/>
            <w:vAlign w:val="bottom"/>
          </w:tcPr>
          <w:p w14:paraId="7691FFB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1FFB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tcPr>
          <w:p w14:paraId="7691FFB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tcPr>
          <w:p w14:paraId="7691FFB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0" w:type="pct"/>
            <w:shd w:val="clear" w:color="auto" w:fill="auto"/>
            <w:vAlign w:val="bottom"/>
          </w:tcPr>
          <w:p w14:paraId="7691FFB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1FFB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tcPr>
          <w:p w14:paraId="7691FFB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50" w:type="pct"/>
            <w:shd w:val="clear" w:color="auto" w:fill="auto"/>
          </w:tcPr>
          <w:p w14:paraId="7691FFB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63" w:type="pct"/>
            <w:shd w:val="clear" w:color="auto" w:fill="auto"/>
            <w:vAlign w:val="bottom"/>
          </w:tcPr>
          <w:p w14:paraId="7691FFB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0" w:type="auto"/>
            <w:tcBorders>
              <w:top w:val="nil"/>
              <w:left w:val="nil"/>
              <w:bottom w:val="nil"/>
              <w:right w:val="nil"/>
            </w:tcBorders>
            <w:shd w:val="clear" w:color="auto" w:fill="auto"/>
            <w:vAlign w:val="center"/>
          </w:tcPr>
          <w:p w14:paraId="7691FFBC" w14:textId="77777777" w:rsidR="00C557DE" w:rsidRDefault="00C557DE">
            <w:pPr>
              <w:rPr>
                <w:rFonts w:ascii="宋体"/>
              </w:rPr>
            </w:pPr>
          </w:p>
        </w:tc>
      </w:tr>
      <w:tr w:rsidR="00C557DE" w14:paraId="7691FFCA" w14:textId="77777777">
        <w:tc>
          <w:tcPr>
            <w:tcW w:w="2446" w:type="pct"/>
            <w:shd w:val="clear" w:color="auto" w:fill="auto"/>
            <w:vAlign w:val="center"/>
          </w:tcPr>
          <w:p w14:paraId="7691FFB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46" w:type="pct"/>
            <w:gridSpan w:val="4"/>
            <w:shd w:val="clear" w:color="auto" w:fill="auto"/>
            <w:vAlign w:val="center"/>
          </w:tcPr>
          <w:p w14:paraId="7691FFB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8" w:type="pct"/>
            <w:gridSpan w:val="3"/>
            <w:shd w:val="clear" w:color="auto" w:fill="auto"/>
            <w:vAlign w:val="center"/>
          </w:tcPr>
          <w:p w14:paraId="7691FFC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1FFC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1FFC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1FFC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1FFC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1FFC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1FFC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1FFC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shd w:val="clear" w:color="auto" w:fill="auto"/>
          </w:tcPr>
          <w:p w14:paraId="7691FFC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 w:type="pct"/>
            <w:shd w:val="clear" w:color="auto" w:fill="auto"/>
          </w:tcPr>
          <w:p w14:paraId="7691FFC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1FFDC" w14:textId="77777777">
        <w:tc>
          <w:tcPr>
            <w:tcW w:w="2446" w:type="pct"/>
            <w:shd w:val="clear" w:color="auto" w:fill="E5E5E5"/>
          </w:tcPr>
          <w:p w14:paraId="7691FFCB" w14:textId="77777777" w:rsidR="00C557DE" w:rsidRDefault="00392E4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49" w:type="pct"/>
            <w:shd w:val="clear" w:color="auto" w:fill="E5E5E5"/>
            <w:vAlign w:val="bottom"/>
          </w:tcPr>
          <w:p w14:paraId="7691FFC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1FFC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E5E5E5"/>
            <w:vAlign w:val="bottom"/>
          </w:tcPr>
          <w:p w14:paraId="7691FFC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1FFC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1FFD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1FFD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1FFD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7691FFD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7691FFD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7691FFD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tcPr>
          <w:p w14:paraId="7691FFD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1FFD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1FFD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1FFD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tcPr>
          <w:p w14:paraId="7691FFD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6" w:type="pct"/>
            <w:shd w:val="clear" w:color="auto" w:fill="E5E5E5"/>
          </w:tcPr>
          <w:p w14:paraId="7691FFD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1FFEE" w14:textId="77777777">
        <w:tc>
          <w:tcPr>
            <w:tcW w:w="2446" w:type="pct"/>
            <w:shd w:val="clear" w:color="auto" w:fill="auto"/>
          </w:tcPr>
          <w:p w14:paraId="7691FFDD"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49" w:type="pct"/>
            <w:shd w:val="clear" w:color="auto" w:fill="auto"/>
            <w:vAlign w:val="bottom"/>
          </w:tcPr>
          <w:p w14:paraId="7691FFD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1FFD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auto"/>
            <w:vAlign w:val="bottom"/>
          </w:tcPr>
          <w:p w14:paraId="7691FFE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15,463</w:t>
            </w:r>
          </w:p>
        </w:tc>
        <w:tc>
          <w:tcPr>
            <w:tcW w:w="50" w:type="pct"/>
            <w:shd w:val="clear" w:color="auto" w:fill="auto"/>
            <w:vAlign w:val="bottom"/>
          </w:tcPr>
          <w:p w14:paraId="7691FFE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1FFE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1FFE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691FFE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11,649</w:t>
            </w:r>
          </w:p>
        </w:tc>
        <w:tc>
          <w:tcPr>
            <w:tcW w:w="50" w:type="pct"/>
            <w:shd w:val="clear" w:color="auto" w:fill="auto"/>
          </w:tcPr>
          <w:p w14:paraId="7691FFE5"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tcPr>
          <w:p w14:paraId="7691FFE6"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1FFE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1FFE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29,356</w:t>
            </w:r>
          </w:p>
        </w:tc>
        <w:tc>
          <w:tcPr>
            <w:tcW w:w="50" w:type="pct"/>
            <w:shd w:val="clear" w:color="auto" w:fill="auto"/>
            <w:vAlign w:val="bottom"/>
          </w:tcPr>
          <w:p w14:paraId="7691FFE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1FFE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1FFE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auto"/>
            <w:vAlign w:val="bottom"/>
          </w:tcPr>
          <w:p w14:paraId="7691FFE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22,327</w:t>
            </w:r>
          </w:p>
        </w:tc>
        <w:tc>
          <w:tcPr>
            <w:tcW w:w="46" w:type="pct"/>
            <w:shd w:val="clear" w:color="auto" w:fill="auto"/>
            <w:vAlign w:val="bottom"/>
          </w:tcPr>
          <w:p w14:paraId="7691FFE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000" w14:textId="77777777">
        <w:tc>
          <w:tcPr>
            <w:tcW w:w="2446" w:type="pct"/>
            <w:shd w:val="clear" w:color="auto" w:fill="E5E5E5"/>
          </w:tcPr>
          <w:p w14:paraId="7691FFEF"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Adjustments to reconcile net income to net cash from operations:</w:t>
            </w:r>
          </w:p>
        </w:tc>
        <w:tc>
          <w:tcPr>
            <w:tcW w:w="49" w:type="pct"/>
            <w:shd w:val="clear" w:color="auto" w:fill="E5E5E5"/>
            <w:vAlign w:val="bottom"/>
          </w:tcPr>
          <w:p w14:paraId="7691FFF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1FFF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E5E5E5"/>
            <w:vAlign w:val="bottom"/>
          </w:tcPr>
          <w:p w14:paraId="7691FFF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1FFF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1FFF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1FFF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1FFF6" w14:textId="77777777" w:rsidR="00C557DE" w:rsidRDefault="00392E44">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7691FFF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7691FFF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1FFF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1FFFA"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7691FFF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1FFF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1FFF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1FFFE"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46" w:type="pct"/>
            <w:shd w:val="clear" w:color="auto" w:fill="E5E5E5"/>
            <w:vAlign w:val="bottom"/>
          </w:tcPr>
          <w:p w14:paraId="7691FFF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012" w14:textId="77777777">
        <w:tc>
          <w:tcPr>
            <w:tcW w:w="2446" w:type="pct"/>
            <w:shd w:val="clear" w:color="auto" w:fill="auto"/>
          </w:tcPr>
          <w:p w14:paraId="76920001"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49" w:type="pct"/>
            <w:shd w:val="clear" w:color="auto" w:fill="auto"/>
            <w:vAlign w:val="bottom"/>
          </w:tcPr>
          <w:p w14:paraId="7692000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03"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00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2,761</w:t>
            </w:r>
          </w:p>
        </w:tc>
        <w:tc>
          <w:tcPr>
            <w:tcW w:w="50" w:type="pct"/>
            <w:shd w:val="clear" w:color="auto" w:fill="auto"/>
            <w:vAlign w:val="bottom"/>
          </w:tcPr>
          <w:p w14:paraId="7692000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0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0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0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3,203</w:t>
            </w:r>
          </w:p>
        </w:tc>
        <w:tc>
          <w:tcPr>
            <w:tcW w:w="50" w:type="pct"/>
            <w:shd w:val="clear" w:color="auto" w:fill="auto"/>
            <w:vAlign w:val="bottom"/>
          </w:tcPr>
          <w:p w14:paraId="7692000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000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0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0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5,406</w:t>
            </w:r>
          </w:p>
        </w:tc>
        <w:tc>
          <w:tcPr>
            <w:tcW w:w="50" w:type="pct"/>
            <w:shd w:val="clear" w:color="auto" w:fill="auto"/>
            <w:vAlign w:val="bottom"/>
          </w:tcPr>
          <w:p w14:paraId="7692000D"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000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0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01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6,174</w:t>
            </w:r>
          </w:p>
        </w:tc>
        <w:tc>
          <w:tcPr>
            <w:tcW w:w="46" w:type="pct"/>
            <w:shd w:val="clear" w:color="auto" w:fill="auto"/>
            <w:vAlign w:val="bottom"/>
          </w:tcPr>
          <w:p w14:paraId="76920011"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C557DE" w14:paraId="76920024" w14:textId="77777777">
        <w:tc>
          <w:tcPr>
            <w:tcW w:w="2446" w:type="pct"/>
            <w:shd w:val="clear" w:color="auto" w:fill="E5E5E5"/>
          </w:tcPr>
          <w:p w14:paraId="76920013"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49" w:type="pct"/>
            <w:shd w:val="clear" w:color="auto" w:fill="E5E5E5"/>
            <w:vAlign w:val="bottom"/>
          </w:tcPr>
          <w:p w14:paraId="7692001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15"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01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1,566</w:t>
            </w:r>
          </w:p>
        </w:tc>
        <w:tc>
          <w:tcPr>
            <w:tcW w:w="50" w:type="pct"/>
            <w:shd w:val="clear" w:color="auto" w:fill="E5E5E5"/>
            <w:vAlign w:val="bottom"/>
          </w:tcPr>
          <w:p w14:paraId="7692001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1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1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1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1,340</w:t>
            </w:r>
          </w:p>
        </w:tc>
        <w:tc>
          <w:tcPr>
            <w:tcW w:w="50" w:type="pct"/>
            <w:shd w:val="clear" w:color="auto" w:fill="E5E5E5"/>
            <w:vAlign w:val="bottom"/>
          </w:tcPr>
          <w:p w14:paraId="7692001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001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1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1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3,022</w:t>
            </w:r>
          </w:p>
        </w:tc>
        <w:tc>
          <w:tcPr>
            <w:tcW w:w="50" w:type="pct"/>
            <w:shd w:val="clear" w:color="auto" w:fill="E5E5E5"/>
            <w:vAlign w:val="bottom"/>
          </w:tcPr>
          <w:p w14:paraId="7692001F"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002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02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63" w:type="pct"/>
            <w:shd w:val="clear" w:color="auto" w:fill="E5E5E5"/>
            <w:vAlign w:val="bottom"/>
          </w:tcPr>
          <w:p w14:paraId="7692002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2,602</w:t>
            </w:r>
          </w:p>
        </w:tc>
        <w:tc>
          <w:tcPr>
            <w:tcW w:w="46" w:type="pct"/>
            <w:shd w:val="clear" w:color="auto" w:fill="E5E5E5"/>
            <w:vAlign w:val="bottom"/>
          </w:tcPr>
          <w:p w14:paraId="76920023"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C557DE" w14:paraId="76920036" w14:textId="77777777">
        <w:tc>
          <w:tcPr>
            <w:tcW w:w="2446" w:type="pct"/>
            <w:shd w:val="clear" w:color="auto" w:fill="auto"/>
          </w:tcPr>
          <w:p w14:paraId="76920025"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recognized gains on investments and derivatives</w:t>
            </w:r>
          </w:p>
        </w:tc>
        <w:tc>
          <w:tcPr>
            <w:tcW w:w="49" w:type="pct"/>
            <w:shd w:val="clear" w:color="auto" w:fill="auto"/>
            <w:vAlign w:val="bottom"/>
          </w:tcPr>
          <w:p w14:paraId="7692002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27"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02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(354</w:t>
            </w:r>
          </w:p>
        </w:tc>
        <w:tc>
          <w:tcPr>
            <w:tcW w:w="50" w:type="pct"/>
            <w:shd w:val="clear" w:color="auto" w:fill="auto"/>
            <w:vAlign w:val="bottom"/>
          </w:tcPr>
          <w:p w14:paraId="7692002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7692002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2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2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(203</w:t>
            </w:r>
          </w:p>
        </w:tc>
        <w:tc>
          <w:tcPr>
            <w:tcW w:w="50" w:type="pct"/>
            <w:shd w:val="clear" w:color="auto" w:fill="auto"/>
            <w:vAlign w:val="bottom"/>
          </w:tcPr>
          <w:p w14:paraId="7692002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002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2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3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(482</w:t>
            </w:r>
          </w:p>
        </w:tc>
        <w:tc>
          <w:tcPr>
            <w:tcW w:w="50" w:type="pct"/>
            <w:shd w:val="clear" w:color="auto" w:fill="auto"/>
            <w:vAlign w:val="bottom"/>
          </w:tcPr>
          <w:p w14:paraId="7692003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03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3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03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(192</w:t>
            </w:r>
          </w:p>
        </w:tc>
        <w:tc>
          <w:tcPr>
            <w:tcW w:w="46" w:type="pct"/>
            <w:shd w:val="clear" w:color="auto" w:fill="auto"/>
            <w:vAlign w:val="bottom"/>
          </w:tcPr>
          <w:p w14:paraId="7692003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048" w14:textId="77777777">
        <w:tc>
          <w:tcPr>
            <w:tcW w:w="2446" w:type="pct"/>
            <w:shd w:val="clear" w:color="auto" w:fill="E5E5E5"/>
          </w:tcPr>
          <w:p w14:paraId="76920037"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49" w:type="pct"/>
            <w:shd w:val="clear" w:color="auto" w:fill="E5E5E5"/>
            <w:vAlign w:val="bottom"/>
          </w:tcPr>
          <w:p w14:paraId="7692003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39"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03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E5E5E5"/>
            <w:vAlign w:val="bottom"/>
          </w:tcPr>
          <w:p w14:paraId="7692003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7692003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3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3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(53</w:t>
            </w:r>
          </w:p>
        </w:tc>
        <w:tc>
          <w:tcPr>
            <w:tcW w:w="50" w:type="pct"/>
            <w:shd w:val="clear" w:color="auto" w:fill="E5E5E5"/>
            <w:vAlign w:val="bottom"/>
          </w:tcPr>
          <w:p w14:paraId="7692003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004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4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4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w:t>
            </w:r>
          </w:p>
        </w:tc>
        <w:tc>
          <w:tcPr>
            <w:tcW w:w="50" w:type="pct"/>
            <w:shd w:val="clear" w:color="auto" w:fill="E5E5E5"/>
            <w:vAlign w:val="bottom"/>
          </w:tcPr>
          <w:p w14:paraId="7692004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004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4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04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(230</w:t>
            </w:r>
          </w:p>
        </w:tc>
        <w:tc>
          <w:tcPr>
            <w:tcW w:w="46" w:type="pct"/>
            <w:shd w:val="clear" w:color="auto" w:fill="E5E5E5"/>
            <w:vAlign w:val="bottom"/>
          </w:tcPr>
          <w:p w14:paraId="7692004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05A" w14:textId="77777777">
        <w:tc>
          <w:tcPr>
            <w:tcW w:w="2446" w:type="pct"/>
            <w:shd w:val="clear" w:color="auto" w:fill="auto"/>
          </w:tcPr>
          <w:p w14:paraId="76920049"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49" w:type="pct"/>
            <w:shd w:val="clear" w:color="auto" w:fill="auto"/>
            <w:vAlign w:val="bottom"/>
          </w:tcPr>
          <w:p w14:paraId="7692004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4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auto"/>
            <w:vAlign w:val="bottom"/>
          </w:tcPr>
          <w:p w14:paraId="7692004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04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4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4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5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05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7692005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5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54"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005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5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5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058"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46" w:type="pct"/>
            <w:shd w:val="clear" w:color="auto" w:fill="auto"/>
            <w:vAlign w:val="bottom"/>
          </w:tcPr>
          <w:p w14:paraId="7692005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06C" w14:textId="77777777">
        <w:trPr>
          <w:trHeight w:val="84"/>
        </w:trPr>
        <w:tc>
          <w:tcPr>
            <w:tcW w:w="2446" w:type="pct"/>
            <w:shd w:val="clear" w:color="auto" w:fill="E5E5E5"/>
          </w:tcPr>
          <w:p w14:paraId="7692005B"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49" w:type="pct"/>
            <w:shd w:val="clear" w:color="auto" w:fill="E5E5E5"/>
            <w:vAlign w:val="bottom"/>
          </w:tcPr>
          <w:p w14:paraId="7692005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5D"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05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(4,008</w:t>
            </w:r>
          </w:p>
        </w:tc>
        <w:tc>
          <w:tcPr>
            <w:tcW w:w="50" w:type="pct"/>
            <w:shd w:val="clear" w:color="auto" w:fill="E5E5E5"/>
            <w:vAlign w:val="bottom"/>
          </w:tcPr>
          <w:p w14:paraId="7692005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7692006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6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6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(4,203</w:t>
            </w:r>
          </w:p>
        </w:tc>
        <w:tc>
          <w:tcPr>
            <w:tcW w:w="50" w:type="pct"/>
            <w:shd w:val="clear" w:color="auto" w:fill="E5E5E5"/>
            <w:vAlign w:val="bottom"/>
          </w:tcPr>
          <w:p w14:paraId="7692006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006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6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6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4,835</w:t>
            </w:r>
          </w:p>
        </w:tc>
        <w:tc>
          <w:tcPr>
            <w:tcW w:w="50" w:type="pct"/>
            <w:shd w:val="clear" w:color="auto" w:fill="E5E5E5"/>
            <w:vAlign w:val="bottom"/>
          </w:tcPr>
          <w:p w14:paraId="76920067"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006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6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06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5,887</w:t>
            </w:r>
          </w:p>
        </w:tc>
        <w:tc>
          <w:tcPr>
            <w:tcW w:w="46" w:type="pct"/>
            <w:shd w:val="clear" w:color="auto" w:fill="E5E5E5"/>
            <w:vAlign w:val="bottom"/>
          </w:tcPr>
          <w:p w14:paraId="7692006B"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C557DE" w14:paraId="7692007E" w14:textId="77777777">
        <w:tc>
          <w:tcPr>
            <w:tcW w:w="2446" w:type="pct"/>
            <w:shd w:val="clear" w:color="auto" w:fill="auto"/>
          </w:tcPr>
          <w:p w14:paraId="7692006D"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Inventories</w:t>
            </w:r>
          </w:p>
        </w:tc>
        <w:tc>
          <w:tcPr>
            <w:tcW w:w="49" w:type="pct"/>
            <w:shd w:val="clear" w:color="auto" w:fill="auto"/>
            <w:vAlign w:val="bottom"/>
          </w:tcPr>
          <w:p w14:paraId="7692006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6F"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07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788</w:t>
            </w:r>
          </w:p>
        </w:tc>
        <w:tc>
          <w:tcPr>
            <w:tcW w:w="50" w:type="pct"/>
            <w:shd w:val="clear" w:color="auto" w:fill="auto"/>
            <w:vAlign w:val="bottom"/>
          </w:tcPr>
          <w:p w14:paraId="7692007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7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7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7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799</w:t>
            </w:r>
          </w:p>
        </w:tc>
        <w:tc>
          <w:tcPr>
            <w:tcW w:w="50" w:type="pct"/>
            <w:shd w:val="clear" w:color="auto" w:fill="auto"/>
            <w:vAlign w:val="bottom"/>
          </w:tcPr>
          <w:p w14:paraId="7692007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7692007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7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7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auto"/>
            <w:vAlign w:val="bottom"/>
          </w:tcPr>
          <w:p w14:paraId="7692007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07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7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07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238</w:t>
            </w:r>
          </w:p>
        </w:tc>
        <w:tc>
          <w:tcPr>
            <w:tcW w:w="46" w:type="pct"/>
            <w:shd w:val="clear" w:color="auto" w:fill="auto"/>
            <w:vAlign w:val="bottom"/>
          </w:tcPr>
          <w:p w14:paraId="7692007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090" w14:textId="77777777">
        <w:tc>
          <w:tcPr>
            <w:tcW w:w="2446" w:type="pct"/>
            <w:shd w:val="clear" w:color="auto" w:fill="E5E5E5"/>
          </w:tcPr>
          <w:p w14:paraId="7692007F"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 xml:space="preserve">Other current </w:t>
            </w:r>
            <w:r>
              <w:rPr>
                <w:rFonts w:ascii="Arial" w:hAnsi="Arial" w:cs="Arial"/>
                <w:sz w:val="20"/>
                <w:szCs w:val="20"/>
              </w:rPr>
              <w:t>assets</w:t>
            </w:r>
          </w:p>
        </w:tc>
        <w:tc>
          <w:tcPr>
            <w:tcW w:w="49" w:type="pct"/>
            <w:shd w:val="clear" w:color="auto" w:fill="E5E5E5"/>
            <w:vAlign w:val="bottom"/>
          </w:tcPr>
          <w:p w14:paraId="7692008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81"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08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730</w:t>
            </w:r>
          </w:p>
        </w:tc>
        <w:tc>
          <w:tcPr>
            <w:tcW w:w="50" w:type="pct"/>
            <w:shd w:val="clear" w:color="auto" w:fill="E5E5E5"/>
            <w:vAlign w:val="bottom"/>
          </w:tcPr>
          <w:p w14:paraId="7692008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7692008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8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8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165</w:t>
            </w:r>
          </w:p>
        </w:tc>
        <w:tc>
          <w:tcPr>
            <w:tcW w:w="50" w:type="pct"/>
            <w:shd w:val="clear" w:color="auto" w:fill="E5E5E5"/>
            <w:vAlign w:val="bottom"/>
          </w:tcPr>
          <w:p w14:paraId="7692008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7692008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8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8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676</w:t>
            </w:r>
          </w:p>
        </w:tc>
        <w:tc>
          <w:tcPr>
            <w:tcW w:w="50" w:type="pct"/>
            <w:shd w:val="clear" w:color="auto" w:fill="E5E5E5"/>
            <w:vAlign w:val="bottom"/>
          </w:tcPr>
          <w:p w14:paraId="7692008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8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8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08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(273</w:t>
            </w:r>
          </w:p>
        </w:tc>
        <w:tc>
          <w:tcPr>
            <w:tcW w:w="46" w:type="pct"/>
            <w:shd w:val="clear" w:color="auto" w:fill="E5E5E5"/>
            <w:vAlign w:val="bottom"/>
          </w:tcPr>
          <w:p w14:paraId="7692008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0A2" w14:textId="77777777">
        <w:tc>
          <w:tcPr>
            <w:tcW w:w="2446" w:type="pct"/>
            <w:shd w:val="clear" w:color="auto" w:fill="auto"/>
          </w:tcPr>
          <w:p w14:paraId="76920091"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49" w:type="pct"/>
            <w:shd w:val="clear" w:color="auto" w:fill="auto"/>
            <w:vAlign w:val="bottom"/>
          </w:tcPr>
          <w:p w14:paraId="7692009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93"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09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(1,499</w:t>
            </w:r>
          </w:p>
        </w:tc>
        <w:tc>
          <w:tcPr>
            <w:tcW w:w="50" w:type="pct"/>
            <w:shd w:val="clear" w:color="auto" w:fill="auto"/>
            <w:vAlign w:val="bottom"/>
          </w:tcPr>
          <w:p w14:paraId="7692009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7692009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9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9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(517</w:t>
            </w:r>
          </w:p>
        </w:tc>
        <w:tc>
          <w:tcPr>
            <w:tcW w:w="50" w:type="pct"/>
            <w:shd w:val="clear" w:color="auto" w:fill="auto"/>
            <w:vAlign w:val="bottom"/>
          </w:tcPr>
          <w:p w14:paraId="7692009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009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9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9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(1,561</w:t>
            </w:r>
          </w:p>
        </w:tc>
        <w:tc>
          <w:tcPr>
            <w:tcW w:w="50" w:type="pct"/>
            <w:shd w:val="clear" w:color="auto" w:fill="auto"/>
            <w:vAlign w:val="bottom"/>
          </w:tcPr>
          <w:p w14:paraId="7692009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09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9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0A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(850</w:t>
            </w:r>
          </w:p>
        </w:tc>
        <w:tc>
          <w:tcPr>
            <w:tcW w:w="46" w:type="pct"/>
            <w:shd w:val="clear" w:color="auto" w:fill="auto"/>
            <w:vAlign w:val="bottom"/>
          </w:tcPr>
          <w:p w14:paraId="769200A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0B4" w14:textId="77777777">
        <w:tc>
          <w:tcPr>
            <w:tcW w:w="2446" w:type="pct"/>
            <w:shd w:val="clear" w:color="auto" w:fill="E5E5E5"/>
          </w:tcPr>
          <w:p w14:paraId="769200A3"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payable</w:t>
            </w:r>
          </w:p>
        </w:tc>
        <w:tc>
          <w:tcPr>
            <w:tcW w:w="49" w:type="pct"/>
            <w:shd w:val="clear" w:color="auto" w:fill="E5E5E5"/>
            <w:vAlign w:val="bottom"/>
          </w:tcPr>
          <w:p w14:paraId="769200A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A5"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0A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vAlign w:val="bottom"/>
          </w:tcPr>
          <w:p w14:paraId="769200A7"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769200A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A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A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769200A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00A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A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A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348</w:t>
            </w:r>
          </w:p>
        </w:tc>
        <w:tc>
          <w:tcPr>
            <w:tcW w:w="50" w:type="pct"/>
            <w:shd w:val="clear" w:color="auto" w:fill="E5E5E5"/>
            <w:vAlign w:val="bottom"/>
          </w:tcPr>
          <w:p w14:paraId="769200A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0B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B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0B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46" w:type="pct"/>
            <w:shd w:val="clear" w:color="auto" w:fill="E5E5E5"/>
            <w:vAlign w:val="bottom"/>
          </w:tcPr>
          <w:p w14:paraId="769200B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0C6" w14:textId="77777777">
        <w:tc>
          <w:tcPr>
            <w:tcW w:w="2446" w:type="pct"/>
            <w:shd w:val="clear" w:color="auto" w:fill="auto"/>
          </w:tcPr>
          <w:p w14:paraId="769200B5"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Unearned revenue</w:t>
            </w:r>
          </w:p>
        </w:tc>
        <w:tc>
          <w:tcPr>
            <w:tcW w:w="49" w:type="pct"/>
            <w:shd w:val="clear" w:color="auto" w:fill="auto"/>
            <w:vAlign w:val="bottom"/>
          </w:tcPr>
          <w:p w14:paraId="769200B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B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auto"/>
            <w:vAlign w:val="bottom"/>
          </w:tcPr>
          <w:p w14:paraId="769200B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(3,227</w:t>
            </w:r>
          </w:p>
        </w:tc>
        <w:tc>
          <w:tcPr>
            <w:tcW w:w="50" w:type="pct"/>
            <w:shd w:val="clear" w:color="auto" w:fill="auto"/>
            <w:vAlign w:val="bottom"/>
          </w:tcPr>
          <w:p w14:paraId="769200B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769200B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B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B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(2,936</w:t>
            </w:r>
          </w:p>
        </w:tc>
        <w:tc>
          <w:tcPr>
            <w:tcW w:w="50" w:type="pct"/>
            <w:shd w:val="clear" w:color="auto" w:fill="auto"/>
            <w:vAlign w:val="bottom"/>
          </w:tcPr>
          <w:p w14:paraId="769200B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00B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B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C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(6,291</w:t>
            </w:r>
          </w:p>
        </w:tc>
        <w:tc>
          <w:tcPr>
            <w:tcW w:w="50" w:type="pct"/>
            <w:shd w:val="clear" w:color="auto" w:fill="auto"/>
            <w:vAlign w:val="bottom"/>
          </w:tcPr>
          <w:p w14:paraId="769200C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0C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C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0C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(5,828</w:t>
            </w:r>
          </w:p>
        </w:tc>
        <w:tc>
          <w:tcPr>
            <w:tcW w:w="46" w:type="pct"/>
            <w:shd w:val="clear" w:color="auto" w:fill="auto"/>
            <w:vAlign w:val="bottom"/>
          </w:tcPr>
          <w:p w14:paraId="769200C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0D8" w14:textId="77777777">
        <w:tc>
          <w:tcPr>
            <w:tcW w:w="2446" w:type="pct"/>
            <w:shd w:val="clear" w:color="auto" w:fill="E5E5E5"/>
          </w:tcPr>
          <w:p w14:paraId="769200C7"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Income taxes</w:t>
            </w:r>
          </w:p>
        </w:tc>
        <w:tc>
          <w:tcPr>
            <w:tcW w:w="49" w:type="pct"/>
            <w:shd w:val="clear" w:color="auto" w:fill="E5E5E5"/>
            <w:vAlign w:val="bottom"/>
          </w:tcPr>
          <w:p w14:paraId="769200C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C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E5E5E5"/>
            <w:vAlign w:val="bottom"/>
          </w:tcPr>
          <w:p w14:paraId="769200C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(2,368</w:t>
            </w:r>
          </w:p>
        </w:tc>
        <w:tc>
          <w:tcPr>
            <w:tcW w:w="50" w:type="pct"/>
            <w:shd w:val="clear" w:color="auto" w:fill="E5E5E5"/>
            <w:vAlign w:val="bottom"/>
          </w:tcPr>
          <w:p w14:paraId="769200C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769200C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C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C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(471</w:t>
            </w:r>
          </w:p>
        </w:tc>
        <w:tc>
          <w:tcPr>
            <w:tcW w:w="50" w:type="pct"/>
            <w:shd w:val="clear" w:color="auto" w:fill="E5E5E5"/>
            <w:vAlign w:val="bottom"/>
          </w:tcPr>
          <w:p w14:paraId="769200C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00D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D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D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(3,351</w:t>
            </w:r>
          </w:p>
        </w:tc>
        <w:tc>
          <w:tcPr>
            <w:tcW w:w="50" w:type="pct"/>
            <w:shd w:val="clear" w:color="auto" w:fill="E5E5E5"/>
            <w:vAlign w:val="bottom"/>
          </w:tcPr>
          <w:p w14:paraId="769200D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00D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D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0D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(3,807</w:t>
            </w:r>
          </w:p>
        </w:tc>
        <w:tc>
          <w:tcPr>
            <w:tcW w:w="46" w:type="pct"/>
            <w:shd w:val="clear" w:color="auto" w:fill="E5E5E5"/>
            <w:vAlign w:val="bottom"/>
          </w:tcPr>
          <w:p w14:paraId="769200D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0EA" w14:textId="77777777">
        <w:tc>
          <w:tcPr>
            <w:tcW w:w="2446" w:type="pct"/>
            <w:shd w:val="clear" w:color="auto" w:fill="auto"/>
          </w:tcPr>
          <w:p w14:paraId="769200D9"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49" w:type="pct"/>
            <w:shd w:val="clear" w:color="auto" w:fill="auto"/>
            <w:vAlign w:val="bottom"/>
          </w:tcPr>
          <w:p w14:paraId="769200D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DB"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0D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1,755</w:t>
            </w:r>
          </w:p>
        </w:tc>
        <w:tc>
          <w:tcPr>
            <w:tcW w:w="50" w:type="pct"/>
            <w:shd w:val="clear" w:color="auto" w:fill="auto"/>
            <w:vAlign w:val="bottom"/>
          </w:tcPr>
          <w:p w14:paraId="769200D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769200D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0D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0E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1,489</w:t>
            </w:r>
          </w:p>
        </w:tc>
        <w:tc>
          <w:tcPr>
            <w:tcW w:w="50" w:type="pct"/>
            <w:shd w:val="clear" w:color="auto" w:fill="auto"/>
            <w:vAlign w:val="bottom"/>
          </w:tcPr>
          <w:p w14:paraId="769200E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00E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0E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00E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(1,196</w:t>
            </w:r>
          </w:p>
        </w:tc>
        <w:tc>
          <w:tcPr>
            <w:tcW w:w="50" w:type="pct"/>
            <w:shd w:val="clear" w:color="auto" w:fill="auto"/>
            <w:vAlign w:val="bottom"/>
          </w:tcPr>
          <w:p w14:paraId="769200E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0E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0E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0E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(1,831</w:t>
            </w:r>
          </w:p>
        </w:tc>
        <w:tc>
          <w:tcPr>
            <w:tcW w:w="46" w:type="pct"/>
            <w:shd w:val="clear" w:color="auto" w:fill="auto"/>
            <w:vAlign w:val="bottom"/>
          </w:tcPr>
          <w:p w14:paraId="769200E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0FC" w14:textId="77777777">
        <w:tc>
          <w:tcPr>
            <w:tcW w:w="2446" w:type="pct"/>
            <w:shd w:val="clear" w:color="auto" w:fill="E5E5E5"/>
          </w:tcPr>
          <w:p w14:paraId="769200EB" w14:textId="77777777" w:rsidR="00C557DE" w:rsidRDefault="00392E44">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49" w:type="pct"/>
            <w:shd w:val="clear" w:color="auto" w:fill="E5E5E5"/>
            <w:vAlign w:val="bottom"/>
          </w:tcPr>
          <w:p w14:paraId="769200E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ED"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0E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893</w:t>
            </w:r>
          </w:p>
        </w:tc>
        <w:tc>
          <w:tcPr>
            <w:tcW w:w="50" w:type="pct"/>
            <w:shd w:val="clear" w:color="auto" w:fill="E5E5E5"/>
            <w:vAlign w:val="bottom"/>
          </w:tcPr>
          <w:p w14:paraId="769200E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769200F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0F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0F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425</w:t>
            </w:r>
          </w:p>
        </w:tc>
        <w:tc>
          <w:tcPr>
            <w:tcW w:w="50" w:type="pct"/>
            <w:shd w:val="clear" w:color="auto" w:fill="E5E5E5"/>
            <w:vAlign w:val="bottom"/>
          </w:tcPr>
          <w:p w14:paraId="769200F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00F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0F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00F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1,137</w:t>
            </w:r>
          </w:p>
        </w:tc>
        <w:tc>
          <w:tcPr>
            <w:tcW w:w="50" w:type="pct"/>
            <w:shd w:val="clear" w:color="auto" w:fill="E5E5E5"/>
            <w:vAlign w:val="bottom"/>
          </w:tcPr>
          <w:p w14:paraId="769200F7"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00F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0F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0F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835</w:t>
            </w:r>
          </w:p>
        </w:tc>
        <w:tc>
          <w:tcPr>
            <w:tcW w:w="46" w:type="pct"/>
            <w:shd w:val="clear" w:color="auto" w:fill="E5E5E5"/>
            <w:vAlign w:val="bottom"/>
          </w:tcPr>
          <w:p w14:paraId="769200FB"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C557DE" w14:paraId="7692010E" w14:textId="77777777">
        <w:tc>
          <w:tcPr>
            <w:tcW w:w="2446" w:type="pct"/>
            <w:tcBorders>
              <w:bottom w:val="single" w:sz="6" w:space="0" w:color="000000"/>
            </w:tcBorders>
            <w:shd w:val="clear" w:color="auto" w:fill="auto"/>
          </w:tcPr>
          <w:p w14:paraId="769200FD"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69200F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0F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7692010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0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10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1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10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10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1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10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10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0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0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1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7692010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10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120" w14:textId="77777777">
        <w:tc>
          <w:tcPr>
            <w:tcW w:w="2446" w:type="pct"/>
            <w:tcBorders>
              <w:top w:val="single" w:sz="6" w:space="0" w:color="000000"/>
            </w:tcBorders>
            <w:shd w:val="clear" w:color="auto" w:fill="auto"/>
          </w:tcPr>
          <w:p w14:paraId="7692010F"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7692011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11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7692011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1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11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11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11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11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1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11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11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1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1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7692011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11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132" w14:textId="77777777">
        <w:tc>
          <w:tcPr>
            <w:tcW w:w="2446" w:type="pct"/>
            <w:shd w:val="clear" w:color="auto" w:fill="auto"/>
          </w:tcPr>
          <w:p w14:paraId="76920121" w14:textId="77777777" w:rsidR="00C557DE" w:rsidRDefault="00392E4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from operations</w:t>
            </w:r>
          </w:p>
        </w:tc>
        <w:tc>
          <w:tcPr>
            <w:tcW w:w="49" w:type="pct"/>
            <w:shd w:val="clear" w:color="auto" w:fill="auto"/>
            <w:vAlign w:val="bottom"/>
          </w:tcPr>
          <w:p w14:paraId="7692012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123"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12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12,516</w:t>
            </w:r>
          </w:p>
        </w:tc>
        <w:tc>
          <w:tcPr>
            <w:tcW w:w="50" w:type="pct"/>
            <w:shd w:val="clear" w:color="auto" w:fill="auto"/>
            <w:vAlign w:val="bottom"/>
          </w:tcPr>
          <w:p w14:paraId="76920125"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0126"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76920127"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0" w:type="pct"/>
            <w:shd w:val="clear" w:color="auto" w:fill="auto"/>
            <w:vAlign w:val="bottom"/>
          </w:tcPr>
          <w:p w14:paraId="7692012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10,680</w:t>
            </w:r>
          </w:p>
        </w:tc>
        <w:tc>
          <w:tcPr>
            <w:tcW w:w="50" w:type="pct"/>
            <w:shd w:val="clear" w:color="auto" w:fill="auto"/>
            <w:vAlign w:val="bottom"/>
          </w:tcPr>
          <w:p w14:paraId="7692012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7692012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12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12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31,851</w:t>
            </w:r>
          </w:p>
        </w:tc>
        <w:tc>
          <w:tcPr>
            <w:tcW w:w="50" w:type="pct"/>
            <w:shd w:val="clear" w:color="auto" w:fill="auto"/>
            <w:vAlign w:val="bottom"/>
          </w:tcPr>
          <w:p w14:paraId="7692012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12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12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13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24,498</w:t>
            </w:r>
          </w:p>
        </w:tc>
        <w:tc>
          <w:tcPr>
            <w:tcW w:w="46" w:type="pct"/>
            <w:shd w:val="clear" w:color="auto" w:fill="auto"/>
            <w:vAlign w:val="bottom"/>
          </w:tcPr>
          <w:p w14:paraId="7692013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144" w14:textId="77777777">
        <w:tc>
          <w:tcPr>
            <w:tcW w:w="2446" w:type="pct"/>
            <w:tcBorders>
              <w:bottom w:val="single" w:sz="6" w:space="0" w:color="000000"/>
            </w:tcBorders>
            <w:shd w:val="clear" w:color="auto" w:fill="auto"/>
          </w:tcPr>
          <w:p w14:paraId="76920133"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692013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13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7692013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3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13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13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13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13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13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13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13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3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4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14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7692014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14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156" w14:textId="77777777">
        <w:tc>
          <w:tcPr>
            <w:tcW w:w="2446" w:type="pct"/>
            <w:tcBorders>
              <w:top w:val="single" w:sz="6" w:space="0" w:color="000000"/>
            </w:tcBorders>
            <w:shd w:val="clear" w:color="auto" w:fill="auto"/>
          </w:tcPr>
          <w:p w14:paraId="76920145"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7692014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14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7692014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4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14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14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14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14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1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14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15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5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5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15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7692015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15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168" w14:textId="77777777">
        <w:tc>
          <w:tcPr>
            <w:tcW w:w="2446" w:type="pct"/>
            <w:shd w:val="clear" w:color="auto" w:fill="E5E5E5"/>
          </w:tcPr>
          <w:p w14:paraId="76920157" w14:textId="77777777" w:rsidR="00C557DE" w:rsidRDefault="00392E4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49" w:type="pct"/>
            <w:shd w:val="clear" w:color="auto" w:fill="E5E5E5"/>
            <w:vAlign w:val="bottom"/>
          </w:tcPr>
          <w:p w14:paraId="7692015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15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E5E5E5"/>
            <w:vAlign w:val="bottom"/>
          </w:tcPr>
          <w:p w14:paraId="7692015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15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015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15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15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15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7692016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16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0162"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vAlign w:val="bottom"/>
          </w:tcPr>
          <w:p w14:paraId="7692016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16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16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63" w:type="pct"/>
            <w:shd w:val="clear" w:color="auto" w:fill="E5E5E5"/>
            <w:vAlign w:val="bottom"/>
          </w:tcPr>
          <w:p w14:paraId="76920166"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46" w:type="pct"/>
            <w:shd w:val="clear" w:color="auto" w:fill="E5E5E5"/>
            <w:vAlign w:val="bottom"/>
          </w:tcPr>
          <w:p w14:paraId="7692016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17A" w14:textId="77777777">
        <w:tc>
          <w:tcPr>
            <w:tcW w:w="2446" w:type="pct"/>
            <w:shd w:val="clear" w:color="auto" w:fill="auto"/>
          </w:tcPr>
          <w:p w14:paraId="7692016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49" w:type="pct"/>
            <w:shd w:val="clear" w:color="auto" w:fill="auto"/>
            <w:vAlign w:val="bottom"/>
          </w:tcPr>
          <w:p w14:paraId="7692016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16B"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16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(3,250</w:t>
            </w:r>
          </w:p>
        </w:tc>
        <w:tc>
          <w:tcPr>
            <w:tcW w:w="50" w:type="pct"/>
            <w:shd w:val="clear" w:color="auto" w:fill="auto"/>
            <w:vAlign w:val="bottom"/>
          </w:tcPr>
          <w:p w14:paraId="7692016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7692016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16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17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vAlign w:val="bottom"/>
          </w:tcPr>
          <w:p w14:paraId="7692017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017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17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17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(3,250</w:t>
            </w:r>
          </w:p>
        </w:tc>
        <w:tc>
          <w:tcPr>
            <w:tcW w:w="50" w:type="pct"/>
            <w:shd w:val="clear" w:color="auto" w:fill="auto"/>
            <w:vAlign w:val="bottom"/>
          </w:tcPr>
          <w:p w14:paraId="7692017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17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17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17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(2,518</w:t>
            </w:r>
          </w:p>
        </w:tc>
        <w:tc>
          <w:tcPr>
            <w:tcW w:w="46" w:type="pct"/>
            <w:shd w:val="clear" w:color="auto" w:fill="auto"/>
            <w:vAlign w:val="bottom"/>
          </w:tcPr>
          <w:p w14:paraId="7692017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18C" w14:textId="77777777">
        <w:tc>
          <w:tcPr>
            <w:tcW w:w="2446" w:type="pct"/>
            <w:shd w:val="clear" w:color="auto" w:fill="E5E5E5"/>
          </w:tcPr>
          <w:p w14:paraId="7692017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49" w:type="pct"/>
            <w:shd w:val="clear" w:color="auto" w:fill="E5E5E5"/>
            <w:vAlign w:val="bottom"/>
          </w:tcPr>
          <w:p w14:paraId="7692017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17D"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17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302</w:t>
            </w:r>
          </w:p>
        </w:tc>
        <w:tc>
          <w:tcPr>
            <w:tcW w:w="50" w:type="pct"/>
            <w:shd w:val="clear" w:color="auto" w:fill="E5E5E5"/>
            <w:vAlign w:val="bottom"/>
          </w:tcPr>
          <w:p w14:paraId="7692017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018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18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18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234</w:t>
            </w:r>
          </w:p>
        </w:tc>
        <w:tc>
          <w:tcPr>
            <w:tcW w:w="50" w:type="pct"/>
            <w:shd w:val="clear" w:color="auto" w:fill="E5E5E5"/>
            <w:vAlign w:val="bottom"/>
          </w:tcPr>
          <w:p w14:paraId="7692018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7692018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18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18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847</w:t>
            </w:r>
          </w:p>
        </w:tc>
        <w:tc>
          <w:tcPr>
            <w:tcW w:w="50" w:type="pct"/>
            <w:shd w:val="clear" w:color="auto" w:fill="E5E5E5"/>
            <w:vAlign w:val="bottom"/>
          </w:tcPr>
          <w:p w14:paraId="76920187"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18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18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18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661</w:t>
            </w:r>
          </w:p>
        </w:tc>
        <w:tc>
          <w:tcPr>
            <w:tcW w:w="46" w:type="pct"/>
            <w:shd w:val="clear" w:color="auto" w:fill="E5E5E5"/>
            <w:vAlign w:val="bottom"/>
          </w:tcPr>
          <w:p w14:paraId="7692018B"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C557DE" w14:paraId="7692019E" w14:textId="77777777">
        <w:tc>
          <w:tcPr>
            <w:tcW w:w="2446" w:type="pct"/>
            <w:shd w:val="clear" w:color="auto" w:fill="auto"/>
          </w:tcPr>
          <w:p w14:paraId="7692018D"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49" w:type="pct"/>
            <w:shd w:val="clear" w:color="auto" w:fill="auto"/>
            <w:vAlign w:val="bottom"/>
          </w:tcPr>
          <w:p w14:paraId="7692018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18F"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19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(6,535</w:t>
            </w:r>
          </w:p>
        </w:tc>
        <w:tc>
          <w:tcPr>
            <w:tcW w:w="50" w:type="pct"/>
            <w:shd w:val="clear" w:color="auto" w:fill="auto"/>
            <w:vAlign w:val="bottom"/>
          </w:tcPr>
          <w:p w14:paraId="7692019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7692019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19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19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(5,206</w:t>
            </w:r>
          </w:p>
        </w:tc>
        <w:tc>
          <w:tcPr>
            <w:tcW w:w="50" w:type="pct"/>
            <w:shd w:val="clear" w:color="auto" w:fill="auto"/>
            <w:vAlign w:val="bottom"/>
          </w:tcPr>
          <w:p w14:paraId="7692019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019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19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19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(13,278</w:t>
            </w:r>
          </w:p>
        </w:tc>
        <w:tc>
          <w:tcPr>
            <w:tcW w:w="50" w:type="pct"/>
            <w:shd w:val="clear" w:color="auto" w:fill="auto"/>
            <w:vAlign w:val="bottom"/>
          </w:tcPr>
          <w:p w14:paraId="7692019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19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19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19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(10,118</w:t>
            </w:r>
          </w:p>
        </w:tc>
        <w:tc>
          <w:tcPr>
            <w:tcW w:w="46" w:type="pct"/>
            <w:shd w:val="clear" w:color="auto" w:fill="auto"/>
            <w:vAlign w:val="bottom"/>
          </w:tcPr>
          <w:p w14:paraId="7692019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1B0" w14:textId="77777777">
        <w:tc>
          <w:tcPr>
            <w:tcW w:w="2446" w:type="pct"/>
            <w:shd w:val="clear" w:color="auto" w:fill="E5E5E5"/>
          </w:tcPr>
          <w:p w14:paraId="7692019F"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49" w:type="pct"/>
            <w:shd w:val="clear" w:color="auto" w:fill="E5E5E5"/>
            <w:vAlign w:val="bottom"/>
          </w:tcPr>
          <w:p w14:paraId="769201A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1A1"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1A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(4,230</w:t>
            </w:r>
          </w:p>
        </w:tc>
        <w:tc>
          <w:tcPr>
            <w:tcW w:w="50" w:type="pct"/>
            <w:shd w:val="clear" w:color="auto" w:fill="E5E5E5"/>
            <w:vAlign w:val="bottom"/>
          </w:tcPr>
          <w:p w14:paraId="769201A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769201A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1A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1A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(3,886</w:t>
            </w:r>
          </w:p>
        </w:tc>
        <w:tc>
          <w:tcPr>
            <w:tcW w:w="50" w:type="pct"/>
            <w:shd w:val="clear" w:color="auto" w:fill="E5E5E5"/>
            <w:vAlign w:val="bottom"/>
          </w:tcPr>
          <w:p w14:paraId="769201A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01A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1A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1A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(8,086</w:t>
            </w:r>
          </w:p>
        </w:tc>
        <w:tc>
          <w:tcPr>
            <w:tcW w:w="50" w:type="pct"/>
            <w:shd w:val="clear" w:color="auto" w:fill="E5E5E5"/>
            <w:vAlign w:val="bottom"/>
          </w:tcPr>
          <w:p w14:paraId="769201A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01A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1A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1A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(7,396</w:t>
            </w:r>
          </w:p>
        </w:tc>
        <w:tc>
          <w:tcPr>
            <w:tcW w:w="46" w:type="pct"/>
            <w:shd w:val="clear" w:color="auto" w:fill="E5E5E5"/>
            <w:vAlign w:val="bottom"/>
          </w:tcPr>
          <w:p w14:paraId="769201A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1C2" w14:textId="77777777">
        <w:tc>
          <w:tcPr>
            <w:tcW w:w="2446" w:type="pct"/>
            <w:shd w:val="clear" w:color="auto" w:fill="auto"/>
          </w:tcPr>
          <w:p w14:paraId="769201B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49" w:type="pct"/>
            <w:shd w:val="clear" w:color="auto" w:fill="auto"/>
            <w:vAlign w:val="bottom"/>
          </w:tcPr>
          <w:p w14:paraId="769201B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1B3"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1B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79</w:t>
            </w:r>
          </w:p>
        </w:tc>
        <w:tc>
          <w:tcPr>
            <w:tcW w:w="50" w:type="pct"/>
            <w:shd w:val="clear" w:color="auto" w:fill="auto"/>
            <w:vAlign w:val="bottom"/>
          </w:tcPr>
          <w:p w14:paraId="769201B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769201B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1B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1B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50" w:type="pct"/>
            <w:shd w:val="clear" w:color="auto" w:fill="auto"/>
            <w:vAlign w:val="bottom"/>
          </w:tcPr>
          <w:p w14:paraId="769201B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01B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1B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1B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w:t>
            </w:r>
          </w:p>
        </w:tc>
        <w:tc>
          <w:tcPr>
            <w:tcW w:w="50" w:type="pct"/>
            <w:shd w:val="clear" w:color="auto" w:fill="auto"/>
            <w:vAlign w:val="bottom"/>
          </w:tcPr>
          <w:p w14:paraId="769201B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1B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1B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1C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247</w:t>
            </w:r>
          </w:p>
        </w:tc>
        <w:tc>
          <w:tcPr>
            <w:tcW w:w="46" w:type="pct"/>
            <w:shd w:val="clear" w:color="auto" w:fill="auto"/>
            <w:vAlign w:val="bottom"/>
          </w:tcPr>
          <w:p w14:paraId="769201C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1D4" w14:textId="77777777">
        <w:tc>
          <w:tcPr>
            <w:tcW w:w="2446" w:type="pct"/>
            <w:tcBorders>
              <w:bottom w:val="single" w:sz="6" w:space="0" w:color="000000"/>
            </w:tcBorders>
            <w:shd w:val="clear" w:color="auto" w:fill="auto"/>
          </w:tcPr>
          <w:p w14:paraId="769201C3"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69201C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1C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769201C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C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1C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1C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1C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1C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1C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1C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1C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C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D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1D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769201D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1D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1E6" w14:textId="77777777">
        <w:tc>
          <w:tcPr>
            <w:tcW w:w="2446" w:type="pct"/>
            <w:tcBorders>
              <w:top w:val="single" w:sz="6" w:space="0" w:color="000000"/>
            </w:tcBorders>
            <w:shd w:val="clear" w:color="auto" w:fill="auto"/>
          </w:tcPr>
          <w:p w14:paraId="769201D5"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769201D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1D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769201D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D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1D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1D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1D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1D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1D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1D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1E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E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E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1E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769201E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1E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1F8" w14:textId="77777777">
        <w:tc>
          <w:tcPr>
            <w:tcW w:w="2446" w:type="pct"/>
            <w:shd w:val="clear" w:color="auto" w:fill="E5E5E5"/>
          </w:tcPr>
          <w:p w14:paraId="769201E7" w14:textId="77777777" w:rsidR="00C557DE" w:rsidRDefault="00392E4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financing</w:t>
            </w:r>
          </w:p>
        </w:tc>
        <w:tc>
          <w:tcPr>
            <w:tcW w:w="49" w:type="pct"/>
            <w:shd w:val="clear" w:color="auto" w:fill="E5E5E5"/>
            <w:vAlign w:val="bottom"/>
          </w:tcPr>
          <w:p w14:paraId="769201E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1E9"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1E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(13,634</w:t>
            </w:r>
          </w:p>
        </w:tc>
        <w:tc>
          <w:tcPr>
            <w:tcW w:w="50" w:type="pct"/>
            <w:shd w:val="clear" w:color="auto" w:fill="E5E5E5"/>
            <w:vAlign w:val="bottom"/>
          </w:tcPr>
          <w:p w14:paraId="769201E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769201E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1E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1E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(8,915</w:t>
            </w:r>
          </w:p>
        </w:tc>
        <w:tc>
          <w:tcPr>
            <w:tcW w:w="50" w:type="pct"/>
            <w:shd w:val="clear" w:color="auto" w:fill="E5E5E5"/>
            <w:vAlign w:val="bottom"/>
          </w:tcPr>
          <w:p w14:paraId="769201E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01F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1F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1F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(23,923</w:t>
            </w:r>
          </w:p>
        </w:tc>
        <w:tc>
          <w:tcPr>
            <w:tcW w:w="50" w:type="pct"/>
            <w:shd w:val="clear" w:color="auto" w:fill="E5E5E5"/>
            <w:vAlign w:val="bottom"/>
          </w:tcPr>
          <w:p w14:paraId="769201F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01F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1F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1F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(19,124</w:t>
            </w:r>
          </w:p>
        </w:tc>
        <w:tc>
          <w:tcPr>
            <w:tcW w:w="46" w:type="pct"/>
            <w:shd w:val="clear" w:color="auto" w:fill="E5E5E5"/>
            <w:vAlign w:val="bottom"/>
          </w:tcPr>
          <w:p w14:paraId="769201F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20A" w14:textId="77777777">
        <w:tc>
          <w:tcPr>
            <w:tcW w:w="2446" w:type="pct"/>
            <w:tcBorders>
              <w:bottom w:val="single" w:sz="6" w:space="0" w:color="000000"/>
            </w:tcBorders>
            <w:shd w:val="clear" w:color="auto" w:fill="auto"/>
          </w:tcPr>
          <w:p w14:paraId="769201F9"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69201F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1F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769201F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1F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1F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1F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20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20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20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2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20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0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20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7692020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20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21C" w14:textId="77777777">
        <w:tc>
          <w:tcPr>
            <w:tcW w:w="2446" w:type="pct"/>
            <w:tcBorders>
              <w:top w:val="single" w:sz="6" w:space="0" w:color="000000"/>
            </w:tcBorders>
            <w:shd w:val="clear" w:color="auto" w:fill="auto"/>
          </w:tcPr>
          <w:p w14:paraId="7692020B"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7692020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20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7692020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0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21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21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21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2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21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21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21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1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21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7692021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21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22E" w14:textId="77777777">
        <w:tc>
          <w:tcPr>
            <w:tcW w:w="2446" w:type="pct"/>
            <w:shd w:val="clear" w:color="auto" w:fill="auto"/>
          </w:tcPr>
          <w:p w14:paraId="7692021D" w14:textId="77777777" w:rsidR="00C557DE" w:rsidRDefault="00392E4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49" w:type="pct"/>
            <w:shd w:val="clear" w:color="auto" w:fill="auto"/>
            <w:vAlign w:val="bottom"/>
          </w:tcPr>
          <w:p w14:paraId="7692021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21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9" w:type="pct"/>
            <w:shd w:val="clear" w:color="auto" w:fill="auto"/>
            <w:vAlign w:val="bottom"/>
          </w:tcPr>
          <w:p w14:paraId="7692022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22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692022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22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22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22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022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22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0228"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022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022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22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63" w:type="pct"/>
            <w:shd w:val="clear" w:color="auto" w:fill="auto"/>
            <w:vAlign w:val="bottom"/>
          </w:tcPr>
          <w:p w14:paraId="7692022C"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46" w:type="pct"/>
            <w:shd w:val="clear" w:color="auto" w:fill="auto"/>
            <w:vAlign w:val="bottom"/>
          </w:tcPr>
          <w:p w14:paraId="7692022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240" w14:textId="77777777">
        <w:tc>
          <w:tcPr>
            <w:tcW w:w="2446" w:type="pct"/>
            <w:shd w:val="clear" w:color="auto" w:fill="E5E5E5"/>
          </w:tcPr>
          <w:p w14:paraId="7692022F"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49" w:type="pct"/>
            <w:shd w:val="clear" w:color="auto" w:fill="E5E5E5"/>
            <w:vAlign w:val="bottom"/>
          </w:tcPr>
          <w:p w14:paraId="7692023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231"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23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(4,174</w:t>
            </w:r>
          </w:p>
        </w:tc>
        <w:tc>
          <w:tcPr>
            <w:tcW w:w="50" w:type="pct"/>
            <w:shd w:val="clear" w:color="auto" w:fill="E5E5E5"/>
            <w:vAlign w:val="bottom"/>
          </w:tcPr>
          <w:p w14:paraId="7692023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7692023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23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23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(3,545</w:t>
            </w:r>
          </w:p>
        </w:tc>
        <w:tc>
          <w:tcPr>
            <w:tcW w:w="50" w:type="pct"/>
            <w:shd w:val="clear" w:color="auto" w:fill="E5E5E5"/>
            <w:vAlign w:val="bottom"/>
          </w:tcPr>
          <w:p w14:paraId="7692023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023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23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23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(9,081</w:t>
            </w:r>
          </w:p>
        </w:tc>
        <w:tc>
          <w:tcPr>
            <w:tcW w:w="50" w:type="pct"/>
            <w:shd w:val="clear" w:color="auto" w:fill="E5E5E5"/>
            <w:vAlign w:val="bottom"/>
          </w:tcPr>
          <w:p w14:paraId="7692023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023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23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23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(6,930</w:t>
            </w:r>
          </w:p>
        </w:tc>
        <w:tc>
          <w:tcPr>
            <w:tcW w:w="46" w:type="pct"/>
            <w:shd w:val="clear" w:color="auto" w:fill="E5E5E5"/>
            <w:vAlign w:val="bottom"/>
          </w:tcPr>
          <w:p w14:paraId="7692023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252" w14:textId="77777777">
        <w:tc>
          <w:tcPr>
            <w:tcW w:w="2446" w:type="pct"/>
            <w:shd w:val="clear" w:color="auto" w:fill="auto"/>
          </w:tcPr>
          <w:p w14:paraId="7692024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Acquisition of companies, net of cash acquired, and purchases of intangible and other </w:t>
            </w:r>
            <w:r>
              <w:rPr>
                <w:rFonts w:ascii="Arial" w:hAnsi="Arial" w:cs="Arial"/>
                <w:sz w:val="20"/>
                <w:szCs w:val="20"/>
              </w:rPr>
              <w:t>assets</w:t>
            </w:r>
          </w:p>
        </w:tc>
        <w:tc>
          <w:tcPr>
            <w:tcW w:w="49" w:type="pct"/>
            <w:shd w:val="clear" w:color="auto" w:fill="auto"/>
            <w:vAlign w:val="bottom"/>
          </w:tcPr>
          <w:p w14:paraId="7692024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243"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24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w:t>
            </w:r>
          </w:p>
        </w:tc>
        <w:tc>
          <w:tcPr>
            <w:tcW w:w="50" w:type="pct"/>
            <w:shd w:val="clear" w:color="auto" w:fill="auto"/>
            <w:vAlign w:val="bottom"/>
          </w:tcPr>
          <w:p w14:paraId="7692024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7692024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24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24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(80</w:t>
            </w:r>
          </w:p>
        </w:tc>
        <w:tc>
          <w:tcPr>
            <w:tcW w:w="50" w:type="pct"/>
            <w:shd w:val="clear" w:color="auto" w:fill="auto"/>
            <w:vAlign w:val="bottom"/>
          </w:tcPr>
          <w:p w14:paraId="7692024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024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24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24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(896</w:t>
            </w:r>
          </w:p>
        </w:tc>
        <w:tc>
          <w:tcPr>
            <w:tcW w:w="50" w:type="pct"/>
            <w:shd w:val="clear" w:color="auto" w:fill="auto"/>
            <w:vAlign w:val="bottom"/>
          </w:tcPr>
          <w:p w14:paraId="7692024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24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24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25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(542</w:t>
            </w:r>
          </w:p>
        </w:tc>
        <w:tc>
          <w:tcPr>
            <w:tcW w:w="46" w:type="pct"/>
            <w:shd w:val="clear" w:color="auto" w:fill="auto"/>
            <w:vAlign w:val="bottom"/>
          </w:tcPr>
          <w:p w14:paraId="7692025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264" w14:textId="77777777">
        <w:tc>
          <w:tcPr>
            <w:tcW w:w="2446" w:type="pct"/>
            <w:shd w:val="clear" w:color="auto" w:fill="E5E5E5"/>
          </w:tcPr>
          <w:p w14:paraId="76920253"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49" w:type="pct"/>
            <w:shd w:val="clear" w:color="auto" w:fill="E5E5E5"/>
            <w:vAlign w:val="bottom"/>
          </w:tcPr>
          <w:p w14:paraId="7692025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255"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25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(15,092</w:t>
            </w:r>
          </w:p>
        </w:tc>
        <w:tc>
          <w:tcPr>
            <w:tcW w:w="50" w:type="pct"/>
            <w:shd w:val="clear" w:color="auto" w:fill="E5E5E5"/>
            <w:vAlign w:val="bottom"/>
          </w:tcPr>
          <w:p w14:paraId="7692025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7692025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25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25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(19,011</w:t>
            </w:r>
          </w:p>
        </w:tc>
        <w:tc>
          <w:tcPr>
            <w:tcW w:w="50" w:type="pct"/>
            <w:shd w:val="clear" w:color="auto" w:fill="E5E5E5"/>
            <w:vAlign w:val="bottom"/>
          </w:tcPr>
          <w:p w14:paraId="7692025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025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25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25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(29,672</w:t>
            </w:r>
          </w:p>
        </w:tc>
        <w:tc>
          <w:tcPr>
            <w:tcW w:w="50" w:type="pct"/>
            <w:shd w:val="clear" w:color="auto" w:fill="E5E5E5"/>
            <w:vAlign w:val="bottom"/>
          </w:tcPr>
          <w:p w14:paraId="7692025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026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26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26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(42,401</w:t>
            </w:r>
          </w:p>
        </w:tc>
        <w:tc>
          <w:tcPr>
            <w:tcW w:w="46" w:type="pct"/>
            <w:shd w:val="clear" w:color="auto" w:fill="E5E5E5"/>
            <w:vAlign w:val="bottom"/>
          </w:tcPr>
          <w:p w14:paraId="7692026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276" w14:textId="77777777">
        <w:tc>
          <w:tcPr>
            <w:tcW w:w="2446" w:type="pct"/>
            <w:shd w:val="clear" w:color="auto" w:fill="auto"/>
          </w:tcPr>
          <w:p w14:paraId="76920265"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49" w:type="pct"/>
            <w:shd w:val="clear" w:color="auto" w:fill="auto"/>
            <w:vAlign w:val="bottom"/>
          </w:tcPr>
          <w:p w14:paraId="7692026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267"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26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15,264</w:t>
            </w:r>
          </w:p>
        </w:tc>
        <w:tc>
          <w:tcPr>
            <w:tcW w:w="50" w:type="pct"/>
            <w:shd w:val="clear" w:color="auto" w:fill="auto"/>
            <w:vAlign w:val="bottom"/>
          </w:tcPr>
          <w:p w14:paraId="7692026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26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26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26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11,230</w:t>
            </w:r>
          </w:p>
        </w:tc>
        <w:tc>
          <w:tcPr>
            <w:tcW w:w="50" w:type="pct"/>
            <w:shd w:val="clear" w:color="auto" w:fill="auto"/>
            <w:vAlign w:val="bottom"/>
          </w:tcPr>
          <w:p w14:paraId="7692026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7692026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26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27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29,530</w:t>
            </w:r>
          </w:p>
        </w:tc>
        <w:tc>
          <w:tcPr>
            <w:tcW w:w="50" w:type="pct"/>
            <w:shd w:val="clear" w:color="auto" w:fill="auto"/>
            <w:vAlign w:val="bottom"/>
          </w:tcPr>
          <w:p w14:paraId="76920271"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027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27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27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30,312</w:t>
            </w:r>
          </w:p>
        </w:tc>
        <w:tc>
          <w:tcPr>
            <w:tcW w:w="46" w:type="pct"/>
            <w:shd w:val="clear" w:color="auto" w:fill="auto"/>
            <w:vAlign w:val="bottom"/>
          </w:tcPr>
          <w:p w14:paraId="76920275"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C557DE" w14:paraId="76920288" w14:textId="77777777">
        <w:tc>
          <w:tcPr>
            <w:tcW w:w="2446" w:type="pct"/>
            <w:shd w:val="clear" w:color="auto" w:fill="E5E5E5"/>
          </w:tcPr>
          <w:p w14:paraId="7692027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49" w:type="pct"/>
            <w:shd w:val="clear" w:color="auto" w:fill="E5E5E5"/>
            <w:vAlign w:val="bottom"/>
          </w:tcPr>
          <w:p w14:paraId="7692027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279"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27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2,421</w:t>
            </w:r>
          </w:p>
        </w:tc>
        <w:tc>
          <w:tcPr>
            <w:tcW w:w="50" w:type="pct"/>
            <w:shd w:val="clear" w:color="auto" w:fill="E5E5E5"/>
            <w:vAlign w:val="bottom"/>
          </w:tcPr>
          <w:p w14:paraId="7692027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27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27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27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5,370</w:t>
            </w:r>
          </w:p>
        </w:tc>
        <w:tc>
          <w:tcPr>
            <w:tcW w:w="50" w:type="pct"/>
            <w:shd w:val="clear" w:color="auto" w:fill="E5E5E5"/>
          </w:tcPr>
          <w:p w14:paraId="7692027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7692028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28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28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4,835</w:t>
            </w:r>
          </w:p>
        </w:tc>
        <w:tc>
          <w:tcPr>
            <w:tcW w:w="50" w:type="pct"/>
            <w:shd w:val="clear" w:color="auto" w:fill="E5E5E5"/>
            <w:vAlign w:val="bottom"/>
          </w:tcPr>
          <w:p w14:paraId="76920283"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028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28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28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11,749</w:t>
            </w:r>
          </w:p>
        </w:tc>
        <w:tc>
          <w:tcPr>
            <w:tcW w:w="46" w:type="pct"/>
            <w:shd w:val="clear" w:color="auto" w:fill="E5E5E5"/>
            <w:vAlign w:val="bottom"/>
          </w:tcPr>
          <w:p w14:paraId="76920287"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C557DE" w14:paraId="7692029A" w14:textId="77777777">
        <w:tc>
          <w:tcPr>
            <w:tcW w:w="2446" w:type="pct"/>
            <w:shd w:val="clear" w:color="auto" w:fill="auto"/>
          </w:tcPr>
          <w:p w14:paraId="7692028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49" w:type="pct"/>
            <w:shd w:val="clear" w:color="auto" w:fill="auto"/>
            <w:vAlign w:val="bottom"/>
          </w:tcPr>
          <w:p w14:paraId="7692028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692028B" w14:textId="77777777" w:rsidR="00C557DE" w:rsidRDefault="00392E4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499" w:type="pct"/>
            <w:shd w:val="clear" w:color="auto" w:fill="auto"/>
            <w:vAlign w:val="bottom"/>
          </w:tcPr>
          <w:p w14:paraId="7692028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327</w:t>
            </w:r>
          </w:p>
        </w:tc>
        <w:tc>
          <w:tcPr>
            <w:tcW w:w="50" w:type="pct"/>
            <w:shd w:val="clear" w:color="auto" w:fill="auto"/>
            <w:vAlign w:val="bottom"/>
          </w:tcPr>
          <w:p w14:paraId="7692028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28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692028F"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7692029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tcPr>
          <w:p w14:paraId="7692029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7692029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29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29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(1,756</w:t>
            </w:r>
          </w:p>
        </w:tc>
        <w:tc>
          <w:tcPr>
            <w:tcW w:w="50" w:type="pct"/>
            <w:shd w:val="clear" w:color="auto" w:fill="auto"/>
            <w:vAlign w:val="bottom"/>
          </w:tcPr>
          <w:p w14:paraId="7692029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296"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29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29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6" w:type="pct"/>
            <w:shd w:val="clear" w:color="auto" w:fill="auto"/>
            <w:vAlign w:val="bottom"/>
          </w:tcPr>
          <w:p w14:paraId="7692029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2AC" w14:textId="77777777">
        <w:tc>
          <w:tcPr>
            <w:tcW w:w="2446" w:type="pct"/>
            <w:tcBorders>
              <w:bottom w:val="single" w:sz="6" w:space="0" w:color="000000"/>
            </w:tcBorders>
            <w:shd w:val="clear" w:color="auto" w:fill="auto"/>
          </w:tcPr>
          <w:p w14:paraId="7692029B"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692029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29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7692029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9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2A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2A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2A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2A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2A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2A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2A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A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A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2A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769202A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2A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2BE" w14:textId="77777777">
        <w:tc>
          <w:tcPr>
            <w:tcW w:w="2446" w:type="pct"/>
            <w:tcBorders>
              <w:top w:val="single" w:sz="6" w:space="0" w:color="000000"/>
            </w:tcBorders>
            <w:shd w:val="clear" w:color="auto" w:fill="auto"/>
          </w:tcPr>
          <w:p w14:paraId="769202AD"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769202A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2A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769202B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B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2B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2B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2B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2B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2B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2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2B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B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2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769202B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2B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2D0" w14:textId="77777777">
        <w:tc>
          <w:tcPr>
            <w:tcW w:w="2446" w:type="pct"/>
            <w:shd w:val="clear" w:color="auto" w:fill="E5E5E5"/>
          </w:tcPr>
          <w:p w14:paraId="769202BF" w14:textId="77777777" w:rsidR="00C557DE" w:rsidRDefault="00392E44">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investing</w:t>
            </w:r>
          </w:p>
        </w:tc>
        <w:tc>
          <w:tcPr>
            <w:tcW w:w="49" w:type="pct"/>
            <w:shd w:val="clear" w:color="auto" w:fill="E5E5E5"/>
            <w:vAlign w:val="bottom"/>
          </w:tcPr>
          <w:p w14:paraId="769202C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2C1"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2C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(1,669</w:t>
            </w:r>
          </w:p>
        </w:tc>
        <w:tc>
          <w:tcPr>
            <w:tcW w:w="50" w:type="pct"/>
            <w:shd w:val="clear" w:color="auto" w:fill="E5E5E5"/>
            <w:vAlign w:val="bottom"/>
          </w:tcPr>
          <w:p w14:paraId="769202C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769202C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2C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2C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(6,036</w:t>
            </w:r>
          </w:p>
        </w:tc>
        <w:tc>
          <w:tcPr>
            <w:tcW w:w="50" w:type="pct"/>
            <w:shd w:val="clear" w:color="auto" w:fill="E5E5E5"/>
            <w:vAlign w:val="bottom"/>
          </w:tcPr>
          <w:p w14:paraId="769202C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02C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2C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2C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(7,040</w:t>
            </w:r>
          </w:p>
        </w:tc>
        <w:tc>
          <w:tcPr>
            <w:tcW w:w="50" w:type="pct"/>
            <w:shd w:val="clear" w:color="auto" w:fill="E5E5E5"/>
            <w:vAlign w:val="bottom"/>
          </w:tcPr>
          <w:p w14:paraId="769202C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02C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2C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2C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(7,812</w:t>
            </w:r>
          </w:p>
        </w:tc>
        <w:tc>
          <w:tcPr>
            <w:tcW w:w="46" w:type="pct"/>
            <w:shd w:val="clear" w:color="auto" w:fill="E5E5E5"/>
            <w:vAlign w:val="bottom"/>
          </w:tcPr>
          <w:p w14:paraId="769202C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2E2" w14:textId="77777777">
        <w:tc>
          <w:tcPr>
            <w:tcW w:w="2446" w:type="pct"/>
            <w:tcBorders>
              <w:bottom w:val="single" w:sz="6" w:space="0" w:color="000000"/>
            </w:tcBorders>
            <w:shd w:val="clear" w:color="auto" w:fill="auto"/>
          </w:tcPr>
          <w:p w14:paraId="769202D1"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69202D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2D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769202D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D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2D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2D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2D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2D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2D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2D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2D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D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D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2D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6" w:space="0" w:color="000000"/>
            </w:tcBorders>
            <w:shd w:val="clear" w:color="auto" w:fill="auto"/>
            <w:vAlign w:val="bottom"/>
          </w:tcPr>
          <w:p w14:paraId="769202E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2E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2F4" w14:textId="77777777">
        <w:tc>
          <w:tcPr>
            <w:tcW w:w="2446" w:type="pct"/>
            <w:tcBorders>
              <w:top w:val="single" w:sz="6" w:space="0" w:color="000000"/>
            </w:tcBorders>
            <w:shd w:val="clear" w:color="auto" w:fill="auto"/>
          </w:tcPr>
          <w:p w14:paraId="769202E3"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769202E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2E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769202E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E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2E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2E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2E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2E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2E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2E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2E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E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2F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2F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top w:val="single" w:sz="6" w:space="0" w:color="000000"/>
            </w:tcBorders>
            <w:shd w:val="clear" w:color="auto" w:fill="auto"/>
            <w:vAlign w:val="bottom"/>
          </w:tcPr>
          <w:p w14:paraId="769202F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769202F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306" w14:textId="77777777">
        <w:tc>
          <w:tcPr>
            <w:tcW w:w="2446" w:type="pct"/>
            <w:shd w:val="clear" w:color="auto" w:fill="auto"/>
          </w:tcPr>
          <w:p w14:paraId="769202F5"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49" w:type="pct"/>
            <w:shd w:val="clear" w:color="auto" w:fill="auto"/>
            <w:vAlign w:val="bottom"/>
          </w:tcPr>
          <w:p w14:paraId="769202F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69202F7"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9" w:type="pct"/>
            <w:shd w:val="clear" w:color="auto" w:fill="auto"/>
            <w:vAlign w:val="bottom"/>
          </w:tcPr>
          <w:p w14:paraId="769202F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auto"/>
            <w:vAlign w:val="bottom"/>
          </w:tcPr>
          <w:p w14:paraId="769202F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769202FA"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9" w:type="pct"/>
            <w:shd w:val="clear" w:color="auto" w:fill="auto"/>
            <w:vAlign w:val="bottom"/>
          </w:tcPr>
          <w:p w14:paraId="769202FB"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0" w:type="pct"/>
            <w:shd w:val="clear" w:color="auto" w:fill="auto"/>
            <w:vAlign w:val="bottom"/>
          </w:tcPr>
          <w:p w14:paraId="769202F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vAlign w:val="bottom"/>
          </w:tcPr>
          <w:p w14:paraId="769202FD"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tcPr>
          <w:p w14:paraId="769202F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2FF"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30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auto"/>
            <w:vAlign w:val="bottom"/>
          </w:tcPr>
          <w:p w14:paraId="7692030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30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30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30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(54</w:t>
            </w:r>
          </w:p>
        </w:tc>
        <w:tc>
          <w:tcPr>
            <w:tcW w:w="46" w:type="pct"/>
            <w:shd w:val="clear" w:color="auto" w:fill="auto"/>
            <w:vAlign w:val="bottom"/>
          </w:tcPr>
          <w:p w14:paraId="7692030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318" w14:textId="77777777">
        <w:tc>
          <w:tcPr>
            <w:tcW w:w="2446" w:type="pct"/>
            <w:tcBorders>
              <w:bottom w:val="single" w:sz="6" w:space="0" w:color="000000"/>
            </w:tcBorders>
            <w:shd w:val="clear" w:color="auto" w:fill="auto"/>
          </w:tcPr>
          <w:p w14:paraId="7692030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692030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30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7692030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3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030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30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30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30F"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0310"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76920311"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0" w:type="pct"/>
            <w:tcBorders>
              <w:bottom w:val="single" w:sz="6" w:space="0" w:color="000000"/>
            </w:tcBorders>
            <w:shd w:val="clear" w:color="auto" w:fill="auto"/>
            <w:vAlign w:val="bottom"/>
          </w:tcPr>
          <w:p w14:paraId="76920312" w14:textId="77777777" w:rsidR="00C557DE" w:rsidRDefault="00392E44">
            <w:pPr>
              <w:pStyle w:val="a3"/>
              <w:spacing w:beforeAutospacing="0" w:afterAutospacing="0" w:line="80" w:lineRule="atLeast"/>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313" w14:textId="77777777" w:rsidR="00C557DE" w:rsidRDefault="00392E44">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314"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76920315"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63" w:type="pct"/>
            <w:tcBorders>
              <w:bottom w:val="single" w:sz="6" w:space="0" w:color="000000"/>
            </w:tcBorders>
            <w:shd w:val="clear" w:color="auto" w:fill="auto"/>
            <w:vAlign w:val="bottom"/>
          </w:tcPr>
          <w:p w14:paraId="76920316" w14:textId="77777777" w:rsidR="00C557DE" w:rsidRDefault="00392E4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76920317"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C557DE" w14:paraId="7692032A" w14:textId="77777777">
        <w:tc>
          <w:tcPr>
            <w:tcW w:w="2446" w:type="pct"/>
            <w:tcBorders>
              <w:top w:val="single" w:sz="6" w:space="0" w:color="000000"/>
            </w:tcBorders>
            <w:shd w:val="clear" w:color="auto" w:fill="auto"/>
          </w:tcPr>
          <w:p w14:paraId="7692031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7692031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31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7692031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3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031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31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32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321"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0322"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76920323"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0" w:type="pct"/>
            <w:tcBorders>
              <w:top w:val="single" w:sz="6" w:space="0" w:color="000000"/>
            </w:tcBorders>
            <w:shd w:val="clear" w:color="auto" w:fill="auto"/>
            <w:vAlign w:val="bottom"/>
          </w:tcPr>
          <w:p w14:paraId="76920324" w14:textId="77777777" w:rsidR="00C557DE" w:rsidRDefault="00392E44">
            <w:pPr>
              <w:pStyle w:val="a3"/>
              <w:spacing w:beforeAutospacing="0" w:afterAutospacing="0" w:line="80" w:lineRule="atLeast"/>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325" w14:textId="77777777" w:rsidR="00C557DE" w:rsidRDefault="00392E44">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326"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76920327"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63" w:type="pct"/>
            <w:tcBorders>
              <w:top w:val="single" w:sz="6" w:space="0" w:color="000000"/>
            </w:tcBorders>
            <w:shd w:val="clear" w:color="auto" w:fill="auto"/>
            <w:vAlign w:val="bottom"/>
          </w:tcPr>
          <w:p w14:paraId="76920328" w14:textId="77777777" w:rsidR="00C557DE" w:rsidRDefault="00392E4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76920329"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C557DE" w14:paraId="7692033C" w14:textId="77777777">
        <w:tc>
          <w:tcPr>
            <w:tcW w:w="2446" w:type="pct"/>
            <w:shd w:val="clear" w:color="auto" w:fill="E5E5E5"/>
          </w:tcPr>
          <w:p w14:paraId="7692032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in cash and cash </w:t>
            </w:r>
            <w:r>
              <w:rPr>
                <w:rFonts w:ascii="Arial" w:hAnsi="Arial" w:cs="Arial"/>
                <w:sz w:val="20"/>
                <w:szCs w:val="20"/>
              </w:rPr>
              <w:t>equivalents</w:t>
            </w:r>
          </w:p>
        </w:tc>
        <w:tc>
          <w:tcPr>
            <w:tcW w:w="49" w:type="pct"/>
            <w:shd w:val="clear" w:color="auto" w:fill="E5E5E5"/>
            <w:vAlign w:val="bottom"/>
          </w:tcPr>
          <w:p w14:paraId="7692032C"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32D"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E5E5E5"/>
            <w:vAlign w:val="bottom"/>
          </w:tcPr>
          <w:p w14:paraId="7692032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(2,773</w:t>
            </w:r>
          </w:p>
        </w:tc>
        <w:tc>
          <w:tcPr>
            <w:tcW w:w="50" w:type="pct"/>
            <w:shd w:val="clear" w:color="auto" w:fill="E5E5E5"/>
            <w:vAlign w:val="bottom"/>
          </w:tcPr>
          <w:p w14:paraId="7692032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76920330"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33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33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(4,253</w:t>
            </w:r>
          </w:p>
        </w:tc>
        <w:tc>
          <w:tcPr>
            <w:tcW w:w="50" w:type="pct"/>
            <w:shd w:val="clear" w:color="auto" w:fill="E5E5E5"/>
            <w:vAlign w:val="bottom"/>
          </w:tcPr>
          <w:p w14:paraId="7692033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033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335"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E5E5E5"/>
            <w:vAlign w:val="bottom"/>
          </w:tcPr>
          <w:p w14:paraId="7692033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856</w:t>
            </w:r>
          </w:p>
        </w:tc>
        <w:tc>
          <w:tcPr>
            <w:tcW w:w="50" w:type="pct"/>
            <w:shd w:val="clear" w:color="auto" w:fill="E5E5E5"/>
            <w:vAlign w:val="bottom"/>
          </w:tcPr>
          <w:p w14:paraId="76920337"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338"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33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E5E5E5"/>
            <w:vAlign w:val="bottom"/>
          </w:tcPr>
          <w:p w14:paraId="7692033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(2,492</w:t>
            </w:r>
          </w:p>
        </w:tc>
        <w:tc>
          <w:tcPr>
            <w:tcW w:w="46" w:type="pct"/>
            <w:shd w:val="clear" w:color="auto" w:fill="E5E5E5"/>
            <w:vAlign w:val="bottom"/>
          </w:tcPr>
          <w:p w14:paraId="7692033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34E" w14:textId="77777777">
        <w:tc>
          <w:tcPr>
            <w:tcW w:w="2446" w:type="pct"/>
            <w:shd w:val="clear" w:color="auto" w:fill="auto"/>
          </w:tcPr>
          <w:p w14:paraId="7692033D"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49" w:type="pct"/>
            <w:shd w:val="clear" w:color="auto" w:fill="auto"/>
            <w:vAlign w:val="bottom"/>
          </w:tcPr>
          <w:p w14:paraId="7692033E"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33F"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499" w:type="pct"/>
            <w:shd w:val="clear" w:color="auto" w:fill="auto"/>
            <w:vAlign w:val="bottom"/>
          </w:tcPr>
          <w:p w14:paraId="7692034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17,205</w:t>
            </w:r>
          </w:p>
        </w:tc>
        <w:tc>
          <w:tcPr>
            <w:tcW w:w="50" w:type="pct"/>
            <w:shd w:val="clear" w:color="auto" w:fill="auto"/>
            <w:vAlign w:val="bottom"/>
          </w:tcPr>
          <w:p w14:paraId="76920341"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342"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0343"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0" w:type="pct"/>
            <w:shd w:val="clear" w:color="auto" w:fill="auto"/>
            <w:vAlign w:val="bottom"/>
          </w:tcPr>
          <w:p w14:paraId="7692034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13,117</w:t>
            </w:r>
          </w:p>
        </w:tc>
        <w:tc>
          <w:tcPr>
            <w:tcW w:w="50" w:type="pct"/>
            <w:shd w:val="clear" w:color="auto" w:fill="auto"/>
            <w:vAlign w:val="bottom"/>
          </w:tcPr>
          <w:p w14:paraId="76920345" w14:textId="77777777" w:rsidR="00C557DE" w:rsidRDefault="00392E44">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76920346" w14:textId="77777777" w:rsidR="00C557DE" w:rsidRDefault="00392E44">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2034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034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13,576</w:t>
            </w:r>
          </w:p>
        </w:tc>
        <w:tc>
          <w:tcPr>
            <w:tcW w:w="50" w:type="pct"/>
            <w:shd w:val="clear" w:color="auto" w:fill="auto"/>
            <w:vAlign w:val="bottom"/>
          </w:tcPr>
          <w:p w14:paraId="76920349"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34A"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34B"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63" w:type="pct"/>
            <w:shd w:val="clear" w:color="auto" w:fill="auto"/>
            <w:vAlign w:val="bottom"/>
          </w:tcPr>
          <w:p w14:paraId="7692034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11,356</w:t>
            </w:r>
          </w:p>
        </w:tc>
        <w:tc>
          <w:tcPr>
            <w:tcW w:w="46" w:type="pct"/>
            <w:shd w:val="clear" w:color="auto" w:fill="auto"/>
            <w:vAlign w:val="bottom"/>
          </w:tcPr>
          <w:p w14:paraId="7692034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360" w14:textId="77777777">
        <w:tc>
          <w:tcPr>
            <w:tcW w:w="2446" w:type="pct"/>
            <w:tcBorders>
              <w:bottom w:val="single" w:sz="6" w:space="0" w:color="000000"/>
            </w:tcBorders>
            <w:shd w:val="clear" w:color="auto" w:fill="auto"/>
          </w:tcPr>
          <w:p w14:paraId="7692034F"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692035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35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7692035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35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35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vAlign w:val="bottom"/>
          </w:tcPr>
          <w:p w14:paraId="7692035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035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357" w14:textId="77777777" w:rsidR="00C557DE" w:rsidRDefault="00392E4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0358" w14:textId="77777777" w:rsidR="00C557DE" w:rsidRDefault="00392E4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76920359"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0" w:type="pct"/>
            <w:tcBorders>
              <w:bottom w:val="single" w:sz="6" w:space="0" w:color="000000"/>
            </w:tcBorders>
            <w:shd w:val="clear" w:color="auto" w:fill="auto"/>
            <w:vAlign w:val="bottom"/>
          </w:tcPr>
          <w:p w14:paraId="7692035A" w14:textId="77777777" w:rsidR="00C557DE" w:rsidRDefault="00392E44">
            <w:pPr>
              <w:pStyle w:val="a3"/>
              <w:spacing w:beforeAutospacing="0" w:afterAutospacing="0" w:line="80" w:lineRule="atLeast"/>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35B" w14:textId="77777777" w:rsidR="00C557DE" w:rsidRDefault="00392E44">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35C"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bottom w:val="single" w:sz="6" w:space="0" w:color="000000"/>
            </w:tcBorders>
            <w:shd w:val="clear" w:color="auto" w:fill="auto"/>
            <w:vAlign w:val="bottom"/>
          </w:tcPr>
          <w:p w14:paraId="7692035D"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63" w:type="pct"/>
            <w:tcBorders>
              <w:bottom w:val="single" w:sz="6" w:space="0" w:color="000000"/>
            </w:tcBorders>
            <w:shd w:val="clear" w:color="auto" w:fill="auto"/>
            <w:vAlign w:val="bottom"/>
          </w:tcPr>
          <w:p w14:paraId="7692035E" w14:textId="77777777" w:rsidR="00C557DE" w:rsidRDefault="00392E4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7692035F"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C557DE" w14:paraId="76920372" w14:textId="77777777">
        <w:tc>
          <w:tcPr>
            <w:tcW w:w="2446" w:type="pct"/>
            <w:tcBorders>
              <w:top w:val="single" w:sz="6" w:space="0" w:color="000000"/>
            </w:tcBorders>
            <w:shd w:val="clear" w:color="auto" w:fill="auto"/>
          </w:tcPr>
          <w:p w14:paraId="76920361"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7692036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36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7692036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36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36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top w:val="single" w:sz="6" w:space="0" w:color="000000"/>
            </w:tcBorders>
            <w:shd w:val="clear" w:color="auto" w:fill="auto"/>
            <w:vAlign w:val="bottom"/>
          </w:tcPr>
          <w:p w14:paraId="7692036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036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369" w14:textId="77777777" w:rsidR="00C557DE" w:rsidRDefault="00392E4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tcPr>
          <w:p w14:paraId="7692036A" w14:textId="77777777" w:rsidR="00C557DE" w:rsidRDefault="00392E4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7692036B"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0" w:type="pct"/>
            <w:tcBorders>
              <w:top w:val="single" w:sz="6" w:space="0" w:color="000000"/>
            </w:tcBorders>
            <w:shd w:val="clear" w:color="auto" w:fill="auto"/>
            <w:vAlign w:val="bottom"/>
          </w:tcPr>
          <w:p w14:paraId="7692036C" w14:textId="77777777" w:rsidR="00C557DE" w:rsidRDefault="00392E44">
            <w:pPr>
              <w:pStyle w:val="a3"/>
              <w:spacing w:beforeAutospacing="0" w:afterAutospacing="0" w:line="80" w:lineRule="atLeast"/>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36D" w14:textId="77777777" w:rsidR="00C557DE" w:rsidRDefault="00392E44">
            <w:pPr>
              <w:pStyle w:val="a3"/>
              <w:spacing w:beforeAutospacing="0" w:afterAutospacing="0" w:line="8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36E"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50" w:type="pct"/>
            <w:tcBorders>
              <w:top w:val="single" w:sz="6" w:space="0" w:color="000000"/>
            </w:tcBorders>
            <w:shd w:val="clear" w:color="auto" w:fill="auto"/>
            <w:vAlign w:val="bottom"/>
          </w:tcPr>
          <w:p w14:paraId="7692036F"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c>
          <w:tcPr>
            <w:tcW w:w="463" w:type="pct"/>
            <w:tcBorders>
              <w:top w:val="single" w:sz="6" w:space="0" w:color="000000"/>
            </w:tcBorders>
            <w:shd w:val="clear" w:color="auto" w:fill="auto"/>
            <w:vAlign w:val="bottom"/>
          </w:tcPr>
          <w:p w14:paraId="76920370" w14:textId="77777777" w:rsidR="00C557DE" w:rsidRDefault="00392E44">
            <w:pPr>
              <w:pStyle w:val="a3"/>
              <w:spacing w:beforeAutospacing="0" w:afterAutospacing="0" w:line="80" w:lineRule="atLeast"/>
              <w:jc w:val="right"/>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76920371" w14:textId="77777777" w:rsidR="00C557DE" w:rsidRDefault="00392E44">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C557DE" w14:paraId="76920384" w14:textId="77777777">
        <w:tc>
          <w:tcPr>
            <w:tcW w:w="2446" w:type="pct"/>
            <w:shd w:val="clear" w:color="auto" w:fill="E5E5E5"/>
          </w:tcPr>
          <w:p w14:paraId="76920373"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Cash and cash </w:t>
            </w:r>
            <w:r>
              <w:rPr>
                <w:rFonts w:ascii="Arial" w:hAnsi="Arial" w:cs="Arial"/>
                <w:sz w:val="20"/>
                <w:szCs w:val="20"/>
              </w:rPr>
              <w:t>equivalents, end of period</w:t>
            </w:r>
          </w:p>
        </w:tc>
        <w:tc>
          <w:tcPr>
            <w:tcW w:w="49" w:type="pct"/>
            <w:shd w:val="clear" w:color="auto" w:fill="E5E5E5"/>
            <w:vAlign w:val="bottom"/>
          </w:tcPr>
          <w:p w14:paraId="76920374" w14:textId="77777777" w:rsidR="00C557DE" w:rsidRDefault="00392E44">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49" w:type="pct"/>
            <w:shd w:val="clear" w:color="auto" w:fill="E5E5E5"/>
            <w:vAlign w:val="bottom"/>
          </w:tcPr>
          <w:p w14:paraId="7692037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E5E5E5"/>
            <w:vAlign w:val="bottom"/>
          </w:tcPr>
          <w:p w14:paraId="7692037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14,432</w:t>
            </w:r>
          </w:p>
        </w:tc>
        <w:tc>
          <w:tcPr>
            <w:tcW w:w="50" w:type="pct"/>
            <w:shd w:val="clear" w:color="auto" w:fill="E5E5E5"/>
            <w:vAlign w:val="bottom"/>
          </w:tcPr>
          <w:p w14:paraId="7692037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037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7692037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037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8,864</w:t>
            </w:r>
          </w:p>
        </w:tc>
        <w:tc>
          <w:tcPr>
            <w:tcW w:w="50" w:type="pct"/>
            <w:shd w:val="clear" w:color="auto" w:fill="E5E5E5"/>
            <w:vAlign w:val="bottom"/>
          </w:tcPr>
          <w:p w14:paraId="7692037B" w14:textId="77777777" w:rsidR="00C557DE" w:rsidRDefault="00392E44">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tcPr>
          <w:p w14:paraId="7692037C" w14:textId="77777777" w:rsidR="00C557DE" w:rsidRDefault="00392E44">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7692037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037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14,432</w:t>
            </w:r>
          </w:p>
        </w:tc>
        <w:tc>
          <w:tcPr>
            <w:tcW w:w="50" w:type="pct"/>
            <w:shd w:val="clear" w:color="auto" w:fill="E5E5E5"/>
            <w:vAlign w:val="bottom"/>
          </w:tcPr>
          <w:p w14:paraId="7692037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38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38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63" w:type="pct"/>
            <w:shd w:val="clear" w:color="auto" w:fill="E5E5E5"/>
            <w:vAlign w:val="bottom"/>
          </w:tcPr>
          <w:p w14:paraId="7692038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8,864</w:t>
            </w:r>
          </w:p>
        </w:tc>
        <w:tc>
          <w:tcPr>
            <w:tcW w:w="46" w:type="pct"/>
            <w:shd w:val="clear" w:color="auto" w:fill="E5E5E5"/>
            <w:vAlign w:val="bottom"/>
          </w:tcPr>
          <w:p w14:paraId="7692038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396" w14:textId="77777777">
        <w:tc>
          <w:tcPr>
            <w:tcW w:w="2446" w:type="pct"/>
            <w:shd w:val="clear" w:color="auto" w:fill="auto"/>
          </w:tcPr>
          <w:p w14:paraId="76920385"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7692038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12" w:space="0" w:color="000000"/>
            </w:tcBorders>
            <w:shd w:val="clear" w:color="auto" w:fill="auto"/>
            <w:vAlign w:val="bottom"/>
          </w:tcPr>
          <w:p w14:paraId="7692038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12" w:space="0" w:color="000000"/>
            </w:tcBorders>
            <w:shd w:val="clear" w:color="auto" w:fill="auto"/>
            <w:vAlign w:val="bottom"/>
          </w:tcPr>
          <w:p w14:paraId="7692038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38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38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tcBorders>
              <w:bottom w:val="single" w:sz="12" w:space="0" w:color="000000"/>
            </w:tcBorders>
            <w:shd w:val="clear" w:color="auto" w:fill="auto"/>
            <w:vAlign w:val="bottom"/>
          </w:tcPr>
          <w:p w14:paraId="7692038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7692038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38D"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7692038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692038F" w14:textId="77777777" w:rsidR="00C557DE" w:rsidRDefault="00392E44">
            <w:pPr>
              <w:pStyle w:val="a3"/>
              <w:spacing w:beforeAutospacing="0" w:afterAutospacing="0" w:line="80" w:lineRule="atLeast"/>
              <w:jc w:val="right"/>
              <w:rPr>
                <w:sz w:val="8"/>
                <w:szCs w:val="8"/>
              </w:rPr>
            </w:pPr>
            <w:r>
              <w:rPr>
                <w:sz w:val="8"/>
                <w:szCs w:val="8"/>
              </w:rPr>
              <w:t> </w:t>
            </w:r>
          </w:p>
        </w:tc>
        <w:tc>
          <w:tcPr>
            <w:tcW w:w="500" w:type="pct"/>
            <w:tcBorders>
              <w:bottom w:val="single" w:sz="12" w:space="0" w:color="000000"/>
            </w:tcBorders>
            <w:shd w:val="clear" w:color="auto" w:fill="auto"/>
          </w:tcPr>
          <w:p w14:paraId="76920390"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0391"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0392"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tcBorders>
              <w:bottom w:val="single" w:sz="12" w:space="0" w:color="000000"/>
            </w:tcBorders>
            <w:shd w:val="clear" w:color="auto" w:fill="auto"/>
          </w:tcPr>
          <w:p w14:paraId="76920393" w14:textId="77777777" w:rsidR="00C557DE" w:rsidRDefault="00392E44">
            <w:pPr>
              <w:pStyle w:val="a3"/>
              <w:spacing w:beforeAutospacing="0" w:afterAutospacing="0" w:line="80" w:lineRule="atLeast"/>
              <w:jc w:val="right"/>
              <w:rPr>
                <w:sz w:val="8"/>
                <w:szCs w:val="8"/>
              </w:rPr>
            </w:pPr>
            <w:r>
              <w:rPr>
                <w:sz w:val="8"/>
                <w:szCs w:val="8"/>
              </w:rPr>
              <w:t> </w:t>
            </w:r>
          </w:p>
        </w:tc>
        <w:tc>
          <w:tcPr>
            <w:tcW w:w="463" w:type="pct"/>
            <w:tcBorders>
              <w:bottom w:val="single" w:sz="12" w:space="0" w:color="000000"/>
            </w:tcBorders>
            <w:shd w:val="clear" w:color="auto" w:fill="auto"/>
          </w:tcPr>
          <w:p w14:paraId="76920394" w14:textId="77777777" w:rsidR="00C557DE" w:rsidRDefault="00392E44">
            <w:pPr>
              <w:pStyle w:val="a3"/>
              <w:spacing w:beforeAutospacing="0" w:afterAutospacing="0" w:line="80" w:lineRule="atLeast"/>
              <w:jc w:val="right"/>
              <w:rPr>
                <w:sz w:val="8"/>
                <w:szCs w:val="8"/>
              </w:rPr>
            </w:pPr>
            <w:r>
              <w:rPr>
                <w:sz w:val="8"/>
                <w:szCs w:val="8"/>
              </w:rPr>
              <w:t> </w:t>
            </w:r>
          </w:p>
        </w:tc>
        <w:tc>
          <w:tcPr>
            <w:tcW w:w="46" w:type="pct"/>
            <w:shd w:val="clear" w:color="auto" w:fill="auto"/>
          </w:tcPr>
          <w:p w14:paraId="76920395" w14:textId="77777777" w:rsidR="00C557DE" w:rsidRDefault="00392E44">
            <w:pPr>
              <w:pStyle w:val="a3"/>
              <w:spacing w:beforeAutospacing="0" w:afterAutospacing="0" w:line="80" w:lineRule="atLeast"/>
              <w:jc w:val="right"/>
              <w:rPr>
                <w:sz w:val="8"/>
                <w:szCs w:val="8"/>
              </w:rPr>
            </w:pPr>
            <w:r>
              <w:rPr>
                <w:sz w:val="8"/>
                <w:szCs w:val="8"/>
              </w:rPr>
              <w:t> </w:t>
            </w:r>
          </w:p>
        </w:tc>
      </w:tr>
    </w:tbl>
    <w:p w14:paraId="76920397" w14:textId="77777777" w:rsidR="00C557DE" w:rsidRDefault="00392E44">
      <w:pPr>
        <w:pStyle w:val="a3"/>
        <w:spacing w:beforeAutospacing="0" w:afterAutospacing="0"/>
        <w:jc w:val="both"/>
        <w:rPr>
          <w:sz w:val="18"/>
          <w:szCs w:val="18"/>
        </w:rPr>
      </w:pPr>
      <w:r>
        <w:rPr>
          <w:sz w:val="18"/>
          <w:szCs w:val="18"/>
        </w:rPr>
        <w:t> </w:t>
      </w:r>
    </w:p>
    <w:p w14:paraId="76920398"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76920399" w14:textId="77777777" w:rsidR="00C557DE" w:rsidRDefault="00392E44">
      <w:pPr>
        <w:pStyle w:val="a3"/>
        <w:spacing w:beforeAutospacing="0" w:afterAutospacing="0"/>
        <w:jc w:val="both"/>
        <w:rPr>
          <w:sz w:val="12"/>
          <w:szCs w:val="12"/>
        </w:rPr>
      </w:pPr>
      <w:r>
        <w:rPr>
          <w:sz w:val="12"/>
          <w:szCs w:val="12"/>
        </w:rPr>
        <w:t> </w:t>
      </w:r>
    </w:p>
    <w:p w14:paraId="7692039A"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6</w:t>
      </w:r>
    </w:p>
    <w:p w14:paraId="7692039B" w14:textId="77777777" w:rsidR="00C557DE" w:rsidRDefault="00392E44">
      <w:r>
        <w:rPr>
          <w:rFonts w:ascii="Arial" w:hAnsi="Arial" w:cs="Arial"/>
          <w:sz w:val="16"/>
          <w:szCs w:val="16"/>
        </w:rPr>
        <w:pict w14:anchorId="7692411E">
          <v:rect id="_x0000_i1030" style="width:415.3pt;height:1.5pt" o:hralign="center" o:hrstd="t" o:hr="t" fillcolor="#a0a0a0" stroked="f"/>
        </w:pict>
      </w:r>
    </w:p>
    <w:p w14:paraId="7692039C"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039D"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039E"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039F" w14:textId="77777777" w:rsidR="00C557DE" w:rsidRDefault="00392E44">
      <w:pPr>
        <w:pStyle w:val="a3"/>
        <w:spacing w:beforeAutospacing="0" w:afterAutospacing="0"/>
        <w:jc w:val="center"/>
        <w:rPr>
          <w:rFonts w:ascii="Arial" w:hAnsi="Arial" w:cs="Arial"/>
          <w:b/>
          <w:bCs/>
          <w:sz w:val="20"/>
          <w:szCs w:val="20"/>
        </w:rPr>
      </w:pPr>
      <w:r>
        <w:rPr>
          <w:rFonts w:ascii="Arial" w:hAnsi="Arial" w:cs="Arial"/>
          <w:b/>
          <w:bCs/>
          <w:sz w:val="20"/>
          <w:szCs w:val="20"/>
        </w:rPr>
        <w:t>STOCKHOLDERS’ EQUITY STATEMENTS</w:t>
      </w:r>
    </w:p>
    <w:p w14:paraId="769203A0"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58"/>
        <w:gridCol w:w="60"/>
        <w:gridCol w:w="112"/>
        <w:gridCol w:w="835"/>
        <w:gridCol w:w="67"/>
        <w:gridCol w:w="60"/>
        <w:gridCol w:w="112"/>
        <w:gridCol w:w="773"/>
        <w:gridCol w:w="80"/>
        <w:gridCol w:w="80"/>
        <w:gridCol w:w="112"/>
        <w:gridCol w:w="770"/>
        <w:gridCol w:w="80"/>
        <w:gridCol w:w="80"/>
        <w:gridCol w:w="112"/>
        <w:gridCol w:w="835"/>
        <w:gridCol w:w="80"/>
      </w:tblGrid>
      <w:tr w:rsidR="00C557DE" w14:paraId="769203AA" w14:textId="77777777">
        <w:tc>
          <w:tcPr>
            <w:tcW w:w="2461" w:type="pct"/>
            <w:shd w:val="clear" w:color="auto" w:fill="auto"/>
            <w:vAlign w:val="bottom"/>
          </w:tcPr>
          <w:p w14:paraId="769203A1"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27" w:type="pct"/>
            <w:shd w:val="clear" w:color="auto" w:fill="auto"/>
            <w:vAlign w:val="bottom"/>
          </w:tcPr>
          <w:p w14:paraId="769203A2"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1205" w:type="pct"/>
            <w:gridSpan w:val="6"/>
            <w:shd w:val="clear" w:color="auto" w:fill="auto"/>
            <w:vAlign w:val="bottom"/>
          </w:tcPr>
          <w:p w14:paraId="769203A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03A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2" w:type="pct"/>
            <w:shd w:val="clear" w:color="auto" w:fill="auto"/>
            <w:vAlign w:val="bottom"/>
          </w:tcPr>
          <w:p w14:paraId="769203A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769203A6"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162" w:type="pct"/>
            <w:gridSpan w:val="6"/>
            <w:shd w:val="clear" w:color="auto" w:fill="auto"/>
            <w:vAlign w:val="bottom"/>
          </w:tcPr>
          <w:p w14:paraId="769203A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03A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03A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03B2" w14:textId="77777777">
        <w:tc>
          <w:tcPr>
            <w:tcW w:w="2461" w:type="pct"/>
            <w:tcBorders>
              <w:bottom w:val="single" w:sz="6" w:space="0" w:color="000000"/>
            </w:tcBorders>
            <w:shd w:val="clear" w:color="auto" w:fill="auto"/>
            <w:vAlign w:val="bottom"/>
          </w:tcPr>
          <w:p w14:paraId="769203AB"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27" w:type="pct"/>
            <w:tcBorders>
              <w:bottom w:val="single" w:sz="6" w:space="0" w:color="000000"/>
            </w:tcBorders>
            <w:shd w:val="clear" w:color="auto" w:fill="auto"/>
            <w:vAlign w:val="bottom"/>
          </w:tcPr>
          <w:p w14:paraId="769203A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205" w:type="pct"/>
            <w:gridSpan w:val="6"/>
            <w:tcBorders>
              <w:bottom w:val="single" w:sz="6" w:space="0" w:color="000000"/>
            </w:tcBorders>
            <w:shd w:val="clear" w:color="auto" w:fill="auto"/>
            <w:vAlign w:val="bottom"/>
          </w:tcPr>
          <w:p w14:paraId="769203AD"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32" w:type="pct"/>
            <w:tcBorders>
              <w:bottom w:val="single" w:sz="6" w:space="0" w:color="000000"/>
            </w:tcBorders>
            <w:shd w:val="clear" w:color="auto" w:fill="auto"/>
            <w:vAlign w:val="bottom"/>
          </w:tcPr>
          <w:p w14:paraId="769203A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tcPr>
          <w:p w14:paraId="769203A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62" w:type="pct"/>
            <w:gridSpan w:val="6"/>
            <w:tcBorders>
              <w:bottom w:val="single" w:sz="6" w:space="0" w:color="000000"/>
            </w:tcBorders>
            <w:shd w:val="clear" w:color="auto" w:fill="auto"/>
          </w:tcPr>
          <w:p w14:paraId="769203B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3B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3C0" w14:textId="77777777">
        <w:tc>
          <w:tcPr>
            <w:tcW w:w="2461" w:type="pct"/>
            <w:tcBorders>
              <w:top w:val="single" w:sz="6" w:space="0" w:color="000000"/>
            </w:tcBorders>
            <w:shd w:val="clear" w:color="auto" w:fill="auto"/>
            <w:vAlign w:val="bottom"/>
          </w:tcPr>
          <w:p w14:paraId="769203B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769203B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54" w:type="pct"/>
            <w:gridSpan w:val="2"/>
            <w:tcBorders>
              <w:top w:val="single" w:sz="6" w:space="0" w:color="000000"/>
            </w:tcBorders>
            <w:shd w:val="clear" w:color="auto" w:fill="auto"/>
            <w:vAlign w:val="bottom"/>
          </w:tcPr>
          <w:p w14:paraId="769203B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top w:val="single" w:sz="6" w:space="0" w:color="000000"/>
            </w:tcBorders>
            <w:shd w:val="clear" w:color="auto" w:fill="auto"/>
            <w:vAlign w:val="bottom"/>
          </w:tcPr>
          <w:p w14:paraId="769203B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769203B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55" w:type="pct"/>
            <w:gridSpan w:val="2"/>
            <w:tcBorders>
              <w:top w:val="single" w:sz="6" w:space="0" w:color="000000"/>
            </w:tcBorders>
            <w:shd w:val="clear" w:color="auto" w:fill="auto"/>
            <w:vAlign w:val="bottom"/>
          </w:tcPr>
          <w:p w14:paraId="769203B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top w:val="single" w:sz="6" w:space="0" w:color="000000"/>
            </w:tcBorders>
            <w:shd w:val="clear" w:color="auto" w:fill="auto"/>
            <w:vAlign w:val="bottom"/>
          </w:tcPr>
          <w:p w14:paraId="769203B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769203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5" w:type="pct"/>
            <w:gridSpan w:val="2"/>
            <w:tcBorders>
              <w:top w:val="single" w:sz="6" w:space="0" w:color="000000"/>
            </w:tcBorders>
            <w:shd w:val="clear" w:color="auto" w:fill="auto"/>
          </w:tcPr>
          <w:p w14:paraId="769203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tcBorders>
              <w:top w:val="single" w:sz="6" w:space="0" w:color="000000"/>
            </w:tcBorders>
            <w:shd w:val="clear" w:color="auto" w:fill="auto"/>
          </w:tcPr>
          <w:p w14:paraId="769203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tcPr>
          <w:p w14:paraId="769203B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5" w:type="pct"/>
            <w:gridSpan w:val="2"/>
            <w:tcBorders>
              <w:top w:val="single" w:sz="6" w:space="0" w:color="000000"/>
            </w:tcBorders>
            <w:shd w:val="clear" w:color="auto" w:fill="auto"/>
          </w:tcPr>
          <w:p w14:paraId="769203B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3B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3CE" w14:textId="77777777">
        <w:tc>
          <w:tcPr>
            <w:tcW w:w="2461" w:type="pct"/>
            <w:shd w:val="clear" w:color="auto" w:fill="auto"/>
            <w:vAlign w:val="bottom"/>
          </w:tcPr>
          <w:p w14:paraId="769203C1"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27" w:type="pct"/>
            <w:shd w:val="clear" w:color="auto" w:fill="auto"/>
            <w:vAlign w:val="bottom"/>
          </w:tcPr>
          <w:p w14:paraId="769203C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54" w:type="pct"/>
            <w:gridSpan w:val="2"/>
            <w:shd w:val="clear" w:color="auto" w:fill="auto"/>
            <w:vAlign w:val="bottom"/>
          </w:tcPr>
          <w:p w14:paraId="769203C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7" w:type="pct"/>
            <w:shd w:val="clear" w:color="auto" w:fill="auto"/>
            <w:vAlign w:val="bottom"/>
          </w:tcPr>
          <w:p w14:paraId="769203C4" w14:textId="77777777" w:rsidR="00C557DE" w:rsidRDefault="00392E4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03C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55" w:type="pct"/>
            <w:gridSpan w:val="2"/>
            <w:shd w:val="clear" w:color="auto" w:fill="auto"/>
            <w:vAlign w:val="bottom"/>
          </w:tcPr>
          <w:p w14:paraId="769203C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32" w:type="pct"/>
            <w:shd w:val="clear" w:color="auto" w:fill="auto"/>
            <w:vAlign w:val="bottom"/>
          </w:tcPr>
          <w:p w14:paraId="769203C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tcPr>
          <w:p w14:paraId="769203C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55" w:type="pct"/>
            <w:gridSpan w:val="2"/>
            <w:shd w:val="clear" w:color="auto" w:fill="auto"/>
            <w:vAlign w:val="bottom"/>
          </w:tcPr>
          <w:p w14:paraId="769203C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2" w:type="pct"/>
            <w:shd w:val="clear" w:color="auto" w:fill="auto"/>
          </w:tcPr>
          <w:p w14:paraId="769203C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769203C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gridSpan w:val="2"/>
            <w:shd w:val="clear" w:color="auto" w:fill="auto"/>
            <w:vAlign w:val="bottom"/>
          </w:tcPr>
          <w:p w14:paraId="769203C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03C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03D7" w14:textId="77777777">
        <w:tc>
          <w:tcPr>
            <w:tcW w:w="2461" w:type="pct"/>
            <w:shd w:val="clear" w:color="auto" w:fill="auto"/>
            <w:vAlign w:val="center"/>
          </w:tcPr>
          <w:p w14:paraId="769203C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8" w:type="pct"/>
            <w:gridSpan w:val="4"/>
            <w:shd w:val="clear" w:color="auto" w:fill="auto"/>
            <w:vAlign w:val="center"/>
          </w:tcPr>
          <w:p w14:paraId="769203D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4" w:type="pct"/>
            <w:gridSpan w:val="3"/>
            <w:shd w:val="clear" w:color="auto" w:fill="auto"/>
            <w:vAlign w:val="center"/>
          </w:tcPr>
          <w:p w14:paraId="769203D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3D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37" w:type="pct"/>
            <w:gridSpan w:val="4"/>
            <w:shd w:val="clear" w:color="auto" w:fill="auto"/>
          </w:tcPr>
          <w:p w14:paraId="769203D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3D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5" w:type="pct"/>
            <w:gridSpan w:val="2"/>
            <w:shd w:val="clear" w:color="auto" w:fill="auto"/>
          </w:tcPr>
          <w:p w14:paraId="769203D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3D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3E9" w14:textId="77777777">
        <w:tc>
          <w:tcPr>
            <w:tcW w:w="2461" w:type="pct"/>
            <w:shd w:val="clear" w:color="auto" w:fill="E5E5E5"/>
          </w:tcPr>
          <w:p w14:paraId="769203D8" w14:textId="77777777" w:rsidR="00C557DE" w:rsidRDefault="00392E4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27" w:type="pct"/>
            <w:shd w:val="clear" w:color="auto" w:fill="E5E5E5"/>
            <w:vAlign w:val="bottom"/>
          </w:tcPr>
          <w:p w14:paraId="769203D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3D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69203D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7" w:type="pct"/>
            <w:shd w:val="clear" w:color="auto" w:fill="E5E5E5"/>
            <w:vAlign w:val="bottom"/>
          </w:tcPr>
          <w:p w14:paraId="769203D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769203D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3D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769203D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2" w:type="pct"/>
            <w:shd w:val="clear" w:color="auto" w:fill="E5E5E5"/>
            <w:vAlign w:val="bottom"/>
          </w:tcPr>
          <w:p w14:paraId="769203E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769203E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769203E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1" w:type="pct"/>
            <w:shd w:val="clear" w:color="auto" w:fill="E5E5E5"/>
          </w:tcPr>
          <w:p w14:paraId="769203E3"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2" w:type="pct"/>
            <w:shd w:val="clear" w:color="auto" w:fill="E5E5E5"/>
          </w:tcPr>
          <w:p w14:paraId="769203E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769203E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tcPr>
          <w:p w14:paraId="769203E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1" w:type="pct"/>
            <w:shd w:val="clear" w:color="auto" w:fill="E5E5E5"/>
            <w:vAlign w:val="bottom"/>
          </w:tcPr>
          <w:p w14:paraId="769203E7"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03E8"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C557DE" w14:paraId="769203FB" w14:textId="77777777">
        <w:tc>
          <w:tcPr>
            <w:tcW w:w="2461" w:type="pct"/>
            <w:shd w:val="clear" w:color="auto" w:fill="auto"/>
          </w:tcPr>
          <w:p w14:paraId="769203EA"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Balance, </w:t>
            </w:r>
            <w:r>
              <w:rPr>
                <w:rFonts w:ascii="Arial" w:hAnsi="Arial" w:cs="Arial"/>
                <w:sz w:val="20"/>
                <w:szCs w:val="20"/>
              </w:rPr>
              <w:t>beginning of period</w:t>
            </w:r>
          </w:p>
        </w:tc>
        <w:tc>
          <w:tcPr>
            <w:tcW w:w="27" w:type="pct"/>
            <w:shd w:val="clear" w:color="auto" w:fill="auto"/>
            <w:vAlign w:val="bottom"/>
          </w:tcPr>
          <w:p w14:paraId="769203E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3E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203E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81,089</w:t>
            </w:r>
          </w:p>
        </w:tc>
        <w:tc>
          <w:tcPr>
            <w:tcW w:w="47" w:type="pct"/>
            <w:shd w:val="clear" w:color="auto" w:fill="auto"/>
            <w:noWrap/>
            <w:vAlign w:val="bottom"/>
          </w:tcPr>
          <w:p w14:paraId="769203E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769203E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3F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1" w:type="pct"/>
            <w:shd w:val="clear" w:color="auto" w:fill="auto"/>
            <w:vAlign w:val="bottom"/>
          </w:tcPr>
          <w:p w14:paraId="769203F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78,882</w:t>
            </w:r>
          </w:p>
        </w:tc>
        <w:tc>
          <w:tcPr>
            <w:tcW w:w="32" w:type="pct"/>
            <w:shd w:val="clear" w:color="auto" w:fill="auto"/>
            <w:vAlign w:val="bottom"/>
          </w:tcPr>
          <w:p w14:paraId="769203F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769203F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3F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1" w:type="pct"/>
            <w:shd w:val="clear" w:color="auto" w:fill="auto"/>
            <w:vAlign w:val="bottom"/>
          </w:tcPr>
          <w:p w14:paraId="769203F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80,552</w:t>
            </w:r>
          </w:p>
        </w:tc>
        <w:tc>
          <w:tcPr>
            <w:tcW w:w="32" w:type="pct"/>
            <w:shd w:val="clear" w:color="auto" w:fill="auto"/>
            <w:vAlign w:val="bottom"/>
          </w:tcPr>
          <w:p w14:paraId="769203F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769203F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3F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1" w:type="pct"/>
            <w:shd w:val="clear" w:color="auto" w:fill="auto"/>
            <w:vAlign w:val="bottom"/>
          </w:tcPr>
          <w:p w14:paraId="769203F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78,520</w:t>
            </w:r>
          </w:p>
        </w:tc>
        <w:tc>
          <w:tcPr>
            <w:tcW w:w="50" w:type="pct"/>
            <w:shd w:val="clear" w:color="auto" w:fill="auto"/>
            <w:vAlign w:val="bottom"/>
          </w:tcPr>
          <w:p w14:paraId="769203F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040D" w14:textId="77777777">
        <w:tc>
          <w:tcPr>
            <w:tcW w:w="2461" w:type="pct"/>
            <w:shd w:val="clear" w:color="auto" w:fill="E5E5E5"/>
          </w:tcPr>
          <w:p w14:paraId="769203F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27" w:type="pct"/>
            <w:shd w:val="clear" w:color="auto" w:fill="E5E5E5"/>
            <w:vAlign w:val="bottom"/>
          </w:tcPr>
          <w:p w14:paraId="769203F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3F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03F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302</w:t>
            </w:r>
          </w:p>
        </w:tc>
        <w:tc>
          <w:tcPr>
            <w:tcW w:w="47" w:type="pct"/>
            <w:shd w:val="clear" w:color="auto" w:fill="E5E5E5"/>
            <w:noWrap/>
            <w:vAlign w:val="bottom"/>
          </w:tcPr>
          <w:p w14:paraId="7692040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040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040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1" w:type="pct"/>
            <w:shd w:val="clear" w:color="auto" w:fill="E5E5E5"/>
          </w:tcPr>
          <w:p w14:paraId="7692040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234</w:t>
            </w:r>
          </w:p>
        </w:tc>
        <w:tc>
          <w:tcPr>
            <w:tcW w:w="32" w:type="pct"/>
            <w:shd w:val="clear" w:color="auto" w:fill="E5E5E5"/>
            <w:vAlign w:val="bottom"/>
          </w:tcPr>
          <w:p w14:paraId="7692040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7692040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40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7692040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1,117</w:t>
            </w:r>
          </w:p>
        </w:tc>
        <w:tc>
          <w:tcPr>
            <w:tcW w:w="32" w:type="pct"/>
            <w:shd w:val="clear" w:color="auto" w:fill="E5E5E5"/>
            <w:vAlign w:val="bottom"/>
          </w:tcPr>
          <w:p w14:paraId="7692040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7692040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40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7692040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661</w:t>
            </w:r>
          </w:p>
        </w:tc>
        <w:tc>
          <w:tcPr>
            <w:tcW w:w="50" w:type="pct"/>
            <w:shd w:val="clear" w:color="auto" w:fill="E5E5E5"/>
            <w:vAlign w:val="bottom"/>
          </w:tcPr>
          <w:p w14:paraId="7692040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041F" w14:textId="77777777">
        <w:tc>
          <w:tcPr>
            <w:tcW w:w="2461" w:type="pct"/>
            <w:shd w:val="clear" w:color="auto" w:fill="auto"/>
          </w:tcPr>
          <w:p w14:paraId="7692040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w:t>
            </w:r>
            <w:r>
              <w:rPr>
                <w:rFonts w:ascii="Arial" w:hAnsi="Arial" w:cs="Arial"/>
                <w:sz w:val="20"/>
                <w:szCs w:val="20"/>
              </w:rPr>
              <w:t>k repurchased</w:t>
            </w:r>
          </w:p>
        </w:tc>
        <w:tc>
          <w:tcPr>
            <w:tcW w:w="27" w:type="pct"/>
            <w:shd w:val="clear" w:color="auto" w:fill="auto"/>
            <w:vAlign w:val="bottom"/>
          </w:tcPr>
          <w:p w14:paraId="7692040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41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041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(1,062</w:t>
            </w:r>
          </w:p>
        </w:tc>
        <w:tc>
          <w:tcPr>
            <w:tcW w:w="47" w:type="pct"/>
            <w:shd w:val="clear" w:color="auto" w:fill="auto"/>
            <w:noWrap/>
            <w:vAlign w:val="bottom"/>
          </w:tcPr>
          <w:p w14:paraId="7692041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7692041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41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vAlign w:val="bottom"/>
          </w:tcPr>
          <w:p w14:paraId="7692041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(831</w:t>
            </w:r>
          </w:p>
        </w:tc>
        <w:tc>
          <w:tcPr>
            <w:tcW w:w="32" w:type="pct"/>
            <w:shd w:val="clear" w:color="auto" w:fill="auto"/>
            <w:vAlign w:val="bottom"/>
          </w:tcPr>
          <w:p w14:paraId="7692041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7692041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41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7692041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(2,794</w:t>
            </w:r>
          </w:p>
        </w:tc>
        <w:tc>
          <w:tcPr>
            <w:tcW w:w="32" w:type="pct"/>
            <w:shd w:val="clear" w:color="auto" w:fill="auto"/>
            <w:vAlign w:val="bottom"/>
          </w:tcPr>
          <w:p w14:paraId="7692041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7692041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41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7692041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(2,157</w:t>
            </w:r>
          </w:p>
        </w:tc>
        <w:tc>
          <w:tcPr>
            <w:tcW w:w="50" w:type="pct"/>
            <w:shd w:val="clear" w:color="auto" w:fill="auto"/>
            <w:vAlign w:val="bottom"/>
          </w:tcPr>
          <w:p w14:paraId="7692041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431" w14:textId="77777777">
        <w:tc>
          <w:tcPr>
            <w:tcW w:w="2461" w:type="pct"/>
            <w:shd w:val="clear" w:color="auto" w:fill="E5E5E5"/>
          </w:tcPr>
          <w:p w14:paraId="7692042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27" w:type="pct"/>
            <w:shd w:val="clear" w:color="auto" w:fill="E5E5E5"/>
            <w:vAlign w:val="bottom"/>
          </w:tcPr>
          <w:p w14:paraId="7692042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42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042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1,566</w:t>
            </w:r>
          </w:p>
        </w:tc>
        <w:tc>
          <w:tcPr>
            <w:tcW w:w="47" w:type="pct"/>
            <w:shd w:val="clear" w:color="auto" w:fill="E5E5E5"/>
            <w:noWrap/>
            <w:vAlign w:val="bottom"/>
          </w:tcPr>
          <w:p w14:paraId="7692042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042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42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7692042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1,340</w:t>
            </w:r>
          </w:p>
        </w:tc>
        <w:tc>
          <w:tcPr>
            <w:tcW w:w="32" w:type="pct"/>
            <w:shd w:val="clear" w:color="auto" w:fill="E5E5E5"/>
            <w:vAlign w:val="bottom"/>
          </w:tcPr>
          <w:p w14:paraId="7692042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7692042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42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7692042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3,022</w:t>
            </w:r>
          </w:p>
        </w:tc>
        <w:tc>
          <w:tcPr>
            <w:tcW w:w="32" w:type="pct"/>
            <w:shd w:val="clear" w:color="auto" w:fill="E5E5E5"/>
            <w:vAlign w:val="bottom"/>
          </w:tcPr>
          <w:p w14:paraId="7692042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7692042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42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7692042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2,602</w:t>
            </w:r>
          </w:p>
        </w:tc>
        <w:tc>
          <w:tcPr>
            <w:tcW w:w="50" w:type="pct"/>
            <w:shd w:val="clear" w:color="auto" w:fill="E5E5E5"/>
            <w:vAlign w:val="bottom"/>
          </w:tcPr>
          <w:p w14:paraId="7692043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0443" w14:textId="77777777">
        <w:tc>
          <w:tcPr>
            <w:tcW w:w="2461" w:type="pct"/>
            <w:shd w:val="clear" w:color="auto" w:fill="auto"/>
          </w:tcPr>
          <w:p w14:paraId="7692043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27" w:type="pct"/>
            <w:shd w:val="clear" w:color="auto" w:fill="auto"/>
            <w:vAlign w:val="bottom"/>
          </w:tcPr>
          <w:p w14:paraId="7692043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43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043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47" w:type="pct"/>
            <w:shd w:val="clear" w:color="auto" w:fill="auto"/>
            <w:noWrap/>
            <w:vAlign w:val="bottom"/>
          </w:tcPr>
          <w:p w14:paraId="7692043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7692043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43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tcPr>
          <w:p w14:paraId="7692043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auto"/>
            <w:vAlign w:val="bottom"/>
          </w:tcPr>
          <w:p w14:paraId="7692043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7692043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43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7692043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32" w:type="pct"/>
            <w:shd w:val="clear" w:color="auto" w:fill="auto"/>
            <w:vAlign w:val="bottom"/>
          </w:tcPr>
          <w:p w14:paraId="7692043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7692043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44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7692044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vAlign w:val="bottom"/>
          </w:tcPr>
          <w:p w14:paraId="7692044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455" w14:textId="77777777">
        <w:tc>
          <w:tcPr>
            <w:tcW w:w="2461" w:type="pct"/>
            <w:tcBorders>
              <w:bottom w:val="single" w:sz="6" w:space="0" w:color="000000"/>
            </w:tcBorders>
            <w:shd w:val="clear" w:color="auto" w:fill="auto"/>
          </w:tcPr>
          <w:p w14:paraId="7692044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7692044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44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044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44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44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4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44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44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44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4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44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4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45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45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7692045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45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467" w14:textId="77777777">
        <w:tc>
          <w:tcPr>
            <w:tcW w:w="2461" w:type="pct"/>
            <w:tcBorders>
              <w:top w:val="single" w:sz="6" w:space="0" w:color="000000"/>
            </w:tcBorders>
            <w:shd w:val="clear" w:color="auto" w:fill="auto"/>
          </w:tcPr>
          <w:p w14:paraId="7692045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7692045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45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2045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45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45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4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45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4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45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4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4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46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46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46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7692046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46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479" w14:textId="77777777">
        <w:tc>
          <w:tcPr>
            <w:tcW w:w="2461" w:type="pct"/>
            <w:shd w:val="clear" w:color="auto" w:fill="E5E5E5"/>
          </w:tcPr>
          <w:p w14:paraId="76920468"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7" w:type="pct"/>
            <w:shd w:val="clear" w:color="auto" w:fill="E5E5E5"/>
            <w:vAlign w:val="bottom"/>
          </w:tcPr>
          <w:p w14:paraId="7692046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46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046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81,896</w:t>
            </w:r>
          </w:p>
        </w:tc>
        <w:tc>
          <w:tcPr>
            <w:tcW w:w="47" w:type="pct"/>
            <w:shd w:val="clear" w:color="auto" w:fill="E5E5E5"/>
            <w:noWrap/>
            <w:vAlign w:val="bottom"/>
          </w:tcPr>
          <w:p w14:paraId="7692046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7692046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46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7692046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79,625</w:t>
            </w:r>
          </w:p>
        </w:tc>
        <w:tc>
          <w:tcPr>
            <w:tcW w:w="32" w:type="pct"/>
            <w:shd w:val="clear" w:color="auto" w:fill="E5E5E5"/>
            <w:vAlign w:val="bottom"/>
          </w:tcPr>
          <w:p w14:paraId="7692047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7692047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47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7692047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81,896</w:t>
            </w:r>
          </w:p>
        </w:tc>
        <w:tc>
          <w:tcPr>
            <w:tcW w:w="32" w:type="pct"/>
            <w:shd w:val="clear" w:color="auto" w:fill="E5E5E5"/>
            <w:vAlign w:val="bottom"/>
          </w:tcPr>
          <w:p w14:paraId="7692047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7692047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47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7692047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79,625</w:t>
            </w:r>
          </w:p>
        </w:tc>
        <w:tc>
          <w:tcPr>
            <w:tcW w:w="50" w:type="pct"/>
            <w:shd w:val="clear" w:color="auto" w:fill="E5E5E5"/>
            <w:vAlign w:val="bottom"/>
          </w:tcPr>
          <w:p w14:paraId="7692047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048B" w14:textId="77777777">
        <w:tc>
          <w:tcPr>
            <w:tcW w:w="2461" w:type="pct"/>
            <w:tcBorders>
              <w:bottom w:val="single" w:sz="6" w:space="0" w:color="000000"/>
            </w:tcBorders>
            <w:shd w:val="clear" w:color="auto" w:fill="auto"/>
          </w:tcPr>
          <w:p w14:paraId="7692047A" w14:textId="77777777" w:rsidR="00C557DE" w:rsidRDefault="00392E44">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vAlign w:val="bottom"/>
          </w:tcPr>
          <w:p w14:paraId="7692047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47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047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47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47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4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48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48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48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4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48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48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48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48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7692048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48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49D" w14:textId="77777777">
        <w:tc>
          <w:tcPr>
            <w:tcW w:w="2461" w:type="pct"/>
            <w:tcBorders>
              <w:top w:val="single" w:sz="6" w:space="0" w:color="000000"/>
            </w:tcBorders>
            <w:shd w:val="clear" w:color="auto" w:fill="auto"/>
          </w:tcPr>
          <w:p w14:paraId="7692048C" w14:textId="77777777" w:rsidR="00C557DE" w:rsidRDefault="00392E44">
            <w:pPr>
              <w:pStyle w:val="a3"/>
              <w:spacing w:beforeAutospacing="0" w:afterAutospacing="0" w:line="80" w:lineRule="atLeast"/>
              <w:rPr>
                <w:sz w:val="8"/>
                <w:szCs w:val="8"/>
              </w:rPr>
            </w:pPr>
            <w:r>
              <w:rPr>
                <w:sz w:val="8"/>
                <w:szCs w:val="8"/>
              </w:rPr>
              <w:t> </w:t>
            </w:r>
          </w:p>
        </w:tc>
        <w:tc>
          <w:tcPr>
            <w:tcW w:w="27" w:type="pct"/>
            <w:tcBorders>
              <w:top w:val="single" w:sz="6" w:space="0" w:color="000000"/>
            </w:tcBorders>
            <w:shd w:val="clear" w:color="auto" w:fill="auto"/>
            <w:vAlign w:val="bottom"/>
          </w:tcPr>
          <w:p w14:paraId="7692048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48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2048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49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49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49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49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49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49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49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49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49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49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49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7692049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49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4AF" w14:textId="77777777">
        <w:tc>
          <w:tcPr>
            <w:tcW w:w="2461" w:type="pct"/>
            <w:shd w:val="clear" w:color="auto" w:fill="auto"/>
          </w:tcPr>
          <w:p w14:paraId="7692049E" w14:textId="77777777" w:rsidR="00C557DE" w:rsidRDefault="00392E4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Retained earnings</w:t>
            </w:r>
          </w:p>
        </w:tc>
        <w:tc>
          <w:tcPr>
            <w:tcW w:w="27" w:type="pct"/>
            <w:shd w:val="clear" w:color="auto" w:fill="auto"/>
            <w:vAlign w:val="bottom"/>
          </w:tcPr>
          <w:p w14:paraId="7692049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4A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204A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auto"/>
            <w:vAlign w:val="bottom"/>
          </w:tcPr>
          <w:p w14:paraId="769204A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769204A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4A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vAlign w:val="bottom"/>
          </w:tcPr>
          <w:p w14:paraId="769204A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 w:type="pct"/>
            <w:shd w:val="clear" w:color="auto" w:fill="auto"/>
            <w:vAlign w:val="bottom"/>
          </w:tcPr>
          <w:p w14:paraId="769204A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tcPr>
          <w:p w14:paraId="769204A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69204A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vAlign w:val="bottom"/>
          </w:tcPr>
          <w:p w14:paraId="769204A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 w:type="pct"/>
            <w:shd w:val="clear" w:color="auto" w:fill="auto"/>
            <w:vAlign w:val="bottom"/>
          </w:tcPr>
          <w:p w14:paraId="769204A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tcPr>
          <w:p w14:paraId="769204A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69204A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1" w:type="pct"/>
            <w:shd w:val="clear" w:color="auto" w:fill="auto"/>
            <w:vAlign w:val="bottom"/>
          </w:tcPr>
          <w:p w14:paraId="769204AD"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04A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04C1" w14:textId="77777777">
        <w:tc>
          <w:tcPr>
            <w:tcW w:w="2461" w:type="pct"/>
            <w:shd w:val="clear" w:color="auto" w:fill="E5E5E5"/>
          </w:tcPr>
          <w:p w14:paraId="769204B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7" w:type="pct"/>
            <w:shd w:val="clear" w:color="auto" w:fill="E5E5E5"/>
            <w:vAlign w:val="bottom"/>
          </w:tcPr>
          <w:p w14:paraId="769204B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4B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04B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39,193</w:t>
            </w:r>
          </w:p>
        </w:tc>
        <w:tc>
          <w:tcPr>
            <w:tcW w:w="47" w:type="pct"/>
            <w:shd w:val="clear" w:color="auto" w:fill="E5E5E5"/>
            <w:noWrap/>
            <w:vAlign w:val="bottom"/>
          </w:tcPr>
          <w:p w14:paraId="769204B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vAlign w:val="bottom"/>
          </w:tcPr>
          <w:p w14:paraId="769204B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4B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769204B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27,240</w:t>
            </w:r>
          </w:p>
        </w:tc>
        <w:tc>
          <w:tcPr>
            <w:tcW w:w="32" w:type="pct"/>
            <w:shd w:val="clear" w:color="auto" w:fill="E5E5E5"/>
            <w:vAlign w:val="bottom"/>
          </w:tcPr>
          <w:p w14:paraId="769204B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E5E5E5"/>
          </w:tcPr>
          <w:p w14:paraId="769204B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4B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769204B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34,566</w:t>
            </w:r>
          </w:p>
        </w:tc>
        <w:tc>
          <w:tcPr>
            <w:tcW w:w="32" w:type="pct"/>
            <w:shd w:val="clear" w:color="auto" w:fill="E5E5E5"/>
            <w:vAlign w:val="bottom"/>
          </w:tcPr>
          <w:p w14:paraId="769204B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769204B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4B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769204B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24,150</w:t>
            </w:r>
          </w:p>
        </w:tc>
        <w:tc>
          <w:tcPr>
            <w:tcW w:w="50" w:type="pct"/>
            <w:shd w:val="clear" w:color="auto" w:fill="E5E5E5"/>
            <w:vAlign w:val="bottom"/>
          </w:tcPr>
          <w:p w14:paraId="769204C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4D3" w14:textId="77777777">
        <w:tc>
          <w:tcPr>
            <w:tcW w:w="2461" w:type="pct"/>
            <w:shd w:val="clear" w:color="auto" w:fill="auto"/>
          </w:tcPr>
          <w:p w14:paraId="769204C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27" w:type="pct"/>
            <w:shd w:val="clear" w:color="auto" w:fill="auto"/>
            <w:vAlign w:val="bottom"/>
          </w:tcPr>
          <w:p w14:paraId="769204C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4C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04C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15,463</w:t>
            </w:r>
          </w:p>
        </w:tc>
        <w:tc>
          <w:tcPr>
            <w:tcW w:w="47" w:type="pct"/>
            <w:shd w:val="clear" w:color="auto" w:fill="auto"/>
            <w:noWrap/>
            <w:vAlign w:val="bottom"/>
          </w:tcPr>
          <w:p w14:paraId="769204C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769204C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4C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vAlign w:val="bottom"/>
          </w:tcPr>
          <w:p w14:paraId="769204C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11,649</w:t>
            </w:r>
          </w:p>
        </w:tc>
        <w:tc>
          <w:tcPr>
            <w:tcW w:w="32" w:type="pct"/>
            <w:shd w:val="clear" w:color="auto" w:fill="auto"/>
            <w:vAlign w:val="bottom"/>
          </w:tcPr>
          <w:p w14:paraId="769204C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769204C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4C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769204C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29,356</w:t>
            </w:r>
          </w:p>
        </w:tc>
        <w:tc>
          <w:tcPr>
            <w:tcW w:w="32" w:type="pct"/>
            <w:shd w:val="clear" w:color="auto" w:fill="auto"/>
            <w:vAlign w:val="bottom"/>
          </w:tcPr>
          <w:p w14:paraId="769204C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769204C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4D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769204D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22,327</w:t>
            </w:r>
          </w:p>
        </w:tc>
        <w:tc>
          <w:tcPr>
            <w:tcW w:w="50" w:type="pct"/>
            <w:shd w:val="clear" w:color="auto" w:fill="auto"/>
            <w:vAlign w:val="bottom"/>
          </w:tcPr>
          <w:p w14:paraId="769204D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04E5" w14:textId="77777777">
        <w:tc>
          <w:tcPr>
            <w:tcW w:w="2461" w:type="pct"/>
            <w:shd w:val="clear" w:color="auto" w:fill="E5E5E5"/>
          </w:tcPr>
          <w:p w14:paraId="769204D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27" w:type="pct"/>
            <w:shd w:val="clear" w:color="auto" w:fill="E5E5E5"/>
            <w:vAlign w:val="bottom"/>
          </w:tcPr>
          <w:p w14:paraId="769204D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4D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04D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(4,220</w:t>
            </w:r>
          </w:p>
        </w:tc>
        <w:tc>
          <w:tcPr>
            <w:tcW w:w="47" w:type="pct"/>
            <w:shd w:val="clear" w:color="auto" w:fill="E5E5E5"/>
            <w:noWrap/>
            <w:vAlign w:val="bottom"/>
          </w:tcPr>
          <w:p w14:paraId="769204D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769204D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04D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1" w:type="pct"/>
            <w:shd w:val="clear" w:color="auto" w:fill="E5E5E5"/>
            <w:vAlign w:val="bottom"/>
          </w:tcPr>
          <w:p w14:paraId="769204D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(3,875 </w:t>
            </w:r>
          </w:p>
        </w:tc>
        <w:tc>
          <w:tcPr>
            <w:tcW w:w="32" w:type="pct"/>
            <w:shd w:val="clear" w:color="auto" w:fill="E5E5E5"/>
            <w:vAlign w:val="bottom"/>
          </w:tcPr>
          <w:p w14:paraId="769204D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769204D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4D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769204D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(8,451</w:t>
            </w:r>
          </w:p>
        </w:tc>
        <w:tc>
          <w:tcPr>
            <w:tcW w:w="32" w:type="pct"/>
            <w:shd w:val="clear" w:color="auto" w:fill="E5E5E5"/>
            <w:vAlign w:val="bottom"/>
          </w:tcPr>
          <w:p w14:paraId="769204E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769204E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4E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769204E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(7,762</w:t>
            </w:r>
          </w:p>
        </w:tc>
        <w:tc>
          <w:tcPr>
            <w:tcW w:w="50" w:type="pct"/>
            <w:shd w:val="clear" w:color="auto" w:fill="E5E5E5"/>
            <w:vAlign w:val="bottom"/>
          </w:tcPr>
          <w:p w14:paraId="769204E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4F7" w14:textId="77777777">
        <w:tc>
          <w:tcPr>
            <w:tcW w:w="2461" w:type="pct"/>
            <w:shd w:val="clear" w:color="auto" w:fill="auto"/>
          </w:tcPr>
          <w:p w14:paraId="769204E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27" w:type="pct"/>
            <w:shd w:val="clear" w:color="auto" w:fill="auto"/>
            <w:vAlign w:val="bottom"/>
          </w:tcPr>
          <w:p w14:paraId="769204E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4E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04E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(5,463</w:t>
            </w:r>
          </w:p>
        </w:tc>
        <w:tc>
          <w:tcPr>
            <w:tcW w:w="47" w:type="pct"/>
            <w:shd w:val="clear" w:color="auto" w:fill="auto"/>
            <w:noWrap/>
            <w:vAlign w:val="bottom"/>
          </w:tcPr>
          <w:p w14:paraId="769204E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769204E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69204E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1" w:type="pct"/>
            <w:shd w:val="clear" w:color="auto" w:fill="auto"/>
            <w:vAlign w:val="bottom"/>
          </w:tcPr>
          <w:p w14:paraId="769204E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(4,275 </w:t>
            </w:r>
          </w:p>
        </w:tc>
        <w:tc>
          <w:tcPr>
            <w:tcW w:w="32" w:type="pct"/>
            <w:shd w:val="clear" w:color="auto" w:fill="auto"/>
            <w:vAlign w:val="bottom"/>
          </w:tcPr>
          <w:p w14:paraId="769204E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769204E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4F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769204F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(10,466</w:t>
            </w:r>
          </w:p>
        </w:tc>
        <w:tc>
          <w:tcPr>
            <w:tcW w:w="32" w:type="pct"/>
            <w:shd w:val="clear" w:color="auto" w:fill="auto"/>
            <w:vAlign w:val="bottom"/>
          </w:tcPr>
          <w:p w14:paraId="769204F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tcPr>
          <w:p w14:paraId="769204F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4F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769204F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(7,976</w:t>
            </w:r>
          </w:p>
        </w:tc>
        <w:tc>
          <w:tcPr>
            <w:tcW w:w="50" w:type="pct"/>
            <w:shd w:val="clear" w:color="auto" w:fill="auto"/>
            <w:vAlign w:val="bottom"/>
          </w:tcPr>
          <w:p w14:paraId="769204F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509" w14:textId="77777777">
        <w:tc>
          <w:tcPr>
            <w:tcW w:w="2461" w:type="pct"/>
            <w:shd w:val="clear" w:color="auto" w:fill="E5E5E5"/>
          </w:tcPr>
          <w:p w14:paraId="769204F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27" w:type="pct"/>
            <w:shd w:val="clear" w:color="auto" w:fill="E5E5E5"/>
            <w:vAlign w:val="bottom"/>
          </w:tcPr>
          <w:p w14:paraId="769204F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04F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769204F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7" w:type="pct"/>
            <w:shd w:val="clear" w:color="auto" w:fill="E5E5E5"/>
            <w:noWrap/>
            <w:vAlign w:val="bottom"/>
          </w:tcPr>
          <w:p w14:paraId="769204F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769204F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04F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769204F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E5E5E5"/>
            <w:vAlign w:val="bottom"/>
          </w:tcPr>
          <w:p w14:paraId="7692050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7692050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50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7692050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32" w:type="pct"/>
            <w:shd w:val="clear" w:color="auto" w:fill="E5E5E5"/>
            <w:vAlign w:val="bottom"/>
          </w:tcPr>
          <w:p w14:paraId="7692050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tcPr>
          <w:p w14:paraId="7692050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50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7692050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050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51B" w14:textId="77777777">
        <w:tc>
          <w:tcPr>
            <w:tcW w:w="2461" w:type="pct"/>
            <w:tcBorders>
              <w:bottom w:val="single" w:sz="6" w:space="0" w:color="000000"/>
            </w:tcBorders>
            <w:shd w:val="clear" w:color="auto" w:fill="auto"/>
          </w:tcPr>
          <w:p w14:paraId="7692050A" w14:textId="77777777" w:rsidR="00C557DE" w:rsidRDefault="00392E44">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vAlign w:val="bottom"/>
          </w:tcPr>
          <w:p w14:paraId="7692050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50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050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50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50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51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51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1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51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51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1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1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5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7692051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51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52D" w14:textId="77777777">
        <w:tc>
          <w:tcPr>
            <w:tcW w:w="2461" w:type="pct"/>
            <w:tcBorders>
              <w:top w:val="single" w:sz="6" w:space="0" w:color="000000"/>
            </w:tcBorders>
            <w:shd w:val="clear" w:color="auto" w:fill="auto"/>
          </w:tcPr>
          <w:p w14:paraId="7692051C" w14:textId="77777777" w:rsidR="00C557DE" w:rsidRDefault="00392E44">
            <w:pPr>
              <w:pStyle w:val="a3"/>
              <w:spacing w:beforeAutospacing="0" w:afterAutospacing="0" w:line="80" w:lineRule="atLeast"/>
              <w:rPr>
                <w:sz w:val="8"/>
                <w:szCs w:val="8"/>
              </w:rPr>
            </w:pPr>
            <w:r>
              <w:rPr>
                <w:sz w:val="8"/>
                <w:szCs w:val="8"/>
              </w:rPr>
              <w:t> </w:t>
            </w:r>
          </w:p>
        </w:tc>
        <w:tc>
          <w:tcPr>
            <w:tcW w:w="27" w:type="pct"/>
            <w:tcBorders>
              <w:top w:val="single" w:sz="6" w:space="0" w:color="000000"/>
            </w:tcBorders>
            <w:shd w:val="clear" w:color="auto" w:fill="auto"/>
            <w:vAlign w:val="bottom"/>
          </w:tcPr>
          <w:p w14:paraId="7692051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51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2051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52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52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5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52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5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52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5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7692052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5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53F" w14:textId="77777777">
        <w:tc>
          <w:tcPr>
            <w:tcW w:w="2461" w:type="pct"/>
            <w:shd w:val="clear" w:color="auto" w:fill="auto"/>
          </w:tcPr>
          <w:p w14:paraId="7692052E"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7" w:type="pct"/>
            <w:shd w:val="clear" w:color="auto" w:fill="auto"/>
            <w:vAlign w:val="bottom"/>
          </w:tcPr>
          <w:p w14:paraId="7692052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53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053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44,973</w:t>
            </w:r>
          </w:p>
        </w:tc>
        <w:tc>
          <w:tcPr>
            <w:tcW w:w="47" w:type="pct"/>
            <w:shd w:val="clear" w:color="auto" w:fill="auto"/>
            <w:noWrap/>
            <w:vAlign w:val="bottom"/>
          </w:tcPr>
          <w:p w14:paraId="7692053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7692053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53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7692053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30,739</w:t>
            </w:r>
          </w:p>
        </w:tc>
        <w:tc>
          <w:tcPr>
            <w:tcW w:w="32" w:type="pct"/>
            <w:shd w:val="clear" w:color="auto" w:fill="auto"/>
            <w:vAlign w:val="bottom"/>
          </w:tcPr>
          <w:p w14:paraId="7692053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7692053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53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7692053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44,973</w:t>
            </w:r>
          </w:p>
        </w:tc>
        <w:tc>
          <w:tcPr>
            <w:tcW w:w="32" w:type="pct"/>
            <w:shd w:val="clear" w:color="auto" w:fill="auto"/>
            <w:vAlign w:val="bottom"/>
          </w:tcPr>
          <w:p w14:paraId="7692053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7692053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53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7692053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30,739</w:t>
            </w:r>
          </w:p>
        </w:tc>
        <w:tc>
          <w:tcPr>
            <w:tcW w:w="50" w:type="pct"/>
            <w:shd w:val="clear" w:color="auto" w:fill="auto"/>
            <w:vAlign w:val="bottom"/>
          </w:tcPr>
          <w:p w14:paraId="7692053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0551" w14:textId="77777777">
        <w:tc>
          <w:tcPr>
            <w:tcW w:w="2461" w:type="pct"/>
            <w:tcBorders>
              <w:bottom w:val="single" w:sz="6" w:space="0" w:color="000000"/>
            </w:tcBorders>
            <w:shd w:val="clear" w:color="auto" w:fill="auto"/>
          </w:tcPr>
          <w:p w14:paraId="76920540" w14:textId="77777777" w:rsidR="00C557DE" w:rsidRDefault="00392E44">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vAlign w:val="bottom"/>
          </w:tcPr>
          <w:p w14:paraId="7692054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54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054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54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54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5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54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4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4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5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54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4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4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5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7692054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5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563" w14:textId="77777777">
        <w:tc>
          <w:tcPr>
            <w:tcW w:w="2461" w:type="pct"/>
            <w:tcBorders>
              <w:top w:val="single" w:sz="6" w:space="0" w:color="000000"/>
            </w:tcBorders>
            <w:shd w:val="clear" w:color="auto" w:fill="auto"/>
          </w:tcPr>
          <w:p w14:paraId="76920552" w14:textId="77777777" w:rsidR="00C557DE" w:rsidRDefault="00392E44">
            <w:pPr>
              <w:pStyle w:val="a3"/>
              <w:spacing w:beforeAutospacing="0" w:afterAutospacing="0" w:line="80" w:lineRule="atLeast"/>
              <w:rPr>
                <w:sz w:val="8"/>
                <w:szCs w:val="8"/>
              </w:rPr>
            </w:pPr>
            <w:r>
              <w:rPr>
                <w:sz w:val="8"/>
                <w:szCs w:val="8"/>
              </w:rPr>
              <w:t> </w:t>
            </w:r>
          </w:p>
        </w:tc>
        <w:tc>
          <w:tcPr>
            <w:tcW w:w="27" w:type="pct"/>
            <w:tcBorders>
              <w:top w:val="single" w:sz="6" w:space="0" w:color="000000"/>
            </w:tcBorders>
            <w:shd w:val="clear" w:color="auto" w:fill="auto"/>
            <w:vAlign w:val="bottom"/>
          </w:tcPr>
          <w:p w14:paraId="7692055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55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2055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55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55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55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55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5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5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5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5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5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5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7692056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56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575" w14:textId="77777777">
        <w:tc>
          <w:tcPr>
            <w:tcW w:w="2461" w:type="pct"/>
            <w:shd w:val="clear" w:color="auto" w:fill="E5E5E5"/>
          </w:tcPr>
          <w:p w14:paraId="76920564" w14:textId="77777777" w:rsidR="00C557DE" w:rsidRDefault="00392E4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Accumulated other comprehensive income (loss)</w:t>
            </w:r>
          </w:p>
        </w:tc>
        <w:tc>
          <w:tcPr>
            <w:tcW w:w="27" w:type="pct"/>
            <w:shd w:val="clear" w:color="auto" w:fill="E5E5E5"/>
            <w:vAlign w:val="bottom"/>
          </w:tcPr>
          <w:p w14:paraId="7692056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56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692056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vAlign w:val="bottom"/>
          </w:tcPr>
          <w:p w14:paraId="7692056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7692056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56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7692056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 w:type="pct"/>
            <w:shd w:val="clear" w:color="auto" w:fill="E5E5E5"/>
            <w:vAlign w:val="bottom"/>
          </w:tcPr>
          <w:p w14:paraId="7692056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7692056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056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7692056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2" w:type="pct"/>
            <w:shd w:val="clear" w:color="auto" w:fill="E5E5E5"/>
            <w:vAlign w:val="bottom"/>
          </w:tcPr>
          <w:p w14:paraId="7692057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tcPr>
          <w:p w14:paraId="7692057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057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1" w:type="pct"/>
            <w:shd w:val="clear" w:color="auto" w:fill="E5E5E5"/>
            <w:vAlign w:val="bottom"/>
          </w:tcPr>
          <w:p w14:paraId="76920573"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057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0587" w14:textId="77777777">
        <w:tc>
          <w:tcPr>
            <w:tcW w:w="2461" w:type="pct"/>
            <w:shd w:val="clear" w:color="auto" w:fill="auto"/>
          </w:tcPr>
          <w:p w14:paraId="7692057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27" w:type="pct"/>
            <w:shd w:val="clear" w:color="auto" w:fill="auto"/>
            <w:vAlign w:val="bottom"/>
          </w:tcPr>
          <w:p w14:paraId="7692057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57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057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3,110</w:t>
            </w:r>
          </w:p>
        </w:tc>
        <w:tc>
          <w:tcPr>
            <w:tcW w:w="47" w:type="pct"/>
            <w:shd w:val="clear" w:color="auto" w:fill="auto"/>
            <w:noWrap/>
            <w:vAlign w:val="bottom"/>
          </w:tcPr>
          <w:p w14:paraId="7692057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692057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57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auto"/>
            <w:vAlign w:val="bottom"/>
          </w:tcPr>
          <w:p w14:paraId="7692057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(61 </w:t>
            </w:r>
          </w:p>
        </w:tc>
        <w:tc>
          <w:tcPr>
            <w:tcW w:w="32" w:type="pct"/>
            <w:shd w:val="clear" w:color="auto" w:fill="auto"/>
          </w:tcPr>
          <w:p w14:paraId="7692057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auto"/>
          </w:tcPr>
          <w:p w14:paraId="7692057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58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7692058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3,186</w:t>
            </w:r>
          </w:p>
        </w:tc>
        <w:tc>
          <w:tcPr>
            <w:tcW w:w="32" w:type="pct"/>
            <w:shd w:val="clear" w:color="auto" w:fill="auto"/>
            <w:vAlign w:val="bottom"/>
          </w:tcPr>
          <w:p w14:paraId="7692058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7692058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58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7692058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(340</w:t>
            </w:r>
          </w:p>
        </w:tc>
        <w:tc>
          <w:tcPr>
            <w:tcW w:w="50" w:type="pct"/>
            <w:shd w:val="clear" w:color="auto" w:fill="auto"/>
            <w:vAlign w:val="bottom"/>
          </w:tcPr>
          <w:p w14:paraId="7692058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599" w14:textId="77777777">
        <w:tc>
          <w:tcPr>
            <w:tcW w:w="2461" w:type="pct"/>
            <w:shd w:val="clear" w:color="auto" w:fill="E5E5E5"/>
          </w:tcPr>
          <w:p w14:paraId="7692058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w:t>
            </w:r>
          </w:p>
        </w:tc>
        <w:tc>
          <w:tcPr>
            <w:tcW w:w="27" w:type="pct"/>
            <w:shd w:val="clear" w:color="auto" w:fill="E5E5E5"/>
            <w:vAlign w:val="bottom"/>
          </w:tcPr>
          <w:p w14:paraId="7692058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58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058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w:t>
            </w:r>
          </w:p>
        </w:tc>
        <w:tc>
          <w:tcPr>
            <w:tcW w:w="47" w:type="pct"/>
            <w:shd w:val="clear" w:color="auto" w:fill="E5E5E5"/>
            <w:noWrap/>
            <w:vAlign w:val="bottom"/>
          </w:tcPr>
          <w:p w14:paraId="7692058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7692058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58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7692058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(194</w:t>
            </w:r>
          </w:p>
        </w:tc>
        <w:tc>
          <w:tcPr>
            <w:tcW w:w="32" w:type="pct"/>
            <w:shd w:val="clear" w:color="auto" w:fill="E5E5E5"/>
            <w:vAlign w:val="bottom"/>
          </w:tcPr>
          <w:p w14:paraId="7692059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7692059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59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7692059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171</w:t>
            </w:r>
          </w:p>
        </w:tc>
        <w:tc>
          <w:tcPr>
            <w:tcW w:w="32" w:type="pct"/>
            <w:shd w:val="clear" w:color="auto" w:fill="E5E5E5"/>
            <w:vAlign w:val="bottom"/>
          </w:tcPr>
          <w:p w14:paraId="7692059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7692059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59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7692059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85</w:t>
            </w:r>
          </w:p>
        </w:tc>
        <w:tc>
          <w:tcPr>
            <w:tcW w:w="50" w:type="pct"/>
            <w:shd w:val="clear" w:color="auto" w:fill="E5E5E5"/>
            <w:vAlign w:val="bottom"/>
          </w:tcPr>
          <w:p w14:paraId="7692059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5AB" w14:textId="77777777">
        <w:tc>
          <w:tcPr>
            <w:tcW w:w="2461" w:type="pct"/>
            <w:shd w:val="clear" w:color="auto" w:fill="auto"/>
          </w:tcPr>
          <w:p w14:paraId="7692059A"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27" w:type="pct"/>
            <w:shd w:val="clear" w:color="auto" w:fill="auto"/>
            <w:vAlign w:val="bottom"/>
          </w:tcPr>
          <w:p w14:paraId="7692059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692059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7692059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7" w:type="pct"/>
            <w:shd w:val="clear" w:color="auto" w:fill="auto"/>
            <w:noWrap/>
            <w:vAlign w:val="bottom"/>
          </w:tcPr>
          <w:p w14:paraId="7692059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7692059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69205A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769205A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32" w:type="pct"/>
            <w:shd w:val="clear" w:color="auto" w:fill="auto"/>
            <w:vAlign w:val="bottom"/>
          </w:tcPr>
          <w:p w14:paraId="769205A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769205A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5A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auto"/>
            <w:vAlign w:val="bottom"/>
          </w:tcPr>
          <w:p w14:paraId="769205A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32" w:type="pct"/>
            <w:shd w:val="clear" w:color="auto" w:fill="auto"/>
            <w:vAlign w:val="bottom"/>
          </w:tcPr>
          <w:p w14:paraId="769205A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769205A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5A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auto"/>
            <w:vAlign w:val="bottom"/>
          </w:tcPr>
          <w:p w14:paraId="769205A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05A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5BD" w14:textId="77777777">
        <w:tc>
          <w:tcPr>
            <w:tcW w:w="2461" w:type="pct"/>
            <w:tcBorders>
              <w:bottom w:val="single" w:sz="6" w:space="0" w:color="000000"/>
            </w:tcBorders>
            <w:shd w:val="clear" w:color="auto" w:fill="auto"/>
          </w:tcPr>
          <w:p w14:paraId="769205AC" w14:textId="77777777" w:rsidR="00C557DE" w:rsidRDefault="00392E44">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vAlign w:val="bottom"/>
          </w:tcPr>
          <w:p w14:paraId="769205A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5A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05A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5B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5B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5B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5B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B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B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5B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5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B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5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769205B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5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5CF" w14:textId="77777777">
        <w:tc>
          <w:tcPr>
            <w:tcW w:w="2461" w:type="pct"/>
            <w:tcBorders>
              <w:top w:val="single" w:sz="6" w:space="0" w:color="000000"/>
            </w:tcBorders>
            <w:shd w:val="clear" w:color="auto" w:fill="auto"/>
          </w:tcPr>
          <w:p w14:paraId="769205BE" w14:textId="77777777" w:rsidR="00C557DE" w:rsidRDefault="00392E44">
            <w:pPr>
              <w:pStyle w:val="a3"/>
              <w:spacing w:beforeAutospacing="0" w:afterAutospacing="0" w:line="80" w:lineRule="atLeast"/>
              <w:rPr>
                <w:sz w:val="8"/>
                <w:szCs w:val="8"/>
              </w:rPr>
            </w:pPr>
            <w:r>
              <w:rPr>
                <w:sz w:val="8"/>
                <w:szCs w:val="8"/>
              </w:rPr>
              <w:t> </w:t>
            </w:r>
          </w:p>
        </w:tc>
        <w:tc>
          <w:tcPr>
            <w:tcW w:w="27" w:type="pct"/>
            <w:tcBorders>
              <w:top w:val="single" w:sz="6" w:space="0" w:color="000000"/>
            </w:tcBorders>
            <w:shd w:val="clear" w:color="auto" w:fill="auto"/>
            <w:vAlign w:val="bottom"/>
          </w:tcPr>
          <w:p w14:paraId="769205B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5C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205C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5C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5C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5C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5C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C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C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5C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5C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C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C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5C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769205C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5C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5E1" w14:textId="77777777">
        <w:tc>
          <w:tcPr>
            <w:tcW w:w="2461" w:type="pct"/>
            <w:shd w:val="clear" w:color="auto" w:fill="E5E5E5"/>
          </w:tcPr>
          <w:p w14:paraId="769205D0"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27" w:type="pct"/>
            <w:shd w:val="clear" w:color="auto" w:fill="E5E5E5"/>
            <w:vAlign w:val="bottom"/>
          </w:tcPr>
          <w:p w14:paraId="769205D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5D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05D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3,367</w:t>
            </w:r>
          </w:p>
        </w:tc>
        <w:tc>
          <w:tcPr>
            <w:tcW w:w="47" w:type="pct"/>
            <w:shd w:val="clear" w:color="auto" w:fill="E5E5E5"/>
            <w:noWrap/>
            <w:vAlign w:val="bottom"/>
          </w:tcPr>
          <w:p w14:paraId="769205D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05D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5D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1" w:type="pct"/>
            <w:shd w:val="clear" w:color="auto" w:fill="E5E5E5"/>
            <w:vAlign w:val="bottom"/>
          </w:tcPr>
          <w:p w14:paraId="769205D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(255</w:t>
            </w:r>
          </w:p>
        </w:tc>
        <w:tc>
          <w:tcPr>
            <w:tcW w:w="32" w:type="pct"/>
            <w:shd w:val="clear" w:color="auto" w:fill="E5E5E5"/>
            <w:vAlign w:val="bottom"/>
          </w:tcPr>
          <w:p w14:paraId="769205D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 w:type="pct"/>
            <w:shd w:val="clear" w:color="auto" w:fill="E5E5E5"/>
          </w:tcPr>
          <w:p w14:paraId="769205D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5D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1" w:type="pct"/>
            <w:shd w:val="clear" w:color="auto" w:fill="E5E5E5"/>
            <w:vAlign w:val="bottom"/>
          </w:tcPr>
          <w:p w14:paraId="769205D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3,367</w:t>
            </w:r>
          </w:p>
        </w:tc>
        <w:tc>
          <w:tcPr>
            <w:tcW w:w="32" w:type="pct"/>
            <w:shd w:val="clear" w:color="auto" w:fill="E5E5E5"/>
            <w:vAlign w:val="bottom"/>
          </w:tcPr>
          <w:p w14:paraId="769205D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769205D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5D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1" w:type="pct"/>
            <w:shd w:val="clear" w:color="auto" w:fill="E5E5E5"/>
            <w:vAlign w:val="bottom"/>
          </w:tcPr>
          <w:p w14:paraId="769205D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(255</w:t>
            </w:r>
          </w:p>
        </w:tc>
        <w:tc>
          <w:tcPr>
            <w:tcW w:w="50" w:type="pct"/>
            <w:shd w:val="clear" w:color="auto" w:fill="E5E5E5"/>
            <w:vAlign w:val="bottom"/>
          </w:tcPr>
          <w:p w14:paraId="769205E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5F3" w14:textId="77777777">
        <w:tc>
          <w:tcPr>
            <w:tcW w:w="2461" w:type="pct"/>
            <w:tcBorders>
              <w:bottom w:val="single" w:sz="6" w:space="0" w:color="000000"/>
            </w:tcBorders>
            <w:shd w:val="clear" w:color="auto" w:fill="auto"/>
          </w:tcPr>
          <w:p w14:paraId="769205E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769205E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5E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05E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5E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5E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5E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5E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E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E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5E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5E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E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E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5F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6" w:space="0" w:color="000000"/>
            </w:tcBorders>
            <w:shd w:val="clear" w:color="auto" w:fill="auto"/>
            <w:vAlign w:val="bottom"/>
          </w:tcPr>
          <w:p w14:paraId="769205F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5F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605" w14:textId="77777777">
        <w:tc>
          <w:tcPr>
            <w:tcW w:w="2461" w:type="pct"/>
            <w:tcBorders>
              <w:top w:val="single" w:sz="6" w:space="0" w:color="000000"/>
            </w:tcBorders>
            <w:shd w:val="clear" w:color="auto" w:fill="auto"/>
          </w:tcPr>
          <w:p w14:paraId="769205F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vAlign w:val="bottom"/>
          </w:tcPr>
          <w:p w14:paraId="769205F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5F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205F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5F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5F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05F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5F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5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5F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5F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6" w:space="0" w:color="000000"/>
            </w:tcBorders>
            <w:shd w:val="clear" w:color="auto" w:fill="auto"/>
            <w:vAlign w:val="bottom"/>
          </w:tcPr>
          <w:p w14:paraId="769205F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60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60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060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top w:val="single" w:sz="6" w:space="0" w:color="000000"/>
            </w:tcBorders>
            <w:shd w:val="clear" w:color="auto" w:fill="auto"/>
            <w:vAlign w:val="bottom"/>
          </w:tcPr>
          <w:p w14:paraId="7692060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6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617" w14:textId="77777777">
        <w:tc>
          <w:tcPr>
            <w:tcW w:w="2461" w:type="pct"/>
            <w:shd w:val="clear" w:color="auto" w:fill="auto"/>
          </w:tcPr>
          <w:p w14:paraId="7692060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stockholders’ equity</w:t>
            </w:r>
          </w:p>
        </w:tc>
        <w:tc>
          <w:tcPr>
            <w:tcW w:w="27" w:type="pct"/>
            <w:shd w:val="clear" w:color="auto" w:fill="auto"/>
            <w:vAlign w:val="bottom"/>
          </w:tcPr>
          <w:p w14:paraId="7692060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60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2060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130,236</w:t>
            </w:r>
          </w:p>
        </w:tc>
        <w:tc>
          <w:tcPr>
            <w:tcW w:w="47" w:type="pct"/>
            <w:shd w:val="clear" w:color="auto" w:fill="auto"/>
            <w:noWrap/>
            <w:vAlign w:val="bottom"/>
          </w:tcPr>
          <w:p w14:paraId="7692060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692060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60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1" w:type="pct"/>
            <w:shd w:val="clear" w:color="auto" w:fill="auto"/>
            <w:vAlign w:val="bottom"/>
          </w:tcPr>
          <w:p w14:paraId="7692060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110,109</w:t>
            </w:r>
          </w:p>
        </w:tc>
        <w:tc>
          <w:tcPr>
            <w:tcW w:w="32" w:type="pct"/>
            <w:shd w:val="clear" w:color="auto" w:fill="auto"/>
            <w:vAlign w:val="bottom"/>
          </w:tcPr>
          <w:p w14:paraId="7692060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auto"/>
          </w:tcPr>
          <w:p w14:paraId="7692060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61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1" w:type="pct"/>
            <w:shd w:val="clear" w:color="auto" w:fill="auto"/>
            <w:vAlign w:val="bottom"/>
          </w:tcPr>
          <w:p w14:paraId="7692061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130,236</w:t>
            </w:r>
          </w:p>
        </w:tc>
        <w:tc>
          <w:tcPr>
            <w:tcW w:w="32" w:type="pct"/>
            <w:shd w:val="clear" w:color="auto" w:fill="auto"/>
            <w:vAlign w:val="bottom"/>
          </w:tcPr>
          <w:p w14:paraId="7692061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tcPr>
          <w:p w14:paraId="7692061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61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1" w:type="pct"/>
            <w:shd w:val="clear" w:color="auto" w:fill="auto"/>
            <w:vAlign w:val="bottom"/>
          </w:tcPr>
          <w:p w14:paraId="7692061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110,109</w:t>
            </w:r>
          </w:p>
        </w:tc>
        <w:tc>
          <w:tcPr>
            <w:tcW w:w="50" w:type="pct"/>
            <w:shd w:val="clear" w:color="auto" w:fill="auto"/>
            <w:vAlign w:val="bottom"/>
          </w:tcPr>
          <w:p w14:paraId="7692061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0629" w14:textId="77777777">
        <w:tc>
          <w:tcPr>
            <w:tcW w:w="2461" w:type="pct"/>
            <w:shd w:val="clear" w:color="auto" w:fill="auto"/>
          </w:tcPr>
          <w:p w14:paraId="76920618" w14:textId="77777777" w:rsidR="00C557DE" w:rsidRDefault="00392E44">
            <w:pPr>
              <w:pStyle w:val="a3"/>
              <w:spacing w:beforeAutospacing="0" w:afterAutospacing="0" w:line="80" w:lineRule="atLeast"/>
              <w:ind w:left="240" w:hanging="240"/>
              <w:rPr>
                <w:sz w:val="8"/>
                <w:szCs w:val="8"/>
              </w:rPr>
            </w:pPr>
            <w:r>
              <w:rPr>
                <w:sz w:val="8"/>
                <w:szCs w:val="8"/>
              </w:rPr>
              <w:t> </w:t>
            </w:r>
          </w:p>
        </w:tc>
        <w:tc>
          <w:tcPr>
            <w:tcW w:w="27" w:type="pct"/>
            <w:shd w:val="clear" w:color="auto" w:fill="auto"/>
            <w:vAlign w:val="bottom"/>
          </w:tcPr>
          <w:p w14:paraId="7692061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2061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7692061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61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61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2061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12" w:space="0" w:color="000000"/>
            </w:tcBorders>
            <w:shd w:val="clear" w:color="auto" w:fill="auto"/>
            <w:vAlign w:val="bottom"/>
          </w:tcPr>
          <w:p w14:paraId="7692061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6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62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769206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12" w:space="0" w:color="000000"/>
            </w:tcBorders>
            <w:shd w:val="clear" w:color="auto" w:fill="auto"/>
            <w:vAlign w:val="bottom"/>
          </w:tcPr>
          <w:p w14:paraId="769206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6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06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769206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1" w:type="pct"/>
            <w:tcBorders>
              <w:bottom w:val="single" w:sz="12" w:space="0" w:color="000000"/>
            </w:tcBorders>
            <w:shd w:val="clear" w:color="auto" w:fill="auto"/>
            <w:vAlign w:val="bottom"/>
          </w:tcPr>
          <w:p w14:paraId="7692062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6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63B" w14:textId="77777777">
        <w:tc>
          <w:tcPr>
            <w:tcW w:w="2461" w:type="pct"/>
            <w:shd w:val="clear" w:color="auto" w:fill="auto"/>
          </w:tcPr>
          <w:p w14:paraId="7692062A" w14:textId="77777777" w:rsidR="00C557DE" w:rsidRDefault="00392E44">
            <w:pPr>
              <w:pStyle w:val="a3"/>
              <w:spacing w:beforeAutospacing="0" w:afterAutospacing="0" w:line="80" w:lineRule="atLeast"/>
              <w:rPr>
                <w:sz w:val="8"/>
                <w:szCs w:val="8"/>
              </w:rPr>
            </w:pPr>
            <w:r>
              <w:rPr>
                <w:sz w:val="8"/>
                <w:szCs w:val="8"/>
              </w:rPr>
              <w:t> </w:t>
            </w:r>
          </w:p>
        </w:tc>
        <w:tc>
          <w:tcPr>
            <w:tcW w:w="27" w:type="pct"/>
            <w:shd w:val="clear" w:color="auto" w:fill="auto"/>
            <w:vAlign w:val="bottom"/>
          </w:tcPr>
          <w:p w14:paraId="7692062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7692062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12" w:space="0" w:color="000000"/>
            </w:tcBorders>
            <w:shd w:val="clear" w:color="auto" w:fill="auto"/>
            <w:vAlign w:val="bottom"/>
          </w:tcPr>
          <w:p w14:paraId="7692062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noWrap/>
            <w:vAlign w:val="bottom"/>
          </w:tcPr>
          <w:p w14:paraId="7692062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062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12" w:space="0" w:color="000000"/>
            </w:tcBorders>
            <w:shd w:val="clear" w:color="auto" w:fill="auto"/>
            <w:vAlign w:val="bottom"/>
          </w:tcPr>
          <w:p w14:paraId="7692063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top w:val="single" w:sz="12" w:space="0" w:color="000000"/>
            </w:tcBorders>
            <w:shd w:val="clear" w:color="auto" w:fill="auto"/>
            <w:vAlign w:val="bottom"/>
          </w:tcPr>
          <w:p w14:paraId="7692063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vAlign w:val="bottom"/>
          </w:tcPr>
          <w:p w14:paraId="76920632" w14:textId="77777777" w:rsidR="00C557DE" w:rsidRDefault="00392E44">
            <w:pPr>
              <w:pStyle w:val="a3"/>
              <w:spacing w:beforeAutospacing="0" w:afterAutospacing="0" w:line="80" w:lineRule="atLeast"/>
              <w:rPr>
                <w:sz w:val="8"/>
                <w:szCs w:val="8"/>
              </w:rPr>
            </w:pPr>
            <w:r>
              <w:rPr>
                <w:sz w:val="8"/>
                <w:szCs w:val="8"/>
              </w:rPr>
              <w:t> </w:t>
            </w:r>
          </w:p>
        </w:tc>
        <w:tc>
          <w:tcPr>
            <w:tcW w:w="49" w:type="pct"/>
            <w:shd w:val="clear" w:color="auto" w:fill="auto"/>
          </w:tcPr>
          <w:p w14:paraId="76920633" w14:textId="77777777" w:rsidR="00C557DE" w:rsidRDefault="00392E44">
            <w:pPr>
              <w:pStyle w:val="a3"/>
              <w:spacing w:beforeAutospacing="0" w:afterAutospacing="0" w:line="80" w:lineRule="atLeast"/>
              <w:rPr>
                <w:sz w:val="8"/>
                <w:szCs w:val="8"/>
              </w:rPr>
            </w:pPr>
            <w:r>
              <w:rPr>
                <w:sz w:val="8"/>
                <w:szCs w:val="8"/>
              </w:rPr>
              <w:t> </w:t>
            </w:r>
          </w:p>
        </w:tc>
        <w:tc>
          <w:tcPr>
            <w:tcW w:w="54" w:type="pct"/>
            <w:tcBorders>
              <w:top w:val="single" w:sz="12" w:space="0" w:color="000000"/>
            </w:tcBorders>
            <w:shd w:val="clear" w:color="auto" w:fill="auto"/>
            <w:vAlign w:val="bottom"/>
          </w:tcPr>
          <w:p w14:paraId="76920634" w14:textId="77777777" w:rsidR="00C557DE" w:rsidRDefault="00392E44">
            <w:pPr>
              <w:pStyle w:val="a3"/>
              <w:spacing w:beforeAutospacing="0" w:afterAutospacing="0" w:line="80" w:lineRule="atLeast"/>
              <w:rPr>
                <w:sz w:val="8"/>
                <w:szCs w:val="8"/>
              </w:rPr>
            </w:pPr>
            <w:r>
              <w:rPr>
                <w:sz w:val="8"/>
                <w:szCs w:val="8"/>
              </w:rPr>
              <w:t> </w:t>
            </w:r>
          </w:p>
        </w:tc>
        <w:tc>
          <w:tcPr>
            <w:tcW w:w="501" w:type="pct"/>
            <w:tcBorders>
              <w:top w:val="single" w:sz="12" w:space="0" w:color="000000"/>
            </w:tcBorders>
            <w:shd w:val="clear" w:color="auto" w:fill="auto"/>
            <w:vAlign w:val="bottom"/>
          </w:tcPr>
          <w:p w14:paraId="76920635" w14:textId="77777777" w:rsidR="00C557DE" w:rsidRDefault="00392E44">
            <w:pPr>
              <w:pStyle w:val="a3"/>
              <w:spacing w:beforeAutospacing="0" w:afterAutospacing="0" w:line="80" w:lineRule="atLeast"/>
              <w:rPr>
                <w:sz w:val="8"/>
                <w:szCs w:val="8"/>
              </w:rPr>
            </w:pPr>
            <w:r>
              <w:rPr>
                <w:sz w:val="8"/>
                <w:szCs w:val="8"/>
              </w:rPr>
              <w:t> </w:t>
            </w:r>
          </w:p>
        </w:tc>
        <w:tc>
          <w:tcPr>
            <w:tcW w:w="32" w:type="pct"/>
            <w:shd w:val="clear" w:color="auto" w:fill="auto"/>
            <w:vAlign w:val="bottom"/>
          </w:tcPr>
          <w:p w14:paraId="76920636" w14:textId="77777777" w:rsidR="00C557DE" w:rsidRDefault="00392E44">
            <w:pPr>
              <w:pStyle w:val="a3"/>
              <w:spacing w:beforeAutospacing="0" w:afterAutospacing="0" w:line="80" w:lineRule="atLeast"/>
              <w:rPr>
                <w:sz w:val="8"/>
                <w:szCs w:val="8"/>
              </w:rPr>
            </w:pPr>
            <w:r>
              <w:rPr>
                <w:sz w:val="8"/>
                <w:szCs w:val="8"/>
              </w:rPr>
              <w:t> </w:t>
            </w:r>
          </w:p>
        </w:tc>
        <w:tc>
          <w:tcPr>
            <w:tcW w:w="49" w:type="pct"/>
            <w:shd w:val="clear" w:color="auto" w:fill="auto"/>
          </w:tcPr>
          <w:p w14:paraId="76920637" w14:textId="77777777" w:rsidR="00C557DE" w:rsidRDefault="00392E44">
            <w:pPr>
              <w:pStyle w:val="a3"/>
              <w:spacing w:beforeAutospacing="0" w:afterAutospacing="0" w:line="80" w:lineRule="atLeast"/>
              <w:rPr>
                <w:sz w:val="8"/>
                <w:szCs w:val="8"/>
              </w:rPr>
            </w:pPr>
            <w:r>
              <w:rPr>
                <w:sz w:val="8"/>
                <w:szCs w:val="8"/>
              </w:rPr>
              <w:t> </w:t>
            </w:r>
          </w:p>
        </w:tc>
        <w:tc>
          <w:tcPr>
            <w:tcW w:w="54" w:type="pct"/>
            <w:tcBorders>
              <w:top w:val="single" w:sz="12" w:space="0" w:color="000000"/>
            </w:tcBorders>
            <w:shd w:val="clear" w:color="auto" w:fill="auto"/>
            <w:vAlign w:val="bottom"/>
          </w:tcPr>
          <w:p w14:paraId="76920638" w14:textId="77777777" w:rsidR="00C557DE" w:rsidRDefault="00392E44">
            <w:pPr>
              <w:pStyle w:val="a3"/>
              <w:spacing w:beforeAutospacing="0" w:afterAutospacing="0" w:line="80" w:lineRule="atLeast"/>
              <w:rPr>
                <w:sz w:val="8"/>
                <w:szCs w:val="8"/>
              </w:rPr>
            </w:pPr>
            <w:r>
              <w:rPr>
                <w:sz w:val="8"/>
                <w:szCs w:val="8"/>
              </w:rPr>
              <w:t> </w:t>
            </w:r>
          </w:p>
        </w:tc>
        <w:tc>
          <w:tcPr>
            <w:tcW w:w="471" w:type="pct"/>
            <w:tcBorders>
              <w:top w:val="single" w:sz="12" w:space="0" w:color="000000"/>
            </w:tcBorders>
            <w:shd w:val="clear" w:color="auto" w:fill="auto"/>
            <w:vAlign w:val="bottom"/>
          </w:tcPr>
          <w:p w14:paraId="76920639"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7692063A" w14:textId="77777777" w:rsidR="00C557DE" w:rsidRDefault="00392E44">
            <w:pPr>
              <w:pStyle w:val="a3"/>
              <w:spacing w:beforeAutospacing="0" w:afterAutospacing="0" w:line="80" w:lineRule="atLeast"/>
              <w:rPr>
                <w:sz w:val="8"/>
                <w:szCs w:val="8"/>
              </w:rPr>
            </w:pPr>
            <w:r>
              <w:rPr>
                <w:sz w:val="8"/>
                <w:szCs w:val="8"/>
              </w:rPr>
              <w:t> </w:t>
            </w:r>
          </w:p>
        </w:tc>
      </w:tr>
      <w:tr w:rsidR="00C557DE" w14:paraId="7692064D" w14:textId="77777777">
        <w:tc>
          <w:tcPr>
            <w:tcW w:w="2461" w:type="pct"/>
            <w:shd w:val="clear" w:color="auto" w:fill="E5E5E5"/>
          </w:tcPr>
          <w:p w14:paraId="7692063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dividends declared per common share</w:t>
            </w:r>
          </w:p>
        </w:tc>
        <w:tc>
          <w:tcPr>
            <w:tcW w:w="27" w:type="pct"/>
            <w:shd w:val="clear" w:color="auto" w:fill="E5E5E5"/>
            <w:vAlign w:val="bottom"/>
          </w:tcPr>
          <w:p w14:paraId="7692063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063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063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47" w:type="pct"/>
            <w:shd w:val="clear" w:color="auto" w:fill="E5E5E5"/>
            <w:noWrap/>
            <w:vAlign w:val="bottom"/>
          </w:tcPr>
          <w:p w14:paraId="7692064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7692064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064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1" w:type="pct"/>
            <w:shd w:val="clear" w:color="auto" w:fill="E5E5E5"/>
            <w:vAlign w:val="bottom"/>
          </w:tcPr>
          <w:p w14:paraId="7692064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32" w:type="pct"/>
            <w:shd w:val="clear" w:color="auto" w:fill="E5E5E5"/>
            <w:vAlign w:val="bottom"/>
          </w:tcPr>
          <w:p w14:paraId="7692064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7692064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64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1" w:type="pct"/>
            <w:shd w:val="clear" w:color="auto" w:fill="E5E5E5"/>
            <w:vAlign w:val="bottom"/>
          </w:tcPr>
          <w:p w14:paraId="7692064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w:t>
            </w:r>
          </w:p>
        </w:tc>
        <w:tc>
          <w:tcPr>
            <w:tcW w:w="32" w:type="pct"/>
            <w:shd w:val="clear" w:color="auto" w:fill="E5E5E5"/>
            <w:vAlign w:val="bottom"/>
          </w:tcPr>
          <w:p w14:paraId="7692064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7692064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64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1" w:type="pct"/>
            <w:shd w:val="clear" w:color="auto" w:fill="E5E5E5"/>
            <w:vAlign w:val="bottom"/>
          </w:tcPr>
          <w:p w14:paraId="7692064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1.02</w:t>
            </w:r>
          </w:p>
        </w:tc>
        <w:tc>
          <w:tcPr>
            <w:tcW w:w="50" w:type="pct"/>
            <w:shd w:val="clear" w:color="auto" w:fill="E5E5E5"/>
            <w:vAlign w:val="bottom"/>
          </w:tcPr>
          <w:p w14:paraId="7692064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65F" w14:textId="77777777">
        <w:tc>
          <w:tcPr>
            <w:tcW w:w="2461" w:type="pct"/>
            <w:tcBorders>
              <w:bottom w:val="single" w:sz="6" w:space="0" w:color="000000"/>
            </w:tcBorders>
            <w:shd w:val="clear" w:color="auto" w:fill="auto"/>
          </w:tcPr>
          <w:p w14:paraId="7692064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vAlign w:val="bottom"/>
          </w:tcPr>
          <w:p w14:paraId="7692064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65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065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bottom w:val="single" w:sz="6" w:space="0" w:color="000000"/>
            </w:tcBorders>
            <w:shd w:val="clear" w:color="auto" w:fill="auto"/>
            <w:noWrap/>
            <w:vAlign w:val="bottom"/>
          </w:tcPr>
          <w:p w14:paraId="7692065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7692065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65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1" w:type="pct"/>
            <w:tcBorders>
              <w:bottom w:val="single" w:sz="6" w:space="0" w:color="000000"/>
            </w:tcBorders>
            <w:shd w:val="clear" w:color="auto" w:fill="auto"/>
            <w:vAlign w:val="bottom"/>
          </w:tcPr>
          <w:p w14:paraId="7692065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tcBorders>
              <w:bottom w:val="single" w:sz="6" w:space="0" w:color="000000"/>
            </w:tcBorders>
            <w:shd w:val="clear" w:color="auto" w:fill="auto"/>
            <w:vAlign w:val="bottom"/>
          </w:tcPr>
          <w:p w14:paraId="76920656" w14:textId="77777777" w:rsidR="00C557DE" w:rsidRDefault="00392E44">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tcPr>
          <w:p w14:paraId="76920657" w14:textId="77777777" w:rsidR="00C557DE" w:rsidRDefault="00392E44">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76920658" w14:textId="77777777" w:rsidR="00C557DE" w:rsidRDefault="00392E44">
            <w:pPr>
              <w:pStyle w:val="a3"/>
              <w:spacing w:beforeAutospacing="0" w:afterAutospacing="0" w:line="80" w:lineRule="atLeast"/>
              <w:rPr>
                <w:sz w:val="8"/>
                <w:szCs w:val="8"/>
              </w:rPr>
            </w:pPr>
            <w:r>
              <w:rPr>
                <w:sz w:val="8"/>
                <w:szCs w:val="8"/>
              </w:rPr>
              <w:t> </w:t>
            </w:r>
          </w:p>
        </w:tc>
        <w:tc>
          <w:tcPr>
            <w:tcW w:w="501" w:type="pct"/>
            <w:tcBorders>
              <w:bottom w:val="single" w:sz="6" w:space="0" w:color="000000"/>
            </w:tcBorders>
            <w:shd w:val="clear" w:color="auto" w:fill="auto"/>
            <w:vAlign w:val="bottom"/>
          </w:tcPr>
          <w:p w14:paraId="76920659" w14:textId="77777777" w:rsidR="00C557DE" w:rsidRDefault="00392E44">
            <w:pPr>
              <w:pStyle w:val="a3"/>
              <w:spacing w:beforeAutospacing="0" w:afterAutospacing="0" w:line="80" w:lineRule="atLeast"/>
              <w:rPr>
                <w:sz w:val="8"/>
                <w:szCs w:val="8"/>
              </w:rPr>
            </w:pPr>
            <w:r>
              <w:rPr>
                <w:sz w:val="8"/>
                <w:szCs w:val="8"/>
              </w:rPr>
              <w:t> </w:t>
            </w:r>
          </w:p>
        </w:tc>
        <w:tc>
          <w:tcPr>
            <w:tcW w:w="32" w:type="pct"/>
            <w:tcBorders>
              <w:bottom w:val="single" w:sz="6" w:space="0" w:color="000000"/>
            </w:tcBorders>
            <w:shd w:val="clear" w:color="auto" w:fill="auto"/>
            <w:vAlign w:val="bottom"/>
          </w:tcPr>
          <w:p w14:paraId="7692065A" w14:textId="77777777" w:rsidR="00C557DE" w:rsidRDefault="00392E44">
            <w:pPr>
              <w:pStyle w:val="a3"/>
              <w:spacing w:beforeAutospacing="0" w:afterAutospacing="0" w:line="80" w:lineRule="atLeast"/>
              <w:rPr>
                <w:sz w:val="8"/>
                <w:szCs w:val="8"/>
              </w:rPr>
            </w:pPr>
            <w:r>
              <w:rPr>
                <w:sz w:val="8"/>
                <w:szCs w:val="8"/>
              </w:rPr>
              <w:t> </w:t>
            </w:r>
          </w:p>
        </w:tc>
        <w:tc>
          <w:tcPr>
            <w:tcW w:w="49" w:type="pct"/>
            <w:tcBorders>
              <w:bottom w:val="single" w:sz="6" w:space="0" w:color="000000"/>
            </w:tcBorders>
            <w:shd w:val="clear" w:color="auto" w:fill="auto"/>
          </w:tcPr>
          <w:p w14:paraId="7692065B" w14:textId="77777777" w:rsidR="00C557DE" w:rsidRDefault="00392E44">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vAlign w:val="bottom"/>
          </w:tcPr>
          <w:p w14:paraId="7692065C" w14:textId="77777777" w:rsidR="00C557DE" w:rsidRDefault="00392E44">
            <w:pPr>
              <w:pStyle w:val="a3"/>
              <w:spacing w:beforeAutospacing="0" w:afterAutospacing="0" w:line="80" w:lineRule="atLeast"/>
              <w:rPr>
                <w:sz w:val="8"/>
                <w:szCs w:val="8"/>
              </w:rPr>
            </w:pPr>
            <w:r>
              <w:rPr>
                <w:sz w:val="8"/>
                <w:szCs w:val="8"/>
              </w:rPr>
              <w:t> </w:t>
            </w:r>
          </w:p>
        </w:tc>
        <w:tc>
          <w:tcPr>
            <w:tcW w:w="471" w:type="pct"/>
            <w:tcBorders>
              <w:bottom w:val="single" w:sz="6" w:space="0" w:color="000000"/>
            </w:tcBorders>
            <w:shd w:val="clear" w:color="auto" w:fill="auto"/>
          </w:tcPr>
          <w:p w14:paraId="7692065D"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7692065E" w14:textId="77777777" w:rsidR="00C557DE" w:rsidRDefault="00392E44">
            <w:pPr>
              <w:pStyle w:val="a3"/>
              <w:spacing w:beforeAutospacing="0" w:afterAutospacing="0" w:line="80" w:lineRule="atLeast"/>
              <w:rPr>
                <w:sz w:val="8"/>
                <w:szCs w:val="8"/>
              </w:rPr>
            </w:pPr>
            <w:r>
              <w:rPr>
                <w:sz w:val="8"/>
                <w:szCs w:val="8"/>
              </w:rPr>
              <w:t> </w:t>
            </w:r>
          </w:p>
        </w:tc>
      </w:tr>
    </w:tbl>
    <w:p w14:paraId="76920660" w14:textId="77777777" w:rsidR="00C557DE" w:rsidRDefault="00392E44">
      <w:pPr>
        <w:pStyle w:val="a3"/>
        <w:spacing w:beforeAutospacing="0" w:afterAutospacing="0"/>
        <w:jc w:val="both"/>
        <w:rPr>
          <w:sz w:val="18"/>
          <w:szCs w:val="18"/>
        </w:rPr>
      </w:pPr>
      <w:r>
        <w:rPr>
          <w:sz w:val="18"/>
          <w:szCs w:val="18"/>
        </w:rPr>
        <w:t> </w:t>
      </w:r>
    </w:p>
    <w:p w14:paraId="76920661"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Re</w:t>
      </w:r>
      <w:r>
        <w:rPr>
          <w:rFonts w:ascii="Arial" w:hAnsi="Arial" w:cs="Arial"/>
          <w:sz w:val="20"/>
          <w:szCs w:val="20"/>
        </w:rPr>
        <w:t>fer to accompanying notes.</w:t>
      </w:r>
    </w:p>
    <w:p w14:paraId="76920662"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7</w:t>
      </w:r>
    </w:p>
    <w:p w14:paraId="76920663" w14:textId="77777777" w:rsidR="00C557DE" w:rsidRDefault="00392E44">
      <w:r>
        <w:rPr>
          <w:rFonts w:ascii="Arial" w:hAnsi="Arial" w:cs="Arial"/>
          <w:sz w:val="16"/>
          <w:szCs w:val="16"/>
        </w:rPr>
        <w:pict w14:anchorId="7692411F">
          <v:rect id="_x0000_i1031" style="width:415.3pt;height:1.5pt" o:hralign="center" o:hrstd="t" o:hr="t" fillcolor="#a0a0a0" stroked="f"/>
        </w:pict>
      </w:r>
    </w:p>
    <w:p w14:paraId="76920664"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0665"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0666"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0667" w14:textId="77777777" w:rsidR="00C557DE" w:rsidRDefault="00392E44">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76920668" w14:textId="77777777" w:rsidR="00C557DE" w:rsidRDefault="00392E44">
      <w:pPr>
        <w:pStyle w:val="a3"/>
        <w:spacing w:before="80" w:beforeAutospacing="0" w:afterAutospacing="0"/>
        <w:jc w:val="center"/>
        <w:rPr>
          <w:rFonts w:ascii="Arial" w:hAnsi="Arial" w:cs="Arial"/>
          <w:b/>
          <w:bCs/>
          <w:i/>
          <w:iCs/>
          <w:sz w:val="20"/>
          <w:szCs w:val="20"/>
        </w:rPr>
      </w:pPr>
      <w:r>
        <w:rPr>
          <w:rFonts w:ascii="Arial" w:hAnsi="Arial" w:cs="Arial"/>
          <w:b/>
          <w:bCs/>
          <w:i/>
          <w:iCs/>
          <w:sz w:val="20"/>
          <w:szCs w:val="20"/>
        </w:rPr>
        <w:t xml:space="preserve">(Unaudited) </w:t>
      </w:r>
    </w:p>
    <w:p w14:paraId="76920669" w14:textId="77777777" w:rsidR="00C557DE" w:rsidRDefault="00392E44">
      <w:pPr>
        <w:pStyle w:val="a3"/>
        <w:spacing w:beforeAutospacing="0" w:afterAutospacing="0"/>
        <w:jc w:val="both"/>
        <w:rPr>
          <w:sz w:val="9"/>
          <w:szCs w:val="9"/>
        </w:rPr>
      </w:pPr>
      <w:r>
        <w:rPr>
          <w:sz w:val="9"/>
          <w:szCs w:val="9"/>
        </w:rPr>
        <w:t> </w:t>
      </w:r>
    </w:p>
    <w:p w14:paraId="7692066A" w14:textId="77777777" w:rsidR="00C557DE" w:rsidRDefault="00392E44">
      <w:pPr>
        <w:pStyle w:val="a3"/>
        <w:spacing w:beforeAutospacing="0" w:afterAutospacing="0"/>
        <w:jc w:val="center"/>
        <w:rPr>
          <w:rFonts w:ascii="Arial" w:hAnsi="Arial" w:cs="Arial"/>
          <w:sz w:val="20"/>
          <w:szCs w:val="20"/>
        </w:rPr>
      </w:pPr>
      <w:r>
        <w:rPr>
          <w:rFonts w:ascii="Arial" w:hAnsi="Arial" w:cs="Arial"/>
          <w:sz w:val="20"/>
          <w:szCs w:val="20"/>
          <w:u w:val="single"/>
        </w:rPr>
        <w:t>NOTE 1 — ACCOUNTING POLICIES</w:t>
      </w:r>
    </w:p>
    <w:p w14:paraId="7692066B"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7692066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unaudited interim consolidated financial statements and accompanying notes are prepared in </w:t>
      </w:r>
      <w:r>
        <w:rPr>
          <w:rFonts w:ascii="Arial" w:hAnsi="Arial" w:cs="Arial"/>
          <w:sz w:val="20"/>
          <w:szCs w:val="20"/>
        </w:rPr>
        <w:t>accordance with accounting principles generally accepted in the United States of America (“GAAP”). In the opinion of management, the unaudited interim consolidated financial statements reflect all adjustments of a normal recurring nature that are necessary</w:t>
      </w:r>
      <w:r>
        <w:rPr>
          <w:rFonts w:ascii="Arial" w:hAnsi="Arial" w:cs="Arial"/>
          <w:sz w:val="20"/>
          <w:szCs w:val="20"/>
        </w:rPr>
        <w:t xml:space="preserve"> for a fair presentation of the results for the interim periods presented. Interim results are not necessarily indicative of results for a full year. The information included in this Form 10-Q should be read in conjunction with information included in the </w:t>
      </w:r>
      <w:r>
        <w:rPr>
          <w:rFonts w:ascii="Arial" w:hAnsi="Arial" w:cs="Arial"/>
          <w:sz w:val="20"/>
          <w:szCs w:val="20"/>
        </w:rPr>
        <w:t>Microsoft Corporation fiscal year 2020 Form 10-K filed with the U.S. Securities and Exchange Commission (“SEC”) on July 30, 2020.</w:t>
      </w:r>
    </w:p>
    <w:p w14:paraId="7692066D"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7692066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consolidated financial statements include the accounts of Microsoft Corporation and its subsi</w:t>
      </w:r>
      <w:r>
        <w:rPr>
          <w:rFonts w:ascii="Arial" w:hAnsi="Arial" w:cs="Arial"/>
          <w:sz w:val="20"/>
          <w:szCs w:val="20"/>
        </w:rPr>
        <w:t xml:space="preserve">diaries. Intercompany transactions and balances have been eliminated. </w:t>
      </w:r>
    </w:p>
    <w:p w14:paraId="7692066F"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Estimates and Assumptions </w:t>
      </w:r>
    </w:p>
    <w:p w14:paraId="7692067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Preparing financial statements requires management to make estimates and assumptions that affect the reported amounts of assets, liabilities, revenue, and exp</w:t>
      </w:r>
      <w:r>
        <w:rPr>
          <w:rFonts w:ascii="Arial" w:hAnsi="Arial" w:cs="Arial"/>
          <w:sz w:val="20"/>
          <w:szCs w:val="20"/>
        </w:rPr>
        <w:t>enses. Examples of estimates and assumptions include: for revenue recognition, determining the nature and timing of satisfaction of performance obligations, and determining the standalone selling price (“SSP”) of performance obligations, variable considera</w:t>
      </w:r>
      <w:r>
        <w:rPr>
          <w:rFonts w:ascii="Arial" w:hAnsi="Arial" w:cs="Arial"/>
          <w:sz w:val="20"/>
          <w:szCs w:val="20"/>
        </w:rPr>
        <w:t>tion, and other obligations such as product returns and refunds; loss contingencies; product warranties; the fair value of and/or potential impairment of goodwill and intangible assets for our reporting units; product life cycles; useful lives of our tangi</w:t>
      </w:r>
      <w:r>
        <w:rPr>
          <w:rFonts w:ascii="Arial" w:hAnsi="Arial" w:cs="Arial"/>
          <w:sz w:val="20"/>
          <w:szCs w:val="20"/>
        </w:rPr>
        <w:t xml:space="preserve">ble and intangible assets; allowances for doubtful accounts; the market value of, and demand for, our inventory; stock-based compensation forfeiture rates; when technological feasibility is achieved for our products; the potential outcome of uncertain tax </w:t>
      </w:r>
      <w:r>
        <w:rPr>
          <w:rFonts w:ascii="Arial" w:hAnsi="Arial" w:cs="Arial"/>
          <w:sz w:val="20"/>
          <w:szCs w:val="20"/>
        </w:rPr>
        <w:t>positions that have been recognized in our consolidated financial statements or tax returns; and determining the timing and amount of impairments for investments. Actual results and outcomes may differ from management’s estimates and assumptions due to ris</w:t>
      </w:r>
      <w:r>
        <w:rPr>
          <w:rFonts w:ascii="Arial" w:hAnsi="Arial" w:cs="Arial"/>
          <w:sz w:val="20"/>
          <w:szCs w:val="20"/>
        </w:rPr>
        <w:t>ks and uncertainties, including uncertainty in the current economic environment due to the coronavirus (“COVID-19”).</w:t>
      </w:r>
    </w:p>
    <w:p w14:paraId="7692067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 July 2020, we completed an assessment of the useful lives of our server and network equipment and determined we should increase the esti</w:t>
      </w:r>
      <w:r>
        <w:rPr>
          <w:rFonts w:ascii="Arial" w:hAnsi="Arial" w:cs="Arial"/>
          <w:sz w:val="20"/>
          <w:szCs w:val="20"/>
        </w:rPr>
        <w:t>mated useful life of server equipment from three years to four years and increase the estimated useful life of network equipment from two years to four years. This change in accounting estimate was effective beginning fiscal year 2021. Based on the carryin</w:t>
      </w:r>
      <w:r>
        <w:rPr>
          <w:rFonts w:ascii="Arial" w:hAnsi="Arial" w:cs="Arial"/>
          <w:sz w:val="20"/>
          <w:szCs w:val="20"/>
        </w:rPr>
        <w:t xml:space="preserve">g amount of server and network equipment included in property and equipment, net as of June 30, 2020, the effect of this change in estimate for the three months ended December 31, 2020, was an increase in operating income of $787 million and net income of </w:t>
      </w:r>
      <w:r>
        <w:rPr>
          <w:rFonts w:ascii="Arial" w:hAnsi="Arial" w:cs="Arial"/>
          <w:sz w:val="20"/>
          <w:szCs w:val="20"/>
        </w:rPr>
        <w:t>$649 million, or $0.09 per both basic and diluted share. The effect of this change for the six months ended December 31, 2020, was an increase in operating income of $1.7 billion</w:t>
      </w:r>
      <w:r>
        <w:rPr>
          <w:rFonts w:ascii="Times New Roman" w:hAnsi="Times New Roman"/>
          <w:sz w:val="20"/>
          <w:szCs w:val="20"/>
        </w:rPr>
        <w:t xml:space="preserve"> </w:t>
      </w:r>
      <w:r>
        <w:rPr>
          <w:rFonts w:ascii="Arial" w:hAnsi="Arial" w:cs="Arial"/>
          <w:sz w:val="20"/>
          <w:szCs w:val="20"/>
        </w:rPr>
        <w:t>and net income of $1.4 billion, or $0.19 per both basic</w:t>
      </w:r>
      <w:r>
        <w:rPr>
          <w:rFonts w:ascii="Times New Roman" w:hAnsi="Times New Roman"/>
          <w:sz w:val="20"/>
          <w:szCs w:val="20"/>
        </w:rPr>
        <w:t xml:space="preserve"> </w:t>
      </w:r>
      <w:r>
        <w:rPr>
          <w:rFonts w:ascii="Arial" w:hAnsi="Arial" w:cs="Arial"/>
          <w:sz w:val="20"/>
          <w:szCs w:val="20"/>
        </w:rPr>
        <w:t>and diluted share.</w:t>
      </w:r>
    </w:p>
    <w:p w14:paraId="76920672"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Fi</w:t>
      </w:r>
      <w:r>
        <w:rPr>
          <w:rFonts w:ascii="Arial" w:hAnsi="Arial" w:cs="Arial"/>
          <w:b/>
          <w:bCs/>
          <w:sz w:val="20"/>
          <w:szCs w:val="20"/>
        </w:rPr>
        <w:t>nancial Instruments</w:t>
      </w:r>
    </w:p>
    <w:p w14:paraId="76920673" w14:textId="77777777" w:rsidR="00C557DE" w:rsidRDefault="00392E4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Investments</w:t>
      </w:r>
    </w:p>
    <w:p w14:paraId="76920674"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consider all highly liquid interest-earning investments with a maturity of three months or less at the date of purchase to be cash equivalents. The fair values of these investments approximate their carrying values. In ge</w:t>
      </w:r>
      <w:r>
        <w:rPr>
          <w:rFonts w:ascii="Arial" w:hAnsi="Arial" w:cs="Arial"/>
          <w:sz w:val="20"/>
          <w:szCs w:val="20"/>
        </w:rPr>
        <w:t>neral, investments with original maturities of greater than three months and remaining maturities of less than one year are classified as short-term investments. Investments with maturities beyond one year may be classified as short-term based on their hig</w:t>
      </w:r>
      <w:r>
        <w:rPr>
          <w:rFonts w:ascii="Arial" w:hAnsi="Arial" w:cs="Arial"/>
          <w:sz w:val="20"/>
          <w:szCs w:val="20"/>
        </w:rPr>
        <w:t xml:space="preserve">hly liquid nature and because such marketable securities represent the investment of cash that is available for current operations. </w:t>
      </w:r>
    </w:p>
    <w:p w14:paraId="76920675"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8</w:t>
      </w:r>
    </w:p>
    <w:p w14:paraId="76920676" w14:textId="77777777" w:rsidR="00C557DE" w:rsidRDefault="00392E44">
      <w:r>
        <w:rPr>
          <w:rFonts w:ascii="Arial" w:hAnsi="Arial" w:cs="Arial"/>
          <w:sz w:val="16"/>
          <w:szCs w:val="16"/>
        </w:rPr>
        <w:pict w14:anchorId="76924120">
          <v:rect id="_x0000_i1032" style="width:415.3pt;height:1.5pt" o:hralign="center" o:hrstd="t" o:hr="t" fillcolor="#a0a0a0" stroked="f"/>
        </w:pict>
      </w:r>
    </w:p>
    <w:p w14:paraId="76920677"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0678"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0679"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067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Debt investments are classified as available-for-sale and realized gains and losses are </w:t>
      </w:r>
      <w:r>
        <w:rPr>
          <w:rFonts w:ascii="Arial" w:hAnsi="Arial" w:cs="Arial"/>
          <w:sz w:val="20"/>
          <w:szCs w:val="20"/>
        </w:rPr>
        <w:t>recorded using the specific identification method. Changes in fair value, excluding credit losses and impairments, are recorded in other comprehensive income. Fair value is calculated based on publicly available market information or other estimates determ</w:t>
      </w:r>
      <w:r>
        <w:rPr>
          <w:rFonts w:ascii="Arial" w:hAnsi="Arial" w:cs="Arial"/>
          <w:sz w:val="20"/>
          <w:szCs w:val="20"/>
        </w:rPr>
        <w:t>ined by management. If the cost of an investment exceeds its fair value, we evaluate, among other factors, general market conditions, credit quality of debt instrument issuers, and the extent to which the fair value is less than cost. To determine credit l</w:t>
      </w:r>
      <w:r>
        <w:rPr>
          <w:rFonts w:ascii="Arial" w:hAnsi="Arial" w:cs="Arial"/>
          <w:sz w:val="20"/>
          <w:szCs w:val="20"/>
        </w:rPr>
        <w:t>osses, we employ a systematic methodology that considers available quantitative and qualitative evidence. In addition, we consider specific adverse conditions related to the financial health of, and business outlook for, the investee. If we have plans to s</w:t>
      </w:r>
      <w:r>
        <w:rPr>
          <w:rFonts w:ascii="Arial" w:hAnsi="Arial" w:cs="Arial"/>
          <w:sz w:val="20"/>
          <w:szCs w:val="20"/>
        </w:rPr>
        <w:t xml:space="preserve">ell the security or it is more likely than not that we will be required to sell the security before recovery, then a decline in fair value below cost is recorded as an impairment charge in other income (expense), net and a new cost basis in the investment </w:t>
      </w:r>
      <w:r>
        <w:rPr>
          <w:rFonts w:ascii="Arial" w:hAnsi="Arial" w:cs="Arial"/>
          <w:sz w:val="20"/>
          <w:szCs w:val="20"/>
        </w:rPr>
        <w:t>is established. If market, industry, and/or investee conditions deteriorate, we may incur future impairments.</w:t>
      </w:r>
    </w:p>
    <w:p w14:paraId="7692067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 values are measured at fair value. Equity investments without readily determinable fair values a</w:t>
      </w:r>
      <w:r>
        <w:rPr>
          <w:rFonts w:ascii="Arial" w:hAnsi="Arial" w:cs="Arial"/>
          <w:sz w:val="20"/>
          <w:szCs w:val="20"/>
        </w:rPr>
        <w:t>re measured using the equity method or measured at cost with adjustments for observable changes in price or impairments (referred to as the measurement alternative). We perform a qualitative assessment on a periodic basis and recognize an impairment if the</w:t>
      </w:r>
      <w:r>
        <w:rPr>
          <w:rFonts w:ascii="Arial" w:hAnsi="Arial" w:cs="Arial"/>
          <w:sz w:val="20"/>
          <w:szCs w:val="20"/>
        </w:rPr>
        <w:t xml:space="preserve">re are sufficient indicators that the fair value of the investment is less than carrying value. Changes in value are recorded in other income (expense), net. </w:t>
      </w:r>
    </w:p>
    <w:p w14:paraId="7692067C"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Derivatives</w:t>
      </w:r>
    </w:p>
    <w:p w14:paraId="7692067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Derivative instruments are recognized as either assets or liabilities and measured at</w:t>
      </w:r>
      <w:r>
        <w:rPr>
          <w:rFonts w:ascii="Arial" w:hAnsi="Arial" w:cs="Arial"/>
          <w:sz w:val="20"/>
          <w:szCs w:val="20"/>
        </w:rPr>
        <w:t xml:space="preserve"> fair value. The accounting for changes in the fair value of a derivative depends on the intended use of the derivative and the resulting designation. </w:t>
      </w:r>
    </w:p>
    <w:p w14:paraId="7692067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fair value hedges, gains and losses are recognized in other inc</w:t>
      </w:r>
      <w:r>
        <w:rPr>
          <w:rFonts w:ascii="Arial" w:hAnsi="Arial" w:cs="Arial"/>
          <w:sz w:val="20"/>
          <w:szCs w:val="20"/>
        </w:rPr>
        <w:t>ome (expense), net with offsetting gains and losses on the hedged items. Gains and losses representing hedge components excluded from the assessment of effectiveness are recognized in other income (expense), net.</w:t>
      </w:r>
    </w:p>
    <w:p w14:paraId="7692067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ca</w:t>
      </w:r>
      <w:r>
        <w:rPr>
          <w:rFonts w:ascii="Arial" w:hAnsi="Arial" w:cs="Arial"/>
          <w:sz w:val="20"/>
          <w:szCs w:val="20"/>
        </w:rPr>
        <w:t xml:space="preserve">sh flow hedges, gains and losses are initially reported as a component of other comprehensive income and subsequently recognized in earnings with the corresponding hedged item. Gains and losses representing hedge components excluded from the assessment of </w:t>
      </w:r>
      <w:r>
        <w:rPr>
          <w:rFonts w:ascii="Arial" w:hAnsi="Arial" w:cs="Arial"/>
          <w:sz w:val="20"/>
          <w:szCs w:val="20"/>
        </w:rPr>
        <w:t xml:space="preserve">effectiveness are recognized in earnings. </w:t>
      </w:r>
    </w:p>
    <w:p w14:paraId="7692068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that are not designated as hedges, gains and losses from changes in fair values are primarily recognized in other income (expense), net.</w:t>
      </w:r>
    </w:p>
    <w:p w14:paraId="76920681"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7692068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w:t>
      </w:r>
      <w:r>
        <w:rPr>
          <w:rFonts w:ascii="Arial" w:hAnsi="Arial" w:cs="Arial"/>
          <w:sz w:val="20"/>
          <w:szCs w:val="20"/>
        </w:rPr>
        <w:t xml:space="preserve">ts in one of these three levels based on the lowest level input that is significant to the fair value measurement in its entirety. These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0686" w14:textId="77777777">
        <w:tc>
          <w:tcPr>
            <w:tcW w:w="295" w:type="pct"/>
            <w:shd w:val="clear" w:color="auto" w:fill="auto"/>
            <w:noWrap/>
          </w:tcPr>
          <w:p w14:paraId="7692068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068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0685" w14:textId="77777777" w:rsidR="00C557DE" w:rsidRDefault="00392E44">
            <w:pPr>
              <w:pStyle w:val="a3"/>
              <w:spacing w:before="80" w:beforeAutospacing="0" w:afterAutospacing="0"/>
              <w:jc w:val="both"/>
              <w:rPr>
                <w:rFonts w:ascii="Arial" w:hAnsi="Arial" w:cs="Arial"/>
                <w:sz w:val="20"/>
                <w:szCs w:val="20"/>
              </w:rPr>
            </w:pPr>
            <w:r>
              <w:rPr>
                <w:rFonts w:ascii="Arial" w:hAnsi="Arial" w:cs="Arial"/>
                <w:i/>
                <w:iCs/>
                <w:sz w:val="20"/>
                <w:szCs w:val="20"/>
              </w:rPr>
              <w:t>Level 1</w:t>
            </w:r>
            <w:r>
              <w:rPr>
                <w:rFonts w:ascii="Arial" w:hAnsi="Arial" w:cs="Arial"/>
                <w:sz w:val="20"/>
                <w:szCs w:val="20"/>
              </w:rPr>
              <w:t xml:space="preserve"> – inputs are based upon unadjusted quoted prices for identical instruments in active markets. </w:t>
            </w:r>
            <w:r>
              <w:rPr>
                <w:rFonts w:ascii="Arial" w:hAnsi="Arial" w:cs="Arial"/>
                <w:sz w:val="20"/>
                <w:szCs w:val="20"/>
              </w:rPr>
              <w:t xml:space="preserve">Our Level 1 investments include U.S. government securities, common and preferred stock, and mutual funds. Our Level 1 derivative assets and liabilities include those actively traded on exchanges. </w:t>
            </w:r>
          </w:p>
        </w:tc>
      </w:tr>
    </w:tbl>
    <w:p w14:paraId="76920687"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068B" w14:textId="77777777">
        <w:tc>
          <w:tcPr>
            <w:tcW w:w="295" w:type="pct"/>
            <w:shd w:val="clear" w:color="auto" w:fill="auto"/>
            <w:noWrap/>
          </w:tcPr>
          <w:p w14:paraId="7692068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0689"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068A" w14:textId="77777777" w:rsidR="00C557DE" w:rsidRDefault="00392E44">
            <w:pPr>
              <w:pStyle w:val="a3"/>
              <w:spacing w:before="80" w:beforeAutospacing="0" w:afterAutospacing="0"/>
              <w:jc w:val="both"/>
              <w:rPr>
                <w:rFonts w:ascii="Arial" w:hAnsi="Arial" w:cs="Arial"/>
                <w:sz w:val="20"/>
                <w:szCs w:val="20"/>
              </w:rPr>
            </w:pPr>
            <w:r>
              <w:rPr>
                <w:rFonts w:ascii="Arial" w:hAnsi="Arial" w:cs="Arial"/>
                <w:i/>
                <w:iCs/>
                <w:sz w:val="20"/>
                <w:szCs w:val="20"/>
              </w:rPr>
              <w:t>Level 2</w:t>
            </w:r>
            <w:r>
              <w:rPr>
                <w:rFonts w:ascii="Arial" w:hAnsi="Arial" w:cs="Arial"/>
                <w:sz w:val="20"/>
                <w:szCs w:val="20"/>
              </w:rPr>
              <w:t xml:space="preserve"> – inputs are based upon quoted prices for sim</w:t>
            </w:r>
            <w:r>
              <w:rPr>
                <w:rFonts w:ascii="Arial" w:hAnsi="Arial" w:cs="Arial"/>
                <w:sz w:val="20"/>
                <w:szCs w:val="20"/>
              </w:rPr>
              <w:t xml:space="preserve">ilar instruments in active markets, quoted prices for identical or similar instruments in markets that are not active, and model-based valuation techniques (e.g. the Black-Scholes model) for which all significant inputs are observable in the market or can </w:t>
            </w:r>
            <w:r>
              <w:rPr>
                <w:rFonts w:ascii="Arial" w:hAnsi="Arial" w:cs="Arial"/>
                <w:sz w:val="20"/>
                <w:szCs w:val="20"/>
              </w:rPr>
              <w:t>be corroborated by observable market data for substantially the full term of the assets or liabilities. Where applicable, these models project future cash flows and discount the future amounts to a present value using market-based observable inputs includi</w:t>
            </w:r>
            <w:r>
              <w:rPr>
                <w:rFonts w:ascii="Arial" w:hAnsi="Arial" w:cs="Arial"/>
                <w:sz w:val="20"/>
                <w:szCs w:val="20"/>
              </w:rPr>
              <w:t>ng interest rate curves, credit spreads, foreign exchange rates, and forward and spot prices for currencies. Our Level 2 investments include commercial paper, certificates of deposit, U.S. agency securities, foreign government bonds, mortgage- and asset-ba</w:t>
            </w:r>
            <w:r>
              <w:rPr>
                <w:rFonts w:ascii="Arial" w:hAnsi="Arial" w:cs="Arial"/>
                <w:sz w:val="20"/>
                <w:szCs w:val="20"/>
              </w:rPr>
              <w:t xml:space="preserve">cked securities, corporate notes and bonds, and municipal securities. Our Level 2 derivative assets and liabilities primarily include certain over-the-counter option and swap contracts. </w:t>
            </w:r>
          </w:p>
        </w:tc>
      </w:tr>
    </w:tbl>
    <w:p w14:paraId="7692068C"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9</w:t>
      </w:r>
    </w:p>
    <w:p w14:paraId="7692068D" w14:textId="77777777" w:rsidR="00C557DE" w:rsidRDefault="00392E44">
      <w:r>
        <w:rPr>
          <w:rFonts w:ascii="Arial" w:hAnsi="Arial" w:cs="Arial"/>
          <w:sz w:val="16"/>
          <w:szCs w:val="16"/>
        </w:rPr>
        <w:pict w14:anchorId="76924121">
          <v:rect id="_x0000_i1033" style="width:415.3pt;height:1.5pt" o:hralign="center" o:hrstd="t" o:hr="t" fillcolor="#a0a0a0" stroked="f"/>
        </w:pict>
      </w:r>
    </w:p>
    <w:p w14:paraId="7692068E"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068F"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0690"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0694" w14:textId="77777777">
        <w:tc>
          <w:tcPr>
            <w:tcW w:w="295" w:type="pct"/>
            <w:shd w:val="clear" w:color="auto" w:fill="auto"/>
            <w:noWrap/>
          </w:tcPr>
          <w:p w14:paraId="7692069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069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0693" w14:textId="77777777" w:rsidR="00C557DE" w:rsidRDefault="00392E44">
            <w:pPr>
              <w:pStyle w:val="a3"/>
              <w:spacing w:before="80" w:beforeAutospacing="0" w:afterAutospacing="0"/>
              <w:jc w:val="both"/>
              <w:rPr>
                <w:rFonts w:ascii="Arial" w:hAnsi="Arial" w:cs="Arial"/>
                <w:sz w:val="20"/>
                <w:szCs w:val="20"/>
              </w:rPr>
            </w:pPr>
            <w:r>
              <w:rPr>
                <w:rFonts w:ascii="Arial" w:hAnsi="Arial" w:cs="Arial"/>
                <w:i/>
                <w:iCs/>
                <w:sz w:val="20"/>
                <w:szCs w:val="20"/>
              </w:rPr>
              <w:t>Level 3</w:t>
            </w:r>
            <w:r>
              <w:rPr>
                <w:rFonts w:ascii="Arial" w:hAnsi="Arial"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w:t>
            </w:r>
            <w:r>
              <w:rPr>
                <w:rFonts w:ascii="Arial" w:hAnsi="Arial" w:cs="Arial"/>
                <w:sz w:val="20"/>
                <w:szCs w:val="20"/>
              </w:rPr>
              <w:t>ricing models and discounted cash flow models. Our Level 3 assets and liabilities include investments in corporate notes and bonds, municipal securities, and goodwill and intangible assets, when they are recorded at fair value due to an impairment charge. </w:t>
            </w:r>
            <w:r>
              <w:rPr>
                <w:rFonts w:ascii="Arial" w:hAnsi="Arial" w:cs="Arial"/>
                <w:sz w:val="20"/>
                <w:szCs w:val="20"/>
              </w:rPr>
              <w:t xml:space="preserve">Unobservable inputs used in the models are significant to the fair values of the assets and liabilities. </w:t>
            </w:r>
          </w:p>
        </w:tc>
      </w:tr>
    </w:tbl>
    <w:p w14:paraId="7692069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w:t>
      </w:r>
      <w:r>
        <w:rPr>
          <w:rFonts w:ascii="Arial" w:hAnsi="Arial" w:cs="Arial"/>
          <w:sz w:val="20"/>
          <w:szCs w:val="20"/>
        </w:rPr>
        <w:t>ased on valuation techniques using the best information available, and may include quoted market prices, market comparables, and discounted cash flow projections.</w:t>
      </w:r>
    </w:p>
    <w:p w14:paraId="7692069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other current financial assets and current financial liabilities have fair values that ap</w:t>
      </w:r>
      <w:r>
        <w:rPr>
          <w:rFonts w:ascii="Arial" w:hAnsi="Arial" w:cs="Arial"/>
          <w:sz w:val="20"/>
          <w:szCs w:val="20"/>
        </w:rPr>
        <w:t>proximate their carrying values.</w:t>
      </w:r>
    </w:p>
    <w:p w14:paraId="76920697"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Contract Balances and Other Receivables</w:t>
      </w:r>
    </w:p>
    <w:p w14:paraId="7692069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As of December 31, 2020 and June 30, 2020, other receivables due from suppliers were $708 million and $442 million, respectively, and are included in accounts receivable, net in our c</w:t>
      </w:r>
      <w:r>
        <w:rPr>
          <w:rFonts w:ascii="Arial" w:hAnsi="Arial" w:cs="Arial"/>
          <w:sz w:val="20"/>
          <w:szCs w:val="20"/>
        </w:rPr>
        <w:t>onsolidated balance sheets.</w:t>
      </w:r>
    </w:p>
    <w:p w14:paraId="7692069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As of December 31, 2020 and June 30, 2020, long-term accounts receivable, net of allowance for doubtful accounts was $2.9 billion and $2.7 billion, respectively, and are included in other long-term assets in our </w:t>
      </w:r>
      <w:r>
        <w:rPr>
          <w:rFonts w:ascii="Arial" w:hAnsi="Arial" w:cs="Arial"/>
          <w:sz w:val="20"/>
          <w:szCs w:val="20"/>
        </w:rPr>
        <w:t>consolidated balance sheets.</w:t>
      </w:r>
    </w:p>
    <w:p w14:paraId="7692069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record financing receivables when we offer certain of our customers the option to acquire our software products and services offerings through a financing program in a limited number of countries. As of December 31, 2020 and</w:t>
      </w:r>
      <w:r>
        <w:rPr>
          <w:rFonts w:ascii="Arial" w:hAnsi="Arial" w:cs="Arial"/>
          <w:sz w:val="20"/>
          <w:szCs w:val="20"/>
        </w:rPr>
        <w:t xml:space="preserve"> June 30, 2020, financing receivables, net were $4.0 billion and $5.2 billion, respectively, for short-term and long-term financing receivables, which are included in other current assets and other long-term assets in our consolidated balance sheets. We re</w:t>
      </w:r>
      <w:r>
        <w:rPr>
          <w:rFonts w:ascii="Arial" w:hAnsi="Arial" w:cs="Arial"/>
          <w:sz w:val="20"/>
          <w:szCs w:val="20"/>
        </w:rPr>
        <w:t>cord an allowance to cover expected losses based on troubled accounts, historical experience, and other currently available evidence.</w:t>
      </w:r>
    </w:p>
    <w:p w14:paraId="7692069B"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Recent Accounting Guidance </w:t>
      </w:r>
    </w:p>
    <w:p w14:paraId="7692069C" w14:textId="77777777" w:rsidR="00C557DE" w:rsidRDefault="00392E4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Recently Adopted Accounting Guidance</w:t>
      </w:r>
    </w:p>
    <w:p w14:paraId="7692069D" w14:textId="77777777" w:rsidR="00C557DE" w:rsidRDefault="00392E44">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Financial Instruments – Credit Losses </w:t>
      </w:r>
    </w:p>
    <w:p w14:paraId="7692069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In June 2016, </w:t>
      </w:r>
      <w:r>
        <w:rPr>
          <w:rFonts w:ascii="Arial" w:hAnsi="Arial" w:cs="Arial"/>
          <w:sz w:val="20"/>
          <w:szCs w:val="20"/>
        </w:rPr>
        <w:t xml:space="preserve">the FASB issued a new standard to replace the incurred loss impairment methodology under current GAAP with a methodology that reflects expected credit losses and requires consideration of a broader range of reasonable and supportable information to inform </w:t>
      </w:r>
      <w:r>
        <w:rPr>
          <w:rFonts w:ascii="Arial" w:hAnsi="Arial" w:cs="Arial"/>
          <w:sz w:val="20"/>
          <w:szCs w:val="20"/>
        </w:rPr>
        <w:t>credit loss estimates. We adopted the standard effective July 1, 2020. We use a forward-looking expected credit loss model for accounts receivable, loans, and other financial instruments. Credit losses relating to available-for-sale debt securities are rec</w:t>
      </w:r>
      <w:r>
        <w:rPr>
          <w:rFonts w:ascii="Arial" w:hAnsi="Arial" w:cs="Arial"/>
          <w:sz w:val="20"/>
          <w:szCs w:val="20"/>
        </w:rPr>
        <w:t>orded through an allowance for credit losses rather than as a reduction in the amortized cost basis of the securities. We applied a modified retrospective approach through a cumulative-effect adjustment to retained earnings as of the effective date to alig</w:t>
      </w:r>
      <w:r>
        <w:rPr>
          <w:rFonts w:ascii="Arial" w:hAnsi="Arial" w:cs="Arial"/>
          <w:sz w:val="20"/>
          <w:szCs w:val="20"/>
        </w:rPr>
        <w:t>n our credit loss methodology with the new standard. The adoption of the standard did not have a material impact on our consolidated financial statements.</w:t>
      </w:r>
    </w:p>
    <w:p w14:paraId="7692069F"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Recent Accounting Guidance Not Yet Adopted</w:t>
      </w:r>
    </w:p>
    <w:p w14:paraId="769206A0" w14:textId="77777777" w:rsidR="00C557DE" w:rsidRDefault="00392E44">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Accounting for Income Taxes </w:t>
      </w:r>
    </w:p>
    <w:p w14:paraId="769206A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 December 2019, the FASB is</w:t>
      </w:r>
      <w:r>
        <w:rPr>
          <w:rFonts w:ascii="Arial" w:hAnsi="Arial" w:cs="Arial"/>
          <w:sz w:val="20"/>
          <w:szCs w:val="20"/>
        </w:rPr>
        <w:t>sued a new standard to simplify the accounting for income taxes. The guidance eliminates certain exceptions related to the approach for intraperiod tax allocation, the methodology for calculating income taxes in an interim period, and the recognition of de</w:t>
      </w:r>
      <w:r>
        <w:rPr>
          <w:rFonts w:ascii="Arial" w:hAnsi="Arial" w:cs="Arial"/>
          <w:sz w:val="20"/>
          <w:szCs w:val="20"/>
        </w:rPr>
        <w:t>ferred tax liabilities for outside basis differences related to changes in ownership of equity method investments and foreign subsidiaries. The guidance also simplifies aspects of accounting for franchise taxes and enacted changes in tax laws or rates, and</w:t>
      </w:r>
      <w:r>
        <w:rPr>
          <w:rFonts w:ascii="Arial" w:hAnsi="Arial" w:cs="Arial"/>
          <w:sz w:val="20"/>
          <w:szCs w:val="20"/>
        </w:rPr>
        <w:t xml:space="preserve"> clarifies the accounting for transactions that result in a step-up in the tax basis of goodwill. The standard will be effective for us beginning July 1, 2021, with early adoption permitted. We are currently evaluating the impact of this standard in our co</w:t>
      </w:r>
      <w:r>
        <w:rPr>
          <w:rFonts w:ascii="Arial" w:hAnsi="Arial" w:cs="Arial"/>
          <w:sz w:val="20"/>
          <w:szCs w:val="20"/>
        </w:rPr>
        <w:t>nsolidated financial statements, including accounting policies, processes, and systems.</w:t>
      </w:r>
    </w:p>
    <w:p w14:paraId="769206A2" w14:textId="77777777" w:rsidR="00C557DE" w:rsidRDefault="00392E44">
      <w:pPr>
        <w:pStyle w:val="a3"/>
        <w:spacing w:beforeAutospacing="0" w:afterAutospacing="0"/>
        <w:jc w:val="both"/>
        <w:rPr>
          <w:sz w:val="18"/>
          <w:szCs w:val="18"/>
        </w:rPr>
      </w:pPr>
      <w:r>
        <w:rPr>
          <w:sz w:val="18"/>
          <w:szCs w:val="18"/>
        </w:rPr>
        <w:t> </w:t>
      </w:r>
    </w:p>
    <w:p w14:paraId="769206A3"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10</w:t>
      </w:r>
    </w:p>
    <w:p w14:paraId="769206A4" w14:textId="77777777" w:rsidR="00C557DE" w:rsidRDefault="00392E44">
      <w:r>
        <w:rPr>
          <w:rFonts w:ascii="Arial" w:hAnsi="Arial" w:cs="Arial"/>
          <w:sz w:val="16"/>
          <w:szCs w:val="16"/>
        </w:rPr>
        <w:pict w14:anchorId="76924122">
          <v:rect id="_x0000_i1034" style="width:415.3pt;height:1.5pt" o:hralign="center" o:hrstd="t" o:hr="t" fillcolor="#a0a0a0" stroked="f"/>
        </w:pict>
      </w:r>
    </w:p>
    <w:p w14:paraId="769206A5"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06A6"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06A7"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06A8"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06A9" w14:textId="77777777" w:rsidR="00C557DE" w:rsidRDefault="00392E44">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2 — EARNINGS PER SHARE </w:t>
      </w:r>
    </w:p>
    <w:p w14:paraId="769206A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Basic earnings per share (“EPS”) is computed based on the weighted average number of shares of common stock outstanding during the period. Diluted EPS is computed based on the weighted average number of shares of common stock plus the effect of dilutive po</w:t>
      </w:r>
      <w:r>
        <w:rPr>
          <w:rFonts w:ascii="Arial" w:hAnsi="Arial" w:cs="Arial"/>
          <w:sz w:val="20"/>
          <w:szCs w:val="20"/>
        </w:rPr>
        <w:t xml:space="preserve">tential common shares outstanding during the period using the treasury stock method. Dilutive potential common shares include outstanding stock options and stock awards. </w:t>
      </w:r>
    </w:p>
    <w:p w14:paraId="769206A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components of basic and diluted EPS were as follows:</w:t>
      </w:r>
    </w:p>
    <w:p w14:paraId="769206AC"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139"/>
        <w:gridCol w:w="66"/>
        <w:gridCol w:w="112"/>
        <w:gridCol w:w="782"/>
        <w:gridCol w:w="76"/>
        <w:gridCol w:w="60"/>
        <w:gridCol w:w="112"/>
        <w:gridCol w:w="808"/>
        <w:gridCol w:w="66"/>
        <w:gridCol w:w="60"/>
        <w:gridCol w:w="112"/>
        <w:gridCol w:w="782"/>
        <w:gridCol w:w="60"/>
        <w:gridCol w:w="60"/>
        <w:gridCol w:w="112"/>
        <w:gridCol w:w="839"/>
        <w:gridCol w:w="60"/>
      </w:tblGrid>
      <w:tr w:rsidR="00C557DE" w14:paraId="769206B8" w14:textId="77777777">
        <w:tc>
          <w:tcPr>
            <w:tcW w:w="2467" w:type="pct"/>
            <w:shd w:val="clear" w:color="auto" w:fill="auto"/>
            <w:vAlign w:val="bottom"/>
          </w:tcPr>
          <w:p w14:paraId="769206AD"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 xml:space="preserve">(In millions, except </w:t>
            </w:r>
            <w:r>
              <w:rPr>
                <w:rFonts w:ascii="Arial" w:hAnsi="Arial" w:cs="Arial"/>
                <w:b/>
                <w:bCs/>
                <w:sz w:val="15"/>
                <w:szCs w:val="15"/>
              </w:rPr>
              <w:t>earnings per share)</w:t>
            </w:r>
          </w:p>
        </w:tc>
        <w:tc>
          <w:tcPr>
            <w:tcW w:w="50" w:type="pct"/>
            <w:shd w:val="clear" w:color="auto" w:fill="auto"/>
            <w:vAlign w:val="bottom"/>
          </w:tcPr>
          <w:p w14:paraId="769206AE" w14:textId="77777777" w:rsidR="00C557DE" w:rsidRDefault="00392E4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54" w:type="pct"/>
            <w:shd w:val="clear" w:color="auto" w:fill="auto"/>
            <w:vAlign w:val="bottom"/>
          </w:tcPr>
          <w:p w14:paraId="769206AF" w14:textId="77777777" w:rsidR="00C557DE" w:rsidRDefault="00392E4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475" w:type="pct"/>
            <w:gridSpan w:val="5"/>
            <w:shd w:val="clear" w:color="auto" w:fill="auto"/>
            <w:vAlign w:val="bottom"/>
          </w:tcPr>
          <w:p w14:paraId="769206B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06B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06B2" w14:textId="77777777" w:rsidR="00C557DE" w:rsidRDefault="00392E4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28" w:type="pct"/>
            <w:shd w:val="clear" w:color="auto" w:fill="auto"/>
          </w:tcPr>
          <w:p w14:paraId="769206B3" w14:textId="77777777" w:rsidR="00C557DE" w:rsidRDefault="00392E4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54" w:type="pct"/>
            <w:shd w:val="clear" w:color="auto" w:fill="auto"/>
            <w:vAlign w:val="bottom"/>
          </w:tcPr>
          <w:p w14:paraId="769206B4" w14:textId="77777777" w:rsidR="00C557DE" w:rsidRDefault="00392E4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c>
          <w:tcPr>
            <w:tcW w:w="475" w:type="pct"/>
            <w:gridSpan w:val="5"/>
            <w:shd w:val="clear" w:color="auto" w:fill="auto"/>
            <w:vAlign w:val="bottom"/>
          </w:tcPr>
          <w:p w14:paraId="769206B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06B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28" w:type="pct"/>
            <w:shd w:val="clear" w:color="auto" w:fill="auto"/>
          </w:tcPr>
          <w:p w14:paraId="769206B7" w14:textId="77777777" w:rsidR="00C557DE" w:rsidRDefault="00392E4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c>
      </w:tr>
      <w:tr w:rsidR="00C557DE" w14:paraId="769206CA" w14:textId="77777777">
        <w:tc>
          <w:tcPr>
            <w:tcW w:w="2467" w:type="pct"/>
            <w:tcBorders>
              <w:bottom w:val="single" w:sz="6" w:space="0" w:color="000000"/>
            </w:tcBorders>
            <w:shd w:val="clear" w:color="auto" w:fill="auto"/>
          </w:tcPr>
          <w:p w14:paraId="769206B9" w14:textId="77777777" w:rsidR="00C557DE" w:rsidRDefault="00392E44">
            <w:pPr>
              <w:pStyle w:val="a3"/>
              <w:spacing w:beforeAutospacing="0" w:afterAutospacing="0" w:line="80" w:lineRule="atLeast"/>
              <w:rPr>
                <w:b/>
                <w:bCs/>
                <w:sz w:val="8"/>
                <w:szCs w:val="8"/>
              </w:rPr>
            </w:pPr>
            <w:r>
              <w:rPr>
                <w:b/>
                <w:bCs/>
                <w:sz w:val="8"/>
                <w:szCs w:val="8"/>
              </w:rPr>
              <w:t> </w:t>
            </w:r>
          </w:p>
        </w:tc>
        <w:tc>
          <w:tcPr>
            <w:tcW w:w="50" w:type="pct"/>
            <w:tcBorders>
              <w:bottom w:val="single" w:sz="6" w:space="0" w:color="000000"/>
            </w:tcBorders>
            <w:shd w:val="clear" w:color="auto" w:fill="auto"/>
            <w:vAlign w:val="bottom"/>
          </w:tcPr>
          <w:p w14:paraId="769206BA"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tcBorders>
              <w:bottom w:val="single" w:sz="6" w:space="0" w:color="000000"/>
            </w:tcBorders>
            <w:shd w:val="clear" w:color="auto" w:fill="auto"/>
            <w:vAlign w:val="bottom"/>
          </w:tcPr>
          <w:p w14:paraId="769206B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6B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tcBorders>
              <w:bottom w:val="single" w:sz="6" w:space="0" w:color="000000"/>
            </w:tcBorders>
            <w:shd w:val="clear" w:color="auto" w:fill="auto"/>
            <w:noWrap/>
            <w:vAlign w:val="bottom"/>
          </w:tcPr>
          <w:p w14:paraId="769206B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auto"/>
            <w:vAlign w:val="bottom"/>
          </w:tcPr>
          <w:p w14:paraId="769206BE"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tcBorders>
              <w:bottom w:val="single" w:sz="6" w:space="0" w:color="000000"/>
            </w:tcBorders>
            <w:shd w:val="clear" w:color="auto" w:fill="auto"/>
            <w:vAlign w:val="bottom"/>
          </w:tcPr>
          <w:p w14:paraId="769206B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1" w:type="pct"/>
            <w:tcBorders>
              <w:bottom w:val="single" w:sz="6" w:space="0" w:color="000000"/>
            </w:tcBorders>
            <w:shd w:val="clear" w:color="auto" w:fill="auto"/>
            <w:vAlign w:val="bottom"/>
          </w:tcPr>
          <w:p w14:paraId="769206C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06C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8" w:type="pct"/>
            <w:tcBorders>
              <w:bottom w:val="single" w:sz="6" w:space="0" w:color="000000"/>
            </w:tcBorders>
            <w:shd w:val="clear" w:color="auto" w:fill="auto"/>
          </w:tcPr>
          <w:p w14:paraId="769206C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tcBorders>
              <w:bottom w:val="single" w:sz="6" w:space="0" w:color="000000"/>
            </w:tcBorders>
            <w:shd w:val="clear" w:color="auto" w:fill="auto"/>
            <w:vAlign w:val="bottom"/>
          </w:tcPr>
          <w:p w14:paraId="769206C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6C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bottom w:val="single" w:sz="6" w:space="0" w:color="000000"/>
            </w:tcBorders>
            <w:shd w:val="clear" w:color="auto" w:fill="auto"/>
            <w:vAlign w:val="bottom"/>
          </w:tcPr>
          <w:p w14:paraId="769206C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bottom w:val="single" w:sz="6" w:space="0" w:color="000000"/>
            </w:tcBorders>
            <w:shd w:val="clear" w:color="auto" w:fill="auto"/>
            <w:vAlign w:val="bottom"/>
          </w:tcPr>
          <w:p w14:paraId="769206C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tcBorders>
              <w:bottom w:val="single" w:sz="6" w:space="0" w:color="000000"/>
            </w:tcBorders>
            <w:shd w:val="clear" w:color="auto" w:fill="auto"/>
            <w:vAlign w:val="bottom"/>
          </w:tcPr>
          <w:p w14:paraId="769206C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9" w:type="pct"/>
            <w:tcBorders>
              <w:bottom w:val="single" w:sz="6" w:space="0" w:color="000000"/>
            </w:tcBorders>
            <w:shd w:val="clear" w:color="auto" w:fill="auto"/>
            <w:vAlign w:val="bottom"/>
          </w:tcPr>
          <w:p w14:paraId="769206C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tcPr>
          <w:p w14:paraId="769206C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6DC" w14:textId="77777777">
        <w:tc>
          <w:tcPr>
            <w:tcW w:w="2467" w:type="pct"/>
            <w:tcBorders>
              <w:top w:val="single" w:sz="6" w:space="0" w:color="000000"/>
            </w:tcBorders>
            <w:shd w:val="clear" w:color="auto" w:fill="auto"/>
          </w:tcPr>
          <w:p w14:paraId="769206CB" w14:textId="77777777" w:rsidR="00C557DE" w:rsidRDefault="00392E44">
            <w:pPr>
              <w:pStyle w:val="a3"/>
              <w:spacing w:beforeAutospacing="0" w:afterAutospacing="0" w:line="80" w:lineRule="atLeast"/>
              <w:rPr>
                <w:b/>
                <w:bCs/>
                <w:sz w:val="8"/>
                <w:szCs w:val="8"/>
              </w:rPr>
            </w:pPr>
            <w:r>
              <w:rPr>
                <w:b/>
                <w:bCs/>
                <w:sz w:val="8"/>
                <w:szCs w:val="8"/>
              </w:rPr>
              <w:t> </w:t>
            </w:r>
          </w:p>
        </w:tc>
        <w:tc>
          <w:tcPr>
            <w:tcW w:w="50" w:type="pct"/>
            <w:tcBorders>
              <w:top w:val="single" w:sz="6" w:space="0" w:color="000000"/>
            </w:tcBorders>
            <w:shd w:val="clear" w:color="auto" w:fill="auto"/>
            <w:vAlign w:val="bottom"/>
          </w:tcPr>
          <w:p w14:paraId="769206CC"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tcBorders>
              <w:top w:val="single" w:sz="6" w:space="0" w:color="000000"/>
            </w:tcBorders>
            <w:shd w:val="clear" w:color="auto" w:fill="auto"/>
            <w:vAlign w:val="bottom"/>
          </w:tcPr>
          <w:p w14:paraId="769206C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769206C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tcBorders>
              <w:top w:val="single" w:sz="6" w:space="0" w:color="000000"/>
            </w:tcBorders>
            <w:shd w:val="clear" w:color="auto" w:fill="auto"/>
            <w:noWrap/>
            <w:vAlign w:val="bottom"/>
          </w:tcPr>
          <w:p w14:paraId="769206C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top w:val="single" w:sz="6" w:space="0" w:color="000000"/>
            </w:tcBorders>
            <w:shd w:val="clear" w:color="auto" w:fill="auto"/>
            <w:vAlign w:val="bottom"/>
          </w:tcPr>
          <w:p w14:paraId="769206D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4" w:type="pct"/>
            <w:tcBorders>
              <w:top w:val="single" w:sz="6" w:space="0" w:color="000000"/>
            </w:tcBorders>
            <w:shd w:val="clear" w:color="auto" w:fill="auto"/>
            <w:vAlign w:val="bottom"/>
          </w:tcPr>
          <w:p w14:paraId="769206D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1" w:type="pct"/>
            <w:tcBorders>
              <w:top w:val="single" w:sz="6" w:space="0" w:color="000000"/>
            </w:tcBorders>
            <w:shd w:val="clear" w:color="auto" w:fill="auto"/>
            <w:vAlign w:val="bottom"/>
          </w:tcPr>
          <w:p w14:paraId="769206D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06D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8" w:type="pct"/>
            <w:tcBorders>
              <w:top w:val="single" w:sz="6" w:space="0" w:color="000000"/>
            </w:tcBorders>
            <w:shd w:val="clear" w:color="auto" w:fill="auto"/>
          </w:tcPr>
          <w:p w14:paraId="769206D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tcBorders>
              <w:top w:val="single" w:sz="6" w:space="0" w:color="000000"/>
            </w:tcBorders>
            <w:shd w:val="clear" w:color="auto" w:fill="auto"/>
            <w:vAlign w:val="bottom"/>
          </w:tcPr>
          <w:p w14:paraId="769206D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769206D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top w:val="single" w:sz="6" w:space="0" w:color="000000"/>
            </w:tcBorders>
            <w:shd w:val="clear" w:color="auto" w:fill="auto"/>
            <w:vAlign w:val="bottom"/>
          </w:tcPr>
          <w:p w14:paraId="769206D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top w:val="single" w:sz="6" w:space="0" w:color="000000"/>
            </w:tcBorders>
            <w:shd w:val="clear" w:color="auto" w:fill="auto"/>
            <w:vAlign w:val="bottom"/>
          </w:tcPr>
          <w:p w14:paraId="769206D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tcBorders>
              <w:top w:val="single" w:sz="6" w:space="0" w:color="000000"/>
            </w:tcBorders>
            <w:shd w:val="clear" w:color="auto" w:fill="auto"/>
            <w:vAlign w:val="bottom"/>
          </w:tcPr>
          <w:p w14:paraId="769206D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9" w:type="pct"/>
            <w:tcBorders>
              <w:top w:val="single" w:sz="6" w:space="0" w:color="000000"/>
            </w:tcBorders>
            <w:shd w:val="clear" w:color="auto" w:fill="auto"/>
            <w:vAlign w:val="bottom"/>
          </w:tcPr>
          <w:p w14:paraId="769206D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tcPr>
          <w:p w14:paraId="769206D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6EE" w14:textId="77777777">
        <w:tc>
          <w:tcPr>
            <w:tcW w:w="2467" w:type="pct"/>
            <w:shd w:val="clear" w:color="auto" w:fill="auto"/>
          </w:tcPr>
          <w:p w14:paraId="769206DD" w14:textId="77777777" w:rsidR="00C557DE" w:rsidRDefault="00392E44">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769206D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769206D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769206E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6" w:type="pct"/>
            <w:shd w:val="clear" w:color="auto" w:fill="auto"/>
            <w:noWrap/>
            <w:vAlign w:val="bottom"/>
          </w:tcPr>
          <w:p w14:paraId="769206E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7" w:type="pct"/>
            <w:shd w:val="clear" w:color="auto" w:fill="auto"/>
            <w:vAlign w:val="bottom"/>
          </w:tcPr>
          <w:p w14:paraId="769206E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769206E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1" w:type="pct"/>
            <w:shd w:val="clear" w:color="auto" w:fill="auto"/>
            <w:vAlign w:val="bottom"/>
          </w:tcPr>
          <w:p w14:paraId="769206E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06E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8" w:type="pct"/>
            <w:shd w:val="clear" w:color="auto" w:fill="auto"/>
          </w:tcPr>
          <w:p w14:paraId="769206E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769206E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769206E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28" w:type="pct"/>
            <w:shd w:val="clear" w:color="auto" w:fill="auto"/>
            <w:vAlign w:val="bottom"/>
          </w:tcPr>
          <w:p w14:paraId="769206E9"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8" w:type="pct"/>
            <w:shd w:val="clear" w:color="auto" w:fill="auto"/>
            <w:vAlign w:val="bottom"/>
          </w:tcPr>
          <w:p w14:paraId="769206EA"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769206E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9" w:type="pct"/>
            <w:shd w:val="clear" w:color="auto" w:fill="auto"/>
            <w:vAlign w:val="bottom"/>
          </w:tcPr>
          <w:p w14:paraId="769206E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28" w:type="pct"/>
            <w:shd w:val="clear" w:color="auto" w:fill="auto"/>
          </w:tcPr>
          <w:p w14:paraId="769206E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0700" w14:textId="77777777">
        <w:tc>
          <w:tcPr>
            <w:tcW w:w="2467" w:type="pct"/>
            <w:shd w:val="clear" w:color="auto" w:fill="auto"/>
          </w:tcPr>
          <w:p w14:paraId="769206EF" w14:textId="77777777" w:rsidR="00C557DE" w:rsidRDefault="00392E44">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769206F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06F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769206F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shd w:val="clear" w:color="auto" w:fill="auto"/>
            <w:noWrap/>
            <w:vAlign w:val="bottom"/>
          </w:tcPr>
          <w:p w14:paraId="769206F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769206F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06F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1" w:type="pct"/>
            <w:shd w:val="clear" w:color="auto" w:fill="auto"/>
            <w:vAlign w:val="bottom"/>
          </w:tcPr>
          <w:p w14:paraId="769206F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6F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6F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06F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769206F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shd w:val="clear" w:color="auto" w:fill="auto"/>
            <w:vAlign w:val="bottom"/>
          </w:tcPr>
          <w:p w14:paraId="769206F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6F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06F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shd w:val="clear" w:color="auto" w:fill="auto"/>
            <w:vAlign w:val="bottom"/>
          </w:tcPr>
          <w:p w14:paraId="769206F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6F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712" w14:textId="77777777">
        <w:tc>
          <w:tcPr>
            <w:tcW w:w="2467" w:type="pct"/>
            <w:shd w:val="clear" w:color="auto" w:fill="E5E5E5"/>
          </w:tcPr>
          <w:p w14:paraId="7692070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w:t>
            </w:r>
            <w:r>
              <w:rPr>
                <w:rFonts w:ascii="Arial" w:hAnsi="Arial" w:cs="Arial"/>
                <w:sz w:val="20"/>
                <w:szCs w:val="20"/>
              </w:rPr>
              <w:t>income available for common shareholders (A)</w:t>
            </w:r>
          </w:p>
        </w:tc>
        <w:tc>
          <w:tcPr>
            <w:tcW w:w="50" w:type="pct"/>
            <w:shd w:val="clear" w:color="auto" w:fill="E5E5E5"/>
            <w:vAlign w:val="bottom"/>
          </w:tcPr>
          <w:p w14:paraId="7692070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70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70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15,463</w:t>
            </w:r>
          </w:p>
        </w:tc>
        <w:tc>
          <w:tcPr>
            <w:tcW w:w="56" w:type="pct"/>
            <w:shd w:val="clear" w:color="auto" w:fill="E5E5E5"/>
            <w:noWrap/>
            <w:vAlign w:val="bottom"/>
          </w:tcPr>
          <w:p w14:paraId="7692070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7692070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70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1" w:type="pct"/>
            <w:shd w:val="clear" w:color="auto" w:fill="E5E5E5"/>
            <w:vAlign w:val="bottom"/>
          </w:tcPr>
          <w:p w14:paraId="7692070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11,649</w:t>
            </w:r>
          </w:p>
        </w:tc>
        <w:tc>
          <w:tcPr>
            <w:tcW w:w="50" w:type="pct"/>
            <w:shd w:val="clear" w:color="auto" w:fill="E5E5E5"/>
          </w:tcPr>
          <w:p w14:paraId="7692070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E5E5E5"/>
          </w:tcPr>
          <w:p w14:paraId="7692070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70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70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29,356</w:t>
            </w:r>
          </w:p>
        </w:tc>
        <w:tc>
          <w:tcPr>
            <w:tcW w:w="28" w:type="pct"/>
            <w:shd w:val="clear" w:color="auto" w:fill="E5E5E5"/>
            <w:vAlign w:val="bottom"/>
          </w:tcPr>
          <w:p w14:paraId="7692070D"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E5E5E5"/>
            <w:vAlign w:val="bottom"/>
          </w:tcPr>
          <w:p w14:paraId="7692070E"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7692070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9" w:type="pct"/>
            <w:shd w:val="clear" w:color="auto" w:fill="E5E5E5"/>
            <w:vAlign w:val="bottom"/>
          </w:tcPr>
          <w:p w14:paraId="7692071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22,327</w:t>
            </w:r>
          </w:p>
        </w:tc>
        <w:tc>
          <w:tcPr>
            <w:tcW w:w="28" w:type="pct"/>
            <w:shd w:val="clear" w:color="auto" w:fill="E5E5E5"/>
          </w:tcPr>
          <w:p w14:paraId="7692071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724" w14:textId="77777777">
        <w:tc>
          <w:tcPr>
            <w:tcW w:w="2467" w:type="pct"/>
            <w:shd w:val="clear" w:color="auto" w:fill="auto"/>
            <w:vAlign w:val="bottom"/>
          </w:tcPr>
          <w:p w14:paraId="7692071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71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2071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5" w:type="pct"/>
            <w:tcBorders>
              <w:bottom w:val="single" w:sz="12" w:space="0" w:color="000000"/>
            </w:tcBorders>
            <w:shd w:val="clear" w:color="auto" w:fill="auto"/>
            <w:vAlign w:val="bottom"/>
          </w:tcPr>
          <w:p w14:paraId="7692071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7692071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7692071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2071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1" w:type="pct"/>
            <w:tcBorders>
              <w:bottom w:val="single" w:sz="12" w:space="0" w:color="000000"/>
            </w:tcBorders>
            <w:shd w:val="clear" w:color="auto" w:fill="auto"/>
            <w:vAlign w:val="bottom"/>
          </w:tcPr>
          <w:p w14:paraId="7692071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71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7692071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12" w:space="0" w:color="000000"/>
            </w:tcBorders>
            <w:shd w:val="clear" w:color="auto" w:fill="auto"/>
            <w:vAlign w:val="bottom"/>
          </w:tcPr>
          <w:p w14:paraId="7692071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1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2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7692072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bottom w:val="single" w:sz="12" w:space="0" w:color="000000"/>
            </w:tcBorders>
            <w:shd w:val="clear" w:color="auto" w:fill="auto"/>
            <w:vAlign w:val="bottom"/>
          </w:tcPr>
          <w:p w14:paraId="7692072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736" w14:textId="77777777">
        <w:tc>
          <w:tcPr>
            <w:tcW w:w="2467" w:type="pct"/>
            <w:shd w:val="clear" w:color="auto" w:fill="auto"/>
            <w:vAlign w:val="bottom"/>
          </w:tcPr>
          <w:p w14:paraId="7692072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72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12" w:space="0" w:color="000000"/>
            </w:tcBorders>
            <w:shd w:val="clear" w:color="auto" w:fill="auto"/>
            <w:vAlign w:val="bottom"/>
          </w:tcPr>
          <w:p w14:paraId="76920727"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5" w:type="pct"/>
            <w:tcBorders>
              <w:top w:val="single" w:sz="12" w:space="0" w:color="000000"/>
            </w:tcBorders>
            <w:shd w:val="clear" w:color="auto" w:fill="auto"/>
            <w:vAlign w:val="bottom"/>
          </w:tcPr>
          <w:p w14:paraId="76920728"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 w:type="pct"/>
            <w:shd w:val="clear" w:color="auto" w:fill="auto"/>
            <w:vAlign w:val="bottom"/>
          </w:tcPr>
          <w:p w14:paraId="769207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7692072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12" w:space="0" w:color="000000"/>
            </w:tcBorders>
            <w:shd w:val="clear" w:color="auto" w:fill="auto"/>
            <w:vAlign w:val="bottom"/>
          </w:tcPr>
          <w:p w14:paraId="7692072B"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1" w:type="pct"/>
            <w:tcBorders>
              <w:top w:val="single" w:sz="12" w:space="0" w:color="000000"/>
            </w:tcBorders>
            <w:shd w:val="clear" w:color="auto" w:fill="auto"/>
            <w:vAlign w:val="bottom"/>
          </w:tcPr>
          <w:p w14:paraId="7692072C"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7692072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2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7692072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12" w:space="0" w:color="000000"/>
            </w:tcBorders>
            <w:shd w:val="clear" w:color="auto" w:fill="auto"/>
            <w:vAlign w:val="bottom"/>
          </w:tcPr>
          <w:p w14:paraId="7692073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3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3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7692073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top w:val="single" w:sz="12" w:space="0" w:color="000000"/>
            </w:tcBorders>
            <w:shd w:val="clear" w:color="auto" w:fill="auto"/>
            <w:vAlign w:val="bottom"/>
          </w:tcPr>
          <w:p w14:paraId="7692073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3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C557DE" w14:paraId="76920748" w14:textId="77777777">
        <w:tc>
          <w:tcPr>
            <w:tcW w:w="2467" w:type="pct"/>
            <w:shd w:val="clear" w:color="auto" w:fill="auto"/>
          </w:tcPr>
          <w:p w14:paraId="7692073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outstanding shares of common stock (B)</w:t>
            </w:r>
          </w:p>
        </w:tc>
        <w:tc>
          <w:tcPr>
            <w:tcW w:w="50" w:type="pct"/>
            <w:shd w:val="clear" w:color="auto" w:fill="auto"/>
            <w:vAlign w:val="bottom"/>
          </w:tcPr>
          <w:p w14:paraId="7692073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73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7692073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7,555</w:t>
            </w:r>
          </w:p>
        </w:tc>
        <w:tc>
          <w:tcPr>
            <w:tcW w:w="56" w:type="pct"/>
            <w:shd w:val="clear" w:color="auto" w:fill="auto"/>
            <w:noWrap/>
            <w:vAlign w:val="bottom"/>
          </w:tcPr>
          <w:p w14:paraId="7692073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7692073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73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1" w:type="pct"/>
            <w:shd w:val="clear" w:color="auto" w:fill="auto"/>
            <w:vAlign w:val="bottom"/>
          </w:tcPr>
          <w:p w14:paraId="7692073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7,621</w:t>
            </w:r>
          </w:p>
        </w:tc>
        <w:tc>
          <w:tcPr>
            <w:tcW w:w="50" w:type="pct"/>
            <w:shd w:val="clear" w:color="auto" w:fill="auto"/>
          </w:tcPr>
          <w:p w14:paraId="7692073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auto"/>
          </w:tcPr>
          <w:p w14:paraId="7692074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74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074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7,561</w:t>
            </w:r>
          </w:p>
        </w:tc>
        <w:tc>
          <w:tcPr>
            <w:tcW w:w="28" w:type="pct"/>
            <w:shd w:val="clear" w:color="auto" w:fill="auto"/>
            <w:vAlign w:val="bottom"/>
          </w:tcPr>
          <w:p w14:paraId="76920743"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auto"/>
            <w:vAlign w:val="bottom"/>
          </w:tcPr>
          <w:p w14:paraId="76920744"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auto"/>
            <w:vAlign w:val="bottom"/>
          </w:tcPr>
          <w:p w14:paraId="7692074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9" w:type="pct"/>
            <w:shd w:val="clear" w:color="auto" w:fill="auto"/>
            <w:vAlign w:val="bottom"/>
          </w:tcPr>
          <w:p w14:paraId="7692074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7,628</w:t>
            </w:r>
          </w:p>
        </w:tc>
        <w:tc>
          <w:tcPr>
            <w:tcW w:w="28" w:type="pct"/>
            <w:shd w:val="clear" w:color="auto" w:fill="auto"/>
          </w:tcPr>
          <w:p w14:paraId="7692074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75A" w14:textId="77777777">
        <w:tc>
          <w:tcPr>
            <w:tcW w:w="2467" w:type="pct"/>
            <w:shd w:val="clear" w:color="auto" w:fill="E5E5E5"/>
          </w:tcPr>
          <w:p w14:paraId="7692074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shd w:val="clear" w:color="auto" w:fill="E5E5E5"/>
            <w:vAlign w:val="bottom"/>
          </w:tcPr>
          <w:p w14:paraId="7692074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74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E5E5E5"/>
            <w:vAlign w:val="bottom"/>
          </w:tcPr>
          <w:p w14:paraId="7692074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w:t>
            </w:r>
          </w:p>
        </w:tc>
        <w:tc>
          <w:tcPr>
            <w:tcW w:w="56" w:type="pct"/>
            <w:shd w:val="clear" w:color="auto" w:fill="E5E5E5"/>
            <w:noWrap/>
            <w:vAlign w:val="bottom"/>
          </w:tcPr>
          <w:p w14:paraId="7692074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692074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74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1" w:type="pct"/>
            <w:shd w:val="clear" w:color="auto" w:fill="E5E5E5"/>
            <w:vAlign w:val="bottom"/>
          </w:tcPr>
          <w:p w14:paraId="7692075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70</w:t>
            </w:r>
          </w:p>
        </w:tc>
        <w:tc>
          <w:tcPr>
            <w:tcW w:w="50" w:type="pct"/>
            <w:shd w:val="clear" w:color="auto" w:fill="E5E5E5"/>
          </w:tcPr>
          <w:p w14:paraId="7692075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E5E5E5"/>
          </w:tcPr>
          <w:p w14:paraId="7692075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75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7692075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w:t>
            </w:r>
          </w:p>
        </w:tc>
        <w:tc>
          <w:tcPr>
            <w:tcW w:w="28" w:type="pct"/>
            <w:shd w:val="clear" w:color="auto" w:fill="E5E5E5"/>
            <w:vAlign w:val="bottom"/>
          </w:tcPr>
          <w:p w14:paraId="76920755"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E5E5E5"/>
            <w:vAlign w:val="bottom"/>
          </w:tcPr>
          <w:p w14:paraId="76920756"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7692075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9" w:type="pct"/>
            <w:shd w:val="clear" w:color="auto" w:fill="E5E5E5"/>
            <w:vAlign w:val="bottom"/>
          </w:tcPr>
          <w:p w14:paraId="7692075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73</w:t>
            </w:r>
          </w:p>
        </w:tc>
        <w:tc>
          <w:tcPr>
            <w:tcW w:w="28" w:type="pct"/>
            <w:shd w:val="clear" w:color="auto" w:fill="E5E5E5"/>
          </w:tcPr>
          <w:p w14:paraId="7692075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769" w14:textId="77777777">
        <w:tc>
          <w:tcPr>
            <w:tcW w:w="475" w:type="pct"/>
            <w:gridSpan w:val="4"/>
            <w:tcBorders>
              <w:bottom w:val="single" w:sz="6" w:space="0" w:color="000000"/>
            </w:tcBorders>
            <w:shd w:val="clear" w:color="auto" w:fill="auto"/>
            <w:vAlign w:val="bottom"/>
          </w:tcPr>
          <w:p w14:paraId="7692075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769207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7692075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75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1" w:type="pct"/>
            <w:tcBorders>
              <w:bottom w:val="single" w:sz="6" w:space="0" w:color="000000"/>
            </w:tcBorders>
            <w:shd w:val="clear" w:color="auto" w:fill="auto"/>
            <w:vAlign w:val="bottom"/>
          </w:tcPr>
          <w:p w14:paraId="7692075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7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76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76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6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6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76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bottom w:val="single" w:sz="6" w:space="0" w:color="000000"/>
            </w:tcBorders>
            <w:shd w:val="clear" w:color="auto" w:fill="auto"/>
            <w:vAlign w:val="bottom"/>
          </w:tcPr>
          <w:p w14:paraId="7692076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6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778" w14:textId="77777777">
        <w:tc>
          <w:tcPr>
            <w:tcW w:w="475" w:type="pct"/>
            <w:gridSpan w:val="4"/>
            <w:tcBorders>
              <w:top w:val="single" w:sz="6" w:space="0" w:color="000000"/>
            </w:tcBorders>
            <w:shd w:val="clear" w:color="auto" w:fill="auto"/>
            <w:vAlign w:val="bottom"/>
          </w:tcPr>
          <w:p w14:paraId="7692076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shd w:val="clear" w:color="auto" w:fill="auto"/>
            <w:vAlign w:val="bottom"/>
          </w:tcPr>
          <w:p w14:paraId="7692076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7692076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692076D"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1" w:type="pct"/>
            <w:shd w:val="clear" w:color="auto" w:fill="auto"/>
            <w:vAlign w:val="bottom"/>
          </w:tcPr>
          <w:p w14:paraId="7692076E"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7692076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7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077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7692077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7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7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07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shd w:val="clear" w:color="auto" w:fill="auto"/>
            <w:vAlign w:val="bottom"/>
          </w:tcPr>
          <w:p w14:paraId="7692077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7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78A" w14:textId="77777777">
        <w:tc>
          <w:tcPr>
            <w:tcW w:w="2467" w:type="pct"/>
            <w:shd w:val="clear" w:color="auto" w:fill="auto"/>
          </w:tcPr>
          <w:p w14:paraId="7692077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Common stock </w:t>
            </w:r>
            <w:r>
              <w:rPr>
                <w:rFonts w:ascii="Arial" w:hAnsi="Arial" w:cs="Arial"/>
                <w:sz w:val="20"/>
                <w:szCs w:val="20"/>
              </w:rPr>
              <w:t>and common stock equivalents (C)</w:t>
            </w:r>
          </w:p>
        </w:tc>
        <w:tc>
          <w:tcPr>
            <w:tcW w:w="50" w:type="pct"/>
            <w:shd w:val="clear" w:color="auto" w:fill="auto"/>
            <w:vAlign w:val="bottom"/>
          </w:tcPr>
          <w:p w14:paraId="7692077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77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7692077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7,616</w:t>
            </w:r>
          </w:p>
        </w:tc>
        <w:tc>
          <w:tcPr>
            <w:tcW w:w="56" w:type="pct"/>
            <w:shd w:val="clear" w:color="auto" w:fill="auto"/>
            <w:noWrap/>
            <w:vAlign w:val="bottom"/>
          </w:tcPr>
          <w:p w14:paraId="7692077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7692077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77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1" w:type="pct"/>
            <w:shd w:val="clear" w:color="auto" w:fill="auto"/>
            <w:vAlign w:val="bottom"/>
          </w:tcPr>
          <w:p w14:paraId="7692078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7,691</w:t>
            </w:r>
          </w:p>
        </w:tc>
        <w:tc>
          <w:tcPr>
            <w:tcW w:w="50" w:type="pct"/>
            <w:shd w:val="clear" w:color="auto" w:fill="auto"/>
          </w:tcPr>
          <w:p w14:paraId="7692078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auto"/>
          </w:tcPr>
          <w:p w14:paraId="7692078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78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078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7,627</w:t>
            </w:r>
          </w:p>
        </w:tc>
        <w:tc>
          <w:tcPr>
            <w:tcW w:w="28" w:type="pct"/>
            <w:shd w:val="clear" w:color="auto" w:fill="auto"/>
            <w:vAlign w:val="bottom"/>
          </w:tcPr>
          <w:p w14:paraId="76920785"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auto"/>
            <w:vAlign w:val="bottom"/>
          </w:tcPr>
          <w:p w14:paraId="76920786"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auto"/>
            <w:vAlign w:val="bottom"/>
          </w:tcPr>
          <w:p w14:paraId="7692078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9" w:type="pct"/>
            <w:shd w:val="clear" w:color="auto" w:fill="auto"/>
            <w:vAlign w:val="bottom"/>
          </w:tcPr>
          <w:p w14:paraId="7692078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7,701</w:t>
            </w:r>
          </w:p>
        </w:tc>
        <w:tc>
          <w:tcPr>
            <w:tcW w:w="28" w:type="pct"/>
            <w:shd w:val="clear" w:color="auto" w:fill="auto"/>
          </w:tcPr>
          <w:p w14:paraId="7692078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79C" w14:textId="77777777">
        <w:tc>
          <w:tcPr>
            <w:tcW w:w="2467" w:type="pct"/>
            <w:shd w:val="clear" w:color="auto" w:fill="auto"/>
            <w:vAlign w:val="bottom"/>
          </w:tcPr>
          <w:p w14:paraId="7692078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78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2078D"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75" w:type="pct"/>
            <w:tcBorders>
              <w:bottom w:val="single" w:sz="12" w:space="0" w:color="000000"/>
            </w:tcBorders>
            <w:shd w:val="clear" w:color="auto" w:fill="auto"/>
            <w:vAlign w:val="bottom"/>
          </w:tcPr>
          <w:p w14:paraId="7692078E"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6" w:type="pct"/>
            <w:shd w:val="clear" w:color="auto" w:fill="auto"/>
            <w:vAlign w:val="bottom"/>
          </w:tcPr>
          <w:p w14:paraId="7692078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7692079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20791"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491" w:type="pct"/>
            <w:tcBorders>
              <w:bottom w:val="single" w:sz="12" w:space="0" w:color="000000"/>
            </w:tcBorders>
            <w:shd w:val="clear" w:color="auto" w:fill="auto"/>
            <w:vAlign w:val="bottom"/>
          </w:tcPr>
          <w:p w14:paraId="76920792"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079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9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7692079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12" w:space="0" w:color="000000"/>
            </w:tcBorders>
            <w:shd w:val="clear" w:color="auto" w:fill="auto"/>
            <w:vAlign w:val="bottom"/>
          </w:tcPr>
          <w:p w14:paraId="7692079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9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9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vAlign w:val="bottom"/>
          </w:tcPr>
          <w:p w14:paraId="7692079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bottom w:val="single" w:sz="12" w:space="0" w:color="000000"/>
            </w:tcBorders>
            <w:shd w:val="clear" w:color="auto" w:fill="auto"/>
            <w:vAlign w:val="bottom"/>
          </w:tcPr>
          <w:p w14:paraId="7692079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9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7AE" w14:textId="77777777">
        <w:tc>
          <w:tcPr>
            <w:tcW w:w="2467" w:type="pct"/>
            <w:shd w:val="clear" w:color="auto" w:fill="auto"/>
            <w:vAlign w:val="bottom"/>
          </w:tcPr>
          <w:p w14:paraId="7692079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79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12" w:space="0" w:color="000000"/>
            </w:tcBorders>
            <w:shd w:val="clear" w:color="auto" w:fill="auto"/>
            <w:vAlign w:val="bottom"/>
          </w:tcPr>
          <w:p w14:paraId="7692079F"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5" w:type="pct"/>
            <w:tcBorders>
              <w:top w:val="single" w:sz="12" w:space="0" w:color="000000"/>
            </w:tcBorders>
            <w:shd w:val="clear" w:color="auto" w:fill="auto"/>
            <w:vAlign w:val="bottom"/>
          </w:tcPr>
          <w:p w14:paraId="769207A0"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 w:type="pct"/>
            <w:shd w:val="clear" w:color="auto" w:fill="auto"/>
            <w:vAlign w:val="bottom"/>
          </w:tcPr>
          <w:p w14:paraId="769207A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769207A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top w:val="single" w:sz="12" w:space="0" w:color="000000"/>
            </w:tcBorders>
            <w:shd w:val="clear" w:color="auto" w:fill="auto"/>
            <w:vAlign w:val="bottom"/>
          </w:tcPr>
          <w:p w14:paraId="769207A3"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1" w:type="pct"/>
            <w:tcBorders>
              <w:top w:val="single" w:sz="12" w:space="0" w:color="000000"/>
            </w:tcBorders>
            <w:shd w:val="clear" w:color="auto" w:fill="auto"/>
            <w:vAlign w:val="bottom"/>
          </w:tcPr>
          <w:p w14:paraId="769207A4"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tcPr>
          <w:p w14:paraId="769207A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A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769207A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12" w:space="0" w:color="000000"/>
            </w:tcBorders>
            <w:shd w:val="clear" w:color="auto" w:fill="auto"/>
            <w:vAlign w:val="bottom"/>
          </w:tcPr>
          <w:p w14:paraId="769207A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A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A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top w:val="single" w:sz="12" w:space="0" w:color="000000"/>
            </w:tcBorders>
            <w:shd w:val="clear" w:color="auto" w:fill="auto"/>
            <w:vAlign w:val="bottom"/>
          </w:tcPr>
          <w:p w14:paraId="769207A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top w:val="single" w:sz="12" w:space="0" w:color="000000"/>
            </w:tcBorders>
            <w:shd w:val="clear" w:color="auto" w:fill="auto"/>
            <w:vAlign w:val="bottom"/>
          </w:tcPr>
          <w:p w14:paraId="769207A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A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7C0" w14:textId="77777777">
        <w:tc>
          <w:tcPr>
            <w:tcW w:w="2467" w:type="pct"/>
            <w:shd w:val="clear" w:color="auto" w:fill="auto"/>
            <w:vAlign w:val="bottom"/>
          </w:tcPr>
          <w:p w14:paraId="769207AF"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Earnings Per Share</w:t>
            </w:r>
          </w:p>
        </w:tc>
        <w:tc>
          <w:tcPr>
            <w:tcW w:w="50" w:type="pct"/>
            <w:shd w:val="clear" w:color="auto" w:fill="auto"/>
            <w:vAlign w:val="bottom"/>
          </w:tcPr>
          <w:p w14:paraId="769207B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769207B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5" w:type="pct"/>
            <w:shd w:val="clear" w:color="auto" w:fill="auto"/>
            <w:vAlign w:val="bottom"/>
          </w:tcPr>
          <w:p w14:paraId="769207B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6" w:type="pct"/>
            <w:shd w:val="clear" w:color="auto" w:fill="auto"/>
            <w:vAlign w:val="bottom"/>
          </w:tcPr>
          <w:p w14:paraId="769207B3"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27" w:type="pct"/>
            <w:shd w:val="clear" w:color="auto" w:fill="auto"/>
            <w:vAlign w:val="bottom"/>
          </w:tcPr>
          <w:p w14:paraId="769207B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769207B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91" w:type="pct"/>
            <w:shd w:val="clear" w:color="auto" w:fill="auto"/>
            <w:vAlign w:val="bottom"/>
          </w:tcPr>
          <w:p w14:paraId="769207B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07B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8" w:type="pct"/>
            <w:shd w:val="clear" w:color="auto" w:fill="auto"/>
          </w:tcPr>
          <w:p w14:paraId="769207B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69207B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769207BA"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8" w:type="pct"/>
            <w:shd w:val="clear" w:color="auto" w:fill="auto"/>
            <w:vAlign w:val="bottom"/>
          </w:tcPr>
          <w:p w14:paraId="769207BB"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8" w:type="pct"/>
            <w:shd w:val="clear" w:color="auto" w:fill="auto"/>
            <w:vAlign w:val="bottom"/>
          </w:tcPr>
          <w:p w14:paraId="769207BC"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69207B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9" w:type="pct"/>
            <w:shd w:val="clear" w:color="auto" w:fill="auto"/>
            <w:vAlign w:val="bottom"/>
          </w:tcPr>
          <w:p w14:paraId="769207BE"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8" w:type="pct"/>
            <w:shd w:val="clear" w:color="auto" w:fill="auto"/>
          </w:tcPr>
          <w:p w14:paraId="769207B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07CD" w14:textId="77777777">
        <w:tc>
          <w:tcPr>
            <w:tcW w:w="2467" w:type="pct"/>
            <w:shd w:val="clear" w:color="auto" w:fill="auto"/>
            <w:vAlign w:val="center"/>
          </w:tcPr>
          <w:p w14:paraId="769207C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gridSpan w:val="4"/>
            <w:shd w:val="clear" w:color="auto" w:fill="auto"/>
            <w:vAlign w:val="center"/>
          </w:tcPr>
          <w:p w14:paraId="769207C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gridSpan w:val="2"/>
            <w:shd w:val="clear" w:color="auto" w:fill="auto"/>
            <w:vAlign w:val="center"/>
          </w:tcPr>
          <w:p w14:paraId="769207C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tcPr>
          <w:p w14:paraId="769207C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C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07C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769207C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C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vAlign w:val="bottom"/>
          </w:tcPr>
          <w:p w14:paraId="769207C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07C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shd w:val="clear" w:color="auto" w:fill="auto"/>
            <w:vAlign w:val="bottom"/>
          </w:tcPr>
          <w:p w14:paraId="769207C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7C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7DF" w14:textId="77777777">
        <w:tc>
          <w:tcPr>
            <w:tcW w:w="2467" w:type="pct"/>
            <w:shd w:val="clear" w:color="auto" w:fill="E5E5E5"/>
          </w:tcPr>
          <w:p w14:paraId="769207C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tcPr>
          <w:p w14:paraId="769207C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7D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7D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w:t>
            </w:r>
          </w:p>
        </w:tc>
        <w:tc>
          <w:tcPr>
            <w:tcW w:w="56" w:type="pct"/>
            <w:shd w:val="clear" w:color="auto" w:fill="E5E5E5"/>
            <w:noWrap/>
            <w:vAlign w:val="bottom"/>
          </w:tcPr>
          <w:p w14:paraId="769207D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769207D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07D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1" w:type="pct"/>
            <w:shd w:val="clear" w:color="auto" w:fill="E5E5E5"/>
            <w:vAlign w:val="bottom"/>
          </w:tcPr>
          <w:p w14:paraId="769207D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1.53</w:t>
            </w:r>
          </w:p>
        </w:tc>
        <w:tc>
          <w:tcPr>
            <w:tcW w:w="50" w:type="pct"/>
            <w:shd w:val="clear" w:color="auto" w:fill="E5E5E5"/>
          </w:tcPr>
          <w:p w14:paraId="769207D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E5E5E5"/>
          </w:tcPr>
          <w:p w14:paraId="769207D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07D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7D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3.88</w:t>
            </w:r>
          </w:p>
        </w:tc>
        <w:tc>
          <w:tcPr>
            <w:tcW w:w="28" w:type="pct"/>
            <w:shd w:val="clear" w:color="auto" w:fill="E5E5E5"/>
            <w:vAlign w:val="bottom"/>
          </w:tcPr>
          <w:p w14:paraId="769207DA"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E5E5E5"/>
            <w:vAlign w:val="bottom"/>
          </w:tcPr>
          <w:p w14:paraId="769207DB"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E5E5E5"/>
            <w:vAlign w:val="bottom"/>
          </w:tcPr>
          <w:p w14:paraId="769207D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9" w:type="pct"/>
            <w:shd w:val="clear" w:color="auto" w:fill="E5E5E5"/>
            <w:vAlign w:val="bottom"/>
          </w:tcPr>
          <w:p w14:paraId="769207D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2.93</w:t>
            </w:r>
          </w:p>
        </w:tc>
        <w:tc>
          <w:tcPr>
            <w:tcW w:w="28" w:type="pct"/>
            <w:shd w:val="clear" w:color="auto" w:fill="E5E5E5"/>
          </w:tcPr>
          <w:p w14:paraId="769207D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7F1" w14:textId="77777777">
        <w:tc>
          <w:tcPr>
            <w:tcW w:w="2467" w:type="pct"/>
            <w:shd w:val="clear" w:color="auto" w:fill="auto"/>
          </w:tcPr>
          <w:p w14:paraId="769207E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shd w:val="clear" w:color="auto" w:fill="auto"/>
            <w:vAlign w:val="bottom"/>
          </w:tcPr>
          <w:p w14:paraId="769207E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7E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769207E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w:t>
            </w:r>
          </w:p>
        </w:tc>
        <w:tc>
          <w:tcPr>
            <w:tcW w:w="56" w:type="pct"/>
            <w:shd w:val="clear" w:color="auto" w:fill="auto"/>
            <w:noWrap/>
            <w:vAlign w:val="bottom"/>
          </w:tcPr>
          <w:p w14:paraId="769207E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769207E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07E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1" w:type="pct"/>
            <w:shd w:val="clear" w:color="auto" w:fill="auto"/>
            <w:vAlign w:val="bottom"/>
          </w:tcPr>
          <w:p w14:paraId="769207E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1.51</w:t>
            </w:r>
          </w:p>
        </w:tc>
        <w:tc>
          <w:tcPr>
            <w:tcW w:w="50" w:type="pct"/>
            <w:shd w:val="clear" w:color="auto" w:fill="auto"/>
          </w:tcPr>
          <w:p w14:paraId="769207E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8" w:type="pct"/>
            <w:shd w:val="clear" w:color="auto" w:fill="auto"/>
          </w:tcPr>
          <w:p w14:paraId="769207E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07E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769207E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3.85</w:t>
            </w:r>
          </w:p>
        </w:tc>
        <w:tc>
          <w:tcPr>
            <w:tcW w:w="28" w:type="pct"/>
            <w:shd w:val="clear" w:color="auto" w:fill="auto"/>
            <w:vAlign w:val="bottom"/>
          </w:tcPr>
          <w:p w14:paraId="769207EC"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8" w:type="pct"/>
            <w:shd w:val="clear" w:color="auto" w:fill="auto"/>
            <w:vAlign w:val="bottom"/>
          </w:tcPr>
          <w:p w14:paraId="769207ED"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4" w:type="pct"/>
            <w:shd w:val="clear" w:color="auto" w:fill="auto"/>
            <w:vAlign w:val="bottom"/>
          </w:tcPr>
          <w:p w14:paraId="769207E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9" w:type="pct"/>
            <w:shd w:val="clear" w:color="auto" w:fill="auto"/>
            <w:vAlign w:val="bottom"/>
          </w:tcPr>
          <w:p w14:paraId="769207E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2.90</w:t>
            </w:r>
          </w:p>
        </w:tc>
        <w:tc>
          <w:tcPr>
            <w:tcW w:w="28" w:type="pct"/>
            <w:shd w:val="clear" w:color="auto" w:fill="auto"/>
          </w:tcPr>
          <w:p w14:paraId="769207F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803" w14:textId="77777777">
        <w:tc>
          <w:tcPr>
            <w:tcW w:w="2467" w:type="pct"/>
            <w:tcBorders>
              <w:bottom w:val="single" w:sz="6" w:space="0" w:color="000000"/>
            </w:tcBorders>
            <w:shd w:val="clear" w:color="auto" w:fill="auto"/>
          </w:tcPr>
          <w:p w14:paraId="769207F2" w14:textId="77777777" w:rsidR="00C557DE" w:rsidRDefault="00392E44">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769207F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7F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7F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6" w:type="pct"/>
            <w:tcBorders>
              <w:bottom w:val="single" w:sz="6" w:space="0" w:color="000000"/>
            </w:tcBorders>
            <w:shd w:val="clear" w:color="auto" w:fill="auto"/>
            <w:noWrap/>
            <w:vAlign w:val="bottom"/>
          </w:tcPr>
          <w:p w14:paraId="769207F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auto"/>
            <w:vAlign w:val="bottom"/>
          </w:tcPr>
          <w:p w14:paraId="769207F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07F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1" w:type="pct"/>
            <w:tcBorders>
              <w:bottom w:val="single" w:sz="6" w:space="0" w:color="000000"/>
            </w:tcBorders>
            <w:shd w:val="clear" w:color="auto" w:fill="auto"/>
            <w:vAlign w:val="bottom"/>
          </w:tcPr>
          <w:p w14:paraId="769207F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7F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8" w:type="pct"/>
            <w:tcBorders>
              <w:bottom w:val="single" w:sz="6" w:space="0" w:color="000000"/>
            </w:tcBorders>
            <w:shd w:val="clear" w:color="auto" w:fill="auto"/>
          </w:tcPr>
          <w:p w14:paraId="769207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7F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7F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8" w:type="pct"/>
            <w:tcBorders>
              <w:bottom w:val="single" w:sz="6" w:space="0" w:color="000000"/>
            </w:tcBorders>
            <w:shd w:val="clear" w:color="auto" w:fill="auto"/>
            <w:vAlign w:val="bottom"/>
          </w:tcPr>
          <w:p w14:paraId="769207F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tcBorders>
              <w:bottom w:val="single" w:sz="6" w:space="0" w:color="000000"/>
            </w:tcBorders>
            <w:shd w:val="clear" w:color="auto" w:fill="auto"/>
            <w:vAlign w:val="bottom"/>
          </w:tcPr>
          <w:p w14:paraId="769207F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080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9" w:type="pct"/>
            <w:tcBorders>
              <w:bottom w:val="single" w:sz="6" w:space="0" w:color="000000"/>
            </w:tcBorders>
            <w:shd w:val="clear" w:color="auto" w:fill="auto"/>
            <w:vAlign w:val="bottom"/>
          </w:tcPr>
          <w:p w14:paraId="7692080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8" w:type="pct"/>
            <w:shd w:val="clear" w:color="auto" w:fill="auto"/>
          </w:tcPr>
          <w:p w14:paraId="7692080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0804" w14:textId="77777777" w:rsidR="00C557DE" w:rsidRDefault="00392E44">
      <w:pPr>
        <w:pStyle w:val="a3"/>
        <w:spacing w:beforeAutospacing="0" w:afterAutospacing="0"/>
        <w:jc w:val="both"/>
        <w:rPr>
          <w:sz w:val="18"/>
          <w:szCs w:val="18"/>
        </w:rPr>
      </w:pPr>
      <w:r>
        <w:rPr>
          <w:sz w:val="18"/>
          <w:szCs w:val="18"/>
        </w:rPr>
        <w:t> </w:t>
      </w:r>
    </w:p>
    <w:p w14:paraId="76920805"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Anti-dilutive stock-based awards excluded from the calculations of diluted EPS were immaterial during the periods presented.</w:t>
      </w:r>
    </w:p>
    <w:p w14:paraId="76920806" w14:textId="77777777" w:rsidR="00C557DE" w:rsidRDefault="00392E44">
      <w:pPr>
        <w:pStyle w:val="a3"/>
        <w:spacing w:beforeAutospacing="0" w:afterAutospacing="0"/>
        <w:jc w:val="both"/>
        <w:rPr>
          <w:sz w:val="14"/>
          <w:szCs w:val="14"/>
        </w:rPr>
      </w:pPr>
      <w:r>
        <w:rPr>
          <w:sz w:val="14"/>
          <w:szCs w:val="14"/>
        </w:rPr>
        <w:t> </w:t>
      </w:r>
    </w:p>
    <w:p w14:paraId="76920807" w14:textId="77777777" w:rsidR="00C557DE" w:rsidRDefault="00392E44">
      <w:pPr>
        <w:pStyle w:val="a3"/>
        <w:spacing w:before="120" w:beforeAutospacing="0" w:afterAutospacing="0"/>
        <w:jc w:val="center"/>
        <w:rPr>
          <w:rFonts w:ascii="Arial" w:hAnsi="Arial" w:cs="Arial"/>
          <w:sz w:val="20"/>
          <w:szCs w:val="20"/>
        </w:rPr>
      </w:pPr>
      <w:r>
        <w:rPr>
          <w:rFonts w:ascii="Arial" w:hAnsi="Arial" w:cs="Arial"/>
          <w:sz w:val="20"/>
          <w:szCs w:val="20"/>
          <w:u w:val="single"/>
        </w:rPr>
        <w:t>NOTE 3 — OTHER INCOME (EXPENSE), NET</w:t>
      </w:r>
      <w:r>
        <w:rPr>
          <w:rFonts w:ascii="Arial" w:hAnsi="Arial" w:cs="Arial"/>
          <w:sz w:val="20"/>
          <w:szCs w:val="20"/>
        </w:rPr>
        <w:t xml:space="preserve"> </w:t>
      </w:r>
    </w:p>
    <w:p w14:paraId="7692080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76920809"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143"/>
        <w:gridCol w:w="73"/>
        <w:gridCol w:w="113"/>
        <w:gridCol w:w="779"/>
        <w:gridCol w:w="73"/>
        <w:gridCol w:w="73"/>
        <w:gridCol w:w="112"/>
        <w:gridCol w:w="780"/>
        <w:gridCol w:w="74"/>
        <w:gridCol w:w="80"/>
        <w:gridCol w:w="112"/>
        <w:gridCol w:w="774"/>
        <w:gridCol w:w="81"/>
        <w:gridCol w:w="80"/>
        <w:gridCol w:w="112"/>
        <w:gridCol w:w="767"/>
        <w:gridCol w:w="80"/>
      </w:tblGrid>
      <w:tr w:rsidR="00C557DE" w14:paraId="76920813" w14:textId="77777777">
        <w:tc>
          <w:tcPr>
            <w:tcW w:w="2500" w:type="pct"/>
            <w:shd w:val="clear" w:color="auto" w:fill="auto"/>
            <w:vAlign w:val="bottom"/>
          </w:tcPr>
          <w:p w14:paraId="7692080A"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080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7692080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080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080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080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7692081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081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081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0825" w14:textId="77777777">
        <w:tc>
          <w:tcPr>
            <w:tcW w:w="2500" w:type="pct"/>
            <w:tcBorders>
              <w:bottom w:val="single" w:sz="6" w:space="0" w:color="000000"/>
            </w:tcBorders>
            <w:shd w:val="clear" w:color="auto" w:fill="auto"/>
          </w:tcPr>
          <w:p w14:paraId="76920814"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081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081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81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081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081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081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7692081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8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8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81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81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082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082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8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08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8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837" w14:textId="77777777">
        <w:tc>
          <w:tcPr>
            <w:tcW w:w="2500" w:type="pct"/>
            <w:tcBorders>
              <w:top w:val="single" w:sz="6" w:space="0" w:color="000000"/>
            </w:tcBorders>
            <w:shd w:val="clear" w:color="auto" w:fill="auto"/>
          </w:tcPr>
          <w:p w14:paraId="76920826"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082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082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7692082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082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082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08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7692082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82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82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83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7692083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083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083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83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083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83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847" w14:textId="77777777">
        <w:tc>
          <w:tcPr>
            <w:tcW w:w="2500" w:type="pct"/>
            <w:shd w:val="clear" w:color="auto" w:fill="auto"/>
          </w:tcPr>
          <w:p w14:paraId="76920838" w14:textId="77777777" w:rsidR="00C557DE" w:rsidRDefault="00392E44">
            <w:pPr>
              <w:pStyle w:val="a3"/>
              <w:spacing w:beforeAutospacing="0" w:afterAutospacing="0"/>
              <w:jc w:val="both"/>
              <w:rPr>
                <w:b/>
                <w:bCs/>
                <w:sz w:val="15"/>
                <w:szCs w:val="15"/>
              </w:rPr>
            </w:pPr>
            <w:r>
              <w:rPr>
                <w:b/>
                <w:bCs/>
                <w:sz w:val="15"/>
                <w:szCs w:val="15"/>
              </w:rPr>
              <w:t> </w:t>
            </w:r>
          </w:p>
        </w:tc>
        <w:tc>
          <w:tcPr>
            <w:tcW w:w="50" w:type="pct"/>
            <w:shd w:val="clear" w:color="auto" w:fill="auto"/>
            <w:vAlign w:val="bottom"/>
          </w:tcPr>
          <w:p w14:paraId="76920839"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475" w:type="pct"/>
            <w:gridSpan w:val="2"/>
            <w:shd w:val="clear" w:color="auto" w:fill="auto"/>
            <w:vAlign w:val="bottom"/>
          </w:tcPr>
          <w:p w14:paraId="7692083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083B"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692083C"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475" w:type="pct"/>
            <w:gridSpan w:val="2"/>
            <w:shd w:val="clear" w:color="auto" w:fill="auto"/>
            <w:vAlign w:val="bottom"/>
          </w:tcPr>
          <w:p w14:paraId="7692083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083E"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7692083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84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7692084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2084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84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84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7692084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084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0859" w14:textId="77777777">
        <w:tc>
          <w:tcPr>
            <w:tcW w:w="2500" w:type="pct"/>
            <w:shd w:val="clear" w:color="auto" w:fill="auto"/>
          </w:tcPr>
          <w:p w14:paraId="76920848"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084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084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7692084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84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84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08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7692084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8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85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85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7692085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085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085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85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085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85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86B" w14:textId="77777777">
        <w:tc>
          <w:tcPr>
            <w:tcW w:w="2500" w:type="pct"/>
            <w:shd w:val="clear" w:color="auto" w:fill="E5E5E5"/>
          </w:tcPr>
          <w:p w14:paraId="7692085A"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7692085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085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85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545</w:t>
            </w:r>
          </w:p>
        </w:tc>
        <w:tc>
          <w:tcPr>
            <w:tcW w:w="50" w:type="pct"/>
            <w:shd w:val="clear" w:color="auto" w:fill="E5E5E5"/>
            <w:vAlign w:val="bottom"/>
          </w:tcPr>
          <w:p w14:paraId="7692085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085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086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086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688</w:t>
            </w:r>
          </w:p>
        </w:tc>
        <w:tc>
          <w:tcPr>
            <w:tcW w:w="50" w:type="pct"/>
            <w:shd w:val="clear" w:color="auto" w:fill="E5E5E5"/>
            <w:vAlign w:val="bottom"/>
          </w:tcPr>
          <w:p w14:paraId="7692086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086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86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86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1,115</w:t>
            </w:r>
          </w:p>
        </w:tc>
        <w:tc>
          <w:tcPr>
            <w:tcW w:w="50" w:type="pct"/>
            <w:shd w:val="clear" w:color="auto" w:fill="E5E5E5"/>
            <w:vAlign w:val="bottom"/>
          </w:tcPr>
          <w:p w14:paraId="7692086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86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86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086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1,412</w:t>
            </w:r>
          </w:p>
        </w:tc>
        <w:tc>
          <w:tcPr>
            <w:tcW w:w="50" w:type="pct"/>
            <w:shd w:val="clear" w:color="auto" w:fill="E5E5E5"/>
          </w:tcPr>
          <w:p w14:paraId="7692086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87D" w14:textId="77777777">
        <w:tc>
          <w:tcPr>
            <w:tcW w:w="2500" w:type="pct"/>
            <w:shd w:val="clear" w:color="auto" w:fill="auto"/>
          </w:tcPr>
          <w:p w14:paraId="7692086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7692086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86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7692086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(571</w:t>
            </w:r>
          </w:p>
        </w:tc>
        <w:tc>
          <w:tcPr>
            <w:tcW w:w="50" w:type="pct"/>
            <w:shd w:val="clear" w:color="auto" w:fill="auto"/>
            <w:vAlign w:val="bottom"/>
          </w:tcPr>
          <w:p w14:paraId="7692087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87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87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087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(654</w:t>
            </w:r>
          </w:p>
        </w:tc>
        <w:tc>
          <w:tcPr>
            <w:tcW w:w="50" w:type="pct"/>
            <w:shd w:val="clear" w:color="auto" w:fill="auto"/>
            <w:vAlign w:val="bottom"/>
          </w:tcPr>
          <w:p w14:paraId="7692087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692087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87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087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(1,160</w:t>
            </w:r>
          </w:p>
        </w:tc>
        <w:tc>
          <w:tcPr>
            <w:tcW w:w="50" w:type="pct"/>
            <w:shd w:val="clear" w:color="auto" w:fill="auto"/>
            <w:vAlign w:val="bottom"/>
          </w:tcPr>
          <w:p w14:paraId="7692087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87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87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087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(1,291</w:t>
            </w:r>
          </w:p>
        </w:tc>
        <w:tc>
          <w:tcPr>
            <w:tcW w:w="50" w:type="pct"/>
            <w:shd w:val="clear" w:color="auto" w:fill="auto"/>
            <w:vAlign w:val="bottom"/>
          </w:tcPr>
          <w:p w14:paraId="7692087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88F" w14:textId="77777777">
        <w:tc>
          <w:tcPr>
            <w:tcW w:w="2500" w:type="pct"/>
            <w:shd w:val="clear" w:color="auto" w:fill="E5E5E5"/>
          </w:tcPr>
          <w:p w14:paraId="7692087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tcPr>
          <w:p w14:paraId="7692087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088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E5E5E5"/>
            <w:vAlign w:val="bottom"/>
          </w:tcPr>
          <w:p w14:paraId="7692088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w:t>
            </w:r>
          </w:p>
        </w:tc>
        <w:tc>
          <w:tcPr>
            <w:tcW w:w="50" w:type="pct"/>
            <w:shd w:val="clear" w:color="auto" w:fill="E5E5E5"/>
            <w:vAlign w:val="bottom"/>
          </w:tcPr>
          <w:p w14:paraId="7692088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88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088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7692088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162</w:t>
            </w:r>
          </w:p>
        </w:tc>
        <w:tc>
          <w:tcPr>
            <w:tcW w:w="50" w:type="pct"/>
            <w:shd w:val="clear" w:color="auto" w:fill="E5E5E5"/>
            <w:vAlign w:val="bottom"/>
          </w:tcPr>
          <w:p w14:paraId="7692088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88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88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7692088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484</w:t>
            </w:r>
          </w:p>
        </w:tc>
        <w:tc>
          <w:tcPr>
            <w:tcW w:w="50" w:type="pct"/>
            <w:shd w:val="clear" w:color="auto" w:fill="E5E5E5"/>
            <w:vAlign w:val="bottom"/>
          </w:tcPr>
          <w:p w14:paraId="7692088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88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88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088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105</w:t>
            </w:r>
          </w:p>
        </w:tc>
        <w:tc>
          <w:tcPr>
            <w:tcW w:w="50" w:type="pct"/>
            <w:shd w:val="clear" w:color="auto" w:fill="E5E5E5"/>
          </w:tcPr>
          <w:p w14:paraId="7692088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8A1" w14:textId="77777777">
        <w:tc>
          <w:tcPr>
            <w:tcW w:w="2500" w:type="pct"/>
            <w:shd w:val="clear" w:color="auto" w:fill="auto"/>
          </w:tcPr>
          <w:p w14:paraId="7692089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derivatives</w:t>
            </w:r>
          </w:p>
        </w:tc>
        <w:tc>
          <w:tcPr>
            <w:tcW w:w="50" w:type="pct"/>
            <w:shd w:val="clear" w:color="auto" w:fill="auto"/>
            <w:vAlign w:val="bottom"/>
          </w:tcPr>
          <w:p w14:paraId="7692089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89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7692089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auto"/>
            <w:vAlign w:val="bottom"/>
          </w:tcPr>
          <w:p w14:paraId="7692089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89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89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089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auto"/>
            <w:vAlign w:val="bottom"/>
          </w:tcPr>
          <w:p w14:paraId="7692089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89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89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089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vAlign w:val="bottom"/>
          </w:tcPr>
          <w:p w14:paraId="7692089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89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89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089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87</w:t>
            </w:r>
          </w:p>
        </w:tc>
        <w:tc>
          <w:tcPr>
            <w:tcW w:w="50" w:type="pct"/>
            <w:shd w:val="clear" w:color="auto" w:fill="auto"/>
          </w:tcPr>
          <w:p w14:paraId="769208A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8B3" w14:textId="77777777">
        <w:tc>
          <w:tcPr>
            <w:tcW w:w="2500" w:type="pct"/>
            <w:shd w:val="clear" w:color="auto" w:fill="E5E5E5"/>
          </w:tcPr>
          <w:p w14:paraId="769208A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foreign currency remeasurements</w:t>
            </w:r>
          </w:p>
        </w:tc>
        <w:tc>
          <w:tcPr>
            <w:tcW w:w="50" w:type="pct"/>
            <w:shd w:val="clear" w:color="auto" w:fill="E5E5E5"/>
            <w:vAlign w:val="bottom"/>
          </w:tcPr>
          <w:p w14:paraId="769208A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08A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E5E5E5"/>
            <w:vAlign w:val="bottom"/>
          </w:tcPr>
          <w:p w14:paraId="769208A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w:t>
            </w:r>
          </w:p>
        </w:tc>
        <w:tc>
          <w:tcPr>
            <w:tcW w:w="50" w:type="pct"/>
            <w:shd w:val="clear" w:color="auto" w:fill="E5E5E5"/>
            <w:vAlign w:val="bottom"/>
          </w:tcPr>
          <w:p w14:paraId="769208A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8A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08A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769208A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vAlign w:val="bottom"/>
          </w:tcPr>
          <w:p w14:paraId="769208A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69208A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8A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769208A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w:t>
            </w:r>
          </w:p>
        </w:tc>
        <w:tc>
          <w:tcPr>
            <w:tcW w:w="50" w:type="pct"/>
            <w:shd w:val="clear" w:color="auto" w:fill="E5E5E5"/>
            <w:vAlign w:val="bottom"/>
          </w:tcPr>
          <w:p w14:paraId="769208A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8A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8B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08B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(82</w:t>
            </w:r>
          </w:p>
        </w:tc>
        <w:tc>
          <w:tcPr>
            <w:tcW w:w="50" w:type="pct"/>
            <w:shd w:val="clear" w:color="auto" w:fill="E5E5E5"/>
            <w:vAlign w:val="bottom"/>
          </w:tcPr>
          <w:p w14:paraId="769208B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8C5" w14:textId="77777777">
        <w:tc>
          <w:tcPr>
            <w:tcW w:w="2500" w:type="pct"/>
            <w:shd w:val="clear" w:color="auto" w:fill="auto"/>
          </w:tcPr>
          <w:p w14:paraId="769208B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769208B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8B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769208B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w:t>
            </w:r>
          </w:p>
        </w:tc>
        <w:tc>
          <w:tcPr>
            <w:tcW w:w="50" w:type="pct"/>
            <w:shd w:val="clear" w:color="auto" w:fill="auto"/>
            <w:vAlign w:val="bottom"/>
          </w:tcPr>
          <w:p w14:paraId="769208B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08B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8B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08B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auto"/>
            <w:vAlign w:val="bottom"/>
          </w:tcPr>
          <w:p w14:paraId="769208B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69208B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8B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08B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w:t>
            </w:r>
          </w:p>
        </w:tc>
        <w:tc>
          <w:tcPr>
            <w:tcW w:w="50" w:type="pct"/>
            <w:shd w:val="clear" w:color="auto" w:fill="auto"/>
            <w:vAlign w:val="bottom"/>
          </w:tcPr>
          <w:p w14:paraId="769208C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08C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8C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08C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0" w:type="pct"/>
            <w:shd w:val="clear" w:color="auto" w:fill="auto"/>
            <w:vAlign w:val="bottom"/>
          </w:tcPr>
          <w:p w14:paraId="769208C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8D7" w14:textId="77777777">
        <w:tc>
          <w:tcPr>
            <w:tcW w:w="2500" w:type="pct"/>
            <w:tcBorders>
              <w:bottom w:val="single" w:sz="6" w:space="0" w:color="000000"/>
            </w:tcBorders>
            <w:shd w:val="clear" w:color="auto" w:fill="auto"/>
          </w:tcPr>
          <w:p w14:paraId="769208C6"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08C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08C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8C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8C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8C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08C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769208C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8C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8C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8D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8D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8D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8D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8D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769208D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8D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8E9" w14:textId="77777777">
        <w:tc>
          <w:tcPr>
            <w:tcW w:w="2500" w:type="pct"/>
            <w:tcBorders>
              <w:top w:val="single" w:sz="6" w:space="0" w:color="000000"/>
            </w:tcBorders>
            <w:shd w:val="clear" w:color="auto" w:fill="auto"/>
          </w:tcPr>
          <w:p w14:paraId="769208D8"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08D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08D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769208D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8D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8D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08D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769208D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8E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8E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8E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769208E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8E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8E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8E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769208E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8E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8FB" w14:textId="77777777">
        <w:tc>
          <w:tcPr>
            <w:tcW w:w="2500" w:type="pct"/>
            <w:shd w:val="clear" w:color="auto" w:fill="E5E5E5"/>
          </w:tcPr>
          <w:p w14:paraId="769208EA"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69208E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08E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8E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440</w:t>
            </w:r>
          </w:p>
        </w:tc>
        <w:tc>
          <w:tcPr>
            <w:tcW w:w="50" w:type="pct"/>
            <w:shd w:val="clear" w:color="auto" w:fill="E5E5E5"/>
            <w:vAlign w:val="bottom"/>
          </w:tcPr>
          <w:p w14:paraId="769208E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8E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08F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08F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194</w:t>
            </w:r>
          </w:p>
        </w:tc>
        <w:tc>
          <w:tcPr>
            <w:tcW w:w="50" w:type="pct"/>
            <w:shd w:val="clear" w:color="auto" w:fill="E5E5E5"/>
            <w:vAlign w:val="bottom"/>
          </w:tcPr>
          <w:p w14:paraId="769208F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8F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8F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8F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688</w:t>
            </w:r>
          </w:p>
        </w:tc>
        <w:tc>
          <w:tcPr>
            <w:tcW w:w="50" w:type="pct"/>
            <w:shd w:val="clear" w:color="auto" w:fill="E5E5E5"/>
            <w:vAlign w:val="bottom"/>
          </w:tcPr>
          <w:p w14:paraId="769208F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8F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8F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08F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194</w:t>
            </w:r>
          </w:p>
        </w:tc>
        <w:tc>
          <w:tcPr>
            <w:tcW w:w="50" w:type="pct"/>
            <w:shd w:val="clear" w:color="auto" w:fill="E5E5E5"/>
          </w:tcPr>
          <w:p w14:paraId="769208F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90D" w14:textId="77777777">
        <w:tc>
          <w:tcPr>
            <w:tcW w:w="2500" w:type="pct"/>
            <w:shd w:val="clear" w:color="auto" w:fill="auto"/>
            <w:vAlign w:val="bottom"/>
          </w:tcPr>
          <w:p w14:paraId="769208F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8F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08F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769208F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90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90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090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7692090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09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905" w14:textId="77777777" w:rsidR="00C557DE" w:rsidRDefault="00392E4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76920906" w14:textId="77777777" w:rsidR="00C557DE" w:rsidRDefault="00392E44">
            <w:pPr>
              <w:pStyle w:val="a3"/>
              <w:spacing w:beforeAutospacing="0" w:afterAutospacing="0" w:line="80" w:lineRule="atLeast"/>
              <w:rPr>
                <w:b/>
                <w:bCs/>
                <w:sz w:val="8"/>
                <w:szCs w:val="8"/>
              </w:rPr>
            </w:pPr>
            <w:r>
              <w:rPr>
                <w:b/>
                <w:bCs/>
                <w:sz w:val="8"/>
                <w:szCs w:val="8"/>
              </w:rPr>
              <w:t> </w:t>
            </w:r>
          </w:p>
        </w:tc>
        <w:tc>
          <w:tcPr>
            <w:tcW w:w="475" w:type="pct"/>
            <w:tcBorders>
              <w:bottom w:val="single" w:sz="12" w:space="0" w:color="000000"/>
            </w:tcBorders>
            <w:shd w:val="clear" w:color="auto" w:fill="auto"/>
          </w:tcPr>
          <w:p w14:paraId="76920907" w14:textId="77777777" w:rsidR="00C557DE" w:rsidRDefault="00392E44">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76920908" w14:textId="77777777" w:rsidR="00C557DE" w:rsidRDefault="00392E44">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76920909" w14:textId="77777777" w:rsidR="00C557DE" w:rsidRDefault="00392E4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7692090A" w14:textId="77777777" w:rsidR="00C557DE" w:rsidRDefault="00392E44">
            <w:pPr>
              <w:pStyle w:val="a3"/>
              <w:spacing w:beforeAutospacing="0" w:afterAutospacing="0" w:line="80" w:lineRule="atLeast"/>
              <w:rPr>
                <w:sz w:val="8"/>
                <w:szCs w:val="8"/>
              </w:rPr>
            </w:pPr>
            <w:r>
              <w:rPr>
                <w:sz w:val="8"/>
                <w:szCs w:val="8"/>
              </w:rPr>
              <w:t> </w:t>
            </w:r>
          </w:p>
        </w:tc>
        <w:tc>
          <w:tcPr>
            <w:tcW w:w="475" w:type="pct"/>
            <w:tcBorders>
              <w:bottom w:val="single" w:sz="12" w:space="0" w:color="000000"/>
            </w:tcBorders>
            <w:shd w:val="clear" w:color="auto" w:fill="auto"/>
          </w:tcPr>
          <w:p w14:paraId="7692090B" w14:textId="77777777" w:rsidR="00C557DE" w:rsidRDefault="00392E44">
            <w:pPr>
              <w:pStyle w:val="a3"/>
              <w:spacing w:beforeAutospacing="0" w:afterAutospacing="0" w:line="80" w:lineRule="atLeast"/>
              <w:rPr>
                <w:sz w:val="8"/>
                <w:szCs w:val="8"/>
              </w:rPr>
            </w:pPr>
            <w:r>
              <w:rPr>
                <w:sz w:val="8"/>
                <w:szCs w:val="8"/>
              </w:rPr>
              <w:t> </w:t>
            </w:r>
          </w:p>
        </w:tc>
        <w:tc>
          <w:tcPr>
            <w:tcW w:w="50" w:type="pct"/>
            <w:shd w:val="clear" w:color="auto" w:fill="auto"/>
          </w:tcPr>
          <w:p w14:paraId="7692090C" w14:textId="77777777" w:rsidR="00C557DE" w:rsidRDefault="00392E44">
            <w:pPr>
              <w:pStyle w:val="a3"/>
              <w:spacing w:beforeAutospacing="0" w:afterAutospacing="0" w:line="80" w:lineRule="atLeast"/>
              <w:rPr>
                <w:sz w:val="8"/>
                <w:szCs w:val="8"/>
              </w:rPr>
            </w:pPr>
            <w:r>
              <w:rPr>
                <w:sz w:val="8"/>
                <w:szCs w:val="8"/>
              </w:rPr>
              <w:t> </w:t>
            </w:r>
          </w:p>
        </w:tc>
      </w:tr>
    </w:tbl>
    <w:p w14:paraId="7692090E"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7692090F" w14:textId="77777777" w:rsidR="00C557DE" w:rsidRDefault="00392E44">
      <w:pPr>
        <w:pStyle w:val="a3"/>
        <w:spacing w:before="80" w:beforeAutospacing="0" w:afterAutospacing="0"/>
        <w:jc w:val="both"/>
        <w:rPr>
          <w:rFonts w:ascii="Arial" w:hAnsi="Arial" w:cs="Arial"/>
          <w:b/>
          <w:bCs/>
          <w:sz w:val="20"/>
          <w:szCs w:val="20"/>
        </w:rPr>
      </w:pPr>
      <w:r>
        <w:rPr>
          <w:rFonts w:ascii="Arial" w:hAnsi="Arial" w:cs="Arial"/>
          <w:b/>
          <w:bCs/>
          <w:sz w:val="20"/>
          <w:szCs w:val="20"/>
        </w:rPr>
        <w:t>Net Recognized Gains (Losses) on Investments</w:t>
      </w:r>
    </w:p>
    <w:p w14:paraId="7692091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76920911"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143"/>
        <w:gridCol w:w="73"/>
        <w:gridCol w:w="113"/>
        <w:gridCol w:w="779"/>
        <w:gridCol w:w="73"/>
        <w:gridCol w:w="73"/>
        <w:gridCol w:w="112"/>
        <w:gridCol w:w="779"/>
        <w:gridCol w:w="74"/>
        <w:gridCol w:w="80"/>
        <w:gridCol w:w="113"/>
        <w:gridCol w:w="774"/>
        <w:gridCol w:w="82"/>
        <w:gridCol w:w="80"/>
        <w:gridCol w:w="112"/>
        <w:gridCol w:w="766"/>
        <w:gridCol w:w="80"/>
      </w:tblGrid>
      <w:tr w:rsidR="00C557DE" w14:paraId="7692091B" w14:textId="77777777">
        <w:tc>
          <w:tcPr>
            <w:tcW w:w="2500" w:type="pct"/>
            <w:shd w:val="clear" w:color="auto" w:fill="auto"/>
            <w:vAlign w:val="bottom"/>
          </w:tcPr>
          <w:p w14:paraId="76920912"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091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7692091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091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091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091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7692091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091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091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092D" w14:textId="77777777">
        <w:tc>
          <w:tcPr>
            <w:tcW w:w="2500" w:type="pct"/>
            <w:tcBorders>
              <w:bottom w:val="single" w:sz="6" w:space="0" w:color="000000"/>
            </w:tcBorders>
            <w:shd w:val="clear" w:color="auto" w:fill="auto"/>
          </w:tcPr>
          <w:p w14:paraId="7692091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091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091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91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92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092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09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7692092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9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9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92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92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092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09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9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7692092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9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93F" w14:textId="77777777">
        <w:tc>
          <w:tcPr>
            <w:tcW w:w="2500" w:type="pct"/>
            <w:tcBorders>
              <w:top w:val="single" w:sz="6" w:space="0" w:color="000000"/>
            </w:tcBorders>
            <w:shd w:val="clear" w:color="auto" w:fill="auto"/>
          </w:tcPr>
          <w:p w14:paraId="7692092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092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093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7692093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93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093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093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7692093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93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93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93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7692093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093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093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93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7692093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93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94F" w14:textId="77777777">
        <w:tc>
          <w:tcPr>
            <w:tcW w:w="2500" w:type="pct"/>
            <w:shd w:val="clear" w:color="auto" w:fill="auto"/>
          </w:tcPr>
          <w:p w14:paraId="76920940" w14:textId="77777777" w:rsidR="00C557DE" w:rsidRDefault="00392E44">
            <w:pPr>
              <w:pStyle w:val="a3"/>
              <w:spacing w:beforeAutospacing="0" w:afterAutospacing="0"/>
              <w:rPr>
                <w:b/>
                <w:bCs/>
                <w:sz w:val="15"/>
                <w:szCs w:val="15"/>
              </w:rPr>
            </w:pPr>
            <w:r>
              <w:rPr>
                <w:b/>
                <w:bCs/>
                <w:sz w:val="15"/>
                <w:szCs w:val="15"/>
              </w:rPr>
              <w:t> </w:t>
            </w:r>
          </w:p>
        </w:tc>
        <w:tc>
          <w:tcPr>
            <w:tcW w:w="50" w:type="pct"/>
            <w:shd w:val="clear" w:color="auto" w:fill="auto"/>
            <w:vAlign w:val="bottom"/>
          </w:tcPr>
          <w:p w14:paraId="7692094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gridSpan w:val="2"/>
            <w:shd w:val="clear" w:color="auto" w:fill="auto"/>
            <w:vAlign w:val="bottom"/>
          </w:tcPr>
          <w:p w14:paraId="7692094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7692094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94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gridSpan w:val="2"/>
            <w:shd w:val="clear" w:color="auto" w:fill="auto"/>
            <w:vAlign w:val="bottom"/>
          </w:tcPr>
          <w:p w14:paraId="7692094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094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94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94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7692094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094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94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94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7692094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094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0961" w14:textId="77777777">
        <w:tc>
          <w:tcPr>
            <w:tcW w:w="2500" w:type="pct"/>
            <w:shd w:val="clear" w:color="auto" w:fill="auto"/>
          </w:tcPr>
          <w:p w14:paraId="7692095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95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095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7692095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95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95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095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7692095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95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95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95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7692095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95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09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9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7692095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9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973" w14:textId="77777777">
        <w:tc>
          <w:tcPr>
            <w:tcW w:w="2500" w:type="pct"/>
            <w:shd w:val="clear" w:color="auto" w:fill="E5E5E5"/>
          </w:tcPr>
          <w:p w14:paraId="7692096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gains from sales of available-for-sale securities</w:t>
            </w:r>
          </w:p>
        </w:tc>
        <w:tc>
          <w:tcPr>
            <w:tcW w:w="50" w:type="pct"/>
            <w:shd w:val="clear" w:color="auto" w:fill="E5E5E5"/>
            <w:vAlign w:val="bottom"/>
          </w:tcPr>
          <w:p w14:paraId="7692096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096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96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w:t>
            </w:r>
          </w:p>
        </w:tc>
        <w:tc>
          <w:tcPr>
            <w:tcW w:w="50" w:type="pct"/>
            <w:shd w:val="clear" w:color="auto" w:fill="E5E5E5"/>
            <w:noWrap/>
            <w:vAlign w:val="bottom"/>
          </w:tcPr>
          <w:p w14:paraId="7692096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96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096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096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vAlign w:val="bottom"/>
          </w:tcPr>
          <w:p w14:paraId="7692096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96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96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96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51</w:t>
            </w:r>
          </w:p>
        </w:tc>
        <w:tc>
          <w:tcPr>
            <w:tcW w:w="50" w:type="pct"/>
            <w:shd w:val="clear" w:color="auto" w:fill="E5E5E5"/>
            <w:vAlign w:val="bottom"/>
          </w:tcPr>
          <w:p w14:paraId="7692096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96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97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097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E5E5E5"/>
          </w:tcPr>
          <w:p w14:paraId="7692097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985" w14:textId="77777777">
        <w:tc>
          <w:tcPr>
            <w:tcW w:w="2500" w:type="pct"/>
            <w:shd w:val="clear" w:color="auto" w:fill="auto"/>
          </w:tcPr>
          <w:p w14:paraId="7692097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50" w:type="pct"/>
            <w:shd w:val="clear" w:color="auto" w:fill="auto"/>
            <w:vAlign w:val="bottom"/>
          </w:tcPr>
          <w:p w14:paraId="7692097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97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7692097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7692097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97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97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097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vAlign w:val="bottom"/>
          </w:tcPr>
          <w:p w14:paraId="7692097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692097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97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097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(18 </w:t>
            </w:r>
          </w:p>
        </w:tc>
        <w:tc>
          <w:tcPr>
            <w:tcW w:w="50" w:type="pct"/>
            <w:shd w:val="clear" w:color="auto" w:fill="auto"/>
            <w:vAlign w:val="bottom"/>
          </w:tcPr>
          <w:p w14:paraId="7692098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098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98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098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(10 </w:t>
            </w:r>
          </w:p>
        </w:tc>
        <w:tc>
          <w:tcPr>
            <w:tcW w:w="50" w:type="pct"/>
            <w:shd w:val="clear" w:color="auto" w:fill="auto"/>
            <w:vAlign w:val="bottom"/>
          </w:tcPr>
          <w:p w14:paraId="7692098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997" w14:textId="77777777">
        <w:tc>
          <w:tcPr>
            <w:tcW w:w="2500" w:type="pct"/>
            <w:shd w:val="clear" w:color="auto" w:fill="E5E5E5"/>
          </w:tcPr>
          <w:p w14:paraId="7692098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and allowance for credit losses</w:t>
            </w:r>
          </w:p>
        </w:tc>
        <w:tc>
          <w:tcPr>
            <w:tcW w:w="50" w:type="pct"/>
            <w:shd w:val="clear" w:color="auto" w:fill="E5E5E5"/>
            <w:vAlign w:val="bottom"/>
          </w:tcPr>
          <w:p w14:paraId="7692098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098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098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692098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98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098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098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7692098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692098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99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7692099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3 </w:t>
            </w:r>
          </w:p>
        </w:tc>
        <w:tc>
          <w:tcPr>
            <w:tcW w:w="50" w:type="pct"/>
            <w:shd w:val="clear" w:color="auto" w:fill="E5E5E5"/>
            <w:vAlign w:val="bottom"/>
          </w:tcPr>
          <w:p w14:paraId="7692099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99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99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099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(5 </w:t>
            </w:r>
          </w:p>
        </w:tc>
        <w:tc>
          <w:tcPr>
            <w:tcW w:w="50" w:type="pct"/>
            <w:shd w:val="clear" w:color="auto" w:fill="E5E5E5"/>
            <w:vAlign w:val="bottom"/>
          </w:tcPr>
          <w:p w14:paraId="7692099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9A9" w14:textId="77777777">
        <w:tc>
          <w:tcPr>
            <w:tcW w:w="2500" w:type="pct"/>
            <w:tcBorders>
              <w:bottom w:val="single" w:sz="6" w:space="0" w:color="000000"/>
            </w:tcBorders>
            <w:shd w:val="clear" w:color="auto" w:fill="FFFFFF"/>
          </w:tcPr>
          <w:p w14:paraId="7692099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7692099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7692099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7692099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7692099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7692099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7692099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7692099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769209A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769209A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769209A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FFFFFF"/>
            <w:vAlign w:val="bottom"/>
          </w:tcPr>
          <w:p w14:paraId="769209A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769209A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769209A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769209A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769209A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769209A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9BB" w14:textId="77777777">
        <w:tc>
          <w:tcPr>
            <w:tcW w:w="2500" w:type="pct"/>
            <w:tcBorders>
              <w:top w:val="single" w:sz="6" w:space="0" w:color="000000"/>
            </w:tcBorders>
            <w:shd w:val="clear" w:color="auto" w:fill="FFFFFF"/>
          </w:tcPr>
          <w:p w14:paraId="769209A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769209A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769209A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769209A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769209A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769209A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769209B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769209B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769209B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769209B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769209B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FFFFFF"/>
            <w:vAlign w:val="bottom"/>
          </w:tcPr>
          <w:p w14:paraId="769209B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769209B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769209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769209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769209B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769209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9CD" w14:textId="77777777">
        <w:tc>
          <w:tcPr>
            <w:tcW w:w="2500" w:type="pct"/>
            <w:shd w:val="clear" w:color="auto" w:fill="auto"/>
          </w:tcPr>
          <w:p w14:paraId="769209BC"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69209B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9B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769209B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auto"/>
            <w:noWrap/>
            <w:vAlign w:val="bottom"/>
          </w:tcPr>
          <w:p w14:paraId="769209C0"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9C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9C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769209C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auto"/>
            <w:vAlign w:val="bottom"/>
          </w:tcPr>
          <w:p w14:paraId="769209C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9C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9C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769209C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auto"/>
            <w:vAlign w:val="bottom"/>
          </w:tcPr>
          <w:p w14:paraId="769209C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09C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9C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769209C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tcPr>
          <w:p w14:paraId="769209C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9DF" w14:textId="77777777">
        <w:tc>
          <w:tcPr>
            <w:tcW w:w="2500" w:type="pct"/>
            <w:shd w:val="clear" w:color="auto" w:fill="auto"/>
            <w:vAlign w:val="bottom"/>
          </w:tcPr>
          <w:p w14:paraId="769209C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9C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09D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769209D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9D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9D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09D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769209D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9D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9D7" w14:textId="77777777" w:rsidR="00C557DE" w:rsidRDefault="00392E4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769209D8" w14:textId="77777777" w:rsidR="00C557DE" w:rsidRDefault="00392E44">
            <w:pPr>
              <w:pStyle w:val="a3"/>
              <w:spacing w:beforeAutospacing="0" w:afterAutospacing="0" w:line="80" w:lineRule="atLeast"/>
              <w:rPr>
                <w:b/>
                <w:bCs/>
                <w:sz w:val="8"/>
                <w:szCs w:val="8"/>
              </w:rPr>
            </w:pPr>
            <w:r>
              <w:rPr>
                <w:b/>
                <w:bCs/>
                <w:sz w:val="8"/>
                <w:szCs w:val="8"/>
              </w:rPr>
              <w:t> </w:t>
            </w:r>
          </w:p>
        </w:tc>
        <w:tc>
          <w:tcPr>
            <w:tcW w:w="475" w:type="pct"/>
            <w:tcBorders>
              <w:bottom w:val="single" w:sz="12" w:space="0" w:color="000000"/>
            </w:tcBorders>
            <w:shd w:val="clear" w:color="auto" w:fill="auto"/>
            <w:vAlign w:val="bottom"/>
          </w:tcPr>
          <w:p w14:paraId="769209D9"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69209DA" w14:textId="77777777" w:rsidR="00C557DE" w:rsidRDefault="00392E44">
            <w:pPr>
              <w:pStyle w:val="a3"/>
              <w:spacing w:beforeAutospacing="0" w:afterAutospacing="0" w:line="80" w:lineRule="atLeast"/>
              <w:rPr>
                <w:b/>
                <w:bCs/>
                <w:sz w:val="8"/>
                <w:szCs w:val="8"/>
              </w:rPr>
            </w:pPr>
            <w:r>
              <w:rPr>
                <w:b/>
                <w:bCs/>
                <w:sz w:val="8"/>
                <w:szCs w:val="8"/>
              </w:rPr>
              <w:t> </w:t>
            </w:r>
          </w:p>
        </w:tc>
        <w:tc>
          <w:tcPr>
            <w:tcW w:w="50" w:type="pct"/>
            <w:shd w:val="clear" w:color="auto" w:fill="auto"/>
          </w:tcPr>
          <w:p w14:paraId="769209DB" w14:textId="77777777" w:rsidR="00C557DE" w:rsidRDefault="00392E4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tcPr>
          <w:p w14:paraId="769209DC" w14:textId="77777777" w:rsidR="00C557DE" w:rsidRDefault="00392E44">
            <w:pPr>
              <w:pStyle w:val="a3"/>
              <w:spacing w:beforeAutospacing="0" w:afterAutospacing="0" w:line="80" w:lineRule="atLeast"/>
              <w:rPr>
                <w:sz w:val="8"/>
                <w:szCs w:val="8"/>
              </w:rPr>
            </w:pPr>
            <w:r>
              <w:rPr>
                <w:sz w:val="8"/>
                <w:szCs w:val="8"/>
              </w:rPr>
              <w:t> </w:t>
            </w:r>
          </w:p>
        </w:tc>
        <w:tc>
          <w:tcPr>
            <w:tcW w:w="475" w:type="pct"/>
            <w:tcBorders>
              <w:bottom w:val="single" w:sz="12" w:space="0" w:color="000000"/>
            </w:tcBorders>
            <w:shd w:val="clear" w:color="auto" w:fill="auto"/>
            <w:vAlign w:val="bottom"/>
          </w:tcPr>
          <w:p w14:paraId="769209DD"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09DE" w14:textId="77777777" w:rsidR="00C557DE" w:rsidRDefault="00392E44">
            <w:pPr>
              <w:pStyle w:val="a3"/>
              <w:spacing w:beforeAutospacing="0" w:afterAutospacing="0" w:line="80" w:lineRule="atLeast"/>
              <w:rPr>
                <w:sz w:val="8"/>
                <w:szCs w:val="8"/>
              </w:rPr>
            </w:pPr>
            <w:r>
              <w:rPr>
                <w:sz w:val="8"/>
                <w:szCs w:val="8"/>
              </w:rPr>
              <w:t> </w:t>
            </w:r>
          </w:p>
        </w:tc>
      </w:tr>
    </w:tbl>
    <w:p w14:paraId="769209E0" w14:textId="77777777" w:rsidR="00C557DE" w:rsidRDefault="00392E44">
      <w:pPr>
        <w:pStyle w:val="a3"/>
        <w:spacing w:beforeAutospacing="0" w:afterAutospacing="0"/>
        <w:jc w:val="both"/>
        <w:rPr>
          <w:sz w:val="18"/>
          <w:szCs w:val="18"/>
        </w:rPr>
      </w:pPr>
      <w:r>
        <w:rPr>
          <w:sz w:val="18"/>
          <w:szCs w:val="18"/>
        </w:rPr>
        <w:t> </w:t>
      </w:r>
    </w:p>
    <w:p w14:paraId="769209E1"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11</w:t>
      </w:r>
    </w:p>
    <w:p w14:paraId="769209E2" w14:textId="77777777" w:rsidR="00C557DE" w:rsidRDefault="00392E44">
      <w:r>
        <w:rPr>
          <w:rFonts w:ascii="Arial" w:hAnsi="Arial" w:cs="Arial"/>
          <w:sz w:val="16"/>
          <w:szCs w:val="16"/>
        </w:rPr>
        <w:pict w14:anchorId="76924123">
          <v:rect id="_x0000_i1035" style="width:415.3pt;height:1.5pt" o:hralign="center" o:hrstd="t" o:hr="t" fillcolor="#a0a0a0" stroked="f"/>
        </w:pict>
      </w:r>
    </w:p>
    <w:p w14:paraId="769209E3"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09E4"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09E5"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09E6"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09E7"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769209E8"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143"/>
        <w:gridCol w:w="73"/>
        <w:gridCol w:w="113"/>
        <w:gridCol w:w="779"/>
        <w:gridCol w:w="73"/>
        <w:gridCol w:w="73"/>
        <w:gridCol w:w="112"/>
        <w:gridCol w:w="779"/>
        <w:gridCol w:w="74"/>
        <w:gridCol w:w="80"/>
        <w:gridCol w:w="113"/>
        <w:gridCol w:w="774"/>
        <w:gridCol w:w="82"/>
        <w:gridCol w:w="80"/>
        <w:gridCol w:w="112"/>
        <w:gridCol w:w="766"/>
        <w:gridCol w:w="80"/>
      </w:tblGrid>
      <w:tr w:rsidR="00C557DE" w14:paraId="769209F2" w14:textId="77777777">
        <w:tc>
          <w:tcPr>
            <w:tcW w:w="2500" w:type="pct"/>
            <w:shd w:val="clear" w:color="auto" w:fill="auto"/>
            <w:vAlign w:val="bottom"/>
          </w:tcPr>
          <w:p w14:paraId="769209E9"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09E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769209E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09E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09E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09E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769209E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09F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09F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0A04" w14:textId="77777777">
        <w:trPr>
          <w:trHeight w:val="80"/>
        </w:trPr>
        <w:tc>
          <w:tcPr>
            <w:tcW w:w="2500" w:type="pct"/>
            <w:tcBorders>
              <w:bottom w:val="single" w:sz="6" w:space="0" w:color="000000"/>
            </w:tcBorders>
            <w:shd w:val="clear" w:color="auto" w:fill="auto"/>
          </w:tcPr>
          <w:p w14:paraId="769209F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09F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09F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9F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9F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09F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09F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769209F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9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9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9F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vAlign w:val="bottom"/>
          </w:tcPr>
          <w:p w14:paraId="769209F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09F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0A0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0A0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vAlign w:val="bottom"/>
          </w:tcPr>
          <w:p w14:paraId="76920A0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A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A16" w14:textId="77777777">
        <w:trPr>
          <w:trHeight w:val="80"/>
        </w:trPr>
        <w:tc>
          <w:tcPr>
            <w:tcW w:w="2500" w:type="pct"/>
            <w:tcBorders>
              <w:top w:val="single" w:sz="6" w:space="0" w:color="000000"/>
            </w:tcBorders>
            <w:shd w:val="clear" w:color="auto" w:fill="auto"/>
          </w:tcPr>
          <w:p w14:paraId="76920A0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0A0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0A0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76920A0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A0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0A0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0A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76920A0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A0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A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A0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vAlign w:val="bottom"/>
          </w:tcPr>
          <w:p w14:paraId="76920A1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0A1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0A1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0A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vAlign w:val="bottom"/>
          </w:tcPr>
          <w:p w14:paraId="76920A1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A1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A28" w14:textId="77777777">
        <w:tc>
          <w:tcPr>
            <w:tcW w:w="2500" w:type="pct"/>
            <w:shd w:val="clear" w:color="auto" w:fill="auto"/>
          </w:tcPr>
          <w:p w14:paraId="76920A17" w14:textId="77777777" w:rsidR="00C557DE" w:rsidRDefault="00392E44">
            <w:pPr>
              <w:pStyle w:val="a3"/>
              <w:spacing w:beforeAutospacing="0" w:afterAutospacing="0"/>
              <w:rPr>
                <w:b/>
                <w:bCs/>
                <w:sz w:val="15"/>
                <w:szCs w:val="15"/>
              </w:rPr>
            </w:pPr>
            <w:r>
              <w:rPr>
                <w:b/>
                <w:bCs/>
                <w:sz w:val="15"/>
                <w:szCs w:val="15"/>
              </w:rPr>
              <w:t> </w:t>
            </w:r>
          </w:p>
        </w:tc>
        <w:tc>
          <w:tcPr>
            <w:tcW w:w="50" w:type="pct"/>
            <w:shd w:val="clear" w:color="auto" w:fill="auto"/>
            <w:vAlign w:val="bottom"/>
          </w:tcPr>
          <w:p w14:paraId="76920A1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A1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76920A1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76920A1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A1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A1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76920A1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0A1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A2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A2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76920A2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20A2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A2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A2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vAlign w:val="bottom"/>
          </w:tcPr>
          <w:p w14:paraId="76920A2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0A2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0A3A" w14:textId="77777777">
        <w:trPr>
          <w:trHeight w:val="80"/>
        </w:trPr>
        <w:tc>
          <w:tcPr>
            <w:tcW w:w="2500" w:type="pct"/>
            <w:shd w:val="clear" w:color="auto" w:fill="auto"/>
          </w:tcPr>
          <w:p w14:paraId="76920A2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A2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0A2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76920A2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2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A2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0A2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76920A3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A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A3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A3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vAlign w:val="bottom"/>
          </w:tcPr>
          <w:p w14:paraId="76920A3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0A3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0A3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A3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76920A3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0A3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A4C" w14:textId="77777777">
        <w:tc>
          <w:tcPr>
            <w:tcW w:w="2500" w:type="pct"/>
            <w:shd w:val="clear" w:color="auto" w:fill="E5E5E5"/>
          </w:tcPr>
          <w:p w14:paraId="76920A3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realized gains on investments sold</w:t>
            </w:r>
          </w:p>
        </w:tc>
        <w:tc>
          <w:tcPr>
            <w:tcW w:w="50" w:type="pct"/>
            <w:shd w:val="clear" w:color="auto" w:fill="E5E5E5"/>
            <w:vAlign w:val="bottom"/>
          </w:tcPr>
          <w:p w14:paraId="76920A3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0A3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A3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shd w:val="clear" w:color="auto" w:fill="E5E5E5"/>
            <w:noWrap/>
            <w:vAlign w:val="bottom"/>
          </w:tcPr>
          <w:p w14:paraId="76920A3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A4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0A4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0A4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53</w:t>
            </w:r>
          </w:p>
        </w:tc>
        <w:tc>
          <w:tcPr>
            <w:tcW w:w="50" w:type="pct"/>
            <w:shd w:val="clear" w:color="auto" w:fill="E5E5E5"/>
            <w:vAlign w:val="bottom"/>
          </w:tcPr>
          <w:p w14:paraId="76920A4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A4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A4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0A4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vAlign w:val="bottom"/>
          </w:tcPr>
          <w:p w14:paraId="76920A47"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0A4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A4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0A4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75</w:t>
            </w:r>
          </w:p>
        </w:tc>
        <w:tc>
          <w:tcPr>
            <w:tcW w:w="50" w:type="pct"/>
            <w:shd w:val="clear" w:color="auto" w:fill="E5E5E5"/>
          </w:tcPr>
          <w:p w14:paraId="76920A4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A5E" w14:textId="77777777">
        <w:tc>
          <w:tcPr>
            <w:tcW w:w="2500" w:type="pct"/>
            <w:shd w:val="clear" w:color="auto" w:fill="auto"/>
          </w:tcPr>
          <w:p w14:paraId="76920A4D"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unrealized gains on investments still held</w:t>
            </w:r>
          </w:p>
        </w:tc>
        <w:tc>
          <w:tcPr>
            <w:tcW w:w="50" w:type="pct"/>
            <w:shd w:val="clear" w:color="auto" w:fill="auto"/>
            <w:vAlign w:val="bottom"/>
          </w:tcPr>
          <w:p w14:paraId="76920A4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A4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auto"/>
            <w:vAlign w:val="bottom"/>
          </w:tcPr>
          <w:p w14:paraId="76920A5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326</w:t>
            </w:r>
          </w:p>
        </w:tc>
        <w:tc>
          <w:tcPr>
            <w:tcW w:w="50" w:type="pct"/>
            <w:shd w:val="clear" w:color="auto" w:fill="auto"/>
            <w:noWrap/>
            <w:vAlign w:val="bottom"/>
          </w:tcPr>
          <w:p w14:paraId="76920A5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0A5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A5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0A5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111</w:t>
            </w:r>
          </w:p>
        </w:tc>
        <w:tc>
          <w:tcPr>
            <w:tcW w:w="50" w:type="pct"/>
            <w:shd w:val="clear" w:color="auto" w:fill="auto"/>
            <w:vAlign w:val="bottom"/>
          </w:tcPr>
          <w:p w14:paraId="76920A5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A5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A57"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0A5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426</w:t>
            </w:r>
          </w:p>
        </w:tc>
        <w:tc>
          <w:tcPr>
            <w:tcW w:w="50" w:type="pct"/>
            <w:shd w:val="clear" w:color="auto" w:fill="auto"/>
            <w:vAlign w:val="bottom"/>
          </w:tcPr>
          <w:p w14:paraId="76920A5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0A5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A5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0A5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55 </w:t>
            </w:r>
          </w:p>
        </w:tc>
        <w:tc>
          <w:tcPr>
            <w:tcW w:w="50" w:type="pct"/>
            <w:shd w:val="clear" w:color="auto" w:fill="auto"/>
          </w:tcPr>
          <w:p w14:paraId="76920A5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A70" w14:textId="77777777">
        <w:tc>
          <w:tcPr>
            <w:tcW w:w="2500" w:type="pct"/>
            <w:shd w:val="clear" w:color="auto" w:fill="E5E5E5"/>
          </w:tcPr>
          <w:p w14:paraId="76920A5F"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50" w:type="pct"/>
            <w:shd w:val="clear" w:color="auto" w:fill="E5E5E5"/>
            <w:vAlign w:val="bottom"/>
          </w:tcPr>
          <w:p w14:paraId="76920A6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0A6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0A6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E5E5E5"/>
            <w:noWrap/>
            <w:vAlign w:val="bottom"/>
          </w:tcPr>
          <w:p w14:paraId="76920A6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0A6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0A6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0A6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E5E5E5"/>
            <w:vAlign w:val="bottom"/>
          </w:tcPr>
          <w:p w14:paraId="76920A6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6920A6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A6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76920A6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(11 </w:t>
            </w:r>
          </w:p>
        </w:tc>
        <w:tc>
          <w:tcPr>
            <w:tcW w:w="50" w:type="pct"/>
            <w:shd w:val="clear" w:color="auto" w:fill="E5E5E5"/>
            <w:vAlign w:val="bottom"/>
          </w:tcPr>
          <w:p w14:paraId="76920A6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0A6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0A6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0A6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(31 </w:t>
            </w:r>
          </w:p>
        </w:tc>
        <w:tc>
          <w:tcPr>
            <w:tcW w:w="50" w:type="pct"/>
            <w:shd w:val="clear" w:color="auto" w:fill="E5E5E5"/>
            <w:vAlign w:val="bottom"/>
          </w:tcPr>
          <w:p w14:paraId="76920A6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0A82" w14:textId="77777777">
        <w:tc>
          <w:tcPr>
            <w:tcW w:w="2500" w:type="pct"/>
            <w:tcBorders>
              <w:bottom w:val="single" w:sz="6" w:space="0" w:color="000000"/>
            </w:tcBorders>
            <w:shd w:val="clear" w:color="auto" w:fill="FFFFFF"/>
          </w:tcPr>
          <w:p w14:paraId="76920A7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76920A7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76920A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76920A7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76920A7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76920A7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FFFFFF"/>
            <w:vAlign w:val="bottom"/>
          </w:tcPr>
          <w:p w14:paraId="76920A7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76920A7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76920A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76920A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76920A7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FFFFFF"/>
            <w:vAlign w:val="bottom"/>
          </w:tcPr>
          <w:p w14:paraId="76920A7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76920A7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76920A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FFFFFF"/>
            <w:vAlign w:val="bottom"/>
          </w:tcPr>
          <w:p w14:paraId="76920A7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FFFFFF"/>
            <w:vAlign w:val="bottom"/>
          </w:tcPr>
          <w:p w14:paraId="76920A8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76920A8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A94" w14:textId="77777777">
        <w:tc>
          <w:tcPr>
            <w:tcW w:w="2500" w:type="pct"/>
            <w:tcBorders>
              <w:top w:val="single" w:sz="6" w:space="0" w:color="000000"/>
            </w:tcBorders>
            <w:shd w:val="clear" w:color="auto" w:fill="FFFFFF"/>
          </w:tcPr>
          <w:p w14:paraId="76920A8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76920A8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76920A8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76920A8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noWrap/>
            <w:vAlign w:val="bottom"/>
          </w:tcPr>
          <w:p w14:paraId="76920A8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76920A8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FFFFFF"/>
            <w:vAlign w:val="bottom"/>
          </w:tcPr>
          <w:p w14:paraId="76920A8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76920A8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76920A8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FFFFFF"/>
            <w:vAlign w:val="bottom"/>
          </w:tcPr>
          <w:p w14:paraId="76920A8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76920A8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FFFFFF"/>
            <w:vAlign w:val="bottom"/>
          </w:tcPr>
          <w:p w14:paraId="76920A8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76920A8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FFFFFF"/>
            <w:vAlign w:val="bottom"/>
          </w:tcPr>
          <w:p w14:paraId="76920A9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FFFFFF"/>
            <w:vAlign w:val="bottom"/>
          </w:tcPr>
          <w:p w14:paraId="76920A9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FFFFFF"/>
            <w:vAlign w:val="bottom"/>
          </w:tcPr>
          <w:p w14:paraId="76920A9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FFFFFF"/>
          </w:tcPr>
          <w:p w14:paraId="76920A9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0AA6" w14:textId="77777777">
        <w:tc>
          <w:tcPr>
            <w:tcW w:w="2500" w:type="pct"/>
            <w:shd w:val="clear" w:color="auto" w:fill="auto"/>
          </w:tcPr>
          <w:p w14:paraId="76920A95"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6920A9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A9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76920A9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340</w:t>
            </w:r>
          </w:p>
        </w:tc>
        <w:tc>
          <w:tcPr>
            <w:tcW w:w="50" w:type="pct"/>
            <w:shd w:val="clear" w:color="auto" w:fill="auto"/>
            <w:noWrap/>
            <w:vAlign w:val="bottom"/>
          </w:tcPr>
          <w:p w14:paraId="76920A99"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A9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0A9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76920A9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155</w:t>
            </w:r>
          </w:p>
        </w:tc>
        <w:tc>
          <w:tcPr>
            <w:tcW w:w="50" w:type="pct"/>
            <w:shd w:val="clear" w:color="auto" w:fill="auto"/>
            <w:vAlign w:val="bottom"/>
          </w:tcPr>
          <w:p w14:paraId="76920A9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A9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A9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76920AA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448</w:t>
            </w:r>
          </w:p>
        </w:tc>
        <w:tc>
          <w:tcPr>
            <w:tcW w:w="50" w:type="pct"/>
            <w:shd w:val="clear" w:color="auto" w:fill="auto"/>
            <w:vAlign w:val="bottom"/>
          </w:tcPr>
          <w:p w14:paraId="76920AA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0AA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0AA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76920AA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99</w:t>
            </w:r>
          </w:p>
        </w:tc>
        <w:tc>
          <w:tcPr>
            <w:tcW w:w="50" w:type="pct"/>
            <w:shd w:val="clear" w:color="auto" w:fill="auto"/>
          </w:tcPr>
          <w:p w14:paraId="76920AA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0AB8" w14:textId="77777777">
        <w:tc>
          <w:tcPr>
            <w:tcW w:w="2500" w:type="pct"/>
            <w:shd w:val="clear" w:color="auto" w:fill="auto"/>
            <w:vAlign w:val="bottom"/>
          </w:tcPr>
          <w:p w14:paraId="76920AA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AA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0AA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76920AA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AA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AA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0AA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tcBorders>
              <w:bottom w:val="single" w:sz="12" w:space="0" w:color="000000"/>
            </w:tcBorders>
            <w:shd w:val="clear" w:color="auto" w:fill="auto"/>
            <w:vAlign w:val="bottom"/>
          </w:tcPr>
          <w:p w14:paraId="76920AA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0AA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AB0" w14:textId="77777777" w:rsidR="00C557DE" w:rsidRDefault="00392E4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76920AB1" w14:textId="77777777" w:rsidR="00C557DE" w:rsidRDefault="00392E44">
            <w:pPr>
              <w:pStyle w:val="a3"/>
              <w:spacing w:beforeAutospacing="0" w:afterAutospacing="0" w:line="80" w:lineRule="atLeast"/>
              <w:rPr>
                <w:b/>
                <w:bCs/>
                <w:sz w:val="8"/>
                <w:szCs w:val="8"/>
              </w:rPr>
            </w:pPr>
            <w:r>
              <w:rPr>
                <w:b/>
                <w:bCs/>
                <w:sz w:val="8"/>
                <w:szCs w:val="8"/>
              </w:rPr>
              <w:t> </w:t>
            </w:r>
          </w:p>
        </w:tc>
        <w:tc>
          <w:tcPr>
            <w:tcW w:w="475" w:type="pct"/>
            <w:tcBorders>
              <w:bottom w:val="single" w:sz="12" w:space="0" w:color="000000"/>
            </w:tcBorders>
            <w:shd w:val="clear" w:color="auto" w:fill="auto"/>
            <w:vAlign w:val="bottom"/>
          </w:tcPr>
          <w:p w14:paraId="76920AB2"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6920AB3" w14:textId="77777777" w:rsidR="00C557DE" w:rsidRDefault="00392E44">
            <w:pPr>
              <w:pStyle w:val="a3"/>
              <w:spacing w:beforeAutospacing="0" w:afterAutospacing="0" w:line="80" w:lineRule="atLeast"/>
              <w:rPr>
                <w:b/>
                <w:bCs/>
                <w:sz w:val="8"/>
                <w:szCs w:val="8"/>
              </w:rPr>
            </w:pPr>
            <w:r>
              <w:rPr>
                <w:b/>
                <w:bCs/>
                <w:sz w:val="8"/>
                <w:szCs w:val="8"/>
              </w:rPr>
              <w:t> </w:t>
            </w:r>
          </w:p>
        </w:tc>
        <w:tc>
          <w:tcPr>
            <w:tcW w:w="50" w:type="pct"/>
            <w:shd w:val="clear" w:color="auto" w:fill="auto"/>
            <w:vAlign w:val="bottom"/>
          </w:tcPr>
          <w:p w14:paraId="76920AB4" w14:textId="77777777" w:rsidR="00C557DE" w:rsidRDefault="00392E44">
            <w:pPr>
              <w:pStyle w:val="a3"/>
              <w:spacing w:beforeAutospacing="0" w:afterAutospacing="0" w:line="80" w:lineRule="atLeast"/>
              <w:rPr>
                <w:sz w:val="8"/>
                <w:szCs w:val="8"/>
              </w:rPr>
            </w:pPr>
            <w:r>
              <w:rPr>
                <w:sz w:val="8"/>
                <w:szCs w:val="8"/>
              </w:rPr>
              <w:t> </w:t>
            </w:r>
          </w:p>
        </w:tc>
        <w:tc>
          <w:tcPr>
            <w:tcW w:w="50" w:type="pct"/>
            <w:tcBorders>
              <w:bottom w:val="single" w:sz="12" w:space="0" w:color="000000"/>
            </w:tcBorders>
            <w:shd w:val="clear" w:color="auto" w:fill="auto"/>
            <w:vAlign w:val="bottom"/>
          </w:tcPr>
          <w:p w14:paraId="76920AB5" w14:textId="77777777" w:rsidR="00C557DE" w:rsidRDefault="00392E44">
            <w:pPr>
              <w:pStyle w:val="a3"/>
              <w:spacing w:beforeAutospacing="0" w:afterAutospacing="0" w:line="80" w:lineRule="atLeast"/>
              <w:rPr>
                <w:sz w:val="8"/>
                <w:szCs w:val="8"/>
              </w:rPr>
            </w:pPr>
            <w:r>
              <w:rPr>
                <w:sz w:val="8"/>
                <w:szCs w:val="8"/>
              </w:rPr>
              <w:t> </w:t>
            </w:r>
          </w:p>
        </w:tc>
        <w:tc>
          <w:tcPr>
            <w:tcW w:w="475" w:type="pct"/>
            <w:tcBorders>
              <w:bottom w:val="single" w:sz="12" w:space="0" w:color="000000"/>
            </w:tcBorders>
            <w:shd w:val="clear" w:color="auto" w:fill="auto"/>
            <w:vAlign w:val="bottom"/>
          </w:tcPr>
          <w:p w14:paraId="76920AB6"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0AB7" w14:textId="77777777" w:rsidR="00C557DE" w:rsidRDefault="00392E44">
            <w:pPr>
              <w:pStyle w:val="a3"/>
              <w:spacing w:beforeAutospacing="0" w:afterAutospacing="0" w:line="80" w:lineRule="atLeast"/>
              <w:rPr>
                <w:sz w:val="8"/>
                <w:szCs w:val="8"/>
              </w:rPr>
            </w:pPr>
            <w:r>
              <w:rPr>
                <w:sz w:val="8"/>
                <w:szCs w:val="8"/>
              </w:rPr>
              <w:t> </w:t>
            </w:r>
          </w:p>
        </w:tc>
      </w:tr>
    </w:tbl>
    <w:p w14:paraId="76920AB9" w14:textId="77777777" w:rsidR="00C557DE" w:rsidRDefault="00392E44">
      <w:pPr>
        <w:pStyle w:val="a3"/>
        <w:spacing w:beforeAutospacing="0" w:afterAutospacing="0"/>
        <w:jc w:val="both"/>
        <w:rPr>
          <w:sz w:val="9"/>
          <w:szCs w:val="9"/>
        </w:rPr>
      </w:pPr>
      <w:r>
        <w:rPr>
          <w:sz w:val="9"/>
          <w:szCs w:val="9"/>
        </w:rPr>
        <w:t> </w:t>
      </w:r>
    </w:p>
    <w:p w14:paraId="76920ABA" w14:textId="77777777" w:rsidR="00C557DE" w:rsidRDefault="00392E44">
      <w:pPr>
        <w:pStyle w:val="a3"/>
        <w:spacing w:before="180" w:beforeAutospacing="0" w:afterAutospacing="0"/>
        <w:jc w:val="center"/>
        <w:rPr>
          <w:rFonts w:ascii="Arial" w:hAnsi="Arial" w:cs="Arial"/>
          <w:sz w:val="20"/>
          <w:szCs w:val="20"/>
        </w:rPr>
      </w:pPr>
      <w:r>
        <w:rPr>
          <w:rFonts w:ascii="Arial" w:hAnsi="Arial" w:cs="Arial"/>
          <w:sz w:val="20"/>
          <w:szCs w:val="20"/>
          <w:u w:val="single"/>
        </w:rPr>
        <w:t>NOTE 4 — INVESTMENTS</w:t>
      </w:r>
    </w:p>
    <w:p w14:paraId="76920ABB"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Investment Components </w:t>
      </w:r>
    </w:p>
    <w:p w14:paraId="76920AB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w:t>
      </w:r>
      <w:r>
        <w:rPr>
          <w:rFonts w:ascii="Arial" w:hAnsi="Arial" w:cs="Arial"/>
          <w:sz w:val="20"/>
          <w:szCs w:val="20"/>
        </w:rPr>
        <w:t>investments were as follows:</w:t>
      </w:r>
    </w:p>
    <w:p w14:paraId="76920ABD"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147"/>
        <w:gridCol w:w="44"/>
        <w:gridCol w:w="526"/>
        <w:gridCol w:w="44"/>
        <w:gridCol w:w="33"/>
        <w:gridCol w:w="74"/>
        <w:gridCol w:w="498"/>
        <w:gridCol w:w="33"/>
        <w:gridCol w:w="33"/>
        <w:gridCol w:w="75"/>
        <w:gridCol w:w="474"/>
        <w:gridCol w:w="33"/>
        <w:gridCol w:w="33"/>
        <w:gridCol w:w="75"/>
        <w:gridCol w:w="487"/>
        <w:gridCol w:w="44"/>
        <w:gridCol w:w="33"/>
        <w:gridCol w:w="74"/>
        <w:gridCol w:w="477"/>
        <w:gridCol w:w="44"/>
        <w:gridCol w:w="33"/>
        <w:gridCol w:w="75"/>
        <w:gridCol w:w="512"/>
        <w:gridCol w:w="33"/>
        <w:gridCol w:w="33"/>
        <w:gridCol w:w="76"/>
        <w:gridCol w:w="534"/>
        <w:gridCol w:w="44"/>
        <w:gridCol w:w="33"/>
        <w:gridCol w:w="76"/>
        <w:gridCol w:w="539"/>
        <w:gridCol w:w="37"/>
      </w:tblGrid>
      <w:tr w:rsidR="00C557DE" w14:paraId="76920ADF" w14:textId="77777777">
        <w:tc>
          <w:tcPr>
            <w:tcW w:w="1225" w:type="pct"/>
            <w:shd w:val="clear" w:color="auto" w:fill="auto"/>
            <w:noWrap/>
            <w:vAlign w:val="bottom"/>
          </w:tcPr>
          <w:p w14:paraId="76920ABE"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noWrap/>
          </w:tcPr>
          <w:p w14:paraId="76920AB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AC0" w14:textId="77777777" w:rsidR="00C557DE" w:rsidRDefault="00392E44">
            <w:pPr>
              <w:pStyle w:val="a3"/>
              <w:spacing w:beforeAutospacing="0" w:afterAutospacing="0"/>
              <w:jc w:val="center"/>
              <w:rPr>
                <w:rFonts w:ascii="Arial" w:hAnsi="Arial" w:cs="Arial"/>
                <w:b/>
                <w:bCs/>
                <w:sz w:val="15"/>
                <w:szCs w:val="15"/>
              </w:rPr>
            </w:pPr>
            <w:r>
              <w:rPr>
                <w:rFonts w:ascii="Arial" w:hAnsi="Arial" w:cs="Arial"/>
                <w:b/>
                <w:bCs/>
                <w:sz w:val="15"/>
                <w:szCs w:val="15"/>
              </w:rPr>
              <w:t>Fair Value</w:t>
            </w:r>
            <w:r>
              <w:rPr>
                <w:rFonts w:ascii="Arial" w:hAnsi="Arial" w:cs="Arial"/>
                <w:b/>
                <w:bCs/>
                <w:sz w:val="15"/>
                <w:szCs w:val="15"/>
              </w:rPr>
              <w:br/>
              <w:t>Level</w:t>
            </w:r>
          </w:p>
        </w:tc>
        <w:tc>
          <w:tcPr>
            <w:tcW w:w="50" w:type="pct"/>
            <w:shd w:val="clear" w:color="auto" w:fill="auto"/>
            <w:noWrap/>
          </w:tcPr>
          <w:p w14:paraId="76920AC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AC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noWrap/>
            <w:vAlign w:val="bottom"/>
          </w:tcPr>
          <w:p w14:paraId="76920AC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76920AC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0" w:type="pct"/>
            <w:shd w:val="clear" w:color="auto" w:fill="auto"/>
            <w:noWrap/>
            <w:vAlign w:val="bottom"/>
          </w:tcPr>
          <w:p w14:paraId="76920AC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AC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noWrap/>
            <w:vAlign w:val="bottom"/>
          </w:tcPr>
          <w:p w14:paraId="76920AC7" w14:textId="77777777" w:rsidR="00C557DE" w:rsidRDefault="00392E4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Unrealized</w:t>
            </w:r>
          </w:p>
          <w:p w14:paraId="76920AC8" w14:textId="77777777" w:rsidR="00C557DE" w:rsidRDefault="00392E4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Gains</w:t>
            </w:r>
          </w:p>
        </w:tc>
        <w:tc>
          <w:tcPr>
            <w:tcW w:w="50" w:type="pct"/>
            <w:shd w:val="clear" w:color="auto" w:fill="auto"/>
            <w:noWrap/>
          </w:tcPr>
          <w:p w14:paraId="76920AC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0AC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noWrap/>
            <w:vAlign w:val="bottom"/>
          </w:tcPr>
          <w:p w14:paraId="76920AC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76920AC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50" w:type="pct"/>
            <w:shd w:val="clear" w:color="auto" w:fill="auto"/>
            <w:noWrap/>
            <w:vAlign w:val="bottom"/>
          </w:tcPr>
          <w:p w14:paraId="76920AC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AC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noWrap/>
            <w:vAlign w:val="bottom"/>
          </w:tcPr>
          <w:p w14:paraId="76920AC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76920AD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50" w:type="pct"/>
            <w:shd w:val="clear" w:color="auto" w:fill="auto"/>
            <w:noWrap/>
            <w:vAlign w:val="bottom"/>
          </w:tcPr>
          <w:p w14:paraId="76920AD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AD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noWrap/>
            <w:vAlign w:val="bottom"/>
          </w:tcPr>
          <w:p w14:paraId="76920AD3"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Cash</w:t>
            </w:r>
          </w:p>
          <w:p w14:paraId="76920AD4"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and Cash</w:t>
            </w:r>
          </w:p>
          <w:p w14:paraId="76920AD5"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50" w:type="pct"/>
            <w:shd w:val="clear" w:color="auto" w:fill="auto"/>
            <w:noWrap/>
            <w:vAlign w:val="bottom"/>
          </w:tcPr>
          <w:p w14:paraId="76920AD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AD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noWrap/>
            <w:vAlign w:val="bottom"/>
          </w:tcPr>
          <w:p w14:paraId="76920AD8"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Short-term</w:t>
            </w:r>
          </w:p>
          <w:p w14:paraId="76920AD9"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50" w:type="pct"/>
            <w:shd w:val="clear" w:color="auto" w:fill="auto"/>
            <w:noWrap/>
            <w:vAlign w:val="bottom"/>
          </w:tcPr>
          <w:p w14:paraId="76920AD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AD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noWrap/>
            <w:vAlign w:val="bottom"/>
          </w:tcPr>
          <w:p w14:paraId="76920ADC"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76920ADD"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50" w:type="pct"/>
            <w:shd w:val="clear" w:color="auto" w:fill="auto"/>
            <w:noWrap/>
            <w:vAlign w:val="bottom"/>
          </w:tcPr>
          <w:p w14:paraId="76920AD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0B00" w14:textId="77777777">
        <w:tc>
          <w:tcPr>
            <w:tcW w:w="1225" w:type="pct"/>
            <w:shd w:val="clear" w:color="auto" w:fill="auto"/>
            <w:noWrap/>
          </w:tcPr>
          <w:p w14:paraId="76920AE0"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noWrap/>
          </w:tcPr>
          <w:p w14:paraId="76920AE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76920AE2" w14:textId="77777777" w:rsidR="00C557DE" w:rsidRDefault="00392E4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50" w:type="pct"/>
            <w:shd w:val="clear" w:color="auto" w:fill="auto"/>
            <w:noWrap/>
          </w:tcPr>
          <w:p w14:paraId="76920AE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tcPr>
          <w:p w14:paraId="76920AE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0AE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76920AE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E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AE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E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AE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tcPr>
          <w:p w14:paraId="76920AE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0AE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E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AE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E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AF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F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AF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F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AF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F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AF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F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AF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F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AF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F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AF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F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AF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AF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B21" w14:textId="77777777">
        <w:tc>
          <w:tcPr>
            <w:tcW w:w="1225" w:type="pct"/>
            <w:tcBorders>
              <w:top w:val="single" w:sz="6" w:space="0" w:color="000000"/>
            </w:tcBorders>
            <w:shd w:val="clear" w:color="auto" w:fill="auto"/>
            <w:noWrap/>
          </w:tcPr>
          <w:p w14:paraId="76920B01"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noWrap/>
          </w:tcPr>
          <w:p w14:paraId="76920B0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top w:val="single" w:sz="6" w:space="0" w:color="000000"/>
            </w:tcBorders>
            <w:shd w:val="clear" w:color="auto" w:fill="auto"/>
            <w:noWrap/>
            <w:vAlign w:val="bottom"/>
          </w:tcPr>
          <w:p w14:paraId="76920B03" w14:textId="77777777" w:rsidR="00C557DE" w:rsidRDefault="00392E4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noWrap/>
          </w:tcPr>
          <w:p w14:paraId="76920B0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top w:val="single" w:sz="6" w:space="0" w:color="000000"/>
            </w:tcBorders>
            <w:shd w:val="clear" w:color="auto" w:fill="auto"/>
            <w:noWrap/>
          </w:tcPr>
          <w:p w14:paraId="76920B0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0B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noWrap/>
            <w:vAlign w:val="bottom"/>
          </w:tcPr>
          <w:p w14:paraId="76920B0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B0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76920B0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B0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B0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tcPr>
          <w:p w14:paraId="76920B0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76920B0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B0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B0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B1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76920B1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B1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B1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B1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76920B1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B1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B1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B1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76920B1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B1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B1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B1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76920B1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B1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B1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2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B42" w14:textId="77777777">
        <w:tc>
          <w:tcPr>
            <w:tcW w:w="1225" w:type="pct"/>
            <w:shd w:val="clear" w:color="auto" w:fill="auto"/>
            <w:noWrap/>
          </w:tcPr>
          <w:p w14:paraId="76920B22"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December 31, 2020</w:t>
            </w:r>
          </w:p>
        </w:tc>
        <w:tc>
          <w:tcPr>
            <w:tcW w:w="50" w:type="pct"/>
            <w:shd w:val="clear" w:color="auto" w:fill="auto"/>
            <w:noWrap/>
          </w:tcPr>
          <w:p w14:paraId="76920B2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76920B24" w14:textId="77777777" w:rsidR="00C557DE" w:rsidRDefault="00392E4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2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tcPr>
          <w:p w14:paraId="76920B2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0B2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76920B28"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2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B2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2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2C"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tcPr>
          <w:p w14:paraId="76920B2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0B2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2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30"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3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B3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3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34"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3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B3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3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38"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3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B3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3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3C"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3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B3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3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40"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4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0B63" w14:textId="77777777">
        <w:tc>
          <w:tcPr>
            <w:tcW w:w="1225" w:type="pct"/>
            <w:shd w:val="clear" w:color="auto" w:fill="auto"/>
            <w:noWrap/>
          </w:tcPr>
          <w:p w14:paraId="76920B43"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noWrap/>
          </w:tcPr>
          <w:p w14:paraId="76920B4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76920B45" w14:textId="77777777" w:rsidR="00C557DE" w:rsidRDefault="00392E4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50" w:type="pct"/>
            <w:shd w:val="clear" w:color="auto" w:fill="auto"/>
            <w:noWrap/>
            <w:vAlign w:val="bottom"/>
          </w:tcPr>
          <w:p w14:paraId="76920B4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tcPr>
          <w:p w14:paraId="76920B4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0B4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76920B4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4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B4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4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4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tcPr>
          <w:p w14:paraId="76920B4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0B4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5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5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5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B5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5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5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5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B5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5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5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5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B5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5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5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5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B5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6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6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6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B84" w14:textId="77777777">
        <w:tc>
          <w:tcPr>
            <w:tcW w:w="1225" w:type="pct"/>
            <w:shd w:val="clear" w:color="auto" w:fill="auto"/>
            <w:noWrap/>
          </w:tcPr>
          <w:p w14:paraId="76920B64" w14:textId="77777777" w:rsidR="00C557DE" w:rsidRDefault="00392E44">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 Other Comprehensive Income</w:t>
            </w:r>
          </w:p>
        </w:tc>
        <w:tc>
          <w:tcPr>
            <w:tcW w:w="50" w:type="pct"/>
            <w:shd w:val="clear" w:color="auto" w:fill="auto"/>
            <w:noWrap/>
          </w:tcPr>
          <w:p w14:paraId="76920B6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76920B66" w14:textId="77777777" w:rsidR="00C557DE" w:rsidRDefault="00392E4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6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tcPr>
          <w:p w14:paraId="76920B6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0B6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76920B6A"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6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B6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6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6E"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tcPr>
          <w:p w14:paraId="76920B6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0B7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7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72"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7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B7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7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76"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7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B7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7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7A"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7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B7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7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7E"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7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B8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8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B82"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B8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0BA5" w14:textId="77777777">
        <w:tc>
          <w:tcPr>
            <w:tcW w:w="1225" w:type="pct"/>
            <w:shd w:val="clear" w:color="auto" w:fill="auto"/>
            <w:noWrap/>
          </w:tcPr>
          <w:p w14:paraId="76920B85"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noWrap/>
          </w:tcPr>
          <w:p w14:paraId="76920B8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76920B87" w14:textId="77777777" w:rsidR="00C557DE" w:rsidRDefault="00392E4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50" w:type="pct"/>
            <w:shd w:val="clear" w:color="auto" w:fill="auto"/>
            <w:noWrap/>
            <w:vAlign w:val="bottom"/>
          </w:tcPr>
          <w:p w14:paraId="76920B8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tcPr>
          <w:p w14:paraId="76920B8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0B8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76920B8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8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B8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8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8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tcPr>
          <w:p w14:paraId="76920B9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0B9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9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9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9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B9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9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9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9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B9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9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9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9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B9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9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9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A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BA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A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BA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BA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BC6" w14:textId="77777777">
        <w:tc>
          <w:tcPr>
            <w:tcW w:w="1225" w:type="pct"/>
            <w:shd w:val="clear" w:color="auto" w:fill="E5E5E5"/>
            <w:noWrap/>
          </w:tcPr>
          <w:p w14:paraId="76920BA6"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50" w:type="pct"/>
            <w:shd w:val="clear" w:color="auto" w:fill="E5E5E5"/>
            <w:noWrap/>
          </w:tcPr>
          <w:p w14:paraId="76920BA7"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BA8"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E5E5E5"/>
            <w:noWrap/>
            <w:vAlign w:val="bottom"/>
          </w:tcPr>
          <w:p w14:paraId="76920BA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BA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BAB"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BAC"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6,618</w:t>
            </w:r>
          </w:p>
        </w:tc>
        <w:tc>
          <w:tcPr>
            <w:tcW w:w="50" w:type="pct"/>
            <w:shd w:val="clear" w:color="auto" w:fill="E5E5E5"/>
            <w:noWrap/>
            <w:vAlign w:val="bottom"/>
          </w:tcPr>
          <w:p w14:paraId="76920BA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BA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BAF"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BB0"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tcPr>
          <w:p w14:paraId="76920BB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0BB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BB3"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BB4"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BB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BB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BB7"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BB8"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6,618</w:t>
            </w:r>
          </w:p>
        </w:tc>
        <w:tc>
          <w:tcPr>
            <w:tcW w:w="50" w:type="pct"/>
            <w:shd w:val="clear" w:color="auto" w:fill="E5E5E5"/>
            <w:noWrap/>
            <w:vAlign w:val="bottom"/>
          </w:tcPr>
          <w:p w14:paraId="76920BB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BB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BBB"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BBC"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4,638</w:t>
            </w:r>
          </w:p>
        </w:tc>
        <w:tc>
          <w:tcPr>
            <w:tcW w:w="50" w:type="pct"/>
            <w:shd w:val="clear" w:color="auto" w:fill="E5E5E5"/>
            <w:noWrap/>
            <w:vAlign w:val="bottom"/>
          </w:tcPr>
          <w:p w14:paraId="76920BB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BB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BBF"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BC0"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1,980</w:t>
            </w:r>
          </w:p>
        </w:tc>
        <w:tc>
          <w:tcPr>
            <w:tcW w:w="50" w:type="pct"/>
            <w:shd w:val="clear" w:color="auto" w:fill="E5E5E5"/>
            <w:noWrap/>
            <w:vAlign w:val="bottom"/>
          </w:tcPr>
          <w:p w14:paraId="76920BC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BC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BC3"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BC4"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BC5"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C557DE" w14:paraId="76920BE7" w14:textId="77777777">
        <w:tc>
          <w:tcPr>
            <w:tcW w:w="1225" w:type="pct"/>
            <w:shd w:val="clear" w:color="auto" w:fill="auto"/>
            <w:noWrap/>
          </w:tcPr>
          <w:p w14:paraId="76920BC7"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50" w:type="pct"/>
            <w:shd w:val="clear" w:color="auto" w:fill="auto"/>
            <w:noWrap/>
          </w:tcPr>
          <w:p w14:paraId="76920BC8"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BC9"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auto"/>
            <w:noWrap/>
            <w:vAlign w:val="bottom"/>
          </w:tcPr>
          <w:p w14:paraId="76920BC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BC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BC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BCD"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2,770</w:t>
            </w:r>
          </w:p>
        </w:tc>
        <w:tc>
          <w:tcPr>
            <w:tcW w:w="50" w:type="pct"/>
            <w:shd w:val="clear" w:color="auto" w:fill="auto"/>
            <w:noWrap/>
            <w:vAlign w:val="bottom"/>
          </w:tcPr>
          <w:p w14:paraId="76920BC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BC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BD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BD1"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tcPr>
          <w:p w14:paraId="76920BD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0BD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BD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BD5"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BD6"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BD7"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BD8"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BD9"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2,770</w:t>
            </w:r>
          </w:p>
        </w:tc>
        <w:tc>
          <w:tcPr>
            <w:tcW w:w="50" w:type="pct"/>
            <w:shd w:val="clear" w:color="auto" w:fill="auto"/>
            <w:noWrap/>
            <w:vAlign w:val="bottom"/>
          </w:tcPr>
          <w:p w14:paraId="76920BD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BD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BD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BDD"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1,763</w:t>
            </w:r>
          </w:p>
        </w:tc>
        <w:tc>
          <w:tcPr>
            <w:tcW w:w="50" w:type="pct"/>
            <w:shd w:val="clear" w:color="auto" w:fill="auto"/>
            <w:noWrap/>
            <w:vAlign w:val="bottom"/>
          </w:tcPr>
          <w:p w14:paraId="76920BD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BD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BE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BE1"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1,007</w:t>
            </w:r>
          </w:p>
        </w:tc>
        <w:tc>
          <w:tcPr>
            <w:tcW w:w="50" w:type="pct"/>
            <w:shd w:val="clear" w:color="auto" w:fill="auto"/>
            <w:noWrap/>
            <w:vAlign w:val="bottom"/>
          </w:tcPr>
          <w:p w14:paraId="76920BE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BE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BE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BE5"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BE6"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C557DE" w14:paraId="76920C08" w14:textId="77777777">
        <w:tc>
          <w:tcPr>
            <w:tcW w:w="1225" w:type="pct"/>
            <w:shd w:val="clear" w:color="auto" w:fill="E5E5E5"/>
            <w:noWrap/>
          </w:tcPr>
          <w:p w14:paraId="76920BE8"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50" w:type="pct"/>
            <w:shd w:val="clear" w:color="auto" w:fill="E5E5E5"/>
            <w:noWrap/>
          </w:tcPr>
          <w:p w14:paraId="76920BE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BEA"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50" w:type="pct"/>
            <w:shd w:val="clear" w:color="auto" w:fill="E5E5E5"/>
            <w:noWrap/>
            <w:vAlign w:val="bottom"/>
          </w:tcPr>
          <w:p w14:paraId="76920BE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BE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BE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BEE"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88,151</w:t>
            </w:r>
          </w:p>
        </w:tc>
        <w:tc>
          <w:tcPr>
            <w:tcW w:w="50" w:type="pct"/>
            <w:shd w:val="clear" w:color="auto" w:fill="E5E5E5"/>
            <w:noWrap/>
            <w:vAlign w:val="bottom"/>
          </w:tcPr>
          <w:p w14:paraId="76920BE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BF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BF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BF2"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5,580</w:t>
            </w:r>
          </w:p>
        </w:tc>
        <w:tc>
          <w:tcPr>
            <w:tcW w:w="50" w:type="pct"/>
            <w:shd w:val="clear" w:color="auto" w:fill="E5E5E5"/>
            <w:noWrap/>
          </w:tcPr>
          <w:p w14:paraId="76920BF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0BF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BF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BF6"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w:t>
            </w:r>
          </w:p>
        </w:tc>
        <w:tc>
          <w:tcPr>
            <w:tcW w:w="50" w:type="pct"/>
            <w:shd w:val="clear" w:color="auto" w:fill="E5E5E5"/>
            <w:noWrap/>
            <w:vAlign w:val="bottom"/>
          </w:tcPr>
          <w:p w14:paraId="76920BF7"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noWrap/>
          </w:tcPr>
          <w:p w14:paraId="76920BF8"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BF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BFA"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93,719</w:t>
            </w:r>
          </w:p>
        </w:tc>
        <w:tc>
          <w:tcPr>
            <w:tcW w:w="50" w:type="pct"/>
            <w:shd w:val="clear" w:color="auto" w:fill="E5E5E5"/>
            <w:noWrap/>
            <w:vAlign w:val="bottom"/>
          </w:tcPr>
          <w:p w14:paraId="76920BF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BF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BF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BFE"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1,151</w:t>
            </w:r>
          </w:p>
        </w:tc>
        <w:tc>
          <w:tcPr>
            <w:tcW w:w="50" w:type="pct"/>
            <w:shd w:val="clear" w:color="auto" w:fill="E5E5E5"/>
            <w:noWrap/>
            <w:vAlign w:val="bottom"/>
          </w:tcPr>
          <w:p w14:paraId="76920BF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C0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C0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C02"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92,568</w:t>
            </w:r>
          </w:p>
        </w:tc>
        <w:tc>
          <w:tcPr>
            <w:tcW w:w="50" w:type="pct"/>
            <w:shd w:val="clear" w:color="auto" w:fill="E5E5E5"/>
            <w:noWrap/>
            <w:vAlign w:val="bottom"/>
          </w:tcPr>
          <w:p w14:paraId="76920C0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C0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C0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C06"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C07"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C557DE" w14:paraId="76920C29" w14:textId="77777777">
        <w:tc>
          <w:tcPr>
            <w:tcW w:w="1225" w:type="pct"/>
            <w:shd w:val="clear" w:color="auto" w:fill="auto"/>
            <w:noWrap/>
          </w:tcPr>
          <w:p w14:paraId="76920C09"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50" w:type="pct"/>
            <w:shd w:val="clear" w:color="auto" w:fill="auto"/>
            <w:noWrap/>
          </w:tcPr>
          <w:p w14:paraId="76920C0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0B"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auto"/>
            <w:noWrap/>
            <w:vAlign w:val="bottom"/>
          </w:tcPr>
          <w:p w14:paraId="76920C0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C0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C0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0F"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1,772</w:t>
            </w:r>
          </w:p>
        </w:tc>
        <w:tc>
          <w:tcPr>
            <w:tcW w:w="50" w:type="pct"/>
            <w:shd w:val="clear" w:color="auto" w:fill="auto"/>
            <w:noWrap/>
            <w:vAlign w:val="bottom"/>
          </w:tcPr>
          <w:p w14:paraId="76920C1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C1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C1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13"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w:t>
            </w:r>
          </w:p>
        </w:tc>
        <w:tc>
          <w:tcPr>
            <w:tcW w:w="50" w:type="pct"/>
            <w:shd w:val="clear" w:color="auto" w:fill="auto"/>
            <w:noWrap/>
          </w:tcPr>
          <w:p w14:paraId="76920C1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0C1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C16"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17"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C18"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C1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C1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1B"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1,775</w:t>
            </w:r>
          </w:p>
        </w:tc>
        <w:tc>
          <w:tcPr>
            <w:tcW w:w="50" w:type="pct"/>
            <w:shd w:val="clear" w:color="auto" w:fill="auto"/>
            <w:noWrap/>
            <w:vAlign w:val="bottom"/>
          </w:tcPr>
          <w:p w14:paraId="76920C1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C1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C1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1F"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418</w:t>
            </w:r>
          </w:p>
        </w:tc>
        <w:tc>
          <w:tcPr>
            <w:tcW w:w="50" w:type="pct"/>
            <w:shd w:val="clear" w:color="auto" w:fill="auto"/>
            <w:noWrap/>
            <w:vAlign w:val="bottom"/>
          </w:tcPr>
          <w:p w14:paraId="76920C2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C2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C2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23"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1,357</w:t>
            </w:r>
          </w:p>
        </w:tc>
        <w:tc>
          <w:tcPr>
            <w:tcW w:w="50" w:type="pct"/>
            <w:shd w:val="clear" w:color="auto" w:fill="auto"/>
            <w:noWrap/>
            <w:vAlign w:val="bottom"/>
          </w:tcPr>
          <w:p w14:paraId="76920C2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C2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C26"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27"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C28"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C557DE" w14:paraId="76920C4A" w14:textId="77777777">
        <w:tc>
          <w:tcPr>
            <w:tcW w:w="1225" w:type="pct"/>
            <w:shd w:val="clear" w:color="auto" w:fill="E5E5E5"/>
            <w:noWrap/>
          </w:tcPr>
          <w:p w14:paraId="76920C2A"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50" w:type="pct"/>
            <w:shd w:val="clear" w:color="auto" w:fill="E5E5E5"/>
            <w:noWrap/>
          </w:tcPr>
          <w:p w14:paraId="76920C2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C2C"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E5E5E5"/>
            <w:noWrap/>
            <w:vAlign w:val="bottom"/>
          </w:tcPr>
          <w:p w14:paraId="76920C2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C2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C2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C30"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7,196</w:t>
            </w:r>
          </w:p>
        </w:tc>
        <w:tc>
          <w:tcPr>
            <w:tcW w:w="50" w:type="pct"/>
            <w:shd w:val="clear" w:color="auto" w:fill="E5E5E5"/>
            <w:noWrap/>
            <w:vAlign w:val="bottom"/>
          </w:tcPr>
          <w:p w14:paraId="76920C3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3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3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34"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15</w:t>
            </w:r>
          </w:p>
        </w:tc>
        <w:tc>
          <w:tcPr>
            <w:tcW w:w="50" w:type="pct"/>
            <w:shd w:val="clear" w:color="auto" w:fill="E5E5E5"/>
            <w:noWrap/>
          </w:tcPr>
          <w:p w14:paraId="76920C3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vAlign w:val="bottom"/>
          </w:tcPr>
          <w:p w14:paraId="76920C3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3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38"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w:t>
            </w:r>
          </w:p>
        </w:tc>
        <w:tc>
          <w:tcPr>
            <w:tcW w:w="50" w:type="pct"/>
            <w:shd w:val="clear" w:color="auto" w:fill="E5E5E5"/>
            <w:noWrap/>
            <w:vAlign w:val="bottom"/>
          </w:tcPr>
          <w:p w14:paraId="76920C39"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noWrap/>
          </w:tcPr>
          <w:p w14:paraId="76920C3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3B"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3C"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7,210</w:t>
            </w:r>
          </w:p>
        </w:tc>
        <w:tc>
          <w:tcPr>
            <w:tcW w:w="50" w:type="pct"/>
            <w:shd w:val="clear" w:color="auto" w:fill="E5E5E5"/>
            <w:noWrap/>
            <w:vAlign w:val="bottom"/>
          </w:tcPr>
          <w:p w14:paraId="76920C3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3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3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40"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C4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4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4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44"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7,210</w:t>
            </w:r>
          </w:p>
        </w:tc>
        <w:tc>
          <w:tcPr>
            <w:tcW w:w="50" w:type="pct"/>
            <w:shd w:val="clear" w:color="auto" w:fill="E5E5E5"/>
            <w:noWrap/>
            <w:vAlign w:val="bottom"/>
          </w:tcPr>
          <w:p w14:paraId="76920C4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4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4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48"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C4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C6B" w14:textId="77777777">
        <w:tc>
          <w:tcPr>
            <w:tcW w:w="1225" w:type="pct"/>
            <w:shd w:val="clear" w:color="auto" w:fill="auto"/>
            <w:noWrap/>
          </w:tcPr>
          <w:p w14:paraId="76920C4B"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50" w:type="pct"/>
            <w:shd w:val="clear" w:color="auto" w:fill="auto"/>
            <w:noWrap/>
          </w:tcPr>
          <w:p w14:paraId="76920C4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4D"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auto"/>
            <w:noWrap/>
            <w:vAlign w:val="bottom"/>
          </w:tcPr>
          <w:p w14:paraId="76920C4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C4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C5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51"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4,537</w:t>
            </w:r>
          </w:p>
        </w:tc>
        <w:tc>
          <w:tcPr>
            <w:tcW w:w="50" w:type="pct"/>
            <w:shd w:val="clear" w:color="auto" w:fill="auto"/>
            <w:noWrap/>
            <w:vAlign w:val="bottom"/>
          </w:tcPr>
          <w:p w14:paraId="76920C5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5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5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55"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38</w:t>
            </w:r>
          </w:p>
        </w:tc>
        <w:tc>
          <w:tcPr>
            <w:tcW w:w="50" w:type="pct"/>
            <w:shd w:val="clear" w:color="auto" w:fill="auto"/>
            <w:noWrap/>
          </w:tcPr>
          <w:p w14:paraId="76920C5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vAlign w:val="bottom"/>
          </w:tcPr>
          <w:p w14:paraId="76920C5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5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59"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w:t>
            </w:r>
          </w:p>
        </w:tc>
        <w:tc>
          <w:tcPr>
            <w:tcW w:w="50" w:type="pct"/>
            <w:shd w:val="clear" w:color="auto" w:fill="auto"/>
            <w:noWrap/>
            <w:vAlign w:val="bottom"/>
          </w:tcPr>
          <w:p w14:paraId="76920C5A"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auto"/>
            <w:noWrap/>
          </w:tcPr>
          <w:p w14:paraId="76920C5B"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5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5D"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4,571</w:t>
            </w:r>
          </w:p>
        </w:tc>
        <w:tc>
          <w:tcPr>
            <w:tcW w:w="50" w:type="pct"/>
            <w:shd w:val="clear" w:color="auto" w:fill="auto"/>
            <w:noWrap/>
            <w:vAlign w:val="bottom"/>
          </w:tcPr>
          <w:p w14:paraId="76920C5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5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60"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61"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C6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6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6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65"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4,571</w:t>
            </w:r>
          </w:p>
        </w:tc>
        <w:tc>
          <w:tcPr>
            <w:tcW w:w="50" w:type="pct"/>
            <w:shd w:val="clear" w:color="auto" w:fill="auto"/>
            <w:noWrap/>
            <w:vAlign w:val="bottom"/>
          </w:tcPr>
          <w:p w14:paraId="76920C6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6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6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69"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C6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C8C" w14:textId="77777777">
        <w:tc>
          <w:tcPr>
            <w:tcW w:w="1225" w:type="pct"/>
            <w:shd w:val="clear" w:color="auto" w:fill="E5E5E5"/>
            <w:noWrap/>
          </w:tcPr>
          <w:p w14:paraId="76920C6C"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0" w:type="pct"/>
            <w:shd w:val="clear" w:color="auto" w:fill="E5E5E5"/>
            <w:noWrap/>
          </w:tcPr>
          <w:p w14:paraId="76920C6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C6E"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E5E5E5"/>
            <w:noWrap/>
            <w:vAlign w:val="bottom"/>
          </w:tcPr>
          <w:p w14:paraId="76920C6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C7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C7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C72"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8,010</w:t>
            </w:r>
          </w:p>
        </w:tc>
        <w:tc>
          <w:tcPr>
            <w:tcW w:w="50" w:type="pct"/>
            <w:shd w:val="clear" w:color="auto" w:fill="E5E5E5"/>
            <w:noWrap/>
            <w:vAlign w:val="bottom"/>
          </w:tcPr>
          <w:p w14:paraId="76920C7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7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7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76"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353</w:t>
            </w:r>
          </w:p>
        </w:tc>
        <w:tc>
          <w:tcPr>
            <w:tcW w:w="50" w:type="pct"/>
            <w:shd w:val="clear" w:color="auto" w:fill="E5E5E5"/>
            <w:noWrap/>
          </w:tcPr>
          <w:p w14:paraId="76920C7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vAlign w:val="bottom"/>
          </w:tcPr>
          <w:p w14:paraId="76920C7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7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7A"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w:t>
            </w:r>
          </w:p>
        </w:tc>
        <w:tc>
          <w:tcPr>
            <w:tcW w:w="50" w:type="pct"/>
            <w:shd w:val="clear" w:color="auto" w:fill="E5E5E5"/>
            <w:noWrap/>
            <w:vAlign w:val="bottom"/>
          </w:tcPr>
          <w:p w14:paraId="76920C7B"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noWrap/>
          </w:tcPr>
          <w:p w14:paraId="76920C7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7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7E"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8,362</w:t>
            </w:r>
          </w:p>
        </w:tc>
        <w:tc>
          <w:tcPr>
            <w:tcW w:w="50" w:type="pct"/>
            <w:shd w:val="clear" w:color="auto" w:fill="E5E5E5"/>
            <w:noWrap/>
            <w:vAlign w:val="bottom"/>
          </w:tcPr>
          <w:p w14:paraId="76920C7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80"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8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82"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C8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8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8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86"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8,362</w:t>
            </w:r>
          </w:p>
        </w:tc>
        <w:tc>
          <w:tcPr>
            <w:tcW w:w="50" w:type="pct"/>
            <w:shd w:val="clear" w:color="auto" w:fill="E5E5E5"/>
            <w:noWrap/>
            <w:vAlign w:val="bottom"/>
          </w:tcPr>
          <w:p w14:paraId="76920C8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8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8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8A"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C8B"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CAD" w14:textId="77777777">
        <w:tc>
          <w:tcPr>
            <w:tcW w:w="1225" w:type="pct"/>
            <w:shd w:val="clear" w:color="auto" w:fill="auto"/>
            <w:noWrap/>
          </w:tcPr>
          <w:p w14:paraId="76920C8D"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0" w:type="pct"/>
            <w:shd w:val="clear" w:color="auto" w:fill="auto"/>
            <w:noWrap/>
          </w:tcPr>
          <w:p w14:paraId="76920C8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8F"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50" w:type="pct"/>
            <w:shd w:val="clear" w:color="auto" w:fill="auto"/>
            <w:noWrap/>
            <w:vAlign w:val="bottom"/>
          </w:tcPr>
          <w:p w14:paraId="76920C9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C9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C9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93"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62</w:t>
            </w:r>
          </w:p>
        </w:tc>
        <w:tc>
          <w:tcPr>
            <w:tcW w:w="50" w:type="pct"/>
            <w:shd w:val="clear" w:color="auto" w:fill="auto"/>
            <w:noWrap/>
            <w:vAlign w:val="bottom"/>
          </w:tcPr>
          <w:p w14:paraId="76920C9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9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9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97"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tcPr>
          <w:p w14:paraId="76920C9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vAlign w:val="bottom"/>
          </w:tcPr>
          <w:p w14:paraId="76920C9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9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9B"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C9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9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9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9F"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62</w:t>
            </w:r>
          </w:p>
        </w:tc>
        <w:tc>
          <w:tcPr>
            <w:tcW w:w="50" w:type="pct"/>
            <w:shd w:val="clear" w:color="auto" w:fill="auto"/>
            <w:noWrap/>
            <w:vAlign w:val="bottom"/>
          </w:tcPr>
          <w:p w14:paraId="76920CA0"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A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A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A3"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CA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A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A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A7"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62</w:t>
            </w:r>
          </w:p>
        </w:tc>
        <w:tc>
          <w:tcPr>
            <w:tcW w:w="50" w:type="pct"/>
            <w:shd w:val="clear" w:color="auto" w:fill="auto"/>
            <w:noWrap/>
            <w:vAlign w:val="bottom"/>
          </w:tcPr>
          <w:p w14:paraId="76920CA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A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A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AB"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CA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CCE" w14:textId="77777777">
        <w:tc>
          <w:tcPr>
            <w:tcW w:w="1225" w:type="pct"/>
            <w:shd w:val="clear" w:color="auto" w:fill="E5E5E5"/>
            <w:noWrap/>
          </w:tcPr>
          <w:p w14:paraId="76920CAE"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0" w:type="pct"/>
            <w:shd w:val="clear" w:color="auto" w:fill="E5E5E5"/>
            <w:noWrap/>
          </w:tcPr>
          <w:p w14:paraId="76920CA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CB0"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E5E5E5"/>
            <w:noWrap/>
            <w:vAlign w:val="bottom"/>
          </w:tcPr>
          <w:p w14:paraId="76920CB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CB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CB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CB4"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291</w:t>
            </w:r>
          </w:p>
        </w:tc>
        <w:tc>
          <w:tcPr>
            <w:tcW w:w="50" w:type="pct"/>
            <w:shd w:val="clear" w:color="auto" w:fill="E5E5E5"/>
            <w:noWrap/>
            <w:vAlign w:val="bottom"/>
          </w:tcPr>
          <w:p w14:paraId="76920CB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B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B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B8"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62</w:t>
            </w:r>
          </w:p>
        </w:tc>
        <w:tc>
          <w:tcPr>
            <w:tcW w:w="50" w:type="pct"/>
            <w:shd w:val="clear" w:color="auto" w:fill="E5E5E5"/>
            <w:noWrap/>
          </w:tcPr>
          <w:p w14:paraId="76920CB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vAlign w:val="bottom"/>
          </w:tcPr>
          <w:p w14:paraId="76920CB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BB"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BC"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w:t>
            </w:r>
          </w:p>
        </w:tc>
        <w:tc>
          <w:tcPr>
            <w:tcW w:w="50" w:type="pct"/>
            <w:shd w:val="clear" w:color="auto" w:fill="E5E5E5"/>
            <w:noWrap/>
            <w:vAlign w:val="bottom"/>
          </w:tcPr>
          <w:p w14:paraId="76920CBD"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noWrap/>
          </w:tcPr>
          <w:p w14:paraId="76920CB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B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C0"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352</w:t>
            </w:r>
          </w:p>
        </w:tc>
        <w:tc>
          <w:tcPr>
            <w:tcW w:w="50" w:type="pct"/>
            <w:shd w:val="clear" w:color="auto" w:fill="E5E5E5"/>
            <w:noWrap/>
            <w:vAlign w:val="bottom"/>
          </w:tcPr>
          <w:p w14:paraId="76920CC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C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C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C4"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CC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C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C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C8"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352</w:t>
            </w:r>
          </w:p>
        </w:tc>
        <w:tc>
          <w:tcPr>
            <w:tcW w:w="50" w:type="pct"/>
            <w:shd w:val="clear" w:color="auto" w:fill="E5E5E5"/>
            <w:noWrap/>
            <w:vAlign w:val="bottom"/>
          </w:tcPr>
          <w:p w14:paraId="76920CC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CC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CCB"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CCC"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CC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CEF" w14:textId="77777777">
        <w:tc>
          <w:tcPr>
            <w:tcW w:w="1225" w:type="pct"/>
            <w:shd w:val="clear" w:color="auto" w:fill="auto"/>
            <w:noWrap/>
          </w:tcPr>
          <w:p w14:paraId="76920CCF"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0" w:type="pct"/>
            <w:shd w:val="clear" w:color="auto" w:fill="auto"/>
            <w:noWrap/>
          </w:tcPr>
          <w:p w14:paraId="76920CD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D1"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50" w:type="pct"/>
            <w:shd w:val="clear" w:color="auto" w:fill="auto"/>
            <w:noWrap/>
            <w:vAlign w:val="bottom"/>
          </w:tcPr>
          <w:p w14:paraId="76920CD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CD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CD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CD5"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95</w:t>
            </w:r>
          </w:p>
        </w:tc>
        <w:tc>
          <w:tcPr>
            <w:tcW w:w="50" w:type="pct"/>
            <w:shd w:val="clear" w:color="auto" w:fill="auto"/>
            <w:noWrap/>
            <w:vAlign w:val="bottom"/>
          </w:tcPr>
          <w:p w14:paraId="76920CD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D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D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D9"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tcPr>
          <w:p w14:paraId="76920CD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vAlign w:val="bottom"/>
          </w:tcPr>
          <w:p w14:paraId="76920CDB"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D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DD"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w:t>
            </w:r>
          </w:p>
        </w:tc>
        <w:tc>
          <w:tcPr>
            <w:tcW w:w="50" w:type="pct"/>
            <w:shd w:val="clear" w:color="auto" w:fill="auto"/>
            <w:noWrap/>
            <w:vAlign w:val="bottom"/>
          </w:tcPr>
          <w:p w14:paraId="76920CDE"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auto"/>
            <w:noWrap/>
          </w:tcPr>
          <w:p w14:paraId="76920CD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E0"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E1"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w:t>
            </w:r>
          </w:p>
        </w:tc>
        <w:tc>
          <w:tcPr>
            <w:tcW w:w="50" w:type="pct"/>
            <w:shd w:val="clear" w:color="auto" w:fill="auto"/>
            <w:noWrap/>
            <w:vAlign w:val="bottom"/>
          </w:tcPr>
          <w:p w14:paraId="76920CE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E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E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E5"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CE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E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E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E9"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88</w:t>
            </w:r>
          </w:p>
        </w:tc>
        <w:tc>
          <w:tcPr>
            <w:tcW w:w="50" w:type="pct"/>
            <w:shd w:val="clear" w:color="auto" w:fill="auto"/>
            <w:noWrap/>
            <w:vAlign w:val="bottom"/>
          </w:tcPr>
          <w:p w14:paraId="76920CE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CEB"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CE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CED"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CE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D10" w14:textId="77777777">
        <w:tc>
          <w:tcPr>
            <w:tcW w:w="1225" w:type="pct"/>
            <w:shd w:val="clear" w:color="auto" w:fill="auto"/>
            <w:noWrap/>
          </w:tcPr>
          <w:p w14:paraId="76920CF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76920CF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76920CF2"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shd w:val="clear" w:color="auto" w:fill="auto"/>
            <w:noWrap/>
            <w:vAlign w:val="bottom"/>
          </w:tcPr>
          <w:p w14:paraId="76920CF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tcPr>
          <w:p w14:paraId="76920CF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0CF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76920CF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CF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CF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CF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CF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tcPr>
          <w:p w14:paraId="76920CF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0CF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CF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CF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CF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0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0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0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0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0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0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0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0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0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0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0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0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0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0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0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0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D31" w14:textId="77777777">
        <w:tc>
          <w:tcPr>
            <w:tcW w:w="1225" w:type="pct"/>
            <w:tcBorders>
              <w:top w:val="single" w:sz="6" w:space="0" w:color="000000"/>
            </w:tcBorders>
            <w:shd w:val="clear" w:color="auto" w:fill="auto"/>
            <w:noWrap/>
          </w:tcPr>
          <w:p w14:paraId="76920D1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noWrap/>
          </w:tcPr>
          <w:p w14:paraId="76920D1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top w:val="single" w:sz="6" w:space="0" w:color="000000"/>
            </w:tcBorders>
            <w:shd w:val="clear" w:color="auto" w:fill="auto"/>
            <w:noWrap/>
            <w:vAlign w:val="bottom"/>
          </w:tcPr>
          <w:p w14:paraId="76920D1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noWrap/>
            <w:vAlign w:val="bottom"/>
          </w:tcPr>
          <w:p w14:paraId="76920D1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top w:val="single" w:sz="6" w:space="0" w:color="000000"/>
            </w:tcBorders>
            <w:shd w:val="clear" w:color="auto" w:fill="auto"/>
            <w:noWrap/>
          </w:tcPr>
          <w:p w14:paraId="76920D1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D1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D1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1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1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D1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D1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tcPr>
          <w:p w14:paraId="76920D1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0D1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D1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D1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2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2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D2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D2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2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2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D2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D2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2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2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D2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D2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2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2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D2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D2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3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D52" w14:textId="77777777">
        <w:tc>
          <w:tcPr>
            <w:tcW w:w="1225" w:type="pct"/>
            <w:shd w:val="clear" w:color="auto" w:fill="E5E5E5"/>
            <w:noWrap/>
          </w:tcPr>
          <w:p w14:paraId="76920D32" w14:textId="77777777" w:rsidR="00C557DE" w:rsidRDefault="00392E4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50" w:type="pct"/>
            <w:shd w:val="clear" w:color="auto" w:fill="E5E5E5"/>
            <w:noWrap/>
          </w:tcPr>
          <w:p w14:paraId="76920D3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D34" w14:textId="77777777" w:rsidR="00C557DE" w:rsidRDefault="00392E4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D3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D3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37"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D38"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119,502</w:t>
            </w:r>
          </w:p>
        </w:tc>
        <w:tc>
          <w:tcPr>
            <w:tcW w:w="50" w:type="pct"/>
            <w:shd w:val="clear" w:color="auto" w:fill="E5E5E5"/>
            <w:noWrap/>
            <w:vAlign w:val="bottom"/>
          </w:tcPr>
          <w:p w14:paraId="76920D3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D3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3B"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D3C"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6,051</w:t>
            </w:r>
          </w:p>
        </w:tc>
        <w:tc>
          <w:tcPr>
            <w:tcW w:w="50" w:type="pct"/>
            <w:shd w:val="clear" w:color="auto" w:fill="E5E5E5"/>
            <w:noWrap/>
          </w:tcPr>
          <w:p w14:paraId="76920D3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vAlign w:val="bottom"/>
          </w:tcPr>
          <w:p w14:paraId="76920D3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3F"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D40"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(26</w:t>
            </w:r>
          </w:p>
        </w:tc>
        <w:tc>
          <w:tcPr>
            <w:tcW w:w="50" w:type="pct"/>
            <w:shd w:val="clear" w:color="auto" w:fill="E5E5E5"/>
            <w:noWrap/>
            <w:vAlign w:val="bottom"/>
          </w:tcPr>
          <w:p w14:paraId="76920D41"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noWrap/>
          </w:tcPr>
          <w:p w14:paraId="76920D4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43"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D44"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125,527</w:t>
            </w:r>
          </w:p>
        </w:tc>
        <w:tc>
          <w:tcPr>
            <w:tcW w:w="50" w:type="pct"/>
            <w:shd w:val="clear" w:color="auto" w:fill="E5E5E5"/>
            <w:noWrap/>
            <w:vAlign w:val="bottom"/>
          </w:tcPr>
          <w:p w14:paraId="76920D4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D4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47"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D48"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7,970</w:t>
            </w:r>
          </w:p>
        </w:tc>
        <w:tc>
          <w:tcPr>
            <w:tcW w:w="50" w:type="pct"/>
            <w:shd w:val="clear" w:color="auto" w:fill="E5E5E5"/>
            <w:noWrap/>
            <w:vAlign w:val="bottom"/>
          </w:tcPr>
          <w:p w14:paraId="76920D4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D4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4B"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D4C"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117,557</w:t>
            </w:r>
          </w:p>
        </w:tc>
        <w:tc>
          <w:tcPr>
            <w:tcW w:w="50" w:type="pct"/>
            <w:shd w:val="clear" w:color="auto" w:fill="E5E5E5"/>
            <w:noWrap/>
            <w:vAlign w:val="bottom"/>
          </w:tcPr>
          <w:p w14:paraId="76920D4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D4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4F"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D50"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D5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D73" w14:textId="77777777">
        <w:tc>
          <w:tcPr>
            <w:tcW w:w="1225" w:type="pct"/>
            <w:shd w:val="clear" w:color="auto" w:fill="auto"/>
            <w:noWrap/>
          </w:tcPr>
          <w:p w14:paraId="76920D5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76920D5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76920D55"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shd w:val="clear" w:color="auto" w:fill="auto"/>
            <w:noWrap/>
            <w:vAlign w:val="bottom"/>
          </w:tcPr>
          <w:p w14:paraId="76920D5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tcPr>
          <w:p w14:paraId="76920D5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noWrap/>
            <w:vAlign w:val="bottom"/>
          </w:tcPr>
          <w:p w14:paraId="76920D5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noWrap/>
            <w:vAlign w:val="bottom"/>
          </w:tcPr>
          <w:p w14:paraId="76920D5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5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5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5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5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tcPr>
          <w:p w14:paraId="76920D5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0D5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6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6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6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6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6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6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6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6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6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6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6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6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6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6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6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6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7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7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7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D94" w14:textId="77777777">
        <w:tc>
          <w:tcPr>
            <w:tcW w:w="1225" w:type="pct"/>
            <w:shd w:val="clear" w:color="auto" w:fill="auto"/>
            <w:noWrap/>
          </w:tcPr>
          <w:p w14:paraId="76920D74"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noWrap/>
          </w:tcPr>
          <w:p w14:paraId="76920D7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76920D7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76920D7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tcPr>
          <w:p w14:paraId="76920D7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76920D7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76920D7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7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7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76920D7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76920D7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tcPr>
          <w:p w14:paraId="76920D7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0D8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76920D8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76920D8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8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8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76920D8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76920D8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8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8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76920D8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76920D8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8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8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76920D8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76920D8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8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9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76920D9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76920D9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9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DB5" w14:textId="77777777">
        <w:tc>
          <w:tcPr>
            <w:tcW w:w="1225" w:type="pct"/>
            <w:shd w:val="clear" w:color="auto" w:fill="auto"/>
            <w:noWrap/>
          </w:tcPr>
          <w:p w14:paraId="76920D95" w14:textId="77777777" w:rsidR="00C557DE" w:rsidRDefault="00392E44">
            <w:pPr>
              <w:pStyle w:val="a3"/>
              <w:spacing w:beforeAutospacing="0" w:afterAutospacing="0"/>
              <w:ind w:left="240" w:hanging="240"/>
              <w:rPr>
                <w:rFonts w:ascii="Arial" w:hAnsi="Arial" w:cs="Arial"/>
                <w:b/>
                <w:bCs/>
                <w:spacing w:val="-6"/>
                <w:sz w:val="15"/>
                <w:szCs w:val="15"/>
              </w:rPr>
            </w:pPr>
            <w:r>
              <w:rPr>
                <w:rFonts w:ascii="Arial" w:hAnsi="Arial" w:cs="Arial"/>
                <w:b/>
                <w:bCs/>
                <w:spacing w:val="-6"/>
                <w:sz w:val="15"/>
                <w:szCs w:val="15"/>
              </w:rPr>
              <w:t>Changes in Fair Value Recorded in</w:t>
            </w:r>
            <w:r>
              <w:rPr>
                <w:rFonts w:ascii="Arial" w:hAnsi="Arial" w:cs="Arial"/>
                <w:b/>
                <w:bCs/>
                <w:spacing w:val="-6"/>
                <w:sz w:val="15"/>
                <w:szCs w:val="15"/>
              </w:rPr>
              <w:t xml:space="preserve"> Net Income</w:t>
            </w:r>
          </w:p>
        </w:tc>
        <w:tc>
          <w:tcPr>
            <w:tcW w:w="50" w:type="pct"/>
            <w:shd w:val="clear" w:color="auto" w:fill="auto"/>
            <w:noWrap/>
          </w:tcPr>
          <w:p w14:paraId="76920D9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76920D97" w14:textId="77777777" w:rsidR="00C557DE" w:rsidRDefault="00392E4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0D9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tcPr>
          <w:p w14:paraId="76920D9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0D9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noWrap/>
            <w:vAlign w:val="bottom"/>
          </w:tcPr>
          <w:p w14:paraId="76920D9B"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9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D9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9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D9F"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tcPr>
          <w:p w14:paraId="76920DA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0DA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A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DA3"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A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DA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A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DA7"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A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DA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A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DAB"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A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DA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A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DAF"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B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tcPr>
          <w:p w14:paraId="76920DB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B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noWrap/>
            <w:vAlign w:val="bottom"/>
          </w:tcPr>
          <w:p w14:paraId="76920DB3"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DB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0DD6" w14:textId="77777777">
        <w:tc>
          <w:tcPr>
            <w:tcW w:w="1225" w:type="pct"/>
            <w:shd w:val="clear" w:color="auto" w:fill="auto"/>
            <w:noWrap/>
          </w:tcPr>
          <w:p w14:paraId="76920DB6"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noWrap/>
          </w:tcPr>
          <w:p w14:paraId="76920DB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76920DB8"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shd w:val="clear" w:color="auto" w:fill="auto"/>
            <w:noWrap/>
            <w:vAlign w:val="bottom"/>
          </w:tcPr>
          <w:p w14:paraId="76920DB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tcPr>
          <w:p w14:paraId="76920D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0D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76920DB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B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B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B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C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tcPr>
          <w:p w14:paraId="76920DC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0DC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C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C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C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C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C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C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C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C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C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C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C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C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C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DD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D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DD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D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tcMar>
              <w:left w:w="10" w:type="dxa"/>
              <w:right w:w="10" w:type="dxa"/>
            </w:tcMar>
            <w:vAlign w:val="bottom"/>
          </w:tcPr>
          <w:p w14:paraId="76920DD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DD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DF7" w14:textId="77777777">
        <w:tc>
          <w:tcPr>
            <w:tcW w:w="1225" w:type="pct"/>
            <w:shd w:val="clear" w:color="auto" w:fill="E5E5E5"/>
            <w:noWrap/>
          </w:tcPr>
          <w:p w14:paraId="76920DD7"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0" w:type="pct"/>
            <w:shd w:val="clear" w:color="auto" w:fill="E5E5E5"/>
            <w:noWrap/>
          </w:tcPr>
          <w:p w14:paraId="76920DD8"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DD9"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50" w:type="pct"/>
            <w:shd w:val="clear" w:color="auto" w:fill="E5E5E5"/>
            <w:noWrap/>
            <w:vAlign w:val="bottom"/>
          </w:tcPr>
          <w:p w14:paraId="76920DD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DD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DD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DDD"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D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DD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E0"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DE1"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tcPr>
          <w:p w14:paraId="76920DE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vAlign w:val="bottom"/>
          </w:tcPr>
          <w:p w14:paraId="76920DE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E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DE5"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E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DE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E8"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DE9"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1,655</w:t>
            </w:r>
          </w:p>
        </w:tc>
        <w:tc>
          <w:tcPr>
            <w:tcW w:w="50" w:type="pct"/>
            <w:shd w:val="clear" w:color="auto" w:fill="E5E5E5"/>
            <w:noWrap/>
            <w:vAlign w:val="bottom"/>
          </w:tcPr>
          <w:p w14:paraId="76920DE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DEB"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EC"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DED"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897</w:t>
            </w:r>
          </w:p>
        </w:tc>
        <w:tc>
          <w:tcPr>
            <w:tcW w:w="50" w:type="pct"/>
            <w:shd w:val="clear" w:color="auto" w:fill="E5E5E5"/>
            <w:noWrap/>
            <w:vAlign w:val="bottom"/>
          </w:tcPr>
          <w:p w14:paraId="76920DE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DE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F0"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DF1"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DF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DF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DF4"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DF5"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758</w:t>
            </w:r>
          </w:p>
        </w:tc>
        <w:tc>
          <w:tcPr>
            <w:tcW w:w="50" w:type="pct"/>
            <w:shd w:val="clear" w:color="auto" w:fill="E5E5E5"/>
            <w:noWrap/>
            <w:vAlign w:val="bottom"/>
          </w:tcPr>
          <w:p w14:paraId="76920DF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E18" w14:textId="77777777">
        <w:tc>
          <w:tcPr>
            <w:tcW w:w="1225" w:type="pct"/>
            <w:shd w:val="clear" w:color="auto" w:fill="auto"/>
            <w:noWrap/>
          </w:tcPr>
          <w:p w14:paraId="76920DF8"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0" w:type="pct"/>
            <w:shd w:val="clear" w:color="auto" w:fill="auto"/>
            <w:noWrap/>
          </w:tcPr>
          <w:p w14:paraId="76920DF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DFA"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50" w:type="pct"/>
            <w:shd w:val="clear" w:color="auto" w:fill="auto"/>
            <w:noWrap/>
            <w:vAlign w:val="bottom"/>
          </w:tcPr>
          <w:p w14:paraId="76920DF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DF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DF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DFE"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DF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E00"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0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E02"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tcPr>
          <w:p w14:paraId="76920E0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vAlign w:val="bottom"/>
          </w:tcPr>
          <w:p w14:paraId="76920E0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0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E06"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0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E0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0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E0A"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3,036</w:t>
            </w:r>
          </w:p>
        </w:tc>
        <w:tc>
          <w:tcPr>
            <w:tcW w:w="50" w:type="pct"/>
            <w:shd w:val="clear" w:color="auto" w:fill="auto"/>
            <w:noWrap/>
            <w:vAlign w:val="bottom"/>
          </w:tcPr>
          <w:p w14:paraId="76920E0B"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E0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0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E0E"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E0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E10"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1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E12"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E1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E1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1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E16"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3,036</w:t>
            </w:r>
          </w:p>
        </w:tc>
        <w:tc>
          <w:tcPr>
            <w:tcW w:w="50" w:type="pct"/>
            <w:shd w:val="clear" w:color="auto" w:fill="auto"/>
            <w:noWrap/>
            <w:vAlign w:val="bottom"/>
          </w:tcPr>
          <w:p w14:paraId="76920E1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E39" w14:textId="77777777">
        <w:tc>
          <w:tcPr>
            <w:tcW w:w="1225" w:type="pct"/>
            <w:tcBorders>
              <w:bottom w:val="single" w:sz="6" w:space="0" w:color="000000"/>
            </w:tcBorders>
            <w:shd w:val="clear" w:color="auto" w:fill="auto"/>
            <w:noWrap/>
          </w:tcPr>
          <w:p w14:paraId="76920E1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noWrap/>
          </w:tcPr>
          <w:p w14:paraId="76920E1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bottom w:val="single" w:sz="6" w:space="0" w:color="000000"/>
            </w:tcBorders>
            <w:shd w:val="clear" w:color="auto" w:fill="auto"/>
            <w:noWrap/>
            <w:vAlign w:val="bottom"/>
          </w:tcPr>
          <w:p w14:paraId="76920E1B"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noWrap/>
            <w:vAlign w:val="bottom"/>
          </w:tcPr>
          <w:p w14:paraId="76920E1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noWrap/>
          </w:tcPr>
          <w:p w14:paraId="76920E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0E1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noWrap/>
            <w:vAlign w:val="bottom"/>
          </w:tcPr>
          <w:p w14:paraId="76920E1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E2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tcPr>
          <w:p w14:paraId="76920E2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E2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E2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tcPr>
          <w:p w14:paraId="76920E2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76920E2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E2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E2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E2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tcPr>
          <w:p w14:paraId="76920E2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E2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E2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2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2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E2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E2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3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3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E3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E3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3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3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E3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E3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3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E4C" w14:textId="77777777">
        <w:tc>
          <w:tcPr>
            <w:tcW w:w="1225" w:type="pct"/>
            <w:gridSpan w:val="15"/>
            <w:tcBorders>
              <w:top w:val="single" w:sz="6" w:space="0" w:color="000000"/>
            </w:tcBorders>
            <w:shd w:val="clear" w:color="auto" w:fill="auto"/>
            <w:noWrap/>
          </w:tcPr>
          <w:p w14:paraId="76920E3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noWrap/>
            <w:vAlign w:val="bottom"/>
          </w:tcPr>
          <w:p w14:paraId="76920E3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76920E3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E3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E3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3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4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E4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E4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4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4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E4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E4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4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4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E4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E4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4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E6D" w14:textId="77777777">
        <w:tc>
          <w:tcPr>
            <w:tcW w:w="1225" w:type="pct"/>
            <w:shd w:val="clear" w:color="auto" w:fill="E5E5E5"/>
            <w:noWrap/>
          </w:tcPr>
          <w:p w14:paraId="76920E4D" w14:textId="77777777" w:rsidR="00C557DE" w:rsidRDefault="00392E4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50" w:type="pct"/>
            <w:shd w:val="clear" w:color="auto" w:fill="E5E5E5"/>
            <w:noWrap/>
          </w:tcPr>
          <w:p w14:paraId="76920E4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E4F" w14:textId="77777777" w:rsidR="00C557DE" w:rsidRDefault="00392E4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E5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E5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E5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E53"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5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E5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5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E57"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tcPr>
          <w:p w14:paraId="76920E5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vAlign w:val="bottom"/>
          </w:tcPr>
          <w:p w14:paraId="76920E5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5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E5B"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5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E5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5E"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E5F"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4,691</w:t>
            </w:r>
          </w:p>
        </w:tc>
        <w:tc>
          <w:tcPr>
            <w:tcW w:w="50" w:type="pct"/>
            <w:shd w:val="clear" w:color="auto" w:fill="E5E5E5"/>
            <w:noWrap/>
            <w:vAlign w:val="bottom"/>
          </w:tcPr>
          <w:p w14:paraId="76920E60"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E6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62"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E63"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897</w:t>
            </w:r>
          </w:p>
        </w:tc>
        <w:tc>
          <w:tcPr>
            <w:tcW w:w="50" w:type="pct"/>
            <w:shd w:val="clear" w:color="auto" w:fill="E5E5E5"/>
            <w:noWrap/>
            <w:vAlign w:val="bottom"/>
          </w:tcPr>
          <w:p w14:paraId="76920E6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E6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66"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E67"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E6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E6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6A"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noWrap/>
            <w:vAlign w:val="bottom"/>
          </w:tcPr>
          <w:p w14:paraId="76920E6B"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3,794</w:t>
            </w:r>
          </w:p>
        </w:tc>
        <w:tc>
          <w:tcPr>
            <w:tcW w:w="50" w:type="pct"/>
            <w:shd w:val="clear" w:color="auto" w:fill="E5E5E5"/>
            <w:noWrap/>
            <w:vAlign w:val="bottom"/>
          </w:tcPr>
          <w:p w14:paraId="76920E6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E8E" w14:textId="77777777">
        <w:tc>
          <w:tcPr>
            <w:tcW w:w="1225" w:type="pct"/>
            <w:shd w:val="clear" w:color="auto" w:fill="auto"/>
            <w:noWrap/>
          </w:tcPr>
          <w:p w14:paraId="76920E6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tcPr>
          <w:p w14:paraId="76920E6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76920E70"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shd w:val="clear" w:color="auto" w:fill="auto"/>
            <w:noWrap/>
            <w:vAlign w:val="bottom"/>
          </w:tcPr>
          <w:p w14:paraId="76920E7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tcPr>
          <w:p w14:paraId="76920E7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0E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noWrap/>
            <w:vAlign w:val="bottom"/>
          </w:tcPr>
          <w:p w14:paraId="76920E7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7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7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7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E7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tcPr>
          <w:p w14:paraId="76920E7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0E7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7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E7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7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7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7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E8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8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8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8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E8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8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8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8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E8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8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8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8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E8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8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EAF" w14:textId="77777777">
        <w:tc>
          <w:tcPr>
            <w:tcW w:w="1225" w:type="pct"/>
            <w:shd w:val="clear" w:color="auto" w:fill="auto"/>
            <w:noWrap/>
          </w:tcPr>
          <w:p w14:paraId="76920E8F"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noWrap/>
          </w:tcPr>
          <w:p w14:paraId="76920E9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vAlign w:val="bottom"/>
          </w:tcPr>
          <w:p w14:paraId="76920E9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76920E9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tcPr>
          <w:p w14:paraId="76920E9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9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E9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9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9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9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E9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tcPr>
          <w:p w14:paraId="76920E9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0E9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9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E9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9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9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76920EA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76920EA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A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A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76920EA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76920EA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A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A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76920EA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76920EA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A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EA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noWrap/>
            <w:vAlign w:val="bottom"/>
          </w:tcPr>
          <w:p w14:paraId="76920EA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noWrap/>
            <w:vAlign w:val="bottom"/>
          </w:tcPr>
          <w:p w14:paraId="76920EA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EA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ED0" w14:textId="77777777">
        <w:tc>
          <w:tcPr>
            <w:tcW w:w="1225" w:type="pct"/>
            <w:shd w:val="clear" w:color="auto" w:fill="auto"/>
            <w:noWrap/>
          </w:tcPr>
          <w:p w14:paraId="76920EB0"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50" w:type="pct"/>
            <w:shd w:val="clear" w:color="auto" w:fill="auto"/>
            <w:noWrap/>
          </w:tcPr>
          <w:p w14:paraId="76920EB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EB2" w14:textId="77777777" w:rsidR="00C557DE" w:rsidRDefault="00392E4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EB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EB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EB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EB6"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B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EB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B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EBA"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tcPr>
          <w:p w14:paraId="76920EBB"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vAlign w:val="bottom"/>
          </w:tcPr>
          <w:p w14:paraId="76920EB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B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EBE"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B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EC0"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C1"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76920EC2"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5,565</w:t>
            </w:r>
          </w:p>
        </w:tc>
        <w:tc>
          <w:tcPr>
            <w:tcW w:w="50" w:type="pct"/>
            <w:shd w:val="clear" w:color="auto" w:fill="auto"/>
            <w:noWrap/>
            <w:vAlign w:val="bottom"/>
          </w:tcPr>
          <w:p w14:paraId="76920EC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EC4"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C5"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76920EC6"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5,565</w:t>
            </w:r>
          </w:p>
        </w:tc>
        <w:tc>
          <w:tcPr>
            <w:tcW w:w="50" w:type="pct"/>
            <w:shd w:val="clear" w:color="auto" w:fill="auto"/>
            <w:noWrap/>
            <w:vAlign w:val="bottom"/>
          </w:tcPr>
          <w:p w14:paraId="76920EC7"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EC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C9"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76920ECA"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ECB"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EC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ECD"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76920ECE"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noWrap/>
            <w:vAlign w:val="bottom"/>
          </w:tcPr>
          <w:p w14:paraId="76920EC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EF1" w14:textId="77777777">
        <w:tc>
          <w:tcPr>
            <w:tcW w:w="1225" w:type="pct"/>
            <w:shd w:val="clear" w:color="auto" w:fill="E5E5E5"/>
            <w:noWrap/>
          </w:tcPr>
          <w:p w14:paraId="76920ED1"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50" w:type="pct"/>
            <w:shd w:val="clear" w:color="auto" w:fill="E5E5E5"/>
            <w:noWrap/>
          </w:tcPr>
          <w:p w14:paraId="76920ED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ED3" w14:textId="77777777" w:rsidR="00C557DE" w:rsidRDefault="00392E4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ED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tcPr>
          <w:p w14:paraId="76920ED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0ED6"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noWrap/>
            <w:vAlign w:val="bottom"/>
          </w:tcPr>
          <w:p w14:paraId="76920ED7"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D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ED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D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EDB"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tcPr>
          <w:p w14:paraId="76920EDC"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vAlign w:val="bottom"/>
          </w:tcPr>
          <w:p w14:paraId="76920ED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D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EDF"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E0"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EE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E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EE3"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 xml:space="preserve">(21 </w:t>
            </w:r>
          </w:p>
        </w:tc>
        <w:tc>
          <w:tcPr>
            <w:tcW w:w="50" w:type="pct"/>
            <w:shd w:val="clear" w:color="auto" w:fill="E5E5E5"/>
            <w:noWrap/>
            <w:vAlign w:val="bottom"/>
          </w:tcPr>
          <w:p w14:paraId="76920EE4"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noWrap/>
          </w:tcPr>
          <w:p w14:paraId="76920EE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E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EE7"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EE8"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noWrap/>
          </w:tcPr>
          <w:p w14:paraId="76920EE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E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EEB"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(21</w:t>
            </w:r>
          </w:p>
        </w:tc>
        <w:tc>
          <w:tcPr>
            <w:tcW w:w="50" w:type="pct"/>
            <w:shd w:val="clear" w:color="auto" w:fill="E5E5E5"/>
            <w:noWrap/>
            <w:vAlign w:val="bottom"/>
          </w:tcPr>
          <w:p w14:paraId="76920EEC"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noWrap/>
          </w:tcPr>
          <w:p w14:paraId="76920EE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noWrap/>
            <w:vAlign w:val="bottom"/>
          </w:tcPr>
          <w:p w14:paraId="76920EE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noWrap/>
            <w:vAlign w:val="bottom"/>
          </w:tcPr>
          <w:p w14:paraId="76920EEF"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noWrap/>
            <w:vAlign w:val="bottom"/>
          </w:tcPr>
          <w:p w14:paraId="76920EF0"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F12" w14:textId="77777777">
        <w:tc>
          <w:tcPr>
            <w:tcW w:w="1225" w:type="pct"/>
            <w:tcBorders>
              <w:bottom w:val="single" w:sz="6" w:space="0" w:color="000000"/>
            </w:tcBorders>
            <w:shd w:val="clear" w:color="auto" w:fill="auto"/>
            <w:noWrap/>
          </w:tcPr>
          <w:p w14:paraId="76920EF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noWrap/>
          </w:tcPr>
          <w:p w14:paraId="76920EF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bottom w:val="single" w:sz="6" w:space="0" w:color="000000"/>
            </w:tcBorders>
            <w:shd w:val="clear" w:color="auto" w:fill="auto"/>
            <w:noWrap/>
            <w:vAlign w:val="bottom"/>
          </w:tcPr>
          <w:p w14:paraId="76920EF4"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noWrap/>
            <w:vAlign w:val="bottom"/>
          </w:tcPr>
          <w:p w14:paraId="76920EF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noWrap/>
          </w:tcPr>
          <w:p w14:paraId="76920EF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0EF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noWrap/>
            <w:vAlign w:val="bottom"/>
          </w:tcPr>
          <w:p w14:paraId="76920EF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EF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tcPr>
          <w:p w14:paraId="76920EF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EF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EF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tcPr>
          <w:p w14:paraId="76920EF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76920EF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EF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F0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F0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tcPr>
          <w:p w14:paraId="76920F0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F0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F0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0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F0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F0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F0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0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F0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F0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F0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0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F0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F0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noWrap/>
            <w:vAlign w:val="bottom"/>
          </w:tcPr>
          <w:p w14:paraId="76920F1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1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F25" w14:textId="77777777">
        <w:tc>
          <w:tcPr>
            <w:tcW w:w="1225" w:type="pct"/>
            <w:gridSpan w:val="15"/>
            <w:tcBorders>
              <w:top w:val="single" w:sz="6" w:space="0" w:color="000000"/>
            </w:tcBorders>
            <w:shd w:val="clear" w:color="auto" w:fill="auto"/>
            <w:noWrap/>
          </w:tcPr>
          <w:p w14:paraId="76920F1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noWrap/>
            <w:vAlign w:val="bottom"/>
          </w:tcPr>
          <w:p w14:paraId="76920F1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tcPr>
          <w:p w14:paraId="76920F1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F1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F1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1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F1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F1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F1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1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F1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F1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F1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2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F2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F2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noWrap/>
            <w:vAlign w:val="bottom"/>
          </w:tcPr>
          <w:p w14:paraId="76920F2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2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0F46" w14:textId="77777777">
        <w:tc>
          <w:tcPr>
            <w:tcW w:w="1225" w:type="pct"/>
            <w:shd w:val="clear" w:color="auto" w:fill="auto"/>
            <w:noWrap/>
          </w:tcPr>
          <w:p w14:paraId="76920F26" w14:textId="77777777" w:rsidR="00C557DE" w:rsidRDefault="00392E4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50" w:type="pct"/>
            <w:shd w:val="clear" w:color="auto" w:fill="auto"/>
            <w:noWrap/>
          </w:tcPr>
          <w:p w14:paraId="76920F27"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F28" w14:textId="77777777" w:rsidR="00C557DE" w:rsidRDefault="00392E4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F2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tcPr>
          <w:p w14:paraId="76920F2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noWrap/>
            <w:vAlign w:val="bottom"/>
          </w:tcPr>
          <w:p w14:paraId="76920F2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noWrap/>
            <w:vAlign w:val="bottom"/>
          </w:tcPr>
          <w:p w14:paraId="76920F2C"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F2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F2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F2F"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F30"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tcPr>
          <w:p w14:paraId="76920F3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vAlign w:val="bottom"/>
          </w:tcPr>
          <w:p w14:paraId="76920F3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F33"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noWrap/>
            <w:vAlign w:val="bottom"/>
          </w:tcPr>
          <w:p w14:paraId="76920F34" w14:textId="77777777" w:rsidR="00C557DE" w:rsidRDefault="00392E44">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F3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F36"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F37"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76920F38"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135,762</w:t>
            </w:r>
          </w:p>
        </w:tc>
        <w:tc>
          <w:tcPr>
            <w:tcW w:w="50" w:type="pct"/>
            <w:shd w:val="clear" w:color="auto" w:fill="auto"/>
            <w:noWrap/>
            <w:vAlign w:val="bottom"/>
          </w:tcPr>
          <w:p w14:paraId="76920F39"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F3A"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F3B"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76920F3C"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14,432</w:t>
            </w:r>
          </w:p>
        </w:tc>
        <w:tc>
          <w:tcPr>
            <w:tcW w:w="50" w:type="pct"/>
            <w:shd w:val="clear" w:color="auto" w:fill="auto"/>
            <w:noWrap/>
            <w:vAlign w:val="bottom"/>
          </w:tcPr>
          <w:p w14:paraId="76920F3D"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F3E"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F3F"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76920F40"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117,536</w:t>
            </w:r>
          </w:p>
        </w:tc>
        <w:tc>
          <w:tcPr>
            <w:tcW w:w="50" w:type="pct"/>
            <w:shd w:val="clear" w:color="auto" w:fill="auto"/>
            <w:noWrap/>
            <w:vAlign w:val="bottom"/>
          </w:tcPr>
          <w:p w14:paraId="76920F41"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noWrap/>
          </w:tcPr>
          <w:p w14:paraId="76920F42"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noWrap/>
            <w:vAlign w:val="bottom"/>
          </w:tcPr>
          <w:p w14:paraId="76920F43" w14:textId="77777777" w:rsidR="00C557DE" w:rsidRDefault="00392E44">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noWrap/>
            <w:vAlign w:val="bottom"/>
          </w:tcPr>
          <w:p w14:paraId="76920F44" w14:textId="77777777" w:rsidR="00C557DE" w:rsidRDefault="00392E44">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3,794</w:t>
            </w:r>
          </w:p>
        </w:tc>
        <w:tc>
          <w:tcPr>
            <w:tcW w:w="50" w:type="pct"/>
            <w:shd w:val="clear" w:color="auto" w:fill="auto"/>
            <w:noWrap/>
            <w:vAlign w:val="bottom"/>
          </w:tcPr>
          <w:p w14:paraId="76920F45" w14:textId="77777777" w:rsidR="00C557DE" w:rsidRDefault="00392E44">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C557DE" w14:paraId="76920F67" w14:textId="77777777">
        <w:tc>
          <w:tcPr>
            <w:tcW w:w="1225" w:type="pct"/>
            <w:shd w:val="clear" w:color="auto" w:fill="auto"/>
            <w:noWrap/>
          </w:tcPr>
          <w:p w14:paraId="76920F47"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noWrap/>
          </w:tcPr>
          <w:p w14:paraId="76920F4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noWrap/>
          </w:tcPr>
          <w:p w14:paraId="76920F4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tcPr>
          <w:p w14:paraId="76920F4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noWrap/>
          </w:tcPr>
          <w:p w14:paraId="76920F4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4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F4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4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F4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5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F5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tcPr>
          <w:p w14:paraId="76920F5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0F5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5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noWrap/>
            <w:vAlign w:val="bottom"/>
          </w:tcPr>
          <w:p w14:paraId="76920F5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5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F5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noWrap/>
            <w:vAlign w:val="bottom"/>
          </w:tcPr>
          <w:p w14:paraId="76920F5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noWrap/>
            <w:vAlign w:val="bottom"/>
          </w:tcPr>
          <w:p w14:paraId="76920F5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5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F5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noWrap/>
            <w:vAlign w:val="bottom"/>
          </w:tcPr>
          <w:p w14:paraId="76920F5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noWrap/>
            <w:vAlign w:val="bottom"/>
          </w:tcPr>
          <w:p w14:paraId="76920F5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5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F5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noWrap/>
            <w:vAlign w:val="bottom"/>
          </w:tcPr>
          <w:p w14:paraId="76920F6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noWrap/>
            <w:vAlign w:val="bottom"/>
          </w:tcPr>
          <w:p w14:paraId="76920F6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6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tcPr>
          <w:p w14:paraId="76920F6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noWrap/>
            <w:vAlign w:val="bottom"/>
          </w:tcPr>
          <w:p w14:paraId="76920F6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noWrap/>
            <w:vAlign w:val="bottom"/>
          </w:tcPr>
          <w:p w14:paraId="76920F6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6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76920F68"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12</w:t>
      </w:r>
    </w:p>
    <w:p w14:paraId="76920F69" w14:textId="77777777" w:rsidR="00C557DE" w:rsidRDefault="00392E44">
      <w:r>
        <w:rPr>
          <w:rFonts w:ascii="Arial" w:hAnsi="Arial" w:cs="Arial"/>
          <w:sz w:val="16"/>
          <w:szCs w:val="16"/>
        </w:rPr>
        <w:pict w14:anchorId="76924124">
          <v:rect id="_x0000_i1036" style="width:415.3pt;height:1.5pt" o:hralign="center" o:hrstd="t" o:hr="t" fillcolor="#a0a0a0" stroked="f"/>
        </w:pict>
      </w:r>
    </w:p>
    <w:p w14:paraId="76920F6A"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0F6B"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0F6C"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0F6D"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0F6E"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926"/>
        <w:gridCol w:w="139"/>
        <w:gridCol w:w="522"/>
        <w:gridCol w:w="139"/>
        <w:gridCol w:w="139"/>
        <w:gridCol w:w="139"/>
        <w:gridCol w:w="502"/>
        <w:gridCol w:w="139"/>
        <w:gridCol w:w="139"/>
        <w:gridCol w:w="140"/>
        <w:gridCol w:w="517"/>
        <w:gridCol w:w="139"/>
        <w:gridCol w:w="139"/>
        <w:gridCol w:w="140"/>
        <w:gridCol w:w="455"/>
        <w:gridCol w:w="139"/>
        <w:gridCol w:w="139"/>
        <w:gridCol w:w="139"/>
        <w:gridCol w:w="502"/>
        <w:gridCol w:w="139"/>
        <w:gridCol w:w="139"/>
        <w:gridCol w:w="140"/>
        <w:gridCol w:w="539"/>
        <w:gridCol w:w="139"/>
        <w:gridCol w:w="139"/>
        <w:gridCol w:w="140"/>
        <w:gridCol w:w="576"/>
        <w:gridCol w:w="139"/>
        <w:gridCol w:w="139"/>
        <w:gridCol w:w="139"/>
        <w:gridCol w:w="566"/>
        <w:gridCol w:w="139"/>
      </w:tblGrid>
      <w:tr w:rsidR="00C557DE" w14:paraId="76920F90" w14:textId="77777777">
        <w:tc>
          <w:tcPr>
            <w:tcW w:w="1225" w:type="pct"/>
            <w:shd w:val="clear" w:color="auto" w:fill="auto"/>
            <w:vAlign w:val="bottom"/>
          </w:tcPr>
          <w:p w14:paraId="76920F6F"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tcPr>
          <w:p w14:paraId="76920F7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3" w:type="pct"/>
            <w:shd w:val="clear" w:color="auto" w:fill="auto"/>
            <w:vAlign w:val="bottom"/>
          </w:tcPr>
          <w:p w14:paraId="76920F71" w14:textId="77777777" w:rsidR="00C557DE" w:rsidRDefault="00392E44">
            <w:pPr>
              <w:pStyle w:val="a3"/>
              <w:spacing w:beforeAutospacing="0" w:afterAutospacing="0"/>
              <w:jc w:val="center"/>
              <w:rPr>
                <w:rFonts w:ascii="Arial" w:hAnsi="Arial" w:cs="Arial"/>
                <w:b/>
                <w:bCs/>
                <w:spacing w:val="-4"/>
                <w:sz w:val="15"/>
                <w:szCs w:val="15"/>
              </w:rPr>
            </w:pPr>
            <w:r>
              <w:rPr>
                <w:rFonts w:ascii="Arial" w:hAnsi="Arial" w:cs="Arial"/>
                <w:b/>
                <w:bCs/>
                <w:spacing w:val="-4"/>
                <w:sz w:val="15"/>
                <w:szCs w:val="15"/>
              </w:rPr>
              <w:t>Fair Value</w:t>
            </w:r>
          </w:p>
          <w:p w14:paraId="76920F72" w14:textId="77777777" w:rsidR="00C557DE" w:rsidRDefault="00392E44">
            <w:pPr>
              <w:pStyle w:val="a3"/>
              <w:spacing w:beforeAutospacing="0" w:afterAutospacing="0"/>
              <w:jc w:val="center"/>
              <w:rPr>
                <w:rFonts w:ascii="Arial" w:hAnsi="Arial" w:cs="Arial"/>
                <w:b/>
                <w:bCs/>
                <w:spacing w:val="-4"/>
                <w:sz w:val="15"/>
                <w:szCs w:val="15"/>
              </w:rPr>
            </w:pPr>
            <w:r>
              <w:rPr>
                <w:rFonts w:ascii="Arial" w:hAnsi="Arial" w:cs="Arial"/>
                <w:b/>
                <w:bCs/>
                <w:spacing w:val="-4"/>
                <w:sz w:val="15"/>
                <w:szCs w:val="15"/>
              </w:rPr>
              <w:t>Level</w:t>
            </w:r>
          </w:p>
        </w:tc>
        <w:tc>
          <w:tcPr>
            <w:tcW w:w="50" w:type="pct"/>
            <w:shd w:val="clear" w:color="auto" w:fill="auto"/>
          </w:tcPr>
          <w:p w14:paraId="76920F73"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6920F74"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vAlign w:val="bottom"/>
          </w:tcPr>
          <w:p w14:paraId="76920F7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76920F7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0" w:type="pct"/>
            <w:shd w:val="clear" w:color="auto" w:fill="auto"/>
            <w:noWrap/>
            <w:vAlign w:val="bottom"/>
          </w:tcPr>
          <w:p w14:paraId="76920F77" w14:textId="77777777" w:rsidR="00C557DE" w:rsidRDefault="00392E44">
            <w:pPr>
              <w:pStyle w:val="a3"/>
              <w:spacing w:beforeAutospacing="0" w:afterAutospacing="0"/>
              <w:jc w:val="right"/>
              <w:rPr>
                <w:b/>
                <w:bCs/>
                <w:sz w:val="15"/>
                <w:szCs w:val="15"/>
              </w:rPr>
            </w:pPr>
            <w:r>
              <w:rPr>
                <w:b/>
                <w:bCs/>
                <w:sz w:val="15"/>
                <w:szCs w:val="15"/>
              </w:rPr>
              <w:t> </w:t>
            </w:r>
          </w:p>
        </w:tc>
        <w:tc>
          <w:tcPr>
            <w:tcW w:w="25" w:type="pct"/>
            <w:shd w:val="clear" w:color="auto" w:fill="auto"/>
          </w:tcPr>
          <w:p w14:paraId="76920F78"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vAlign w:val="bottom"/>
          </w:tcPr>
          <w:p w14:paraId="76920F7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76920F7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Gains</w:t>
            </w:r>
          </w:p>
        </w:tc>
        <w:tc>
          <w:tcPr>
            <w:tcW w:w="50" w:type="pct"/>
            <w:shd w:val="clear" w:color="auto" w:fill="auto"/>
            <w:noWrap/>
            <w:vAlign w:val="bottom"/>
          </w:tcPr>
          <w:p w14:paraId="76920F7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25" w:type="pct"/>
            <w:shd w:val="clear" w:color="auto" w:fill="auto"/>
          </w:tcPr>
          <w:p w14:paraId="76920F7C" w14:textId="77777777" w:rsidR="00C557DE" w:rsidRDefault="00392E44">
            <w:pPr>
              <w:pStyle w:val="a3"/>
              <w:spacing w:beforeAutospacing="0" w:afterAutospacing="0"/>
              <w:jc w:val="right"/>
              <w:rPr>
                <w:b/>
                <w:bCs/>
                <w:sz w:val="15"/>
                <w:szCs w:val="15"/>
              </w:rPr>
            </w:pPr>
            <w:r>
              <w:rPr>
                <w:b/>
                <w:bCs/>
                <w:sz w:val="15"/>
                <w:szCs w:val="15"/>
              </w:rPr>
              <w:t> </w:t>
            </w:r>
          </w:p>
        </w:tc>
        <w:tc>
          <w:tcPr>
            <w:tcW w:w="50" w:type="pct"/>
            <w:gridSpan w:val="3"/>
            <w:shd w:val="clear" w:color="auto" w:fill="auto"/>
            <w:vAlign w:val="bottom"/>
          </w:tcPr>
          <w:p w14:paraId="76920F7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Unrealized</w:t>
            </w:r>
          </w:p>
          <w:p w14:paraId="76920F7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Losses</w:t>
            </w:r>
          </w:p>
        </w:tc>
        <w:tc>
          <w:tcPr>
            <w:tcW w:w="25" w:type="pct"/>
            <w:shd w:val="clear" w:color="auto" w:fill="auto"/>
            <w:noWrap/>
            <w:vAlign w:val="bottom"/>
          </w:tcPr>
          <w:p w14:paraId="76920F7F"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vAlign w:val="bottom"/>
          </w:tcPr>
          <w:p w14:paraId="76920F8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Recorded</w:t>
            </w:r>
          </w:p>
          <w:p w14:paraId="76920F8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Basis</w:t>
            </w:r>
          </w:p>
        </w:tc>
        <w:tc>
          <w:tcPr>
            <w:tcW w:w="50" w:type="pct"/>
            <w:shd w:val="clear" w:color="auto" w:fill="auto"/>
          </w:tcPr>
          <w:p w14:paraId="76920F82"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0F83"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vAlign w:val="bottom"/>
          </w:tcPr>
          <w:p w14:paraId="76920F84"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Cash</w:t>
            </w:r>
          </w:p>
          <w:p w14:paraId="76920F85"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and Cash</w:t>
            </w:r>
          </w:p>
          <w:p w14:paraId="76920F86"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Equivalents</w:t>
            </w:r>
          </w:p>
        </w:tc>
        <w:tc>
          <w:tcPr>
            <w:tcW w:w="50" w:type="pct"/>
            <w:shd w:val="clear" w:color="auto" w:fill="auto"/>
          </w:tcPr>
          <w:p w14:paraId="76920F87"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0F88"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50" w:type="pct"/>
            <w:gridSpan w:val="2"/>
            <w:shd w:val="clear" w:color="auto" w:fill="auto"/>
            <w:vAlign w:val="bottom"/>
          </w:tcPr>
          <w:p w14:paraId="76920F89" w14:textId="77777777" w:rsidR="00C557DE" w:rsidRDefault="00392E4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Short-term</w:t>
            </w:r>
          </w:p>
          <w:p w14:paraId="76920F8A" w14:textId="77777777" w:rsidR="00C557DE" w:rsidRDefault="00392E4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Investments</w:t>
            </w:r>
          </w:p>
        </w:tc>
        <w:tc>
          <w:tcPr>
            <w:tcW w:w="50" w:type="pct"/>
            <w:shd w:val="clear" w:color="auto" w:fill="auto"/>
          </w:tcPr>
          <w:p w14:paraId="76920F8B" w14:textId="77777777" w:rsidR="00C557DE" w:rsidRDefault="00392E44">
            <w:pPr>
              <w:pStyle w:val="a3"/>
              <w:spacing w:beforeAutospacing="0" w:afterAutospacing="0"/>
              <w:jc w:val="right"/>
              <w:rPr>
                <w:b/>
                <w:bCs/>
                <w:sz w:val="15"/>
                <w:szCs w:val="15"/>
              </w:rPr>
            </w:pPr>
            <w:r>
              <w:rPr>
                <w:b/>
                <w:bCs/>
                <w:sz w:val="15"/>
                <w:szCs w:val="15"/>
              </w:rPr>
              <w:t> </w:t>
            </w:r>
          </w:p>
        </w:tc>
        <w:tc>
          <w:tcPr>
            <w:tcW w:w="25" w:type="pct"/>
            <w:shd w:val="clear" w:color="auto" w:fill="auto"/>
          </w:tcPr>
          <w:p w14:paraId="76920F8C" w14:textId="77777777" w:rsidR="00C557DE" w:rsidRDefault="00392E44">
            <w:pPr>
              <w:pStyle w:val="a3"/>
              <w:spacing w:beforeAutospacing="0" w:afterAutospacing="0"/>
              <w:jc w:val="right"/>
              <w:rPr>
                <w:b/>
                <w:bCs/>
                <w:sz w:val="15"/>
                <w:szCs w:val="15"/>
              </w:rPr>
            </w:pPr>
            <w:r>
              <w:rPr>
                <w:b/>
                <w:bCs/>
                <w:sz w:val="15"/>
                <w:szCs w:val="15"/>
              </w:rPr>
              <w:t> </w:t>
            </w:r>
          </w:p>
        </w:tc>
        <w:tc>
          <w:tcPr>
            <w:tcW w:w="350" w:type="pct"/>
            <w:gridSpan w:val="2"/>
            <w:shd w:val="clear" w:color="auto" w:fill="auto"/>
            <w:vAlign w:val="bottom"/>
          </w:tcPr>
          <w:p w14:paraId="76920F8D"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76920F8E" w14:textId="77777777" w:rsidR="00C557DE" w:rsidRDefault="00392E44">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50" w:type="pct"/>
            <w:shd w:val="clear" w:color="auto" w:fill="auto"/>
          </w:tcPr>
          <w:p w14:paraId="76920F8F" w14:textId="77777777" w:rsidR="00C557DE" w:rsidRDefault="00392E44">
            <w:pPr>
              <w:pStyle w:val="a3"/>
              <w:spacing w:beforeAutospacing="0" w:afterAutospacing="0"/>
              <w:jc w:val="right"/>
              <w:rPr>
                <w:b/>
                <w:bCs/>
                <w:sz w:val="15"/>
                <w:szCs w:val="15"/>
              </w:rPr>
            </w:pPr>
            <w:r>
              <w:rPr>
                <w:b/>
                <w:bCs/>
                <w:sz w:val="15"/>
                <w:szCs w:val="15"/>
              </w:rPr>
              <w:t> </w:t>
            </w:r>
          </w:p>
        </w:tc>
      </w:tr>
      <w:tr w:rsidR="00C557DE" w14:paraId="76920FB1" w14:textId="77777777">
        <w:tc>
          <w:tcPr>
            <w:tcW w:w="1225" w:type="pct"/>
            <w:tcBorders>
              <w:bottom w:val="single" w:sz="6" w:space="0" w:color="000000"/>
            </w:tcBorders>
            <w:shd w:val="clear" w:color="auto" w:fill="auto"/>
          </w:tcPr>
          <w:p w14:paraId="76920F91"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0F9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tcBorders>
              <w:bottom w:val="single" w:sz="6" w:space="0" w:color="000000"/>
            </w:tcBorders>
            <w:shd w:val="clear" w:color="auto" w:fill="auto"/>
            <w:vAlign w:val="bottom"/>
          </w:tcPr>
          <w:p w14:paraId="76920F93" w14:textId="77777777" w:rsidR="00C557DE" w:rsidRDefault="00392E4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76920F9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tcPr>
          <w:p w14:paraId="76920F9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0F9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0F9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F9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76920F9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0F9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tcMar>
              <w:left w:w="10" w:type="dxa"/>
              <w:right w:w="10" w:type="dxa"/>
            </w:tcMar>
            <w:vAlign w:val="bottom"/>
          </w:tcPr>
          <w:p w14:paraId="76920F9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0F9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76920F9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0F9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76920F9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0FA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76920FA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0FA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76920FA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0FA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76920FA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0FA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76920FA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0FA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76920FA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0FA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76920FA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0FA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76920FA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0FA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tcMar>
              <w:left w:w="10" w:type="dxa"/>
              <w:right w:w="10" w:type="dxa"/>
            </w:tcMar>
            <w:vAlign w:val="bottom"/>
          </w:tcPr>
          <w:p w14:paraId="76920FA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0FB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C557DE" w14:paraId="76920FD2" w14:textId="77777777">
        <w:tc>
          <w:tcPr>
            <w:tcW w:w="1225" w:type="pct"/>
            <w:tcBorders>
              <w:top w:val="single" w:sz="6" w:space="0" w:color="000000"/>
            </w:tcBorders>
            <w:shd w:val="clear" w:color="auto" w:fill="auto"/>
          </w:tcPr>
          <w:p w14:paraId="76920FB2"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0FB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tcBorders>
              <w:top w:val="single" w:sz="6" w:space="0" w:color="000000"/>
            </w:tcBorders>
            <w:shd w:val="clear" w:color="auto" w:fill="auto"/>
            <w:vAlign w:val="bottom"/>
          </w:tcPr>
          <w:p w14:paraId="76920FB4" w14:textId="77777777" w:rsidR="00C557DE" w:rsidRDefault="00392E4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tcPr>
          <w:p w14:paraId="76920FB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top w:val="single" w:sz="6" w:space="0" w:color="000000"/>
            </w:tcBorders>
            <w:shd w:val="clear" w:color="auto" w:fill="auto"/>
          </w:tcPr>
          <w:p w14:paraId="76920FB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0F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0FB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FB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6920FB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0FB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tcMar>
              <w:left w:w="10" w:type="dxa"/>
              <w:right w:w="10" w:type="dxa"/>
            </w:tcMar>
            <w:vAlign w:val="bottom"/>
          </w:tcPr>
          <w:p w14:paraId="76920FB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0FB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6920FB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0FB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76920FC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0FC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76920FC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0FC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76920FC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0FC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76920FC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0FC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76920FC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0FC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76920FC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0FC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76920FC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0FC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76920FC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0FC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tcMar>
              <w:left w:w="10" w:type="dxa"/>
              <w:right w:w="10" w:type="dxa"/>
            </w:tcMar>
            <w:vAlign w:val="bottom"/>
          </w:tcPr>
          <w:p w14:paraId="76920FD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0FD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C557DE" w14:paraId="76920FF3" w14:textId="77777777">
        <w:tc>
          <w:tcPr>
            <w:tcW w:w="1225" w:type="pct"/>
            <w:shd w:val="clear" w:color="auto" w:fill="auto"/>
          </w:tcPr>
          <w:p w14:paraId="76920FD3" w14:textId="77777777" w:rsidR="00C557DE" w:rsidRDefault="00392E44">
            <w:pPr>
              <w:pStyle w:val="a3"/>
              <w:spacing w:beforeAutospacing="0" w:afterAutospacing="0"/>
              <w:jc w:val="both"/>
              <w:rPr>
                <w:rFonts w:ascii="Arial" w:hAnsi="Arial" w:cs="Arial"/>
                <w:b/>
                <w:bCs/>
                <w:sz w:val="15"/>
                <w:szCs w:val="15"/>
              </w:rPr>
            </w:pPr>
            <w:r>
              <w:rPr>
                <w:rFonts w:ascii="Arial" w:hAnsi="Arial" w:cs="Arial"/>
                <w:b/>
                <w:bCs/>
                <w:sz w:val="15"/>
                <w:szCs w:val="15"/>
              </w:rPr>
              <w:t>June 30, 2020</w:t>
            </w:r>
          </w:p>
        </w:tc>
        <w:tc>
          <w:tcPr>
            <w:tcW w:w="50" w:type="pct"/>
            <w:shd w:val="clear" w:color="auto" w:fill="auto"/>
          </w:tcPr>
          <w:p w14:paraId="76920FD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3" w:type="pct"/>
            <w:shd w:val="clear" w:color="auto" w:fill="auto"/>
            <w:vAlign w:val="bottom"/>
          </w:tcPr>
          <w:p w14:paraId="76920FD5" w14:textId="77777777" w:rsidR="00C557DE" w:rsidRDefault="00392E4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FD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6920FD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0FD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6920FD9"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FD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6920FD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FD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tcMar>
              <w:left w:w="10" w:type="dxa"/>
              <w:right w:w="10" w:type="dxa"/>
            </w:tcMar>
            <w:vAlign w:val="bottom"/>
          </w:tcPr>
          <w:p w14:paraId="76920FDD"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0FD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6920FD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FE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6920FE1"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FE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0FE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FE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6920FE5"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FE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0FE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FE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6920FE9"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FE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0FE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FE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6920FED"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FE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6920FE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0FF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tcMar>
              <w:left w:w="10" w:type="dxa"/>
              <w:right w:w="10" w:type="dxa"/>
            </w:tcMar>
            <w:vAlign w:val="bottom"/>
          </w:tcPr>
          <w:p w14:paraId="76920FF1"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0FF2"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C557DE" w14:paraId="76921014" w14:textId="77777777">
        <w:tc>
          <w:tcPr>
            <w:tcW w:w="1225" w:type="pct"/>
            <w:shd w:val="clear" w:color="auto" w:fill="auto"/>
          </w:tcPr>
          <w:p w14:paraId="76920FF4"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76920FF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shd w:val="clear" w:color="auto" w:fill="auto"/>
            <w:vAlign w:val="bottom"/>
          </w:tcPr>
          <w:p w14:paraId="76920FF6" w14:textId="77777777" w:rsidR="00C557DE" w:rsidRDefault="00392E4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50" w:type="pct"/>
            <w:shd w:val="clear" w:color="auto" w:fill="auto"/>
          </w:tcPr>
          <w:p w14:paraId="76920FF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6920FF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0FF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0FF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F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6920FF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0FF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tcMar>
              <w:left w:w="10" w:type="dxa"/>
              <w:right w:w="10" w:type="dxa"/>
            </w:tcMar>
            <w:vAlign w:val="bottom"/>
          </w:tcPr>
          <w:p w14:paraId="76920FF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0FF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692100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00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692100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00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100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00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692100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00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100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00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692100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00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100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00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692100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00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692101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01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tcMar>
              <w:left w:w="10" w:type="dxa"/>
              <w:right w:w="10" w:type="dxa"/>
            </w:tcMar>
            <w:vAlign w:val="bottom"/>
          </w:tcPr>
          <w:p w14:paraId="7692101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01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C557DE" w14:paraId="76921035" w14:textId="77777777">
        <w:tc>
          <w:tcPr>
            <w:tcW w:w="1225" w:type="pct"/>
            <w:shd w:val="clear" w:color="auto" w:fill="auto"/>
            <w:vAlign w:val="bottom"/>
          </w:tcPr>
          <w:p w14:paraId="76921015"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50" w:type="pct"/>
            <w:shd w:val="clear" w:color="auto" w:fill="auto"/>
          </w:tcPr>
          <w:p w14:paraId="7692101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3" w:type="pct"/>
            <w:shd w:val="clear" w:color="auto" w:fill="auto"/>
            <w:vAlign w:val="bottom"/>
          </w:tcPr>
          <w:p w14:paraId="76921017" w14:textId="77777777" w:rsidR="00C557DE" w:rsidRDefault="00392E44">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01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692101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01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692101B"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101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692101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01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692101F"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102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692102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02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6921023"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02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102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02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6921027"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02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102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02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692102B"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02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7692102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02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692102F"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03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7692103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03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76921033"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034"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C557DE" w14:paraId="76921056" w14:textId="77777777">
        <w:trPr>
          <w:trHeight w:val="58"/>
        </w:trPr>
        <w:tc>
          <w:tcPr>
            <w:tcW w:w="1225" w:type="pct"/>
            <w:shd w:val="clear" w:color="auto" w:fill="auto"/>
          </w:tcPr>
          <w:p w14:paraId="76921036" w14:textId="77777777" w:rsidR="00C557DE" w:rsidRDefault="00392E4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tcPr>
          <w:p w14:paraId="7692103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shd w:val="clear" w:color="auto" w:fill="auto"/>
            <w:vAlign w:val="bottom"/>
          </w:tcPr>
          <w:p w14:paraId="76921038" w14:textId="77777777" w:rsidR="00C557DE" w:rsidRDefault="00392E44">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50" w:type="pct"/>
            <w:shd w:val="clear" w:color="auto" w:fill="auto"/>
          </w:tcPr>
          <w:p w14:paraId="7692103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692103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03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03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03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692103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03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tcMar>
              <w:left w:w="10" w:type="dxa"/>
              <w:right w:w="10" w:type="dxa"/>
            </w:tcMar>
            <w:vAlign w:val="bottom"/>
          </w:tcPr>
          <w:p w14:paraId="7692104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04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692104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04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692104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04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104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04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692104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04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104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04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692104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04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7692104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04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692105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05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7692105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05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tcMar>
              <w:left w:w="10" w:type="dxa"/>
              <w:right w:w="10" w:type="dxa"/>
            </w:tcMar>
            <w:vAlign w:val="bottom"/>
          </w:tcPr>
          <w:p w14:paraId="7692105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05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392E44" w14:paraId="76921077" w14:textId="77777777">
        <w:trPr>
          <w:trHeight w:val="230"/>
        </w:trPr>
        <w:tc>
          <w:tcPr>
            <w:tcW w:w="1225" w:type="pct"/>
            <w:shd w:val="clear" w:color="auto" w:fill="E5E5E5"/>
            <w:vAlign w:val="bottom"/>
          </w:tcPr>
          <w:p w14:paraId="76921057"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50" w:type="pct"/>
            <w:shd w:val="clear" w:color="auto" w:fill="E5E5E5"/>
            <w:vAlign w:val="bottom"/>
          </w:tcPr>
          <w:p w14:paraId="76921058"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E5E5E5"/>
            <w:vAlign w:val="bottom"/>
          </w:tcPr>
          <w:p w14:paraId="76921059"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E5E5E5"/>
          </w:tcPr>
          <w:p w14:paraId="7692105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5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5C"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05D"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4,687</w:t>
            </w:r>
          </w:p>
        </w:tc>
        <w:tc>
          <w:tcPr>
            <w:tcW w:w="50" w:type="pct"/>
            <w:shd w:val="clear" w:color="auto" w:fill="E5E5E5"/>
            <w:noWrap/>
            <w:vAlign w:val="bottom"/>
          </w:tcPr>
          <w:p w14:paraId="7692105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5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60"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tcMar>
              <w:left w:w="10" w:type="dxa"/>
              <w:right w:w="10" w:type="dxa"/>
            </w:tcMar>
            <w:vAlign w:val="bottom"/>
          </w:tcPr>
          <w:p w14:paraId="76921061"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50" w:type="pct"/>
            <w:shd w:val="clear" w:color="auto" w:fill="E5E5E5"/>
            <w:noWrap/>
            <w:vAlign w:val="bottom"/>
          </w:tcPr>
          <w:p w14:paraId="7692106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6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64"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065"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066"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067"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68"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069"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4,688</w:t>
            </w:r>
          </w:p>
        </w:tc>
        <w:tc>
          <w:tcPr>
            <w:tcW w:w="50" w:type="pct"/>
            <w:shd w:val="clear" w:color="auto" w:fill="E5E5E5"/>
          </w:tcPr>
          <w:p w14:paraId="7692106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06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6C"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06D"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1,618</w:t>
            </w:r>
          </w:p>
        </w:tc>
        <w:tc>
          <w:tcPr>
            <w:tcW w:w="50" w:type="pct"/>
            <w:shd w:val="clear" w:color="auto" w:fill="E5E5E5"/>
          </w:tcPr>
          <w:p w14:paraId="7692106E"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06F"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70"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071"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3,070</w:t>
            </w:r>
          </w:p>
        </w:tc>
        <w:tc>
          <w:tcPr>
            <w:tcW w:w="50" w:type="pct"/>
            <w:shd w:val="clear" w:color="auto" w:fill="E5E5E5"/>
            <w:vAlign w:val="bottom"/>
          </w:tcPr>
          <w:p w14:paraId="7692107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7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74"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tcMar>
              <w:left w:w="10" w:type="dxa"/>
              <w:right w:w="10" w:type="dxa"/>
            </w:tcMar>
            <w:vAlign w:val="bottom"/>
          </w:tcPr>
          <w:p w14:paraId="76921075"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076"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557DE" w14:paraId="76921098" w14:textId="77777777">
        <w:tc>
          <w:tcPr>
            <w:tcW w:w="1225" w:type="pct"/>
            <w:shd w:val="clear" w:color="auto" w:fill="auto"/>
          </w:tcPr>
          <w:p w14:paraId="76921078"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50" w:type="pct"/>
            <w:shd w:val="clear" w:color="auto" w:fill="auto"/>
          </w:tcPr>
          <w:p w14:paraId="7692107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auto"/>
            <w:vAlign w:val="bottom"/>
          </w:tcPr>
          <w:p w14:paraId="7692107A"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auto"/>
          </w:tcPr>
          <w:p w14:paraId="7692107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07C"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7D"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7E"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2,898</w:t>
            </w:r>
          </w:p>
        </w:tc>
        <w:tc>
          <w:tcPr>
            <w:tcW w:w="50" w:type="pct"/>
            <w:shd w:val="clear" w:color="auto" w:fill="auto"/>
            <w:noWrap/>
            <w:vAlign w:val="bottom"/>
          </w:tcPr>
          <w:p w14:paraId="7692107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080"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81"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tcMar>
              <w:left w:w="10" w:type="dxa"/>
              <w:right w:w="10" w:type="dxa"/>
            </w:tcMar>
            <w:vAlign w:val="bottom"/>
          </w:tcPr>
          <w:p w14:paraId="76921082"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7692108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084"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8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86"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087"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088"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89"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8A"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2,898</w:t>
            </w:r>
          </w:p>
        </w:tc>
        <w:tc>
          <w:tcPr>
            <w:tcW w:w="50" w:type="pct"/>
            <w:shd w:val="clear" w:color="auto" w:fill="auto"/>
          </w:tcPr>
          <w:p w14:paraId="7692108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08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8D"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8E"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1,646</w:t>
            </w:r>
          </w:p>
        </w:tc>
        <w:tc>
          <w:tcPr>
            <w:tcW w:w="50" w:type="pct"/>
            <w:shd w:val="clear" w:color="auto" w:fill="auto"/>
          </w:tcPr>
          <w:p w14:paraId="7692108F"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090"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91"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92"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1,252</w:t>
            </w:r>
          </w:p>
        </w:tc>
        <w:tc>
          <w:tcPr>
            <w:tcW w:w="50" w:type="pct"/>
            <w:shd w:val="clear" w:color="auto" w:fill="auto"/>
          </w:tcPr>
          <w:p w14:paraId="7692109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094"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9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tcMar>
              <w:left w:w="10" w:type="dxa"/>
              <w:right w:w="10" w:type="dxa"/>
            </w:tcMar>
            <w:vAlign w:val="bottom"/>
          </w:tcPr>
          <w:p w14:paraId="76921096"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097"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392E44" w14:paraId="769210B9" w14:textId="77777777">
        <w:tc>
          <w:tcPr>
            <w:tcW w:w="1225" w:type="pct"/>
            <w:shd w:val="clear" w:color="auto" w:fill="E5E5E5"/>
          </w:tcPr>
          <w:p w14:paraId="76921099"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 xml:space="preserve">U.S. </w:t>
            </w:r>
            <w:r>
              <w:rPr>
                <w:rFonts w:ascii="Arial" w:hAnsi="Arial" w:cs="Arial"/>
                <w:sz w:val="18"/>
                <w:szCs w:val="18"/>
              </w:rPr>
              <w:t>government securities</w:t>
            </w:r>
          </w:p>
        </w:tc>
        <w:tc>
          <w:tcPr>
            <w:tcW w:w="50" w:type="pct"/>
            <w:shd w:val="clear" w:color="auto" w:fill="E5E5E5"/>
          </w:tcPr>
          <w:p w14:paraId="7692109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E5E5E5"/>
            <w:vAlign w:val="bottom"/>
          </w:tcPr>
          <w:p w14:paraId="7692109B"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50" w:type="pct"/>
            <w:shd w:val="clear" w:color="auto" w:fill="E5E5E5"/>
          </w:tcPr>
          <w:p w14:paraId="7692109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9D"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9E"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9F"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92,067</w:t>
            </w:r>
          </w:p>
        </w:tc>
        <w:tc>
          <w:tcPr>
            <w:tcW w:w="50" w:type="pct"/>
            <w:shd w:val="clear" w:color="auto" w:fill="E5E5E5"/>
            <w:noWrap/>
            <w:vAlign w:val="bottom"/>
          </w:tcPr>
          <w:p w14:paraId="769210A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A1"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A2"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tcMar>
              <w:left w:w="10" w:type="dxa"/>
              <w:right w:w="10" w:type="dxa"/>
            </w:tcMar>
            <w:vAlign w:val="bottom"/>
          </w:tcPr>
          <w:p w14:paraId="769210A3"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6,495</w:t>
            </w:r>
          </w:p>
        </w:tc>
        <w:tc>
          <w:tcPr>
            <w:tcW w:w="50" w:type="pct"/>
            <w:shd w:val="clear" w:color="auto" w:fill="E5E5E5"/>
            <w:noWrap/>
            <w:vAlign w:val="bottom"/>
          </w:tcPr>
          <w:p w14:paraId="769210A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A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A6"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A7"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50" w:type="pct"/>
            <w:shd w:val="clear" w:color="auto" w:fill="E5E5E5"/>
            <w:vAlign w:val="bottom"/>
          </w:tcPr>
          <w:p w14:paraId="769210A8"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769210A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AA"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AB"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98,561</w:t>
            </w:r>
          </w:p>
        </w:tc>
        <w:tc>
          <w:tcPr>
            <w:tcW w:w="50" w:type="pct"/>
            <w:shd w:val="clear" w:color="auto" w:fill="E5E5E5"/>
          </w:tcPr>
          <w:p w14:paraId="769210A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0A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AE"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AF"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3,168</w:t>
            </w:r>
          </w:p>
        </w:tc>
        <w:tc>
          <w:tcPr>
            <w:tcW w:w="50" w:type="pct"/>
            <w:shd w:val="clear" w:color="auto" w:fill="E5E5E5"/>
          </w:tcPr>
          <w:p w14:paraId="769210B0"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0B1"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B2"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B3"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95,393</w:t>
            </w:r>
          </w:p>
        </w:tc>
        <w:tc>
          <w:tcPr>
            <w:tcW w:w="50" w:type="pct"/>
            <w:shd w:val="clear" w:color="auto" w:fill="E5E5E5"/>
          </w:tcPr>
          <w:p w14:paraId="769210B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B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B6"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B7"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0B8"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557DE" w14:paraId="769210DA" w14:textId="77777777">
        <w:tc>
          <w:tcPr>
            <w:tcW w:w="1225" w:type="pct"/>
            <w:shd w:val="clear" w:color="auto" w:fill="auto"/>
          </w:tcPr>
          <w:p w14:paraId="769210BA"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50" w:type="pct"/>
            <w:shd w:val="clear" w:color="auto" w:fill="auto"/>
          </w:tcPr>
          <w:p w14:paraId="769210B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auto"/>
            <w:vAlign w:val="bottom"/>
          </w:tcPr>
          <w:p w14:paraId="769210BC"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auto"/>
          </w:tcPr>
          <w:p w14:paraId="769210B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0BE"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BF"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C0"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2,439</w:t>
            </w:r>
          </w:p>
        </w:tc>
        <w:tc>
          <w:tcPr>
            <w:tcW w:w="50" w:type="pct"/>
            <w:shd w:val="clear" w:color="auto" w:fill="auto"/>
            <w:noWrap/>
            <w:vAlign w:val="bottom"/>
          </w:tcPr>
          <w:p w14:paraId="769210C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0C2"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C3"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C4"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2</w:t>
            </w:r>
          </w:p>
        </w:tc>
        <w:tc>
          <w:tcPr>
            <w:tcW w:w="50" w:type="pct"/>
            <w:shd w:val="clear" w:color="auto" w:fill="auto"/>
            <w:noWrap/>
            <w:vAlign w:val="bottom"/>
          </w:tcPr>
          <w:p w14:paraId="769210C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0C6"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C7"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C8"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0C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0C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CB"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CC"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2,441</w:t>
            </w:r>
          </w:p>
        </w:tc>
        <w:tc>
          <w:tcPr>
            <w:tcW w:w="50" w:type="pct"/>
            <w:shd w:val="clear" w:color="auto" w:fill="auto"/>
          </w:tcPr>
          <w:p w14:paraId="769210C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0C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CF"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D0"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449</w:t>
            </w:r>
          </w:p>
        </w:tc>
        <w:tc>
          <w:tcPr>
            <w:tcW w:w="50" w:type="pct"/>
            <w:shd w:val="clear" w:color="auto" w:fill="auto"/>
          </w:tcPr>
          <w:p w14:paraId="769210D1"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0D2"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D3"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D4"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1,992</w:t>
            </w:r>
          </w:p>
        </w:tc>
        <w:tc>
          <w:tcPr>
            <w:tcW w:w="50" w:type="pct"/>
            <w:shd w:val="clear" w:color="auto" w:fill="auto"/>
          </w:tcPr>
          <w:p w14:paraId="769210D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0D6"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0D7"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0D8"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0D9"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392E44" w14:paraId="769210FB" w14:textId="77777777">
        <w:tc>
          <w:tcPr>
            <w:tcW w:w="1225" w:type="pct"/>
            <w:shd w:val="clear" w:color="auto" w:fill="E5E5E5"/>
          </w:tcPr>
          <w:p w14:paraId="769210DB"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50" w:type="pct"/>
            <w:shd w:val="clear" w:color="auto" w:fill="E5E5E5"/>
          </w:tcPr>
          <w:p w14:paraId="769210D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E5E5E5"/>
            <w:vAlign w:val="bottom"/>
          </w:tcPr>
          <w:p w14:paraId="769210DD"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E5E5E5"/>
          </w:tcPr>
          <w:p w14:paraId="769210D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DF"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E0"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E1"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6,982</w:t>
            </w:r>
          </w:p>
        </w:tc>
        <w:tc>
          <w:tcPr>
            <w:tcW w:w="50" w:type="pct"/>
            <w:shd w:val="clear" w:color="auto" w:fill="E5E5E5"/>
            <w:noWrap/>
            <w:vAlign w:val="bottom"/>
          </w:tcPr>
          <w:p w14:paraId="769210E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E3"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E4"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E5"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6</w:t>
            </w:r>
          </w:p>
        </w:tc>
        <w:tc>
          <w:tcPr>
            <w:tcW w:w="50" w:type="pct"/>
            <w:shd w:val="clear" w:color="auto" w:fill="E5E5E5"/>
            <w:noWrap/>
            <w:vAlign w:val="bottom"/>
          </w:tcPr>
          <w:p w14:paraId="769210E6"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E7"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E8"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E9"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(3</w:t>
            </w:r>
          </w:p>
        </w:tc>
        <w:tc>
          <w:tcPr>
            <w:tcW w:w="50" w:type="pct"/>
            <w:shd w:val="clear" w:color="auto" w:fill="E5E5E5"/>
            <w:vAlign w:val="bottom"/>
          </w:tcPr>
          <w:p w14:paraId="769210EA"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769210E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EC"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ED"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6,985</w:t>
            </w:r>
          </w:p>
        </w:tc>
        <w:tc>
          <w:tcPr>
            <w:tcW w:w="50" w:type="pct"/>
            <w:shd w:val="clear" w:color="auto" w:fill="E5E5E5"/>
          </w:tcPr>
          <w:p w14:paraId="769210E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0E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F0"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F1"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w:t>
            </w:r>
          </w:p>
        </w:tc>
        <w:tc>
          <w:tcPr>
            <w:tcW w:w="50" w:type="pct"/>
            <w:shd w:val="clear" w:color="auto" w:fill="E5E5E5"/>
          </w:tcPr>
          <w:p w14:paraId="769210F2"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0F3"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F4"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F5"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6,984</w:t>
            </w:r>
          </w:p>
        </w:tc>
        <w:tc>
          <w:tcPr>
            <w:tcW w:w="50" w:type="pct"/>
            <w:shd w:val="clear" w:color="auto" w:fill="E5E5E5"/>
          </w:tcPr>
          <w:p w14:paraId="769210F6"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0F7"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0F8"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0F9"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0FA"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557DE" w14:paraId="7692111C" w14:textId="77777777">
        <w:tc>
          <w:tcPr>
            <w:tcW w:w="1225" w:type="pct"/>
            <w:shd w:val="clear" w:color="auto" w:fill="auto"/>
          </w:tcPr>
          <w:p w14:paraId="769210FC"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50" w:type="pct"/>
            <w:shd w:val="clear" w:color="auto" w:fill="auto"/>
          </w:tcPr>
          <w:p w14:paraId="769210F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auto"/>
            <w:vAlign w:val="bottom"/>
          </w:tcPr>
          <w:p w14:paraId="769210FE"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w:t>
            </w:r>
            <w:r>
              <w:rPr>
                <w:rFonts w:ascii="Arial" w:hAnsi="Arial" w:cs="Arial"/>
                <w:sz w:val="18"/>
                <w:szCs w:val="18"/>
              </w:rPr>
              <w:t>el 2</w:t>
            </w:r>
          </w:p>
        </w:tc>
        <w:tc>
          <w:tcPr>
            <w:tcW w:w="50" w:type="pct"/>
            <w:shd w:val="clear" w:color="auto" w:fill="auto"/>
          </w:tcPr>
          <w:p w14:paraId="769210F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00"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01"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02"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4,865</w:t>
            </w:r>
          </w:p>
        </w:tc>
        <w:tc>
          <w:tcPr>
            <w:tcW w:w="50" w:type="pct"/>
            <w:shd w:val="clear" w:color="auto" w:fill="auto"/>
            <w:noWrap/>
            <w:vAlign w:val="bottom"/>
          </w:tcPr>
          <w:p w14:paraId="7692110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04"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0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06"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41</w:t>
            </w:r>
          </w:p>
        </w:tc>
        <w:tc>
          <w:tcPr>
            <w:tcW w:w="50" w:type="pct"/>
            <w:shd w:val="clear" w:color="auto" w:fill="auto"/>
            <w:noWrap/>
            <w:vAlign w:val="bottom"/>
          </w:tcPr>
          <w:p w14:paraId="76921107"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08"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09"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0A"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(6</w:t>
            </w:r>
          </w:p>
        </w:tc>
        <w:tc>
          <w:tcPr>
            <w:tcW w:w="50" w:type="pct"/>
            <w:shd w:val="clear" w:color="auto" w:fill="auto"/>
            <w:vAlign w:val="bottom"/>
          </w:tcPr>
          <w:p w14:paraId="7692110B"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auto"/>
            <w:noWrap/>
            <w:vAlign w:val="bottom"/>
          </w:tcPr>
          <w:p w14:paraId="7692110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0D"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0E"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4,900</w:t>
            </w:r>
          </w:p>
        </w:tc>
        <w:tc>
          <w:tcPr>
            <w:tcW w:w="50" w:type="pct"/>
            <w:shd w:val="clear" w:color="auto" w:fill="auto"/>
          </w:tcPr>
          <w:p w14:paraId="7692110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11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11"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12"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113"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114"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1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16"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4,900</w:t>
            </w:r>
          </w:p>
        </w:tc>
        <w:tc>
          <w:tcPr>
            <w:tcW w:w="50" w:type="pct"/>
            <w:shd w:val="clear" w:color="auto" w:fill="auto"/>
          </w:tcPr>
          <w:p w14:paraId="76921117"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18"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19"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1A"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11B"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392E44" w14:paraId="7692113D" w14:textId="77777777">
        <w:tc>
          <w:tcPr>
            <w:tcW w:w="1225" w:type="pct"/>
            <w:shd w:val="clear" w:color="auto" w:fill="E5E5E5"/>
          </w:tcPr>
          <w:p w14:paraId="7692111D"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0" w:type="pct"/>
            <w:shd w:val="clear" w:color="auto" w:fill="E5E5E5"/>
          </w:tcPr>
          <w:p w14:paraId="7692111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E5E5E5"/>
            <w:vAlign w:val="bottom"/>
          </w:tcPr>
          <w:p w14:paraId="7692111F"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E5E5E5"/>
          </w:tcPr>
          <w:p w14:paraId="7692112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21"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22"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23"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8,500</w:t>
            </w:r>
          </w:p>
        </w:tc>
        <w:tc>
          <w:tcPr>
            <w:tcW w:w="50" w:type="pct"/>
            <w:shd w:val="clear" w:color="auto" w:fill="E5E5E5"/>
            <w:noWrap/>
            <w:vAlign w:val="bottom"/>
          </w:tcPr>
          <w:p w14:paraId="7692112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2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26"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27"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327</w:t>
            </w:r>
          </w:p>
        </w:tc>
        <w:tc>
          <w:tcPr>
            <w:tcW w:w="50" w:type="pct"/>
            <w:shd w:val="clear" w:color="auto" w:fill="E5E5E5"/>
            <w:noWrap/>
            <w:vAlign w:val="bottom"/>
          </w:tcPr>
          <w:p w14:paraId="76921128"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29"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2A"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2B"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(17</w:t>
            </w:r>
          </w:p>
        </w:tc>
        <w:tc>
          <w:tcPr>
            <w:tcW w:w="50" w:type="pct"/>
            <w:shd w:val="clear" w:color="auto" w:fill="E5E5E5"/>
            <w:vAlign w:val="bottom"/>
          </w:tcPr>
          <w:p w14:paraId="7692112C"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7692112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2E"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2F"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8,810</w:t>
            </w:r>
          </w:p>
        </w:tc>
        <w:tc>
          <w:tcPr>
            <w:tcW w:w="50" w:type="pct"/>
            <w:shd w:val="clear" w:color="auto" w:fill="E5E5E5"/>
          </w:tcPr>
          <w:p w14:paraId="7692113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13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32"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33"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134"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13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36"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37"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8,810</w:t>
            </w:r>
          </w:p>
        </w:tc>
        <w:tc>
          <w:tcPr>
            <w:tcW w:w="50" w:type="pct"/>
            <w:shd w:val="clear" w:color="auto" w:fill="E5E5E5"/>
          </w:tcPr>
          <w:p w14:paraId="76921138"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39"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3A"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3B"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13C"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557DE" w14:paraId="7692115E" w14:textId="77777777">
        <w:tc>
          <w:tcPr>
            <w:tcW w:w="1225" w:type="pct"/>
            <w:shd w:val="clear" w:color="auto" w:fill="auto"/>
          </w:tcPr>
          <w:p w14:paraId="7692113E"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0" w:type="pct"/>
            <w:shd w:val="clear" w:color="auto" w:fill="auto"/>
          </w:tcPr>
          <w:p w14:paraId="7692113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auto"/>
            <w:vAlign w:val="bottom"/>
          </w:tcPr>
          <w:p w14:paraId="76921140"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50" w:type="pct"/>
            <w:shd w:val="clear" w:color="auto" w:fill="auto"/>
          </w:tcPr>
          <w:p w14:paraId="7692114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42"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43"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44"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50" w:type="pct"/>
            <w:shd w:val="clear" w:color="auto" w:fill="auto"/>
            <w:noWrap/>
            <w:vAlign w:val="bottom"/>
          </w:tcPr>
          <w:p w14:paraId="7692114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46"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47"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48"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7692114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4A"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4B"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4C"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14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14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4F"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50"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50" w:type="pct"/>
            <w:shd w:val="clear" w:color="auto" w:fill="auto"/>
          </w:tcPr>
          <w:p w14:paraId="7692115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15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53"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54"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15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156"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57"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58"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58</w:t>
            </w:r>
          </w:p>
        </w:tc>
        <w:tc>
          <w:tcPr>
            <w:tcW w:w="50" w:type="pct"/>
            <w:shd w:val="clear" w:color="auto" w:fill="auto"/>
          </w:tcPr>
          <w:p w14:paraId="7692115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5A"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5B"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5C"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15D"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392E44" w14:paraId="7692117F" w14:textId="77777777">
        <w:tc>
          <w:tcPr>
            <w:tcW w:w="1225" w:type="pct"/>
            <w:shd w:val="clear" w:color="auto" w:fill="E5E5E5"/>
          </w:tcPr>
          <w:p w14:paraId="7692115F"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0" w:type="pct"/>
            <w:shd w:val="clear" w:color="auto" w:fill="E5E5E5"/>
          </w:tcPr>
          <w:p w14:paraId="7692116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E5E5E5"/>
            <w:vAlign w:val="bottom"/>
          </w:tcPr>
          <w:p w14:paraId="76921161"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50" w:type="pct"/>
            <w:shd w:val="clear" w:color="auto" w:fill="E5E5E5"/>
          </w:tcPr>
          <w:p w14:paraId="7692116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63"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64"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65"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313</w:t>
            </w:r>
          </w:p>
        </w:tc>
        <w:tc>
          <w:tcPr>
            <w:tcW w:w="50" w:type="pct"/>
            <w:shd w:val="clear" w:color="auto" w:fill="E5E5E5"/>
            <w:noWrap/>
            <w:vAlign w:val="bottom"/>
          </w:tcPr>
          <w:p w14:paraId="76921166"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67"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68"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69"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57</w:t>
            </w:r>
          </w:p>
        </w:tc>
        <w:tc>
          <w:tcPr>
            <w:tcW w:w="50" w:type="pct"/>
            <w:shd w:val="clear" w:color="auto" w:fill="E5E5E5"/>
            <w:noWrap/>
            <w:vAlign w:val="bottom"/>
          </w:tcPr>
          <w:p w14:paraId="7692116A"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6B"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6C"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6D"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(4</w:t>
            </w:r>
          </w:p>
        </w:tc>
        <w:tc>
          <w:tcPr>
            <w:tcW w:w="50" w:type="pct"/>
            <w:shd w:val="clear" w:color="auto" w:fill="E5E5E5"/>
          </w:tcPr>
          <w:p w14:paraId="7692116E"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7692116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70"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71"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366</w:t>
            </w:r>
          </w:p>
        </w:tc>
        <w:tc>
          <w:tcPr>
            <w:tcW w:w="50" w:type="pct"/>
            <w:shd w:val="clear" w:color="auto" w:fill="E5E5E5"/>
          </w:tcPr>
          <w:p w14:paraId="76921172"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17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74"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75"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176"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177"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78"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79"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366</w:t>
            </w:r>
          </w:p>
        </w:tc>
        <w:tc>
          <w:tcPr>
            <w:tcW w:w="50" w:type="pct"/>
            <w:shd w:val="clear" w:color="auto" w:fill="E5E5E5"/>
          </w:tcPr>
          <w:p w14:paraId="7692117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7B"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7C"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17D"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17E"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557DE" w14:paraId="769211A0" w14:textId="77777777">
        <w:tc>
          <w:tcPr>
            <w:tcW w:w="1225" w:type="pct"/>
            <w:shd w:val="clear" w:color="auto" w:fill="auto"/>
          </w:tcPr>
          <w:p w14:paraId="76921180" w14:textId="77777777" w:rsidR="00C557DE" w:rsidRDefault="00392E44">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0" w:type="pct"/>
            <w:shd w:val="clear" w:color="auto" w:fill="auto"/>
          </w:tcPr>
          <w:p w14:paraId="7692118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auto"/>
            <w:vAlign w:val="bottom"/>
          </w:tcPr>
          <w:p w14:paraId="76921182"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50" w:type="pct"/>
            <w:shd w:val="clear" w:color="auto" w:fill="auto"/>
          </w:tcPr>
          <w:p w14:paraId="7692118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84"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8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86"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50" w:type="pct"/>
            <w:shd w:val="clear" w:color="auto" w:fill="auto"/>
            <w:noWrap/>
            <w:vAlign w:val="bottom"/>
          </w:tcPr>
          <w:p w14:paraId="76921187"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88"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89"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8A"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7692118B"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8C"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8D"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8E"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18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19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91"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92"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50" w:type="pct"/>
            <w:shd w:val="clear" w:color="auto" w:fill="auto"/>
          </w:tcPr>
          <w:p w14:paraId="7692119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19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9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96"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197"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76921198"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99"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9A"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91</w:t>
            </w:r>
          </w:p>
        </w:tc>
        <w:tc>
          <w:tcPr>
            <w:tcW w:w="50" w:type="pct"/>
            <w:shd w:val="clear" w:color="auto" w:fill="auto"/>
          </w:tcPr>
          <w:p w14:paraId="7692119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7692119C"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7692119D"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7692119E"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19F"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557DE" w14:paraId="769211C1" w14:textId="77777777">
        <w:trPr>
          <w:trHeight w:val="58"/>
        </w:trPr>
        <w:tc>
          <w:tcPr>
            <w:tcW w:w="1225" w:type="pct"/>
            <w:tcBorders>
              <w:bottom w:val="single" w:sz="6" w:space="0" w:color="000000"/>
            </w:tcBorders>
            <w:shd w:val="clear" w:color="auto" w:fill="auto"/>
          </w:tcPr>
          <w:p w14:paraId="769211A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11A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tcBorders>
              <w:bottom w:val="single" w:sz="6" w:space="0" w:color="000000"/>
            </w:tcBorders>
            <w:shd w:val="clear" w:color="auto" w:fill="auto"/>
          </w:tcPr>
          <w:p w14:paraId="769211A3"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11A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tcPr>
          <w:p w14:paraId="769211A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1A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1A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1A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1A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1A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1A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1A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1A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1A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1A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1B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1B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1B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1B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1B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1B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1B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1B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1B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1B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1B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1B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1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1B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1B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1B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1C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C557DE" w14:paraId="769211E2" w14:textId="77777777">
        <w:trPr>
          <w:trHeight w:val="58"/>
        </w:trPr>
        <w:tc>
          <w:tcPr>
            <w:tcW w:w="1225" w:type="pct"/>
            <w:shd w:val="clear" w:color="auto" w:fill="auto"/>
          </w:tcPr>
          <w:p w14:paraId="769211C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11C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shd w:val="clear" w:color="auto" w:fill="auto"/>
          </w:tcPr>
          <w:p w14:paraId="769211C4"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shd w:val="clear" w:color="auto" w:fill="auto"/>
          </w:tcPr>
          <w:p w14:paraId="769211C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69211C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1C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1C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1C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1C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1C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1C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1C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1C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1C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1D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1D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1D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1D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1D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1D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1D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1D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1D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1D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1D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1D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1D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1D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1D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1D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1E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1E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92E44" w14:paraId="76921203" w14:textId="77777777">
        <w:tc>
          <w:tcPr>
            <w:tcW w:w="1225" w:type="pct"/>
            <w:shd w:val="clear" w:color="auto" w:fill="E5E5E5"/>
          </w:tcPr>
          <w:p w14:paraId="769211E3" w14:textId="77777777" w:rsidR="00C557DE" w:rsidRDefault="00392E4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50" w:type="pct"/>
            <w:shd w:val="clear" w:color="auto" w:fill="E5E5E5"/>
          </w:tcPr>
          <w:p w14:paraId="769211E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E5E5E5"/>
            <w:vAlign w:val="bottom"/>
          </w:tcPr>
          <w:p w14:paraId="769211E5" w14:textId="77777777" w:rsidR="00C557DE" w:rsidRDefault="00392E4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50" w:type="pct"/>
            <w:shd w:val="clear" w:color="auto" w:fill="E5E5E5"/>
          </w:tcPr>
          <w:p w14:paraId="769211E6" w14:textId="77777777" w:rsidR="00C557DE" w:rsidRDefault="00392E4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E7"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E8"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1E9"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122,900</w:t>
            </w:r>
          </w:p>
        </w:tc>
        <w:tc>
          <w:tcPr>
            <w:tcW w:w="50" w:type="pct"/>
            <w:shd w:val="clear" w:color="auto" w:fill="E5E5E5"/>
            <w:noWrap/>
            <w:vAlign w:val="bottom"/>
          </w:tcPr>
          <w:p w14:paraId="769211EA"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E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EC"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1ED"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6,929</w:t>
            </w:r>
          </w:p>
        </w:tc>
        <w:tc>
          <w:tcPr>
            <w:tcW w:w="50" w:type="pct"/>
            <w:shd w:val="clear" w:color="auto" w:fill="E5E5E5"/>
            <w:noWrap/>
            <w:vAlign w:val="bottom"/>
          </w:tcPr>
          <w:p w14:paraId="769211E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E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F0"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1F1"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(31</w:t>
            </w:r>
          </w:p>
        </w:tc>
        <w:tc>
          <w:tcPr>
            <w:tcW w:w="50" w:type="pct"/>
            <w:shd w:val="clear" w:color="auto" w:fill="E5E5E5"/>
            <w:vAlign w:val="bottom"/>
          </w:tcPr>
          <w:p w14:paraId="769211F2"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769211F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F4"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1F5"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129,798</w:t>
            </w:r>
          </w:p>
        </w:tc>
        <w:tc>
          <w:tcPr>
            <w:tcW w:w="50" w:type="pct"/>
            <w:shd w:val="clear" w:color="auto" w:fill="E5E5E5"/>
          </w:tcPr>
          <w:p w14:paraId="769211F6"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1F7"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F8"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1F9"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6,882</w:t>
            </w:r>
          </w:p>
        </w:tc>
        <w:tc>
          <w:tcPr>
            <w:tcW w:w="50" w:type="pct"/>
            <w:shd w:val="clear" w:color="auto" w:fill="E5E5E5"/>
          </w:tcPr>
          <w:p w14:paraId="769211FA"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1FB"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1FC"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1FD"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122,916</w:t>
            </w:r>
          </w:p>
        </w:tc>
        <w:tc>
          <w:tcPr>
            <w:tcW w:w="50" w:type="pct"/>
            <w:shd w:val="clear" w:color="auto" w:fill="E5E5E5"/>
            <w:vAlign w:val="bottom"/>
          </w:tcPr>
          <w:p w14:paraId="769211FE"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1F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200"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201"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202"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557DE" w14:paraId="76921224" w14:textId="77777777">
        <w:tc>
          <w:tcPr>
            <w:tcW w:w="1225" w:type="pct"/>
            <w:shd w:val="clear" w:color="auto" w:fill="auto"/>
          </w:tcPr>
          <w:p w14:paraId="76921204"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7692120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shd w:val="clear" w:color="auto" w:fill="auto"/>
          </w:tcPr>
          <w:p w14:paraId="76921206"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shd w:val="clear" w:color="auto" w:fill="auto"/>
          </w:tcPr>
          <w:p w14:paraId="7692120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692120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20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20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2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20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20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20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20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21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21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21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21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21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21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1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2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21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21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1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21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21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21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1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22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22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22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2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C557DE" w14:paraId="76921245" w14:textId="77777777">
        <w:tc>
          <w:tcPr>
            <w:tcW w:w="1225" w:type="pct"/>
            <w:shd w:val="clear" w:color="auto" w:fill="auto"/>
          </w:tcPr>
          <w:p w14:paraId="76921225"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7692122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shd w:val="clear" w:color="auto" w:fill="auto"/>
          </w:tcPr>
          <w:p w14:paraId="76921227"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shd w:val="clear" w:color="auto" w:fill="auto"/>
          </w:tcPr>
          <w:p w14:paraId="7692122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692122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2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692122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2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22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2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692122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23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23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3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692123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3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23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3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692123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3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23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3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692123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3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23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3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692123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4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24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4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692124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4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C557DE" w14:paraId="76921266" w14:textId="77777777">
        <w:tc>
          <w:tcPr>
            <w:tcW w:w="1225" w:type="pct"/>
            <w:shd w:val="clear" w:color="auto" w:fill="auto"/>
            <w:vAlign w:val="bottom"/>
          </w:tcPr>
          <w:p w14:paraId="76921246"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w:t>
            </w:r>
            <w:r>
              <w:rPr>
                <w:rFonts w:ascii="Arial" w:hAnsi="Arial" w:cs="Arial"/>
                <w:b/>
                <w:bCs/>
                <w:sz w:val="15"/>
                <w:szCs w:val="15"/>
              </w:rPr>
              <w:t xml:space="preserve"> Net Income</w:t>
            </w:r>
          </w:p>
        </w:tc>
        <w:tc>
          <w:tcPr>
            <w:tcW w:w="50" w:type="pct"/>
            <w:shd w:val="clear" w:color="auto" w:fill="auto"/>
          </w:tcPr>
          <w:p w14:paraId="7692124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3" w:type="pct"/>
            <w:shd w:val="clear" w:color="auto" w:fill="auto"/>
            <w:vAlign w:val="bottom"/>
          </w:tcPr>
          <w:p w14:paraId="76921248" w14:textId="77777777" w:rsidR="00C557DE" w:rsidRDefault="00392E4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24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692124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24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692124C"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24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692124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24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6921250"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25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692125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25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6921254"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25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7692125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25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6921258"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25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7692125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25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692125C"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25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7692125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25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6921260"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26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7692126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26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76921264"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265"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C557DE" w14:paraId="76921287" w14:textId="77777777">
        <w:trPr>
          <w:trHeight w:val="58"/>
        </w:trPr>
        <w:tc>
          <w:tcPr>
            <w:tcW w:w="1225" w:type="pct"/>
            <w:shd w:val="clear" w:color="auto" w:fill="auto"/>
          </w:tcPr>
          <w:p w14:paraId="76921267"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7692126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shd w:val="clear" w:color="auto" w:fill="auto"/>
            <w:vAlign w:val="bottom"/>
          </w:tcPr>
          <w:p w14:paraId="76921269"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shd w:val="clear" w:color="auto" w:fill="auto"/>
          </w:tcPr>
          <w:p w14:paraId="7692126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692126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6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26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26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26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7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27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27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2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27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7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27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7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27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27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7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27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27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28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8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28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2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tcMar>
              <w:left w:w="10" w:type="dxa"/>
              <w:right w:w="10" w:type="dxa"/>
            </w:tcMar>
            <w:vAlign w:val="bottom"/>
          </w:tcPr>
          <w:p w14:paraId="7692128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28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392E44" w14:paraId="769212A8" w14:textId="77777777">
        <w:trPr>
          <w:trHeight w:val="234"/>
        </w:trPr>
        <w:tc>
          <w:tcPr>
            <w:tcW w:w="1225" w:type="pct"/>
            <w:shd w:val="clear" w:color="auto" w:fill="E5E5E5"/>
            <w:vAlign w:val="bottom"/>
          </w:tcPr>
          <w:p w14:paraId="76921288" w14:textId="77777777" w:rsidR="00C557DE" w:rsidRDefault="00392E44">
            <w:pPr>
              <w:pStyle w:val="a3"/>
              <w:spacing w:beforeAutospacing="0" w:afterAutospacing="0" w:line="220" w:lineRule="atLeast"/>
              <w:ind w:left="240" w:hanging="240"/>
              <w:jc w:val="both"/>
              <w:rPr>
                <w:rFonts w:ascii="Arial" w:hAnsi="Arial" w:cs="Arial"/>
                <w:sz w:val="18"/>
                <w:szCs w:val="18"/>
              </w:rPr>
            </w:pPr>
            <w:r>
              <w:rPr>
                <w:rFonts w:ascii="Arial" w:hAnsi="Arial" w:cs="Arial"/>
                <w:sz w:val="18"/>
                <w:szCs w:val="18"/>
              </w:rPr>
              <w:t>Equity investments</w:t>
            </w:r>
          </w:p>
        </w:tc>
        <w:tc>
          <w:tcPr>
            <w:tcW w:w="50" w:type="pct"/>
            <w:shd w:val="clear" w:color="auto" w:fill="E5E5E5"/>
          </w:tcPr>
          <w:p w14:paraId="76921289" w14:textId="77777777" w:rsidR="00C557DE" w:rsidRDefault="00392E44">
            <w:pPr>
              <w:pStyle w:val="a3"/>
              <w:spacing w:beforeAutospacing="0" w:afterAutospacing="0" w:line="220" w:lineRule="atLeast"/>
              <w:jc w:val="both"/>
              <w:rPr>
                <w:sz w:val="18"/>
                <w:szCs w:val="18"/>
              </w:rPr>
            </w:pPr>
            <w:r>
              <w:rPr>
                <w:sz w:val="18"/>
                <w:szCs w:val="18"/>
              </w:rPr>
              <w:t> </w:t>
            </w:r>
          </w:p>
        </w:tc>
        <w:tc>
          <w:tcPr>
            <w:tcW w:w="353" w:type="pct"/>
            <w:shd w:val="clear" w:color="auto" w:fill="E5E5E5"/>
            <w:vAlign w:val="bottom"/>
          </w:tcPr>
          <w:p w14:paraId="7692128A"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50" w:type="pct"/>
            <w:shd w:val="clear" w:color="auto" w:fill="E5E5E5"/>
          </w:tcPr>
          <w:p w14:paraId="7692128B"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7692128C"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7692128D" w14:textId="77777777" w:rsidR="00C557DE" w:rsidRDefault="00392E4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7692128E"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7692128F"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76921290"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76921291" w14:textId="77777777" w:rsidR="00C557DE" w:rsidRDefault="00392E4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76921292"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76921293"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76921294"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76921295" w14:textId="77777777" w:rsidR="00C557DE" w:rsidRDefault="00392E4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76921296"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E5E5E5"/>
          </w:tcPr>
          <w:p w14:paraId="76921297"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76921298"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76921299"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29A"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1,198</w:t>
            </w:r>
          </w:p>
        </w:tc>
        <w:tc>
          <w:tcPr>
            <w:tcW w:w="50" w:type="pct"/>
            <w:shd w:val="clear" w:color="auto" w:fill="E5E5E5"/>
          </w:tcPr>
          <w:p w14:paraId="7692129B"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7692129C"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7692129D"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29E"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784</w:t>
            </w:r>
          </w:p>
        </w:tc>
        <w:tc>
          <w:tcPr>
            <w:tcW w:w="50" w:type="pct"/>
            <w:shd w:val="clear" w:color="auto" w:fill="E5E5E5"/>
          </w:tcPr>
          <w:p w14:paraId="7692129F" w14:textId="77777777" w:rsidR="00C557DE" w:rsidRDefault="00392E44">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769212A0"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769212A1"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2A2"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2A3"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769212A4" w14:textId="77777777" w:rsidR="00C557DE" w:rsidRDefault="00392E44">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769212A5"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2A6"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414</w:t>
            </w:r>
          </w:p>
        </w:tc>
        <w:tc>
          <w:tcPr>
            <w:tcW w:w="50" w:type="pct"/>
            <w:shd w:val="clear" w:color="auto" w:fill="E5E5E5"/>
          </w:tcPr>
          <w:p w14:paraId="769212A7" w14:textId="77777777" w:rsidR="00C557DE" w:rsidRDefault="00392E44">
            <w:pPr>
              <w:pStyle w:val="a3"/>
              <w:spacing w:beforeAutospacing="0" w:afterAutospacing="0" w:line="220" w:lineRule="atLeast"/>
              <w:jc w:val="right"/>
              <w:rPr>
                <w:sz w:val="18"/>
                <w:szCs w:val="18"/>
              </w:rPr>
            </w:pPr>
            <w:r>
              <w:rPr>
                <w:sz w:val="18"/>
                <w:szCs w:val="18"/>
              </w:rPr>
              <w:t> </w:t>
            </w:r>
          </w:p>
        </w:tc>
      </w:tr>
      <w:tr w:rsidR="00C557DE" w14:paraId="769212C9" w14:textId="77777777">
        <w:tc>
          <w:tcPr>
            <w:tcW w:w="1225" w:type="pct"/>
            <w:shd w:val="clear" w:color="auto" w:fill="auto"/>
          </w:tcPr>
          <w:p w14:paraId="769212A9" w14:textId="77777777" w:rsidR="00C557DE" w:rsidRDefault="00392E44">
            <w:pPr>
              <w:pStyle w:val="a3"/>
              <w:spacing w:beforeAutospacing="0" w:afterAutospacing="0" w:line="220" w:lineRule="atLeast"/>
              <w:ind w:left="240" w:hanging="240"/>
              <w:jc w:val="both"/>
              <w:rPr>
                <w:rFonts w:ascii="Arial" w:hAnsi="Arial" w:cs="Arial"/>
                <w:sz w:val="18"/>
                <w:szCs w:val="18"/>
              </w:rPr>
            </w:pPr>
            <w:r>
              <w:rPr>
                <w:rFonts w:ascii="Arial" w:hAnsi="Arial" w:cs="Arial"/>
                <w:sz w:val="18"/>
                <w:szCs w:val="18"/>
              </w:rPr>
              <w:t>Equity investments</w:t>
            </w:r>
          </w:p>
        </w:tc>
        <w:tc>
          <w:tcPr>
            <w:tcW w:w="50" w:type="pct"/>
            <w:shd w:val="clear" w:color="auto" w:fill="auto"/>
          </w:tcPr>
          <w:p w14:paraId="769212AA" w14:textId="77777777" w:rsidR="00C557DE" w:rsidRDefault="00392E44">
            <w:pPr>
              <w:pStyle w:val="a3"/>
              <w:spacing w:beforeAutospacing="0" w:afterAutospacing="0" w:line="220" w:lineRule="atLeast"/>
              <w:jc w:val="both"/>
              <w:rPr>
                <w:sz w:val="18"/>
                <w:szCs w:val="18"/>
              </w:rPr>
            </w:pPr>
            <w:r>
              <w:rPr>
                <w:sz w:val="18"/>
                <w:szCs w:val="18"/>
              </w:rPr>
              <w:t> </w:t>
            </w:r>
          </w:p>
        </w:tc>
        <w:tc>
          <w:tcPr>
            <w:tcW w:w="353" w:type="pct"/>
            <w:shd w:val="clear" w:color="auto" w:fill="auto"/>
            <w:vAlign w:val="bottom"/>
          </w:tcPr>
          <w:p w14:paraId="769212AB" w14:textId="77777777" w:rsidR="00C557DE" w:rsidRDefault="00392E44">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50" w:type="pct"/>
            <w:shd w:val="clear" w:color="auto" w:fill="auto"/>
          </w:tcPr>
          <w:p w14:paraId="769212AC"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2AD"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769212AE" w14:textId="77777777" w:rsidR="00C557DE" w:rsidRDefault="00392E44">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769212AF"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769212B0"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2B1"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769212B2" w14:textId="77777777" w:rsidR="00C557DE" w:rsidRDefault="00392E44">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769212B3"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769212B4"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2B5"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769212B6" w14:textId="77777777" w:rsidR="00C557DE" w:rsidRDefault="00392E44">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769212B7"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769212B8"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769212B9"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2BA" w14:textId="77777777" w:rsidR="00C557DE" w:rsidRDefault="00392E44">
            <w:pPr>
              <w:pStyle w:val="a3"/>
              <w:spacing w:beforeAutospacing="0" w:afterAutospacing="0" w:line="220" w:lineRule="atLeast"/>
              <w:rPr>
                <w:sz w:val="18"/>
                <w:szCs w:val="18"/>
              </w:rPr>
            </w:pPr>
            <w:r>
              <w:rPr>
                <w:sz w:val="18"/>
                <w:szCs w:val="18"/>
              </w:rPr>
              <w:t> </w:t>
            </w:r>
          </w:p>
        </w:tc>
        <w:tc>
          <w:tcPr>
            <w:tcW w:w="350" w:type="pct"/>
            <w:shd w:val="clear" w:color="auto" w:fill="auto"/>
            <w:vAlign w:val="bottom"/>
          </w:tcPr>
          <w:p w14:paraId="769212BB"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2,551</w:t>
            </w:r>
          </w:p>
        </w:tc>
        <w:tc>
          <w:tcPr>
            <w:tcW w:w="50" w:type="pct"/>
            <w:shd w:val="clear" w:color="auto" w:fill="auto"/>
          </w:tcPr>
          <w:p w14:paraId="769212BC"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769212BD"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2BE" w14:textId="77777777" w:rsidR="00C557DE" w:rsidRDefault="00392E44">
            <w:pPr>
              <w:pStyle w:val="a3"/>
              <w:spacing w:beforeAutospacing="0" w:afterAutospacing="0" w:line="220" w:lineRule="atLeast"/>
              <w:rPr>
                <w:sz w:val="18"/>
                <w:szCs w:val="18"/>
              </w:rPr>
            </w:pPr>
            <w:r>
              <w:rPr>
                <w:sz w:val="18"/>
                <w:szCs w:val="18"/>
              </w:rPr>
              <w:t> </w:t>
            </w:r>
          </w:p>
        </w:tc>
        <w:tc>
          <w:tcPr>
            <w:tcW w:w="350" w:type="pct"/>
            <w:shd w:val="clear" w:color="auto" w:fill="auto"/>
            <w:vAlign w:val="bottom"/>
          </w:tcPr>
          <w:p w14:paraId="769212BF"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2C0" w14:textId="77777777" w:rsidR="00C557DE" w:rsidRDefault="00392E44">
            <w:pPr>
              <w:pStyle w:val="a3"/>
              <w:spacing w:beforeAutospacing="0" w:afterAutospacing="0" w:line="220" w:lineRule="atLeast"/>
              <w:jc w:val="right"/>
              <w:rPr>
                <w:sz w:val="18"/>
                <w:szCs w:val="18"/>
              </w:rPr>
            </w:pPr>
            <w:r>
              <w:rPr>
                <w:sz w:val="18"/>
                <w:szCs w:val="18"/>
              </w:rPr>
              <w:t> </w:t>
            </w:r>
          </w:p>
        </w:tc>
        <w:tc>
          <w:tcPr>
            <w:tcW w:w="25" w:type="pct"/>
            <w:shd w:val="clear" w:color="auto" w:fill="auto"/>
            <w:noWrap/>
            <w:vAlign w:val="bottom"/>
          </w:tcPr>
          <w:p w14:paraId="769212C1"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769212C2" w14:textId="77777777" w:rsidR="00C557DE" w:rsidRDefault="00392E44">
            <w:pPr>
              <w:pStyle w:val="a3"/>
              <w:spacing w:beforeAutospacing="0" w:afterAutospacing="0" w:line="220" w:lineRule="atLeast"/>
              <w:rPr>
                <w:sz w:val="18"/>
                <w:szCs w:val="18"/>
              </w:rPr>
            </w:pPr>
            <w:r>
              <w:rPr>
                <w:sz w:val="18"/>
                <w:szCs w:val="18"/>
              </w:rPr>
              <w:t> </w:t>
            </w:r>
          </w:p>
        </w:tc>
        <w:tc>
          <w:tcPr>
            <w:tcW w:w="350" w:type="pct"/>
            <w:shd w:val="clear" w:color="auto" w:fill="auto"/>
            <w:vAlign w:val="bottom"/>
          </w:tcPr>
          <w:p w14:paraId="769212C3"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2C4"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2C5" w14:textId="77777777" w:rsidR="00C557DE" w:rsidRDefault="00392E44">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769212C6" w14:textId="77777777" w:rsidR="00C557DE" w:rsidRDefault="00392E44">
            <w:pPr>
              <w:pStyle w:val="a3"/>
              <w:spacing w:beforeAutospacing="0" w:afterAutospacing="0" w:line="220" w:lineRule="atLeast"/>
              <w:rPr>
                <w:sz w:val="18"/>
                <w:szCs w:val="18"/>
              </w:rPr>
            </w:pPr>
            <w:r>
              <w:rPr>
                <w:sz w:val="18"/>
                <w:szCs w:val="18"/>
              </w:rPr>
              <w:t> </w:t>
            </w:r>
          </w:p>
        </w:tc>
        <w:tc>
          <w:tcPr>
            <w:tcW w:w="350" w:type="pct"/>
            <w:shd w:val="clear" w:color="auto" w:fill="auto"/>
            <w:vAlign w:val="bottom"/>
          </w:tcPr>
          <w:p w14:paraId="769212C7"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2,551</w:t>
            </w:r>
          </w:p>
        </w:tc>
        <w:tc>
          <w:tcPr>
            <w:tcW w:w="50" w:type="pct"/>
            <w:shd w:val="clear" w:color="auto" w:fill="auto"/>
          </w:tcPr>
          <w:p w14:paraId="769212C8" w14:textId="77777777" w:rsidR="00C557DE" w:rsidRDefault="00392E44">
            <w:pPr>
              <w:pStyle w:val="a3"/>
              <w:spacing w:beforeAutospacing="0" w:afterAutospacing="0" w:line="220" w:lineRule="atLeast"/>
              <w:jc w:val="right"/>
              <w:rPr>
                <w:sz w:val="18"/>
                <w:szCs w:val="18"/>
              </w:rPr>
            </w:pPr>
            <w:r>
              <w:rPr>
                <w:sz w:val="18"/>
                <w:szCs w:val="18"/>
              </w:rPr>
              <w:t> </w:t>
            </w:r>
          </w:p>
        </w:tc>
      </w:tr>
      <w:tr w:rsidR="00C557DE" w14:paraId="769212EA" w14:textId="77777777">
        <w:trPr>
          <w:trHeight w:val="58"/>
        </w:trPr>
        <w:tc>
          <w:tcPr>
            <w:tcW w:w="1225" w:type="pct"/>
            <w:tcBorders>
              <w:bottom w:val="single" w:sz="6" w:space="0" w:color="000000"/>
            </w:tcBorders>
            <w:shd w:val="clear" w:color="auto" w:fill="auto"/>
          </w:tcPr>
          <w:p w14:paraId="769212CA"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12CB" w14:textId="77777777" w:rsidR="00C557DE" w:rsidRDefault="00392E44">
            <w:pPr>
              <w:pStyle w:val="a3"/>
              <w:spacing w:beforeAutospacing="0" w:afterAutospacing="0" w:line="80" w:lineRule="atLeast"/>
              <w:jc w:val="both"/>
              <w:rPr>
                <w:sz w:val="8"/>
                <w:szCs w:val="8"/>
              </w:rPr>
            </w:pPr>
            <w:r>
              <w:rPr>
                <w:sz w:val="8"/>
                <w:szCs w:val="8"/>
              </w:rPr>
              <w:t> </w:t>
            </w:r>
          </w:p>
        </w:tc>
        <w:tc>
          <w:tcPr>
            <w:tcW w:w="353" w:type="pct"/>
            <w:tcBorders>
              <w:bottom w:val="single" w:sz="6" w:space="0" w:color="000000"/>
            </w:tcBorders>
            <w:shd w:val="clear" w:color="auto" w:fill="auto"/>
          </w:tcPr>
          <w:p w14:paraId="769212CC" w14:textId="77777777" w:rsidR="00C557DE" w:rsidRDefault="00392E44">
            <w:pPr>
              <w:pStyle w:val="a3"/>
              <w:spacing w:beforeAutospacing="0" w:afterAutospacing="0" w:line="80" w:lineRule="atLeast"/>
              <w:jc w:val="center"/>
              <w:rPr>
                <w:sz w:val="8"/>
                <w:szCs w:val="8"/>
              </w:rPr>
            </w:pPr>
            <w:r>
              <w:rPr>
                <w:sz w:val="8"/>
                <w:szCs w:val="8"/>
              </w:rPr>
              <w:t> </w:t>
            </w:r>
          </w:p>
        </w:tc>
        <w:tc>
          <w:tcPr>
            <w:tcW w:w="50" w:type="pct"/>
            <w:tcBorders>
              <w:bottom w:val="single" w:sz="6" w:space="0" w:color="000000"/>
            </w:tcBorders>
            <w:shd w:val="clear" w:color="auto" w:fill="auto"/>
          </w:tcPr>
          <w:p w14:paraId="769212CD"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769212CE"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769212CF" w14:textId="77777777" w:rsidR="00C557DE" w:rsidRDefault="00392E44">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769212D0" w14:textId="77777777" w:rsidR="00C557DE" w:rsidRDefault="00392E4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769212D1"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769212D2"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769212D3" w14:textId="77777777" w:rsidR="00C557DE" w:rsidRDefault="00392E44">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769212D4" w14:textId="77777777" w:rsidR="00C557DE" w:rsidRDefault="00392E4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769212D5"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769212D6"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769212D7" w14:textId="77777777" w:rsidR="00C557DE" w:rsidRDefault="00392E44">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769212D8" w14:textId="77777777" w:rsidR="00C557DE" w:rsidRDefault="00392E4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tcPr>
          <w:p w14:paraId="769212D9"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noWrap/>
            <w:vAlign w:val="bottom"/>
          </w:tcPr>
          <w:p w14:paraId="769212DA" w14:textId="77777777" w:rsidR="00C557DE" w:rsidRDefault="00392E4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769212DB" w14:textId="77777777" w:rsidR="00C557DE" w:rsidRDefault="00392E44">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769212DC"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12DD"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769212DE" w14:textId="77777777" w:rsidR="00C557DE" w:rsidRDefault="00392E44">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769212DF" w14:textId="77777777" w:rsidR="00C557DE" w:rsidRDefault="00392E44">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769212E0"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12E1" w14:textId="77777777" w:rsidR="00C557DE" w:rsidRDefault="00392E44">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769212E2"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769212E3" w14:textId="77777777" w:rsidR="00C557DE" w:rsidRDefault="00392E44">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769212E4"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12E5"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shd w:val="clear" w:color="auto" w:fill="auto"/>
          </w:tcPr>
          <w:p w14:paraId="769212E6" w14:textId="77777777" w:rsidR="00C557DE" w:rsidRDefault="00392E44">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769212E7" w14:textId="77777777" w:rsidR="00C557DE" w:rsidRDefault="00392E44">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769212E8"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12E9" w14:textId="77777777" w:rsidR="00C557DE" w:rsidRDefault="00392E44">
            <w:pPr>
              <w:pStyle w:val="a3"/>
              <w:spacing w:beforeAutospacing="0" w:afterAutospacing="0" w:line="80" w:lineRule="atLeast"/>
              <w:jc w:val="right"/>
              <w:rPr>
                <w:sz w:val="8"/>
                <w:szCs w:val="8"/>
              </w:rPr>
            </w:pPr>
            <w:r>
              <w:rPr>
                <w:sz w:val="8"/>
                <w:szCs w:val="8"/>
              </w:rPr>
              <w:t> </w:t>
            </w:r>
          </w:p>
        </w:tc>
      </w:tr>
      <w:tr w:rsidR="00C557DE" w14:paraId="7692130B" w14:textId="77777777">
        <w:trPr>
          <w:trHeight w:val="58"/>
        </w:trPr>
        <w:tc>
          <w:tcPr>
            <w:tcW w:w="1225" w:type="pct"/>
            <w:tcBorders>
              <w:top w:val="single" w:sz="6" w:space="0" w:color="000000"/>
            </w:tcBorders>
            <w:shd w:val="clear" w:color="auto" w:fill="auto"/>
          </w:tcPr>
          <w:p w14:paraId="769212EB"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12EC" w14:textId="77777777" w:rsidR="00C557DE" w:rsidRDefault="00392E44">
            <w:pPr>
              <w:pStyle w:val="a3"/>
              <w:spacing w:beforeAutospacing="0" w:afterAutospacing="0" w:line="80" w:lineRule="atLeast"/>
              <w:jc w:val="both"/>
              <w:rPr>
                <w:sz w:val="8"/>
                <w:szCs w:val="8"/>
              </w:rPr>
            </w:pPr>
            <w:r>
              <w:rPr>
                <w:sz w:val="8"/>
                <w:szCs w:val="8"/>
              </w:rPr>
              <w:t> </w:t>
            </w:r>
          </w:p>
        </w:tc>
        <w:tc>
          <w:tcPr>
            <w:tcW w:w="353" w:type="pct"/>
            <w:tcBorders>
              <w:top w:val="single" w:sz="6" w:space="0" w:color="000000"/>
            </w:tcBorders>
            <w:shd w:val="clear" w:color="auto" w:fill="auto"/>
          </w:tcPr>
          <w:p w14:paraId="769212ED" w14:textId="77777777" w:rsidR="00C557DE" w:rsidRDefault="00392E44">
            <w:pPr>
              <w:pStyle w:val="a3"/>
              <w:spacing w:beforeAutospacing="0" w:afterAutospacing="0" w:line="80" w:lineRule="atLeast"/>
              <w:jc w:val="center"/>
              <w:rPr>
                <w:sz w:val="8"/>
                <w:szCs w:val="8"/>
              </w:rPr>
            </w:pPr>
            <w:r>
              <w:rPr>
                <w:sz w:val="8"/>
                <w:szCs w:val="8"/>
              </w:rPr>
              <w:t> </w:t>
            </w:r>
          </w:p>
        </w:tc>
        <w:tc>
          <w:tcPr>
            <w:tcW w:w="50" w:type="pct"/>
            <w:tcBorders>
              <w:top w:val="single" w:sz="6" w:space="0" w:color="000000"/>
            </w:tcBorders>
            <w:shd w:val="clear" w:color="auto" w:fill="auto"/>
          </w:tcPr>
          <w:p w14:paraId="769212EE"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769212EF"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769212F0" w14:textId="77777777" w:rsidR="00C557DE" w:rsidRDefault="00392E44">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769212F1" w14:textId="77777777" w:rsidR="00C557DE" w:rsidRDefault="00392E4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769212F2"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769212F3"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769212F4" w14:textId="77777777" w:rsidR="00C557DE" w:rsidRDefault="00392E44">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769212F5" w14:textId="77777777" w:rsidR="00C557DE" w:rsidRDefault="00392E4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769212F6"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769212F7"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769212F8" w14:textId="77777777" w:rsidR="00C557DE" w:rsidRDefault="00392E44">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769212F9" w14:textId="77777777" w:rsidR="00C557DE" w:rsidRDefault="00392E4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tcPr>
          <w:p w14:paraId="769212FA"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noWrap/>
            <w:vAlign w:val="bottom"/>
          </w:tcPr>
          <w:p w14:paraId="769212FB" w14:textId="77777777" w:rsidR="00C557DE" w:rsidRDefault="00392E44">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769212FC" w14:textId="77777777" w:rsidR="00C557DE" w:rsidRDefault="00392E44">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769212FD"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12FE"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769212FF" w14:textId="77777777" w:rsidR="00C557DE" w:rsidRDefault="00392E44">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76921300" w14:textId="77777777" w:rsidR="00C557DE" w:rsidRDefault="00392E44">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76921301"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1302" w14:textId="77777777" w:rsidR="00C557DE" w:rsidRDefault="00392E44">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76921303"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76921304" w14:textId="77777777" w:rsidR="00C557DE" w:rsidRDefault="00392E44">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76921305"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1306" w14:textId="77777777" w:rsidR="00C557DE" w:rsidRDefault="00392E44">
            <w:pPr>
              <w:pStyle w:val="a3"/>
              <w:spacing w:beforeAutospacing="0" w:afterAutospacing="0" w:line="80" w:lineRule="atLeast"/>
              <w:jc w:val="both"/>
              <w:rPr>
                <w:sz w:val="8"/>
                <w:szCs w:val="8"/>
              </w:rPr>
            </w:pPr>
            <w:r>
              <w:rPr>
                <w:sz w:val="8"/>
                <w:szCs w:val="8"/>
              </w:rPr>
              <w:t> </w:t>
            </w:r>
          </w:p>
        </w:tc>
        <w:tc>
          <w:tcPr>
            <w:tcW w:w="25" w:type="pct"/>
            <w:shd w:val="clear" w:color="auto" w:fill="auto"/>
          </w:tcPr>
          <w:p w14:paraId="76921307" w14:textId="77777777" w:rsidR="00C557DE" w:rsidRDefault="00392E44">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76921308" w14:textId="77777777" w:rsidR="00C557DE" w:rsidRDefault="00392E44">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76921309"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tcPr>
          <w:p w14:paraId="7692130A" w14:textId="77777777" w:rsidR="00C557DE" w:rsidRDefault="00392E44">
            <w:pPr>
              <w:pStyle w:val="a3"/>
              <w:spacing w:beforeAutospacing="0" w:afterAutospacing="0" w:line="80" w:lineRule="atLeast"/>
              <w:jc w:val="right"/>
              <w:rPr>
                <w:sz w:val="8"/>
                <w:szCs w:val="8"/>
              </w:rPr>
            </w:pPr>
            <w:r>
              <w:rPr>
                <w:sz w:val="8"/>
                <w:szCs w:val="8"/>
              </w:rPr>
              <w:t> </w:t>
            </w:r>
          </w:p>
        </w:tc>
      </w:tr>
      <w:tr w:rsidR="00392E44" w14:paraId="7692132C" w14:textId="77777777">
        <w:tc>
          <w:tcPr>
            <w:tcW w:w="1225" w:type="pct"/>
            <w:shd w:val="clear" w:color="auto" w:fill="E5E5E5"/>
          </w:tcPr>
          <w:p w14:paraId="7692130C" w14:textId="77777777" w:rsidR="00C557DE" w:rsidRDefault="00392E44">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50" w:type="pct"/>
            <w:shd w:val="clear" w:color="auto" w:fill="E5E5E5"/>
          </w:tcPr>
          <w:p w14:paraId="7692130D" w14:textId="77777777" w:rsidR="00C557DE" w:rsidRDefault="00392E44">
            <w:pPr>
              <w:pStyle w:val="a3"/>
              <w:spacing w:beforeAutospacing="0" w:afterAutospacing="0" w:line="220" w:lineRule="atLeast"/>
              <w:jc w:val="both"/>
              <w:rPr>
                <w:sz w:val="18"/>
                <w:szCs w:val="18"/>
              </w:rPr>
            </w:pPr>
            <w:r>
              <w:rPr>
                <w:sz w:val="18"/>
                <w:szCs w:val="18"/>
              </w:rPr>
              <w:t> </w:t>
            </w:r>
          </w:p>
        </w:tc>
        <w:tc>
          <w:tcPr>
            <w:tcW w:w="353" w:type="pct"/>
            <w:shd w:val="clear" w:color="auto" w:fill="E5E5E5"/>
          </w:tcPr>
          <w:p w14:paraId="7692130E" w14:textId="77777777" w:rsidR="00C557DE" w:rsidRDefault="00392E44">
            <w:pPr>
              <w:pStyle w:val="a3"/>
              <w:spacing w:beforeAutospacing="0" w:afterAutospacing="0" w:line="220" w:lineRule="atLeast"/>
              <w:jc w:val="center"/>
              <w:rPr>
                <w:sz w:val="18"/>
                <w:szCs w:val="18"/>
              </w:rPr>
            </w:pPr>
            <w:r>
              <w:rPr>
                <w:sz w:val="18"/>
                <w:szCs w:val="18"/>
              </w:rPr>
              <w:t> </w:t>
            </w:r>
          </w:p>
        </w:tc>
        <w:tc>
          <w:tcPr>
            <w:tcW w:w="50" w:type="pct"/>
            <w:shd w:val="clear" w:color="auto" w:fill="E5E5E5"/>
          </w:tcPr>
          <w:p w14:paraId="7692130F"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76921310"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76921311" w14:textId="77777777" w:rsidR="00C557DE" w:rsidRDefault="00392E4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76921312"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76921313"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76921314"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76921315" w14:textId="77777777" w:rsidR="00C557DE" w:rsidRDefault="00392E4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76921316"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76921317"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76921318"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76921319" w14:textId="77777777" w:rsidR="00C557DE" w:rsidRDefault="00392E44">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7692131A"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E5E5E5"/>
          </w:tcPr>
          <w:p w14:paraId="7692131B"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7692131C"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7692131D"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31E"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3,749</w:t>
            </w:r>
          </w:p>
        </w:tc>
        <w:tc>
          <w:tcPr>
            <w:tcW w:w="50" w:type="pct"/>
            <w:shd w:val="clear" w:color="auto" w:fill="E5E5E5"/>
          </w:tcPr>
          <w:p w14:paraId="7692131F" w14:textId="77777777" w:rsidR="00C557DE" w:rsidRDefault="00392E44">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76921320"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76921321"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322"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784</w:t>
            </w:r>
          </w:p>
        </w:tc>
        <w:tc>
          <w:tcPr>
            <w:tcW w:w="50" w:type="pct"/>
            <w:shd w:val="clear" w:color="auto" w:fill="E5E5E5"/>
          </w:tcPr>
          <w:p w14:paraId="76921323" w14:textId="77777777" w:rsidR="00C557DE" w:rsidRDefault="00392E44">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76921324" w14:textId="77777777" w:rsidR="00C557DE" w:rsidRDefault="00392E44">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76921325"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326"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327" w14:textId="77777777" w:rsidR="00C557DE" w:rsidRDefault="00392E44">
            <w:pPr>
              <w:pStyle w:val="a3"/>
              <w:spacing w:beforeAutospacing="0" w:afterAutospacing="0" w:line="220" w:lineRule="atLeast"/>
              <w:jc w:val="right"/>
              <w:rPr>
                <w:sz w:val="18"/>
                <w:szCs w:val="18"/>
              </w:rPr>
            </w:pPr>
            <w:r>
              <w:rPr>
                <w:sz w:val="18"/>
                <w:szCs w:val="18"/>
              </w:rPr>
              <w:t> </w:t>
            </w:r>
          </w:p>
        </w:tc>
        <w:tc>
          <w:tcPr>
            <w:tcW w:w="25" w:type="pct"/>
            <w:shd w:val="clear" w:color="auto" w:fill="E5E5E5"/>
          </w:tcPr>
          <w:p w14:paraId="76921328" w14:textId="77777777" w:rsidR="00C557DE" w:rsidRDefault="00392E44">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76921329"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7692132A"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2,965</w:t>
            </w:r>
          </w:p>
        </w:tc>
        <w:tc>
          <w:tcPr>
            <w:tcW w:w="50" w:type="pct"/>
            <w:shd w:val="clear" w:color="auto" w:fill="E5E5E5"/>
          </w:tcPr>
          <w:p w14:paraId="7692132B" w14:textId="77777777" w:rsidR="00C557DE" w:rsidRDefault="00392E44">
            <w:pPr>
              <w:pStyle w:val="a3"/>
              <w:spacing w:beforeAutospacing="0" w:afterAutospacing="0" w:line="220" w:lineRule="atLeast"/>
              <w:jc w:val="right"/>
              <w:rPr>
                <w:sz w:val="18"/>
                <w:szCs w:val="18"/>
              </w:rPr>
            </w:pPr>
            <w:r>
              <w:rPr>
                <w:sz w:val="18"/>
                <w:szCs w:val="18"/>
              </w:rPr>
              <w:t> </w:t>
            </w:r>
          </w:p>
        </w:tc>
      </w:tr>
      <w:tr w:rsidR="00C557DE" w14:paraId="7692134D" w14:textId="77777777">
        <w:tc>
          <w:tcPr>
            <w:tcW w:w="1225" w:type="pct"/>
            <w:shd w:val="clear" w:color="auto" w:fill="auto"/>
          </w:tcPr>
          <w:p w14:paraId="7692132D"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7692132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shd w:val="clear" w:color="auto" w:fill="auto"/>
          </w:tcPr>
          <w:p w14:paraId="7692132F"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shd w:val="clear" w:color="auto" w:fill="auto"/>
          </w:tcPr>
          <w:p w14:paraId="7692133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692133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3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33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33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33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3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33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33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33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3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33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3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33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33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33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4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34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34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34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4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34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3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34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4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34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3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34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4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C557DE" w14:paraId="7692136E" w14:textId="77777777">
        <w:tc>
          <w:tcPr>
            <w:tcW w:w="1225" w:type="pct"/>
            <w:shd w:val="clear" w:color="auto" w:fill="auto"/>
          </w:tcPr>
          <w:p w14:paraId="7692134E"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7692134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shd w:val="clear" w:color="auto" w:fill="auto"/>
          </w:tcPr>
          <w:p w14:paraId="76921350"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shd w:val="clear" w:color="auto" w:fill="auto"/>
          </w:tcPr>
          <w:p w14:paraId="7692135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692135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5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35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35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35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5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35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35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35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5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35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3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5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692136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36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6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692136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6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36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6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692136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6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36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6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7692136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6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C557DE" w14:paraId="7692138F" w14:textId="77777777">
        <w:trPr>
          <w:trHeight w:val="230"/>
        </w:trPr>
        <w:tc>
          <w:tcPr>
            <w:tcW w:w="1225" w:type="pct"/>
            <w:shd w:val="clear" w:color="auto" w:fill="auto"/>
          </w:tcPr>
          <w:p w14:paraId="7692136F" w14:textId="77777777" w:rsidR="00C557DE" w:rsidRDefault="00392E44">
            <w:pPr>
              <w:pStyle w:val="a3"/>
              <w:spacing w:beforeAutospacing="0" w:afterAutospacing="0" w:line="220" w:lineRule="atLeast"/>
              <w:ind w:left="240" w:hanging="240"/>
              <w:jc w:val="both"/>
              <w:rPr>
                <w:rFonts w:ascii="Arial" w:hAnsi="Arial" w:cs="Arial"/>
                <w:sz w:val="18"/>
                <w:szCs w:val="18"/>
              </w:rPr>
            </w:pPr>
            <w:r>
              <w:rPr>
                <w:rFonts w:ascii="Arial" w:hAnsi="Arial" w:cs="Arial"/>
                <w:sz w:val="18"/>
                <w:szCs w:val="18"/>
              </w:rPr>
              <w:t>Cash</w:t>
            </w:r>
          </w:p>
        </w:tc>
        <w:tc>
          <w:tcPr>
            <w:tcW w:w="50" w:type="pct"/>
            <w:shd w:val="clear" w:color="auto" w:fill="auto"/>
          </w:tcPr>
          <w:p w14:paraId="76921370" w14:textId="77777777" w:rsidR="00C557DE" w:rsidRDefault="00392E44">
            <w:pPr>
              <w:pStyle w:val="a3"/>
              <w:spacing w:beforeAutospacing="0" w:afterAutospacing="0" w:line="220" w:lineRule="atLeast"/>
              <w:jc w:val="both"/>
              <w:rPr>
                <w:sz w:val="18"/>
                <w:szCs w:val="18"/>
              </w:rPr>
            </w:pPr>
            <w:r>
              <w:rPr>
                <w:sz w:val="18"/>
                <w:szCs w:val="18"/>
              </w:rPr>
              <w:t> </w:t>
            </w:r>
          </w:p>
        </w:tc>
        <w:tc>
          <w:tcPr>
            <w:tcW w:w="353" w:type="pct"/>
            <w:shd w:val="clear" w:color="auto" w:fill="auto"/>
          </w:tcPr>
          <w:p w14:paraId="76921371"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76921372"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373"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374" w14:textId="77777777" w:rsidR="00C557DE" w:rsidRDefault="00392E4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76921375"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76921376"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377"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378" w14:textId="77777777" w:rsidR="00C557DE" w:rsidRDefault="00392E4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76921379"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7692137A"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37B"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37C" w14:textId="77777777" w:rsidR="00C557DE" w:rsidRDefault="00392E4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7692137D"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7692137E"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7692137F"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380"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76921381"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5,910</w:t>
            </w:r>
          </w:p>
        </w:tc>
        <w:tc>
          <w:tcPr>
            <w:tcW w:w="50" w:type="pct"/>
            <w:shd w:val="clear" w:color="auto" w:fill="auto"/>
          </w:tcPr>
          <w:p w14:paraId="76921382"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76921383"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384"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76921385"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5,910</w:t>
            </w:r>
          </w:p>
        </w:tc>
        <w:tc>
          <w:tcPr>
            <w:tcW w:w="50" w:type="pct"/>
            <w:shd w:val="clear" w:color="auto" w:fill="auto"/>
          </w:tcPr>
          <w:p w14:paraId="76921386"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76921387"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388"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76921389"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38A"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38B" w14:textId="77777777" w:rsidR="00C557DE" w:rsidRDefault="00392E44">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7692138C"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7692138D"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7692138E" w14:textId="77777777" w:rsidR="00C557DE" w:rsidRDefault="00392E44">
            <w:pPr>
              <w:pStyle w:val="a3"/>
              <w:spacing w:beforeAutospacing="0" w:afterAutospacing="0" w:line="220" w:lineRule="atLeast"/>
              <w:jc w:val="right"/>
              <w:rPr>
                <w:sz w:val="18"/>
                <w:szCs w:val="18"/>
              </w:rPr>
            </w:pPr>
            <w:r>
              <w:rPr>
                <w:sz w:val="18"/>
                <w:szCs w:val="18"/>
              </w:rPr>
              <w:t> </w:t>
            </w:r>
          </w:p>
        </w:tc>
      </w:tr>
      <w:tr w:rsidR="00392E44" w14:paraId="769213B0" w14:textId="77777777">
        <w:tc>
          <w:tcPr>
            <w:tcW w:w="1225" w:type="pct"/>
            <w:shd w:val="clear" w:color="auto" w:fill="E5E5E5"/>
          </w:tcPr>
          <w:p w14:paraId="76921390" w14:textId="77777777" w:rsidR="00C557DE" w:rsidRDefault="00392E44">
            <w:pPr>
              <w:pStyle w:val="a3"/>
              <w:spacing w:beforeAutospacing="0" w:afterAutospacing="0" w:line="220" w:lineRule="atLeast"/>
              <w:ind w:left="240" w:hanging="240"/>
              <w:jc w:val="both"/>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50" w:type="pct"/>
            <w:shd w:val="clear" w:color="auto" w:fill="E5E5E5"/>
          </w:tcPr>
          <w:p w14:paraId="7692139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3" w:type="pct"/>
            <w:shd w:val="clear" w:color="auto" w:fill="E5E5E5"/>
            <w:vAlign w:val="bottom"/>
          </w:tcPr>
          <w:p w14:paraId="76921392" w14:textId="77777777" w:rsidR="00C557DE" w:rsidRDefault="00392E44">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50" w:type="pct"/>
            <w:shd w:val="clear" w:color="auto" w:fill="E5E5E5"/>
          </w:tcPr>
          <w:p w14:paraId="7692139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394"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395"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396"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1397"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398"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399"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39A"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7692139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39C"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39D"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39E"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tcPr>
          <w:p w14:paraId="7692139F"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3A0"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3A1"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3A2"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35</w:t>
            </w:r>
          </w:p>
        </w:tc>
        <w:tc>
          <w:tcPr>
            <w:tcW w:w="50" w:type="pct"/>
            <w:shd w:val="clear" w:color="auto" w:fill="E5E5E5"/>
          </w:tcPr>
          <w:p w14:paraId="769213A3"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3A4"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3A5"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3A6"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3A7"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769213A8"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3A9"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3AA"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35</w:t>
            </w:r>
          </w:p>
        </w:tc>
        <w:tc>
          <w:tcPr>
            <w:tcW w:w="50" w:type="pct"/>
            <w:shd w:val="clear" w:color="auto" w:fill="E5E5E5"/>
          </w:tcPr>
          <w:p w14:paraId="769213AB"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769213AC"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769213AD" w14:textId="77777777" w:rsidR="00C557DE" w:rsidRDefault="00392E44">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769213AE"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769213AF" w14:textId="77777777" w:rsidR="00C557DE" w:rsidRDefault="00392E44">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C557DE" w14:paraId="769213D1" w14:textId="77777777">
        <w:tc>
          <w:tcPr>
            <w:tcW w:w="1225" w:type="pct"/>
            <w:tcBorders>
              <w:bottom w:val="single" w:sz="6" w:space="0" w:color="000000"/>
            </w:tcBorders>
            <w:shd w:val="clear" w:color="auto" w:fill="auto"/>
          </w:tcPr>
          <w:p w14:paraId="769213B1"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13B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tcBorders>
              <w:bottom w:val="single" w:sz="6" w:space="0" w:color="000000"/>
            </w:tcBorders>
            <w:shd w:val="clear" w:color="auto" w:fill="auto"/>
          </w:tcPr>
          <w:p w14:paraId="769213B3"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13B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tcPr>
          <w:p w14:paraId="769213B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3B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3B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3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769213B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3B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3B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3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769213B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3B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3B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13C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noWrap/>
            <w:vAlign w:val="bottom"/>
          </w:tcPr>
          <w:p w14:paraId="769213C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3C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3C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C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3C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3C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3C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C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3C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3C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3C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C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3C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3C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769213C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D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C557DE" w14:paraId="769213F2" w14:textId="77777777">
        <w:tc>
          <w:tcPr>
            <w:tcW w:w="1225" w:type="pct"/>
            <w:tcBorders>
              <w:top w:val="single" w:sz="6" w:space="0" w:color="000000"/>
            </w:tcBorders>
            <w:shd w:val="clear" w:color="auto" w:fill="auto"/>
          </w:tcPr>
          <w:p w14:paraId="769213D2"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13D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tcBorders>
              <w:top w:val="single" w:sz="6" w:space="0" w:color="000000"/>
            </w:tcBorders>
            <w:shd w:val="clear" w:color="auto" w:fill="auto"/>
          </w:tcPr>
          <w:p w14:paraId="769213D4"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13D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top w:val="single" w:sz="6" w:space="0" w:color="000000"/>
            </w:tcBorders>
            <w:shd w:val="clear" w:color="auto" w:fill="auto"/>
          </w:tcPr>
          <w:p w14:paraId="769213D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3D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3D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3D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769213D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3D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3D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3D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769213D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3D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3E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13E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noWrap/>
            <w:vAlign w:val="bottom"/>
          </w:tcPr>
          <w:p w14:paraId="769213E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3E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3E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E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3E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E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3E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E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3E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E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3E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E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3E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3E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769213F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3F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C557DE" w14:paraId="76921413" w14:textId="77777777">
        <w:trPr>
          <w:trHeight w:val="230"/>
        </w:trPr>
        <w:tc>
          <w:tcPr>
            <w:tcW w:w="1225" w:type="pct"/>
            <w:shd w:val="clear" w:color="auto" w:fill="auto"/>
          </w:tcPr>
          <w:p w14:paraId="769213F3" w14:textId="77777777" w:rsidR="00C557DE" w:rsidRDefault="00392E44">
            <w:pPr>
              <w:pStyle w:val="a3"/>
              <w:spacing w:beforeAutospacing="0" w:afterAutospacing="0" w:line="220" w:lineRule="atLeast"/>
              <w:ind w:left="480" w:hanging="240"/>
              <w:jc w:val="both"/>
              <w:rPr>
                <w:rFonts w:ascii="Arial" w:hAnsi="Arial" w:cs="Arial"/>
                <w:sz w:val="18"/>
                <w:szCs w:val="18"/>
              </w:rPr>
            </w:pPr>
            <w:r>
              <w:rPr>
                <w:rFonts w:ascii="Arial" w:hAnsi="Arial" w:cs="Arial"/>
                <w:sz w:val="18"/>
                <w:szCs w:val="18"/>
              </w:rPr>
              <w:t>Total</w:t>
            </w:r>
          </w:p>
        </w:tc>
        <w:tc>
          <w:tcPr>
            <w:tcW w:w="50" w:type="pct"/>
            <w:shd w:val="clear" w:color="auto" w:fill="auto"/>
          </w:tcPr>
          <w:p w14:paraId="769213F4" w14:textId="77777777" w:rsidR="00C557DE" w:rsidRDefault="00392E44">
            <w:pPr>
              <w:pStyle w:val="a3"/>
              <w:spacing w:beforeAutospacing="0" w:afterAutospacing="0" w:line="220" w:lineRule="atLeast"/>
              <w:jc w:val="both"/>
              <w:rPr>
                <w:sz w:val="18"/>
                <w:szCs w:val="18"/>
              </w:rPr>
            </w:pPr>
            <w:r>
              <w:rPr>
                <w:sz w:val="18"/>
                <w:szCs w:val="18"/>
              </w:rPr>
              <w:t> </w:t>
            </w:r>
          </w:p>
        </w:tc>
        <w:tc>
          <w:tcPr>
            <w:tcW w:w="353" w:type="pct"/>
            <w:shd w:val="clear" w:color="auto" w:fill="auto"/>
          </w:tcPr>
          <w:p w14:paraId="769213F5"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769213F6"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3F7"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3F8" w14:textId="77777777" w:rsidR="00C557DE" w:rsidRDefault="00392E4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769213F9"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769213FA"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3FB"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3FC" w14:textId="77777777" w:rsidR="00C557DE" w:rsidRDefault="00392E4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769213FD"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769213FE"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3FF"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400" w14:textId="77777777" w:rsidR="00C557DE" w:rsidRDefault="00392E44">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76921401"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76921402"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76921403"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404"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76921405"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139,492</w:t>
            </w:r>
          </w:p>
        </w:tc>
        <w:tc>
          <w:tcPr>
            <w:tcW w:w="50" w:type="pct"/>
            <w:shd w:val="clear" w:color="auto" w:fill="auto"/>
          </w:tcPr>
          <w:p w14:paraId="76921406"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76921407"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408"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76921409"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13,576</w:t>
            </w:r>
          </w:p>
        </w:tc>
        <w:tc>
          <w:tcPr>
            <w:tcW w:w="50" w:type="pct"/>
            <w:shd w:val="clear" w:color="auto" w:fill="auto"/>
          </w:tcPr>
          <w:p w14:paraId="7692140A"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7692140B" w14:textId="77777777" w:rsidR="00C557DE" w:rsidRDefault="00392E44">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7692140C"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7692140D"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122,951</w:t>
            </w:r>
          </w:p>
        </w:tc>
        <w:tc>
          <w:tcPr>
            <w:tcW w:w="50" w:type="pct"/>
            <w:shd w:val="clear" w:color="auto" w:fill="auto"/>
          </w:tcPr>
          <w:p w14:paraId="7692140E" w14:textId="77777777" w:rsidR="00C557DE" w:rsidRDefault="00392E44">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7692140F" w14:textId="77777777" w:rsidR="00C557DE" w:rsidRDefault="00392E44">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76921410" w14:textId="77777777" w:rsidR="00C557DE" w:rsidRDefault="00392E44">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76921411" w14:textId="77777777" w:rsidR="00C557DE" w:rsidRDefault="00392E44">
            <w:pPr>
              <w:pStyle w:val="a3"/>
              <w:spacing w:beforeAutospacing="0" w:afterAutospacing="0" w:line="220" w:lineRule="atLeast"/>
              <w:jc w:val="right"/>
              <w:rPr>
                <w:rFonts w:ascii="Arial" w:hAnsi="Arial" w:cs="Arial"/>
                <w:sz w:val="18"/>
                <w:szCs w:val="18"/>
              </w:rPr>
            </w:pPr>
            <w:r>
              <w:rPr>
                <w:rFonts w:ascii="Arial" w:hAnsi="Arial" w:cs="Arial"/>
                <w:sz w:val="18"/>
                <w:szCs w:val="18"/>
              </w:rPr>
              <w:t>2,965</w:t>
            </w:r>
          </w:p>
        </w:tc>
        <w:tc>
          <w:tcPr>
            <w:tcW w:w="50" w:type="pct"/>
            <w:shd w:val="clear" w:color="auto" w:fill="auto"/>
          </w:tcPr>
          <w:p w14:paraId="76921412" w14:textId="77777777" w:rsidR="00C557DE" w:rsidRDefault="00392E44">
            <w:pPr>
              <w:pStyle w:val="a3"/>
              <w:spacing w:beforeAutospacing="0" w:afterAutospacing="0" w:line="220" w:lineRule="atLeast"/>
              <w:jc w:val="right"/>
              <w:rPr>
                <w:sz w:val="18"/>
                <w:szCs w:val="18"/>
              </w:rPr>
            </w:pPr>
            <w:r>
              <w:rPr>
                <w:sz w:val="18"/>
                <w:szCs w:val="18"/>
              </w:rPr>
              <w:t> </w:t>
            </w:r>
          </w:p>
        </w:tc>
      </w:tr>
      <w:tr w:rsidR="00C557DE" w14:paraId="76921434" w14:textId="77777777">
        <w:trPr>
          <w:trHeight w:val="58"/>
        </w:trPr>
        <w:tc>
          <w:tcPr>
            <w:tcW w:w="1225" w:type="pct"/>
            <w:shd w:val="clear" w:color="auto" w:fill="auto"/>
          </w:tcPr>
          <w:p w14:paraId="76921414"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7692141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3" w:type="pct"/>
            <w:shd w:val="clear" w:color="auto" w:fill="auto"/>
          </w:tcPr>
          <w:p w14:paraId="76921416" w14:textId="77777777" w:rsidR="00C557DE" w:rsidRDefault="00392E44">
            <w:pPr>
              <w:pStyle w:val="a3"/>
              <w:spacing w:beforeAutospacing="0" w:afterAutospacing="0" w:line="80" w:lineRule="atLeast"/>
              <w:jc w:val="center"/>
              <w:rPr>
                <w:rFonts w:ascii="Times New Roman" w:hAnsi="Times New Roman"/>
              </w:rPr>
            </w:pPr>
            <w:r>
              <w:rPr>
                <w:rFonts w:ascii="Times New Roman" w:hAnsi="Times New Roman"/>
              </w:rPr>
              <w:t> </w:t>
            </w:r>
          </w:p>
        </w:tc>
        <w:tc>
          <w:tcPr>
            <w:tcW w:w="50" w:type="pct"/>
            <w:shd w:val="clear" w:color="auto" w:fill="auto"/>
          </w:tcPr>
          <w:p w14:paraId="7692141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5" w:type="pct"/>
            <w:shd w:val="clear" w:color="auto" w:fill="auto"/>
          </w:tcPr>
          <w:p w14:paraId="7692141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41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7692141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1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4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41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1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4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2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7692142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4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4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4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42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42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4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4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42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42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769214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42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42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42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7692143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4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7692143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143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76921435" w14:textId="77777777" w:rsidR="00C557DE" w:rsidRDefault="00392E44">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557DE" w14:paraId="76921438" w14:textId="77777777">
        <w:tc>
          <w:tcPr>
            <w:tcW w:w="236" w:type="pct"/>
            <w:shd w:val="clear" w:color="auto" w:fill="auto"/>
            <w:noWrap/>
          </w:tcPr>
          <w:p w14:paraId="76921436"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76921437" w14:textId="77777777" w:rsidR="00C557DE" w:rsidRDefault="00392E44">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w:t>
            </w:r>
            <w:r>
              <w:rPr>
                <w:rFonts w:ascii="Arial" w:hAnsi="Arial" w:cs="Arial"/>
                <w:i/>
                <w:iCs/>
                <w:sz w:val="20"/>
                <w:szCs w:val="20"/>
              </w:rPr>
              <w:t>further information on the fair value of our derivative instruments.</w:t>
            </w:r>
          </w:p>
        </w:tc>
      </w:tr>
    </w:tbl>
    <w:p w14:paraId="7692143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w:t>
      </w:r>
      <w:r>
        <w:rPr>
          <w:rFonts w:ascii="Arial" w:hAnsi="Arial" w:cs="Arial"/>
          <w:sz w:val="20"/>
          <w:szCs w:val="20"/>
        </w:rPr>
        <w:t xml:space="preserve">ents for observable changes in price or impairments, and investments measured at fair value using net asset value as a practical expedient which are not categorized in the fair value hierarchy. As of December 31, 2020 and June 30, 2020, equity investments </w:t>
      </w:r>
      <w:r>
        <w:rPr>
          <w:rFonts w:ascii="Arial" w:hAnsi="Arial" w:cs="Arial"/>
          <w:sz w:val="20"/>
          <w:szCs w:val="20"/>
        </w:rPr>
        <w:t xml:space="preserve">without readily determinable fair values measured at cost with adjustments for observable changes in price or impairments were $1.5 billion and $1.4 billion, respectively. </w:t>
      </w:r>
    </w:p>
    <w:p w14:paraId="7692143A"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7692143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Debt investments with continuous unrealized losses for less than 12 months and 12 months or greater and their related fair values were as follows: </w:t>
      </w:r>
    </w:p>
    <w:p w14:paraId="7692143C"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72"/>
        <w:gridCol w:w="60"/>
        <w:gridCol w:w="112"/>
        <w:gridCol w:w="717"/>
        <w:gridCol w:w="60"/>
        <w:gridCol w:w="60"/>
        <w:gridCol w:w="112"/>
        <w:gridCol w:w="759"/>
        <w:gridCol w:w="67"/>
        <w:gridCol w:w="60"/>
        <w:gridCol w:w="112"/>
        <w:gridCol w:w="717"/>
        <w:gridCol w:w="60"/>
        <w:gridCol w:w="60"/>
        <w:gridCol w:w="112"/>
        <w:gridCol w:w="759"/>
        <w:gridCol w:w="60"/>
        <w:gridCol w:w="60"/>
        <w:gridCol w:w="112"/>
        <w:gridCol w:w="717"/>
        <w:gridCol w:w="60"/>
        <w:gridCol w:w="60"/>
        <w:gridCol w:w="112"/>
        <w:gridCol w:w="759"/>
        <w:gridCol w:w="67"/>
      </w:tblGrid>
      <w:tr w:rsidR="00C557DE" w14:paraId="7692144C" w14:textId="77777777">
        <w:tc>
          <w:tcPr>
            <w:tcW w:w="1698" w:type="pct"/>
            <w:shd w:val="clear" w:color="auto" w:fill="auto"/>
            <w:vAlign w:val="bottom"/>
          </w:tcPr>
          <w:p w14:paraId="7692143D" w14:textId="77777777" w:rsidR="00C557DE" w:rsidRDefault="00392E44">
            <w:pPr>
              <w:pStyle w:val="a3"/>
              <w:spacing w:beforeAutospacing="0" w:afterAutospacing="0"/>
              <w:rPr>
                <w:sz w:val="15"/>
                <w:szCs w:val="15"/>
              </w:rPr>
            </w:pPr>
            <w:r>
              <w:rPr>
                <w:sz w:val="15"/>
                <w:szCs w:val="15"/>
              </w:rPr>
              <w:t> </w:t>
            </w:r>
          </w:p>
        </w:tc>
        <w:tc>
          <w:tcPr>
            <w:tcW w:w="50" w:type="pct"/>
            <w:shd w:val="clear" w:color="auto" w:fill="auto"/>
            <w:vAlign w:val="bottom"/>
          </w:tcPr>
          <w:p w14:paraId="7692143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7692143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7692144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4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7692144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7692144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4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4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4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44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4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4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7692144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7692144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45C" w14:textId="77777777">
        <w:tc>
          <w:tcPr>
            <w:tcW w:w="1698" w:type="pct"/>
            <w:shd w:val="clear" w:color="auto" w:fill="auto"/>
            <w:vAlign w:val="bottom"/>
          </w:tcPr>
          <w:p w14:paraId="7692144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44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7692144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5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7692145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5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5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45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45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5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5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45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7692145A" w14:textId="77777777" w:rsidR="00C557DE" w:rsidRDefault="00C557DE">
            <w:pPr>
              <w:rPr>
                <w:rFonts w:ascii="宋体"/>
              </w:rPr>
            </w:pPr>
          </w:p>
        </w:tc>
        <w:tc>
          <w:tcPr>
            <w:tcW w:w="50" w:type="pct"/>
            <w:shd w:val="clear" w:color="auto" w:fill="auto"/>
            <w:noWrap/>
            <w:vAlign w:val="bottom"/>
          </w:tcPr>
          <w:p w14:paraId="7692145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46C" w14:textId="77777777">
        <w:tc>
          <w:tcPr>
            <w:tcW w:w="1698" w:type="pct"/>
            <w:shd w:val="clear" w:color="auto" w:fill="auto"/>
            <w:vAlign w:val="bottom"/>
          </w:tcPr>
          <w:p w14:paraId="7692145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45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7692145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6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7692146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6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6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46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46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6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6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46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7692146A" w14:textId="77777777" w:rsidR="00C557DE" w:rsidRDefault="00C557DE">
            <w:pPr>
              <w:rPr>
                <w:rFonts w:ascii="宋体"/>
              </w:rPr>
            </w:pPr>
          </w:p>
        </w:tc>
        <w:tc>
          <w:tcPr>
            <w:tcW w:w="50" w:type="pct"/>
            <w:shd w:val="clear" w:color="auto" w:fill="auto"/>
            <w:noWrap/>
            <w:vAlign w:val="bottom"/>
          </w:tcPr>
          <w:p w14:paraId="7692146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486" w14:textId="77777777">
        <w:tc>
          <w:tcPr>
            <w:tcW w:w="1698" w:type="pct"/>
            <w:shd w:val="clear" w:color="auto" w:fill="auto"/>
            <w:vAlign w:val="bottom"/>
          </w:tcPr>
          <w:p w14:paraId="7692146D"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146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6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7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7692147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7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7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7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7692147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7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7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7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7692147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7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7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7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7692147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7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7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8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7692148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8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8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76921484" w14:textId="77777777" w:rsidR="00C557DE" w:rsidRDefault="00C557DE">
            <w:pPr>
              <w:rPr>
                <w:rFonts w:ascii="宋体"/>
              </w:rPr>
            </w:pPr>
          </w:p>
        </w:tc>
        <w:tc>
          <w:tcPr>
            <w:tcW w:w="50" w:type="pct"/>
            <w:shd w:val="clear" w:color="auto" w:fill="auto"/>
            <w:noWrap/>
            <w:vAlign w:val="bottom"/>
          </w:tcPr>
          <w:p w14:paraId="7692148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4A0" w14:textId="77777777">
        <w:tc>
          <w:tcPr>
            <w:tcW w:w="1698" w:type="pct"/>
            <w:tcBorders>
              <w:bottom w:val="single" w:sz="6" w:space="0" w:color="000000"/>
            </w:tcBorders>
            <w:shd w:val="clear" w:color="auto" w:fill="auto"/>
            <w:vAlign w:val="bottom"/>
          </w:tcPr>
          <w:p w14:paraId="7692148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148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48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48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48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48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48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48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48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49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49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49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49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49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49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49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49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49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49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49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49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49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49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49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9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4BA" w14:textId="77777777">
        <w:tc>
          <w:tcPr>
            <w:tcW w:w="1698" w:type="pct"/>
            <w:tcBorders>
              <w:top w:val="single" w:sz="6" w:space="0" w:color="000000"/>
            </w:tcBorders>
            <w:shd w:val="clear" w:color="auto" w:fill="auto"/>
            <w:vAlign w:val="bottom"/>
          </w:tcPr>
          <w:p w14:paraId="769214A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14A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4A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4A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4A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4A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4A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4A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4A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4A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4A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4A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4A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4A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4A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4B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4B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4B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4B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4B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4B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4B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4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4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B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4D4" w14:textId="77777777">
        <w:tc>
          <w:tcPr>
            <w:tcW w:w="1698" w:type="pct"/>
            <w:shd w:val="clear" w:color="auto" w:fill="auto"/>
            <w:vAlign w:val="bottom"/>
          </w:tcPr>
          <w:p w14:paraId="769214BB"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December 31, 2020</w:t>
            </w:r>
          </w:p>
        </w:tc>
        <w:tc>
          <w:tcPr>
            <w:tcW w:w="50" w:type="pct"/>
            <w:shd w:val="clear" w:color="auto" w:fill="auto"/>
            <w:vAlign w:val="bottom"/>
          </w:tcPr>
          <w:p w14:paraId="769214B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B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B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4B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C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C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C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4C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C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C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C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4C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C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C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C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4C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C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C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C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4C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D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4D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4D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4D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4EE" w14:textId="77777777">
        <w:tc>
          <w:tcPr>
            <w:tcW w:w="1698" w:type="pct"/>
            <w:shd w:val="clear" w:color="auto" w:fill="auto"/>
            <w:vAlign w:val="bottom"/>
          </w:tcPr>
          <w:p w14:paraId="769214D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4D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4D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4D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D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D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4D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4D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D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D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4D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4E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E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E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4E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4E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E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E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4E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4E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E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4E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4E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4E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4E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508" w14:textId="77777777">
        <w:tc>
          <w:tcPr>
            <w:tcW w:w="1698" w:type="pct"/>
            <w:shd w:val="clear" w:color="auto" w:fill="E5E5E5"/>
          </w:tcPr>
          <w:p w14:paraId="769214EF"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769214F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4F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14F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2,777</w:t>
            </w:r>
          </w:p>
        </w:tc>
        <w:tc>
          <w:tcPr>
            <w:tcW w:w="50" w:type="pct"/>
            <w:shd w:val="clear" w:color="auto" w:fill="E5E5E5"/>
            <w:noWrap/>
            <w:vAlign w:val="bottom"/>
          </w:tcPr>
          <w:p w14:paraId="769214F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4F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4F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14F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E5E5E5"/>
            <w:noWrap/>
            <w:vAlign w:val="bottom"/>
          </w:tcPr>
          <w:p w14:paraId="769214F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69214F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4F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14F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69214F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4F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4F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14F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69214F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50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50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150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2,777</w:t>
            </w:r>
          </w:p>
        </w:tc>
        <w:tc>
          <w:tcPr>
            <w:tcW w:w="50" w:type="pct"/>
            <w:shd w:val="clear" w:color="auto" w:fill="E5E5E5"/>
            <w:noWrap/>
            <w:vAlign w:val="bottom"/>
          </w:tcPr>
          <w:p w14:paraId="7692150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50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50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150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E5E5E5"/>
            <w:noWrap/>
            <w:vAlign w:val="bottom"/>
          </w:tcPr>
          <w:p w14:paraId="7692150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522" w14:textId="77777777">
        <w:tc>
          <w:tcPr>
            <w:tcW w:w="1698" w:type="pct"/>
            <w:shd w:val="clear" w:color="auto" w:fill="auto"/>
          </w:tcPr>
          <w:p w14:paraId="7692150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7692150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0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0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1,708</w:t>
            </w:r>
          </w:p>
        </w:tc>
        <w:tc>
          <w:tcPr>
            <w:tcW w:w="50" w:type="pct"/>
            <w:shd w:val="clear" w:color="auto" w:fill="auto"/>
            <w:noWrap/>
            <w:vAlign w:val="bottom"/>
          </w:tcPr>
          <w:p w14:paraId="7692150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50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0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1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noWrap/>
            <w:vAlign w:val="bottom"/>
          </w:tcPr>
          <w:p w14:paraId="7692151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151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1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1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7692151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51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1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1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7692151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51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1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1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1,708</w:t>
            </w:r>
          </w:p>
        </w:tc>
        <w:tc>
          <w:tcPr>
            <w:tcW w:w="50" w:type="pct"/>
            <w:shd w:val="clear" w:color="auto" w:fill="auto"/>
            <w:noWrap/>
            <w:vAlign w:val="bottom"/>
          </w:tcPr>
          <w:p w14:paraId="7692151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51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1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2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noWrap/>
            <w:vAlign w:val="bottom"/>
          </w:tcPr>
          <w:p w14:paraId="7692152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C557DE" w14:paraId="7692153C" w14:textId="77777777">
        <w:tc>
          <w:tcPr>
            <w:tcW w:w="1698" w:type="pct"/>
            <w:shd w:val="clear" w:color="auto" w:fill="E5E5E5"/>
          </w:tcPr>
          <w:p w14:paraId="76921523"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7692152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52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692152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1,148</w:t>
            </w:r>
          </w:p>
        </w:tc>
        <w:tc>
          <w:tcPr>
            <w:tcW w:w="50" w:type="pct"/>
            <w:shd w:val="clear" w:color="auto" w:fill="E5E5E5"/>
            <w:noWrap/>
            <w:vAlign w:val="bottom"/>
          </w:tcPr>
          <w:p w14:paraId="7692152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52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52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692152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noWrap/>
            <w:vAlign w:val="bottom"/>
          </w:tcPr>
          <w:p w14:paraId="7692152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152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52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692152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692152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53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53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692153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692153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53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53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692153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1,148</w:t>
            </w:r>
          </w:p>
        </w:tc>
        <w:tc>
          <w:tcPr>
            <w:tcW w:w="50" w:type="pct"/>
            <w:shd w:val="clear" w:color="auto" w:fill="E5E5E5"/>
            <w:noWrap/>
            <w:vAlign w:val="bottom"/>
          </w:tcPr>
          <w:p w14:paraId="7692153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53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53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692153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E5E5E5"/>
            <w:noWrap/>
            <w:vAlign w:val="bottom"/>
          </w:tcPr>
          <w:p w14:paraId="7692153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C557DE" w14:paraId="76921556" w14:textId="77777777">
        <w:tc>
          <w:tcPr>
            <w:tcW w:w="1698" w:type="pct"/>
            <w:shd w:val="clear" w:color="auto" w:fill="auto"/>
          </w:tcPr>
          <w:p w14:paraId="7692153D"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7692153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3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4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w:t>
            </w:r>
          </w:p>
        </w:tc>
        <w:tc>
          <w:tcPr>
            <w:tcW w:w="50" w:type="pct"/>
            <w:shd w:val="clear" w:color="auto" w:fill="auto"/>
            <w:noWrap/>
            <w:vAlign w:val="bottom"/>
          </w:tcPr>
          <w:p w14:paraId="7692154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54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4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4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noWrap/>
            <w:vAlign w:val="bottom"/>
          </w:tcPr>
          <w:p w14:paraId="7692154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154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4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4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7692154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54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4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4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7692154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54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4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5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160</w:t>
            </w:r>
          </w:p>
        </w:tc>
        <w:tc>
          <w:tcPr>
            <w:tcW w:w="50" w:type="pct"/>
            <w:shd w:val="clear" w:color="auto" w:fill="auto"/>
            <w:noWrap/>
            <w:vAlign w:val="bottom"/>
          </w:tcPr>
          <w:p w14:paraId="7692155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55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5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155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noWrap/>
            <w:vAlign w:val="bottom"/>
          </w:tcPr>
          <w:p w14:paraId="7692155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C557DE" w14:paraId="76921570" w14:textId="77777777">
        <w:tc>
          <w:tcPr>
            <w:tcW w:w="1698" w:type="pct"/>
            <w:shd w:val="clear" w:color="auto" w:fill="E5E5E5"/>
          </w:tcPr>
          <w:p w14:paraId="7692155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7692155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55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692155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w:t>
            </w:r>
          </w:p>
        </w:tc>
        <w:tc>
          <w:tcPr>
            <w:tcW w:w="50" w:type="pct"/>
            <w:shd w:val="clear" w:color="auto" w:fill="E5E5E5"/>
            <w:noWrap/>
            <w:vAlign w:val="bottom"/>
          </w:tcPr>
          <w:p w14:paraId="7692155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55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55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692155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noWrap/>
            <w:vAlign w:val="bottom"/>
          </w:tcPr>
          <w:p w14:paraId="7692155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156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56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692156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692156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56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56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692156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6921567"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56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56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692156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w:t>
            </w:r>
          </w:p>
        </w:tc>
        <w:tc>
          <w:tcPr>
            <w:tcW w:w="50" w:type="pct"/>
            <w:shd w:val="clear" w:color="auto" w:fill="E5E5E5"/>
            <w:noWrap/>
            <w:vAlign w:val="bottom"/>
          </w:tcPr>
          <w:p w14:paraId="7692156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56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56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692156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E5E5E5"/>
            <w:noWrap/>
            <w:vAlign w:val="bottom"/>
          </w:tcPr>
          <w:p w14:paraId="7692156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C557DE" w14:paraId="7692158A" w14:textId="77777777">
        <w:tc>
          <w:tcPr>
            <w:tcW w:w="1698" w:type="pct"/>
            <w:tcBorders>
              <w:bottom w:val="single" w:sz="6" w:space="0" w:color="000000"/>
            </w:tcBorders>
            <w:shd w:val="clear" w:color="auto" w:fill="auto"/>
          </w:tcPr>
          <w:p w14:paraId="76921571"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157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57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692157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7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7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57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692157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7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7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57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692157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7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7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57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692158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8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8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58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692158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8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8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58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692158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8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15A4" w14:textId="77777777">
        <w:tc>
          <w:tcPr>
            <w:tcW w:w="1698" w:type="pct"/>
            <w:tcBorders>
              <w:top w:val="single" w:sz="6" w:space="0" w:color="000000"/>
            </w:tcBorders>
            <w:shd w:val="clear" w:color="auto" w:fill="auto"/>
          </w:tcPr>
          <w:p w14:paraId="7692158B"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158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58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692158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8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9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59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692159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9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9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59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692159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9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9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59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692159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9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9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59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692159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9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A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5A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69215A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A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15BE" w14:textId="77777777">
        <w:tc>
          <w:tcPr>
            <w:tcW w:w="1698" w:type="pct"/>
            <w:shd w:val="clear" w:color="auto" w:fill="auto"/>
          </w:tcPr>
          <w:p w14:paraId="769215A5"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69215A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A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69215A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5,914</w:t>
            </w:r>
          </w:p>
        </w:tc>
        <w:tc>
          <w:tcPr>
            <w:tcW w:w="50" w:type="pct"/>
            <w:shd w:val="clear" w:color="auto" w:fill="auto"/>
            <w:noWrap/>
            <w:vAlign w:val="bottom"/>
          </w:tcPr>
          <w:p w14:paraId="769215A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5A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A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69215A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r>
              <w:rPr>
                <w:rFonts w:ascii="Arial" w:hAnsi="Arial" w:cs="Arial"/>
                <w:b/>
                <w:bCs/>
                <w:sz w:val="20"/>
                <w:szCs w:val="20"/>
              </w:rPr>
              <w:t>  (26</w:t>
            </w:r>
          </w:p>
        </w:tc>
        <w:tc>
          <w:tcPr>
            <w:tcW w:w="50" w:type="pct"/>
            <w:shd w:val="clear" w:color="auto" w:fill="auto"/>
            <w:noWrap/>
            <w:vAlign w:val="bottom"/>
          </w:tcPr>
          <w:p w14:paraId="769215A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15A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A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69215B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r>
              <w:rPr>
                <w:rFonts w:ascii="Arial" w:hAnsi="Arial" w:cs="Arial"/>
                <w:b/>
                <w:bCs/>
                <w:sz w:val="20"/>
                <w:szCs w:val="20"/>
              </w:rPr>
              <w:t>  0</w:t>
            </w:r>
          </w:p>
        </w:tc>
        <w:tc>
          <w:tcPr>
            <w:tcW w:w="50" w:type="pct"/>
            <w:shd w:val="clear" w:color="auto" w:fill="auto"/>
            <w:noWrap/>
            <w:vAlign w:val="bottom"/>
          </w:tcPr>
          <w:p w14:paraId="769215B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5B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B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69215B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769215B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5B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B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69215B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r>
              <w:rPr>
                <w:rFonts w:ascii="Arial" w:hAnsi="Arial" w:cs="Arial"/>
                <w:b/>
                <w:bCs/>
                <w:sz w:val="20"/>
                <w:szCs w:val="20"/>
              </w:rPr>
              <w:t> 5,914</w:t>
            </w:r>
          </w:p>
        </w:tc>
        <w:tc>
          <w:tcPr>
            <w:tcW w:w="50" w:type="pct"/>
            <w:shd w:val="clear" w:color="auto" w:fill="auto"/>
            <w:noWrap/>
            <w:vAlign w:val="bottom"/>
          </w:tcPr>
          <w:p w14:paraId="769215B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5B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5B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769215B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r>
              <w:rPr>
                <w:rFonts w:ascii="Arial" w:hAnsi="Arial" w:cs="Arial"/>
                <w:b/>
                <w:bCs/>
                <w:sz w:val="20"/>
                <w:szCs w:val="20"/>
              </w:rPr>
              <w:t>  (26</w:t>
            </w:r>
          </w:p>
        </w:tc>
        <w:tc>
          <w:tcPr>
            <w:tcW w:w="50" w:type="pct"/>
            <w:shd w:val="clear" w:color="auto" w:fill="auto"/>
            <w:noWrap/>
            <w:vAlign w:val="bottom"/>
          </w:tcPr>
          <w:p w14:paraId="769215B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C557DE" w14:paraId="769215D8" w14:textId="77777777">
        <w:tc>
          <w:tcPr>
            <w:tcW w:w="1698" w:type="pct"/>
            <w:shd w:val="clear" w:color="auto" w:fill="auto"/>
          </w:tcPr>
          <w:p w14:paraId="769215BF"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15C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15C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69215C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C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C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15C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69215C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C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C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15C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69215C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C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C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15C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69215C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C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D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15D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69215D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D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5D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15D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69215D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5D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769215D9"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13</w:t>
      </w:r>
    </w:p>
    <w:p w14:paraId="769215DA" w14:textId="77777777" w:rsidR="00C557DE" w:rsidRDefault="00392E44">
      <w:r>
        <w:rPr>
          <w:rFonts w:ascii="Arial" w:hAnsi="Arial" w:cs="Arial"/>
          <w:sz w:val="16"/>
          <w:szCs w:val="16"/>
        </w:rPr>
        <w:pict w14:anchorId="76924125">
          <v:rect id="_x0000_i1037" style="width:415.3pt;height:1.5pt" o:hralign="center" o:hrstd="t" o:hr="t" fillcolor="#a0a0a0" stroked="f"/>
        </w:pict>
      </w:r>
    </w:p>
    <w:p w14:paraId="769215DB"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15DC"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15DD"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15DE"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15DF"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72"/>
        <w:gridCol w:w="60"/>
        <w:gridCol w:w="112"/>
        <w:gridCol w:w="717"/>
        <w:gridCol w:w="60"/>
        <w:gridCol w:w="60"/>
        <w:gridCol w:w="112"/>
        <w:gridCol w:w="759"/>
        <w:gridCol w:w="67"/>
        <w:gridCol w:w="60"/>
        <w:gridCol w:w="112"/>
        <w:gridCol w:w="717"/>
        <w:gridCol w:w="60"/>
        <w:gridCol w:w="60"/>
        <w:gridCol w:w="112"/>
        <w:gridCol w:w="759"/>
        <w:gridCol w:w="60"/>
        <w:gridCol w:w="60"/>
        <w:gridCol w:w="112"/>
        <w:gridCol w:w="717"/>
        <w:gridCol w:w="60"/>
        <w:gridCol w:w="60"/>
        <w:gridCol w:w="112"/>
        <w:gridCol w:w="759"/>
        <w:gridCol w:w="67"/>
      </w:tblGrid>
      <w:tr w:rsidR="00C557DE" w14:paraId="769215EF" w14:textId="77777777">
        <w:tc>
          <w:tcPr>
            <w:tcW w:w="1698" w:type="pct"/>
            <w:shd w:val="clear" w:color="auto" w:fill="auto"/>
          </w:tcPr>
          <w:p w14:paraId="769215E0" w14:textId="77777777" w:rsidR="00C557DE" w:rsidRDefault="00392E44">
            <w:pPr>
              <w:pStyle w:val="a3"/>
              <w:spacing w:beforeAutospacing="0" w:afterAutospacing="0"/>
              <w:ind w:left="240" w:hanging="240"/>
              <w:jc w:val="both"/>
              <w:rPr>
                <w:sz w:val="15"/>
                <w:szCs w:val="15"/>
              </w:rPr>
            </w:pPr>
            <w:r>
              <w:rPr>
                <w:sz w:val="15"/>
                <w:szCs w:val="15"/>
              </w:rPr>
              <w:t> </w:t>
            </w:r>
          </w:p>
        </w:tc>
        <w:tc>
          <w:tcPr>
            <w:tcW w:w="50" w:type="pct"/>
            <w:shd w:val="clear" w:color="auto" w:fill="auto"/>
            <w:vAlign w:val="bottom"/>
          </w:tcPr>
          <w:p w14:paraId="769215E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769215E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769215E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5E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769215E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769215E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5E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5E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5E9"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5E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5E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5E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769215E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769215E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5FF" w14:textId="77777777">
        <w:tc>
          <w:tcPr>
            <w:tcW w:w="1698" w:type="pct"/>
            <w:shd w:val="clear" w:color="auto" w:fill="auto"/>
          </w:tcPr>
          <w:p w14:paraId="769215F0"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15F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769215F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5F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5F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769215F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5F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5F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5F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5F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5F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5F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5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769215FD" w14:textId="77777777" w:rsidR="00C557DE" w:rsidRDefault="00C557DE">
            <w:pPr>
              <w:rPr>
                <w:rFonts w:ascii="宋体"/>
              </w:rPr>
            </w:pPr>
          </w:p>
        </w:tc>
        <w:tc>
          <w:tcPr>
            <w:tcW w:w="50" w:type="pct"/>
            <w:shd w:val="clear" w:color="auto" w:fill="auto"/>
            <w:noWrap/>
            <w:vAlign w:val="bottom"/>
          </w:tcPr>
          <w:p w14:paraId="769215F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60F" w14:textId="77777777">
        <w:tc>
          <w:tcPr>
            <w:tcW w:w="1698" w:type="pct"/>
            <w:shd w:val="clear" w:color="auto" w:fill="auto"/>
          </w:tcPr>
          <w:p w14:paraId="76921600"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160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7692160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6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60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7692160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6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60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60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60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60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60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60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7692160D" w14:textId="77777777" w:rsidR="00C557DE" w:rsidRDefault="00C557DE">
            <w:pPr>
              <w:rPr>
                <w:rFonts w:ascii="宋体"/>
              </w:rPr>
            </w:pPr>
          </w:p>
        </w:tc>
        <w:tc>
          <w:tcPr>
            <w:tcW w:w="50" w:type="pct"/>
            <w:shd w:val="clear" w:color="auto" w:fill="auto"/>
            <w:noWrap/>
            <w:vAlign w:val="bottom"/>
          </w:tcPr>
          <w:p w14:paraId="769216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629" w14:textId="77777777">
        <w:tc>
          <w:tcPr>
            <w:tcW w:w="1698" w:type="pct"/>
            <w:shd w:val="clear" w:color="auto" w:fill="auto"/>
            <w:vAlign w:val="bottom"/>
          </w:tcPr>
          <w:p w14:paraId="76921610"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161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1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61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7692161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1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1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61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7692161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1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1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61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7692161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1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1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61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7692162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2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2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62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7692162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2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2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76921627" w14:textId="77777777" w:rsidR="00C557DE" w:rsidRDefault="00C557DE">
            <w:pPr>
              <w:rPr>
                <w:rFonts w:ascii="宋体"/>
              </w:rPr>
            </w:pPr>
          </w:p>
        </w:tc>
        <w:tc>
          <w:tcPr>
            <w:tcW w:w="50" w:type="pct"/>
            <w:shd w:val="clear" w:color="auto" w:fill="auto"/>
            <w:noWrap/>
            <w:vAlign w:val="bottom"/>
          </w:tcPr>
          <w:p w14:paraId="7692162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643" w14:textId="77777777">
        <w:tc>
          <w:tcPr>
            <w:tcW w:w="1698" w:type="pct"/>
            <w:tcBorders>
              <w:bottom w:val="single" w:sz="6" w:space="0" w:color="000000"/>
            </w:tcBorders>
            <w:shd w:val="clear" w:color="auto" w:fill="auto"/>
          </w:tcPr>
          <w:p w14:paraId="7692162A"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162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6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62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62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62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63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63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63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63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63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63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63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63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63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63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63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63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63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63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163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63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64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64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64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65D" w14:textId="77777777">
        <w:tc>
          <w:tcPr>
            <w:tcW w:w="1698" w:type="pct"/>
            <w:tcBorders>
              <w:top w:val="single" w:sz="6" w:space="0" w:color="000000"/>
            </w:tcBorders>
            <w:shd w:val="clear" w:color="auto" w:fill="auto"/>
          </w:tcPr>
          <w:p w14:paraId="76921644"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164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6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64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64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64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6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64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64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64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6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64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6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65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65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65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65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65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65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65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165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65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65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65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6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677" w14:textId="77777777">
        <w:tc>
          <w:tcPr>
            <w:tcW w:w="1698" w:type="pct"/>
            <w:shd w:val="clear" w:color="auto" w:fill="auto"/>
            <w:vAlign w:val="bottom"/>
          </w:tcPr>
          <w:p w14:paraId="7692165E"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June 30, 2020</w:t>
            </w:r>
          </w:p>
        </w:tc>
        <w:tc>
          <w:tcPr>
            <w:tcW w:w="50" w:type="pct"/>
            <w:shd w:val="clear" w:color="auto" w:fill="auto"/>
            <w:vAlign w:val="bottom"/>
          </w:tcPr>
          <w:p w14:paraId="7692165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6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661"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66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6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6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665"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66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6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6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669"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66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6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6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66D"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66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6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7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671"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67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7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67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76921675"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67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691" w14:textId="77777777">
        <w:tc>
          <w:tcPr>
            <w:tcW w:w="1698" w:type="pct"/>
            <w:shd w:val="clear" w:color="auto" w:fill="auto"/>
          </w:tcPr>
          <w:p w14:paraId="76921678"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167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6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67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67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67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6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67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6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68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68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68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6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68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68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68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68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68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68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68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68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68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68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7692168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69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6AB" w14:textId="77777777">
        <w:tc>
          <w:tcPr>
            <w:tcW w:w="1698" w:type="pct"/>
            <w:shd w:val="clear" w:color="auto" w:fill="E5E5E5"/>
          </w:tcPr>
          <w:p w14:paraId="7692169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7692169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9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169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2,323</w:t>
            </w:r>
          </w:p>
        </w:tc>
        <w:tc>
          <w:tcPr>
            <w:tcW w:w="50" w:type="pct"/>
            <w:shd w:val="clear" w:color="auto" w:fill="E5E5E5"/>
            <w:noWrap/>
            <w:vAlign w:val="bottom"/>
          </w:tcPr>
          <w:p w14:paraId="7692169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9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9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169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7692169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692169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9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169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692169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9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A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16A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69216A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6A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A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16A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2,323</w:t>
            </w:r>
          </w:p>
        </w:tc>
        <w:tc>
          <w:tcPr>
            <w:tcW w:w="50" w:type="pct"/>
            <w:shd w:val="clear" w:color="auto" w:fill="E5E5E5"/>
            <w:noWrap/>
            <w:vAlign w:val="bottom"/>
          </w:tcPr>
          <w:p w14:paraId="769216A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A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A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16A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769216A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6C5" w14:textId="77777777">
        <w:tc>
          <w:tcPr>
            <w:tcW w:w="1698" w:type="pct"/>
            <w:shd w:val="clear" w:color="auto" w:fill="auto"/>
          </w:tcPr>
          <w:p w14:paraId="769216A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769216A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A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A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500</w:t>
            </w:r>
          </w:p>
        </w:tc>
        <w:tc>
          <w:tcPr>
            <w:tcW w:w="50" w:type="pct"/>
            <w:shd w:val="clear" w:color="auto" w:fill="auto"/>
            <w:noWrap/>
            <w:vAlign w:val="bottom"/>
          </w:tcPr>
          <w:p w14:paraId="769216B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B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B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B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769216B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69216B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B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B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69216B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B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B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B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69216B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6B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B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B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500</w:t>
            </w:r>
          </w:p>
        </w:tc>
        <w:tc>
          <w:tcPr>
            <w:tcW w:w="50" w:type="pct"/>
            <w:shd w:val="clear" w:color="auto" w:fill="auto"/>
            <w:noWrap/>
            <w:vAlign w:val="bottom"/>
          </w:tcPr>
          <w:p w14:paraId="769216C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C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C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C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769216C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6DF" w14:textId="77777777">
        <w:tc>
          <w:tcPr>
            <w:tcW w:w="1698" w:type="pct"/>
            <w:shd w:val="clear" w:color="auto" w:fill="E5E5E5"/>
          </w:tcPr>
          <w:p w14:paraId="769216C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769216C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C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69216C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1,014</w:t>
            </w:r>
          </w:p>
        </w:tc>
        <w:tc>
          <w:tcPr>
            <w:tcW w:w="50" w:type="pct"/>
            <w:shd w:val="clear" w:color="auto" w:fill="E5E5E5"/>
            <w:noWrap/>
            <w:vAlign w:val="bottom"/>
          </w:tcPr>
          <w:p w14:paraId="769216C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C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C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69216C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tcPr>
          <w:p w14:paraId="769216C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69216C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D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69216D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69216D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D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D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69216D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69216D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6D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D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69216D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1,014</w:t>
            </w:r>
          </w:p>
        </w:tc>
        <w:tc>
          <w:tcPr>
            <w:tcW w:w="50" w:type="pct"/>
            <w:shd w:val="clear" w:color="auto" w:fill="E5E5E5"/>
            <w:noWrap/>
            <w:vAlign w:val="bottom"/>
          </w:tcPr>
          <w:p w14:paraId="769216D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D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6D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69216D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tcPr>
          <w:p w14:paraId="769216D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6F9" w14:textId="77777777">
        <w:tc>
          <w:tcPr>
            <w:tcW w:w="1698" w:type="pct"/>
            <w:shd w:val="clear" w:color="auto" w:fill="auto"/>
          </w:tcPr>
          <w:p w14:paraId="769216E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769216E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E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E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649</w:t>
            </w:r>
          </w:p>
        </w:tc>
        <w:tc>
          <w:tcPr>
            <w:tcW w:w="50" w:type="pct"/>
            <w:shd w:val="clear" w:color="auto" w:fill="auto"/>
            <w:noWrap/>
            <w:vAlign w:val="bottom"/>
          </w:tcPr>
          <w:p w14:paraId="769216E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E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E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E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auto"/>
            <w:noWrap/>
            <w:vAlign w:val="bottom"/>
          </w:tcPr>
          <w:p w14:paraId="769216E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69216E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E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E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69216E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E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E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E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69216F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6F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F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F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649</w:t>
            </w:r>
          </w:p>
        </w:tc>
        <w:tc>
          <w:tcPr>
            <w:tcW w:w="50" w:type="pct"/>
            <w:shd w:val="clear" w:color="auto" w:fill="auto"/>
            <w:noWrap/>
            <w:vAlign w:val="bottom"/>
          </w:tcPr>
          <w:p w14:paraId="769216F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F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6F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16F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auto"/>
            <w:noWrap/>
            <w:vAlign w:val="bottom"/>
          </w:tcPr>
          <w:p w14:paraId="769216F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713" w14:textId="77777777">
        <w:tc>
          <w:tcPr>
            <w:tcW w:w="1698" w:type="pct"/>
            <w:shd w:val="clear" w:color="auto" w:fill="E5E5E5"/>
          </w:tcPr>
          <w:p w14:paraId="769216FA"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769216F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6F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69216F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50" w:type="pct"/>
            <w:shd w:val="clear" w:color="auto" w:fill="E5E5E5"/>
            <w:noWrap/>
            <w:vAlign w:val="bottom"/>
          </w:tcPr>
          <w:p w14:paraId="769216F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6F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70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692170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7692170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692170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70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692170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692170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70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70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692170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692170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70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70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692170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50" w:type="pct"/>
            <w:shd w:val="clear" w:color="auto" w:fill="E5E5E5"/>
            <w:noWrap/>
            <w:vAlign w:val="bottom"/>
          </w:tcPr>
          <w:p w14:paraId="7692170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70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71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7692171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noWrap/>
            <w:vAlign w:val="bottom"/>
          </w:tcPr>
          <w:p w14:paraId="7692171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72D" w14:textId="77777777">
        <w:tc>
          <w:tcPr>
            <w:tcW w:w="1698" w:type="pct"/>
            <w:tcBorders>
              <w:bottom w:val="single" w:sz="6" w:space="0" w:color="000000"/>
            </w:tcBorders>
            <w:shd w:val="clear" w:color="auto" w:fill="auto"/>
          </w:tcPr>
          <w:p w14:paraId="76921714"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171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71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71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71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71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71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71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71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71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72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7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72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72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7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72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72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7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172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747" w14:textId="77777777">
        <w:tc>
          <w:tcPr>
            <w:tcW w:w="1698" w:type="pct"/>
            <w:tcBorders>
              <w:top w:val="single" w:sz="6" w:space="0" w:color="000000"/>
            </w:tcBorders>
            <w:shd w:val="clear" w:color="auto" w:fill="auto"/>
          </w:tcPr>
          <w:p w14:paraId="7692172E"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172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73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73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3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73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73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73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3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73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73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73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3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73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73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73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3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73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74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74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4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74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74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174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7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761" w14:textId="77777777">
        <w:tc>
          <w:tcPr>
            <w:tcW w:w="1698" w:type="pct"/>
            <w:shd w:val="clear" w:color="auto" w:fill="auto"/>
          </w:tcPr>
          <w:p w14:paraId="76921748"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692174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74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692174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4,552</w:t>
            </w:r>
          </w:p>
        </w:tc>
        <w:tc>
          <w:tcPr>
            <w:tcW w:w="50" w:type="pct"/>
            <w:shd w:val="clear" w:color="auto" w:fill="auto"/>
            <w:noWrap/>
            <w:vAlign w:val="bottom"/>
          </w:tcPr>
          <w:p w14:paraId="7692174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74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74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692174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(31</w:t>
            </w:r>
          </w:p>
        </w:tc>
        <w:tc>
          <w:tcPr>
            <w:tcW w:w="50" w:type="pct"/>
            <w:shd w:val="clear" w:color="auto" w:fill="auto"/>
            <w:noWrap/>
            <w:vAlign w:val="bottom"/>
          </w:tcPr>
          <w:p w14:paraId="7692175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692175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75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692175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0</w:t>
            </w:r>
          </w:p>
        </w:tc>
        <w:tc>
          <w:tcPr>
            <w:tcW w:w="50" w:type="pct"/>
            <w:shd w:val="clear" w:color="auto" w:fill="auto"/>
            <w:noWrap/>
            <w:vAlign w:val="bottom"/>
          </w:tcPr>
          <w:p w14:paraId="7692175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75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75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692175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0</w:t>
            </w:r>
          </w:p>
        </w:tc>
        <w:tc>
          <w:tcPr>
            <w:tcW w:w="50" w:type="pct"/>
            <w:shd w:val="clear" w:color="auto" w:fill="auto"/>
            <w:noWrap/>
            <w:vAlign w:val="bottom"/>
          </w:tcPr>
          <w:p w14:paraId="7692175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75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75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692175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4,552</w:t>
            </w:r>
          </w:p>
        </w:tc>
        <w:tc>
          <w:tcPr>
            <w:tcW w:w="50" w:type="pct"/>
            <w:shd w:val="clear" w:color="auto" w:fill="auto"/>
            <w:noWrap/>
            <w:vAlign w:val="bottom"/>
          </w:tcPr>
          <w:p w14:paraId="7692175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75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75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7692175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(31</w:t>
            </w:r>
          </w:p>
        </w:tc>
        <w:tc>
          <w:tcPr>
            <w:tcW w:w="50" w:type="pct"/>
            <w:shd w:val="clear" w:color="auto" w:fill="auto"/>
            <w:noWrap/>
            <w:vAlign w:val="bottom"/>
          </w:tcPr>
          <w:p w14:paraId="7692176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77B" w14:textId="77777777">
        <w:tc>
          <w:tcPr>
            <w:tcW w:w="6" w:type="dxa"/>
            <w:shd w:val="clear" w:color="auto" w:fill="auto"/>
            <w:vAlign w:val="bottom"/>
          </w:tcPr>
          <w:p w14:paraId="7692176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 w:type="dxa"/>
            <w:shd w:val="clear" w:color="auto" w:fill="auto"/>
            <w:vAlign w:val="bottom"/>
          </w:tcPr>
          <w:p w14:paraId="7692176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6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6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7692176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7692176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6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6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7692176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7692176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6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6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7692176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7692176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7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7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7692177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769217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7692177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vAlign w:val="bottom"/>
          </w:tcPr>
          <w:p w14:paraId="7692177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7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769217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shd w:val="clear" w:color="auto" w:fill="auto"/>
            <w:noWrap/>
            <w:vAlign w:val="bottom"/>
          </w:tcPr>
          <w:p w14:paraId="769217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177C" w14:textId="77777777" w:rsidR="00C557DE" w:rsidRDefault="00392E44">
      <w:pPr>
        <w:pStyle w:val="a3"/>
        <w:spacing w:beforeAutospacing="0" w:afterAutospacing="0"/>
        <w:jc w:val="both"/>
        <w:rPr>
          <w:sz w:val="18"/>
          <w:szCs w:val="18"/>
        </w:rPr>
      </w:pPr>
      <w:r>
        <w:rPr>
          <w:sz w:val="18"/>
          <w:szCs w:val="18"/>
        </w:rPr>
        <w:t> </w:t>
      </w:r>
    </w:p>
    <w:p w14:paraId="7692177D"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Unrealized losses from fixed-income securities are primarily attributable to changes in interest rates. Management does not believe any remaining unrealized losses represent impairments based on our evaluation of available evid</w:t>
      </w:r>
      <w:r>
        <w:rPr>
          <w:rFonts w:ascii="Arial" w:hAnsi="Arial" w:cs="Arial"/>
          <w:sz w:val="20"/>
          <w:szCs w:val="20"/>
        </w:rPr>
        <w:t xml:space="preserve">ence. </w:t>
      </w:r>
    </w:p>
    <w:p w14:paraId="7692177E"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Investment Maturities </w:t>
      </w:r>
    </w:p>
    <w:p w14:paraId="7692177F"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7"/>
        <w:gridCol w:w="78"/>
        <w:gridCol w:w="112"/>
        <w:gridCol w:w="990"/>
        <w:gridCol w:w="78"/>
        <w:gridCol w:w="78"/>
        <w:gridCol w:w="112"/>
        <w:gridCol w:w="991"/>
        <w:gridCol w:w="60"/>
      </w:tblGrid>
      <w:tr w:rsidR="00C557DE" w14:paraId="76921789" w14:textId="77777777">
        <w:tc>
          <w:tcPr>
            <w:tcW w:w="3500" w:type="pct"/>
            <w:shd w:val="clear" w:color="auto" w:fill="auto"/>
            <w:vAlign w:val="bottom"/>
          </w:tcPr>
          <w:p w14:paraId="76921780"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7692178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178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7692178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1" w:type="pct"/>
            <w:shd w:val="clear" w:color="auto" w:fill="auto"/>
            <w:vAlign w:val="bottom"/>
          </w:tcPr>
          <w:p w14:paraId="7692178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7692178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178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7692178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1" w:type="pct"/>
            <w:shd w:val="clear" w:color="auto" w:fill="auto"/>
            <w:vAlign w:val="bottom"/>
          </w:tcPr>
          <w:p w14:paraId="7692178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1791" w14:textId="77777777">
        <w:tc>
          <w:tcPr>
            <w:tcW w:w="3500" w:type="pct"/>
            <w:tcBorders>
              <w:bottom w:val="single" w:sz="6" w:space="0" w:color="000000"/>
            </w:tcBorders>
            <w:shd w:val="clear" w:color="auto" w:fill="auto"/>
            <w:vAlign w:val="bottom"/>
          </w:tcPr>
          <w:p w14:paraId="7692178A"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7692178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692178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7692178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7692178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692178F" w14:textId="77777777" w:rsidR="00C557DE" w:rsidRDefault="00392E44">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7692179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799" w14:textId="77777777">
        <w:tc>
          <w:tcPr>
            <w:tcW w:w="3500" w:type="pct"/>
            <w:tcBorders>
              <w:top w:val="single" w:sz="6" w:space="0" w:color="000000"/>
            </w:tcBorders>
            <w:shd w:val="clear" w:color="auto" w:fill="auto"/>
            <w:vAlign w:val="bottom"/>
          </w:tcPr>
          <w:p w14:paraId="76921792"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7692179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692179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7692179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7692179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6921797" w14:textId="77777777" w:rsidR="00C557DE" w:rsidRDefault="00392E44">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7692179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7A3" w14:textId="77777777">
        <w:tc>
          <w:tcPr>
            <w:tcW w:w="3500" w:type="pct"/>
            <w:shd w:val="clear" w:color="auto" w:fill="auto"/>
          </w:tcPr>
          <w:p w14:paraId="7692179A"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December 31, 2020</w:t>
            </w:r>
          </w:p>
        </w:tc>
        <w:tc>
          <w:tcPr>
            <w:tcW w:w="51" w:type="pct"/>
            <w:shd w:val="clear" w:color="auto" w:fill="auto"/>
            <w:vAlign w:val="bottom"/>
          </w:tcPr>
          <w:p w14:paraId="7692179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5" w:type="pct"/>
            <w:shd w:val="clear" w:color="auto" w:fill="auto"/>
            <w:vAlign w:val="bottom"/>
          </w:tcPr>
          <w:p w14:paraId="7692179C" w14:textId="77777777" w:rsidR="00C557DE" w:rsidRDefault="00392E44">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7692179D" w14:textId="77777777" w:rsidR="00C557DE" w:rsidRDefault="00392E44">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7692179E" w14:textId="77777777" w:rsidR="00C557DE" w:rsidRDefault="00392E44">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7692179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769217A0" w14:textId="77777777" w:rsidR="00C557DE" w:rsidRDefault="00392E44">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769217A1" w14:textId="77777777" w:rsidR="00C557DE" w:rsidRDefault="00392E44">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769217A2" w14:textId="77777777" w:rsidR="00C557DE" w:rsidRDefault="00392E44">
            <w:pPr>
              <w:pStyle w:val="a3"/>
              <w:spacing w:beforeAutospacing="0" w:afterAutospacing="0"/>
              <w:rPr>
                <w:rFonts w:ascii="Arial" w:hAnsi="Arial" w:cs="Arial"/>
                <w:sz w:val="8"/>
                <w:szCs w:val="8"/>
              </w:rPr>
            </w:pPr>
            <w:r>
              <w:rPr>
                <w:rFonts w:ascii="Arial" w:hAnsi="Arial" w:cs="Arial"/>
                <w:sz w:val="8"/>
                <w:szCs w:val="8"/>
              </w:rPr>
              <w:t> </w:t>
            </w:r>
          </w:p>
        </w:tc>
      </w:tr>
      <w:tr w:rsidR="00C557DE" w14:paraId="769217A7" w14:textId="77777777">
        <w:tc>
          <w:tcPr>
            <w:tcW w:w="3500" w:type="pct"/>
            <w:shd w:val="clear" w:color="auto" w:fill="auto"/>
            <w:vAlign w:val="center"/>
          </w:tcPr>
          <w:p w14:paraId="769217A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769217A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769217A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7B1" w14:textId="77777777">
        <w:tc>
          <w:tcPr>
            <w:tcW w:w="3500" w:type="pct"/>
            <w:shd w:val="clear" w:color="auto" w:fill="E5E5E5"/>
          </w:tcPr>
          <w:p w14:paraId="769217A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in one year or less</w:t>
            </w:r>
          </w:p>
        </w:tc>
        <w:tc>
          <w:tcPr>
            <w:tcW w:w="51" w:type="pct"/>
            <w:shd w:val="clear" w:color="auto" w:fill="E5E5E5"/>
            <w:vAlign w:val="bottom"/>
          </w:tcPr>
          <w:p w14:paraId="769217A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769217A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17A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29,516</w:t>
            </w:r>
          </w:p>
        </w:tc>
        <w:tc>
          <w:tcPr>
            <w:tcW w:w="51" w:type="pct"/>
            <w:shd w:val="clear" w:color="auto" w:fill="E5E5E5"/>
            <w:noWrap/>
            <w:vAlign w:val="bottom"/>
          </w:tcPr>
          <w:p w14:paraId="769217A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69217A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69217A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17A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29,559</w:t>
            </w:r>
          </w:p>
        </w:tc>
        <w:tc>
          <w:tcPr>
            <w:tcW w:w="51" w:type="pct"/>
            <w:shd w:val="clear" w:color="auto" w:fill="E5E5E5"/>
            <w:noWrap/>
            <w:vAlign w:val="bottom"/>
          </w:tcPr>
          <w:p w14:paraId="769217B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17BB" w14:textId="77777777">
        <w:tc>
          <w:tcPr>
            <w:tcW w:w="3500" w:type="pct"/>
            <w:shd w:val="clear" w:color="auto" w:fill="auto"/>
          </w:tcPr>
          <w:p w14:paraId="769217B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Due after one year </w:t>
            </w:r>
            <w:r>
              <w:rPr>
                <w:rFonts w:ascii="Arial" w:hAnsi="Arial" w:cs="Arial"/>
                <w:sz w:val="20"/>
                <w:szCs w:val="20"/>
              </w:rPr>
              <w:t>through five years</w:t>
            </w:r>
          </w:p>
        </w:tc>
        <w:tc>
          <w:tcPr>
            <w:tcW w:w="51" w:type="pct"/>
            <w:shd w:val="clear" w:color="auto" w:fill="auto"/>
            <w:vAlign w:val="bottom"/>
          </w:tcPr>
          <w:p w14:paraId="769217B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769217B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17B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58,954</w:t>
            </w:r>
          </w:p>
        </w:tc>
        <w:tc>
          <w:tcPr>
            <w:tcW w:w="51" w:type="pct"/>
            <w:shd w:val="clear" w:color="auto" w:fill="auto"/>
            <w:noWrap/>
            <w:vAlign w:val="bottom"/>
          </w:tcPr>
          <w:p w14:paraId="769217B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769217B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769217B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17B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62,275</w:t>
            </w:r>
          </w:p>
        </w:tc>
        <w:tc>
          <w:tcPr>
            <w:tcW w:w="51" w:type="pct"/>
            <w:shd w:val="clear" w:color="auto" w:fill="auto"/>
            <w:noWrap/>
            <w:vAlign w:val="bottom"/>
          </w:tcPr>
          <w:p w14:paraId="769217B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17C5" w14:textId="77777777">
        <w:tc>
          <w:tcPr>
            <w:tcW w:w="3500" w:type="pct"/>
            <w:shd w:val="clear" w:color="auto" w:fill="E5E5E5"/>
          </w:tcPr>
          <w:p w14:paraId="769217B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1" w:type="pct"/>
            <w:shd w:val="clear" w:color="auto" w:fill="E5E5E5"/>
            <w:vAlign w:val="bottom"/>
          </w:tcPr>
          <w:p w14:paraId="769217B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769217B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217B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28,343</w:t>
            </w:r>
          </w:p>
        </w:tc>
        <w:tc>
          <w:tcPr>
            <w:tcW w:w="51" w:type="pct"/>
            <w:shd w:val="clear" w:color="auto" w:fill="E5E5E5"/>
            <w:noWrap/>
            <w:vAlign w:val="bottom"/>
          </w:tcPr>
          <w:p w14:paraId="769217C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69217C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69217C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217C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30,824</w:t>
            </w:r>
          </w:p>
        </w:tc>
        <w:tc>
          <w:tcPr>
            <w:tcW w:w="51" w:type="pct"/>
            <w:shd w:val="clear" w:color="auto" w:fill="E5E5E5"/>
            <w:noWrap/>
            <w:vAlign w:val="bottom"/>
          </w:tcPr>
          <w:p w14:paraId="769217C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r>
      <w:tr w:rsidR="00C557DE" w14:paraId="769217CF" w14:textId="77777777">
        <w:tc>
          <w:tcPr>
            <w:tcW w:w="3500" w:type="pct"/>
            <w:shd w:val="clear" w:color="auto" w:fill="auto"/>
          </w:tcPr>
          <w:p w14:paraId="769217C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1" w:type="pct"/>
            <w:shd w:val="clear" w:color="auto" w:fill="auto"/>
            <w:vAlign w:val="bottom"/>
          </w:tcPr>
          <w:p w14:paraId="769217C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769217C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17C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2,689</w:t>
            </w:r>
          </w:p>
        </w:tc>
        <w:tc>
          <w:tcPr>
            <w:tcW w:w="51" w:type="pct"/>
            <w:shd w:val="clear" w:color="auto" w:fill="auto"/>
            <w:noWrap/>
            <w:vAlign w:val="bottom"/>
          </w:tcPr>
          <w:p w14:paraId="769217C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769217C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769217C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17C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2,869</w:t>
            </w:r>
          </w:p>
        </w:tc>
        <w:tc>
          <w:tcPr>
            <w:tcW w:w="51" w:type="pct"/>
            <w:shd w:val="clear" w:color="auto" w:fill="auto"/>
            <w:noWrap/>
            <w:vAlign w:val="bottom"/>
          </w:tcPr>
          <w:p w14:paraId="769217C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17D9" w14:textId="77777777">
        <w:tc>
          <w:tcPr>
            <w:tcW w:w="3500" w:type="pct"/>
            <w:tcBorders>
              <w:bottom w:val="single" w:sz="6" w:space="0" w:color="000000"/>
            </w:tcBorders>
            <w:shd w:val="clear" w:color="auto" w:fill="auto"/>
          </w:tcPr>
          <w:p w14:paraId="769217D0" w14:textId="77777777" w:rsidR="00C557DE" w:rsidRDefault="00392E4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769217D1"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6" w:space="0" w:color="000000"/>
            </w:tcBorders>
            <w:shd w:val="clear" w:color="auto" w:fill="auto"/>
            <w:vAlign w:val="bottom"/>
          </w:tcPr>
          <w:p w14:paraId="769217D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217D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69217D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69217D5"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6" w:space="0" w:color="000000"/>
            </w:tcBorders>
            <w:shd w:val="clear" w:color="auto" w:fill="auto"/>
            <w:vAlign w:val="bottom"/>
          </w:tcPr>
          <w:p w14:paraId="769217D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217D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69217D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17E3" w14:textId="77777777">
        <w:tc>
          <w:tcPr>
            <w:tcW w:w="3500" w:type="pct"/>
            <w:tcBorders>
              <w:top w:val="single" w:sz="6" w:space="0" w:color="000000"/>
            </w:tcBorders>
            <w:shd w:val="clear" w:color="auto" w:fill="auto"/>
          </w:tcPr>
          <w:p w14:paraId="769217DA" w14:textId="77777777" w:rsidR="00C557DE" w:rsidRDefault="00392E4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769217DB"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top w:val="single" w:sz="6" w:space="0" w:color="000000"/>
            </w:tcBorders>
            <w:shd w:val="clear" w:color="auto" w:fill="auto"/>
            <w:vAlign w:val="bottom"/>
          </w:tcPr>
          <w:p w14:paraId="769217D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217D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69217D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69217DF"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top w:val="single" w:sz="6" w:space="0" w:color="000000"/>
            </w:tcBorders>
            <w:shd w:val="clear" w:color="auto" w:fill="auto"/>
            <w:vAlign w:val="bottom"/>
          </w:tcPr>
          <w:p w14:paraId="769217E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217E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69217E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17ED" w14:textId="77777777">
        <w:tc>
          <w:tcPr>
            <w:tcW w:w="3500" w:type="pct"/>
            <w:shd w:val="clear" w:color="auto" w:fill="E5E5E5"/>
          </w:tcPr>
          <w:p w14:paraId="769217E4"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E5E5E5"/>
            <w:vAlign w:val="bottom"/>
          </w:tcPr>
          <w:p w14:paraId="769217E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769217E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17E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119,502</w:t>
            </w:r>
          </w:p>
        </w:tc>
        <w:tc>
          <w:tcPr>
            <w:tcW w:w="51" w:type="pct"/>
            <w:shd w:val="clear" w:color="auto" w:fill="E5E5E5"/>
            <w:noWrap/>
            <w:vAlign w:val="bottom"/>
          </w:tcPr>
          <w:p w14:paraId="769217E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69217E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769217E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17E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125,527</w:t>
            </w:r>
          </w:p>
        </w:tc>
        <w:tc>
          <w:tcPr>
            <w:tcW w:w="51" w:type="pct"/>
            <w:shd w:val="clear" w:color="auto" w:fill="E5E5E5"/>
            <w:noWrap/>
            <w:vAlign w:val="bottom"/>
          </w:tcPr>
          <w:p w14:paraId="769217E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17F7" w14:textId="77777777">
        <w:tc>
          <w:tcPr>
            <w:tcW w:w="3500" w:type="pct"/>
            <w:shd w:val="clear" w:color="auto" w:fill="auto"/>
          </w:tcPr>
          <w:p w14:paraId="769217EE"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1" w:type="pct"/>
            <w:shd w:val="clear" w:color="auto" w:fill="auto"/>
            <w:vAlign w:val="bottom"/>
          </w:tcPr>
          <w:p w14:paraId="769217EF"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12" w:space="0" w:color="000000"/>
            </w:tcBorders>
            <w:shd w:val="clear" w:color="auto" w:fill="auto"/>
            <w:vAlign w:val="bottom"/>
          </w:tcPr>
          <w:p w14:paraId="769217F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769217F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69217F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769217F3"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12" w:space="0" w:color="000000"/>
            </w:tcBorders>
            <w:shd w:val="clear" w:color="auto" w:fill="auto"/>
            <w:vAlign w:val="bottom"/>
          </w:tcPr>
          <w:p w14:paraId="769217F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769217F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69217F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769217F8" w14:textId="77777777" w:rsidR="00C557DE" w:rsidRDefault="00392E44">
      <w:pPr>
        <w:pStyle w:val="a3"/>
        <w:spacing w:beforeAutospacing="0" w:afterAutospacing="0"/>
        <w:jc w:val="both"/>
        <w:rPr>
          <w:sz w:val="18"/>
          <w:szCs w:val="18"/>
        </w:rPr>
      </w:pPr>
      <w:r>
        <w:rPr>
          <w:sz w:val="18"/>
          <w:szCs w:val="18"/>
        </w:rPr>
        <w:t> </w:t>
      </w:r>
    </w:p>
    <w:p w14:paraId="769217F9" w14:textId="77777777" w:rsidR="00C557DE" w:rsidRDefault="00392E44">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769217F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w:t>
      </w:r>
      <w:r>
        <w:rPr>
          <w:rFonts w:ascii="Arial" w:hAnsi="Arial" w:cs="Arial"/>
          <w:sz w:val="20"/>
          <w:szCs w:val="20"/>
        </w:rPr>
        <w:t xml:space="preserve"> include reducing, eliminating, and efficiently managing the economic impact of these exposures as effectively as possible. Our derivative programs include strategies that both qualify and do not qualify for hedge accounting treatment. </w:t>
      </w:r>
    </w:p>
    <w:p w14:paraId="769217FB"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769217F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769217F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Foreign currency risks related </w:t>
      </w:r>
      <w:r>
        <w:rPr>
          <w:rFonts w:ascii="Arial" w:hAnsi="Arial" w:cs="Arial"/>
          <w:sz w:val="20"/>
          <w:szCs w:val="20"/>
        </w:rPr>
        <w:t xml:space="preserve">to certain non-U.S. dollar-denominated investments are hedged using foreign exchange forward contracts that are designated as fair value hedging instruments. Foreign currency risks related to certain Euro-denominated debt are hedged using foreign exchange </w:t>
      </w:r>
      <w:r>
        <w:rPr>
          <w:rFonts w:ascii="Arial" w:hAnsi="Arial" w:cs="Arial"/>
          <w:sz w:val="20"/>
          <w:szCs w:val="20"/>
        </w:rPr>
        <w:t>forward contracts that are designated as cash flow hedging instruments.</w:t>
      </w:r>
    </w:p>
    <w:p w14:paraId="769217F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 the past, option and forward contracts were used to hedge a portion of forecasted international revenue and were designated as cash flow hedging instruments. Principal currencies he</w:t>
      </w:r>
      <w:r>
        <w:rPr>
          <w:rFonts w:ascii="Arial" w:hAnsi="Arial" w:cs="Arial"/>
          <w:sz w:val="20"/>
          <w:szCs w:val="20"/>
        </w:rPr>
        <w:t xml:space="preserve">dged included the Euro, Japanese yen, British pound, Canadian dollar, and Australian dollar. </w:t>
      </w:r>
    </w:p>
    <w:p w14:paraId="769217F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Certain options and forwards not designated as hedging instruments are also used to manage the variability in foreign exchange rates on certain balance sheet </w:t>
      </w:r>
      <w:r>
        <w:rPr>
          <w:rFonts w:ascii="Arial" w:hAnsi="Arial" w:cs="Arial"/>
          <w:sz w:val="20"/>
          <w:szCs w:val="20"/>
        </w:rPr>
        <w:t>amounts and to manage other foreign currency exposures.</w:t>
      </w:r>
    </w:p>
    <w:p w14:paraId="76921800"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7692180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Interest rate risks related to certain fixed-rate debt are hedged using interest rate swaps that are designated as fair value hedging instruments to effectively convert the fixed intere</w:t>
      </w:r>
      <w:r>
        <w:rPr>
          <w:rFonts w:ascii="Arial" w:hAnsi="Arial" w:cs="Arial"/>
          <w:sz w:val="20"/>
          <w:szCs w:val="20"/>
        </w:rPr>
        <w:t>st rates to floating interest rates.</w:t>
      </w:r>
    </w:p>
    <w:p w14:paraId="76921802"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14</w:t>
      </w:r>
    </w:p>
    <w:p w14:paraId="76921803" w14:textId="77777777" w:rsidR="00C557DE" w:rsidRDefault="00392E44">
      <w:r>
        <w:rPr>
          <w:rFonts w:ascii="Arial" w:hAnsi="Arial" w:cs="Arial"/>
          <w:sz w:val="16"/>
          <w:szCs w:val="16"/>
        </w:rPr>
        <w:pict w14:anchorId="76924126">
          <v:rect id="_x0000_i1038" style="width:415.3pt;height:1.5pt" o:hralign="center" o:hrstd="t" o:hr="t" fillcolor="#a0a0a0" stroked="f"/>
        </w:pict>
      </w:r>
    </w:p>
    <w:p w14:paraId="76921804"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1805"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1806"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180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w:t>
      </w:r>
      <w:r>
        <w:rPr>
          <w:rFonts w:ascii="Arial" w:hAnsi="Arial" w:cs="Arial"/>
          <w:sz w:val="20"/>
          <w:szCs w:val="20"/>
        </w:rPr>
        <w:t>economic returns that correlate to certain broad-based fixed-income indices using exchange-traded option and futures contracts and over-the-counter swap and option contracts. These contracts are not designated as hedging instruments and are included in “Ot</w:t>
      </w:r>
      <w:r>
        <w:rPr>
          <w:rFonts w:ascii="Arial" w:hAnsi="Arial" w:cs="Arial"/>
          <w:sz w:val="20"/>
          <w:szCs w:val="20"/>
        </w:rPr>
        <w:t>her contracts” in the tables below.</w:t>
      </w:r>
    </w:p>
    <w:p w14:paraId="76921808"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7692180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equity investments portfolio are subject to market price risk. At times, we may hold options, futures, and swap contracts. These contracts are not designated as hedging instruments and are </w:t>
      </w:r>
      <w:r>
        <w:rPr>
          <w:rFonts w:ascii="Arial" w:hAnsi="Arial" w:cs="Arial"/>
          <w:sz w:val="20"/>
          <w:szCs w:val="20"/>
        </w:rPr>
        <w:t>included in “Other contracts” in the tables below.</w:t>
      </w:r>
    </w:p>
    <w:p w14:paraId="7692180A"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r>
        <w:rPr>
          <w:rFonts w:ascii="Arial" w:hAnsi="Arial" w:cs="Arial"/>
          <w:b/>
          <w:bCs/>
          <w:i/>
          <w:iCs/>
          <w:sz w:val="20"/>
          <w:szCs w:val="20"/>
        </w:rPr>
        <w:t xml:space="preserve"> </w:t>
      </w:r>
    </w:p>
    <w:p w14:paraId="7692180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fixed-income portfolio is diversified and consists primarily of investment-grade securities. We use credit default swap contracts to manage credit exposures relative to broad-based indices and </w:t>
      </w:r>
      <w:r>
        <w:rPr>
          <w:rFonts w:ascii="Arial" w:hAnsi="Arial" w:cs="Arial"/>
          <w:sz w:val="20"/>
          <w:szCs w:val="20"/>
        </w:rPr>
        <w:t>to facilitate portfolio diversification. These contracts are not designated as hedging instruments and are included in “Other contracts” in the tables below.</w:t>
      </w:r>
    </w:p>
    <w:p w14:paraId="7692180C"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7692180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Certain of our counterparty agreements for derivative ins</w:t>
      </w:r>
      <w:r>
        <w:rPr>
          <w:rFonts w:ascii="Arial" w:hAnsi="Arial" w:cs="Arial"/>
          <w:sz w:val="20"/>
          <w:szCs w:val="20"/>
        </w:rPr>
        <w:t>truments contain provisions that require our issued and outstanding long-term unsecured debt to maintain an investment grade credit rating and require us to maintain minimum liquidity of $1.0 billion. To the extent we fail to meet these requirements, we wi</w:t>
      </w:r>
      <w:r>
        <w:rPr>
          <w:rFonts w:ascii="Arial" w:hAnsi="Arial" w:cs="Arial"/>
          <w:sz w:val="20"/>
          <w:szCs w:val="20"/>
        </w:rPr>
        <w:t>ll be required to post collateral, similar to the standard convention related to over-the-counter derivatives. As of December 31, 2020, our long-term unsecured debt rating was AAA, and cash investments were in excess of $1.0 billion. As a result, no collat</w:t>
      </w:r>
      <w:r>
        <w:rPr>
          <w:rFonts w:ascii="Arial" w:hAnsi="Arial" w:cs="Arial"/>
          <w:sz w:val="20"/>
          <w:szCs w:val="20"/>
        </w:rPr>
        <w:t xml:space="preserve">eral was required to be posted. </w:t>
      </w:r>
    </w:p>
    <w:p w14:paraId="7692180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notional amounts of our outstanding derivative instruments measured in U.S. dollar equivalents:</w:t>
      </w:r>
    </w:p>
    <w:p w14:paraId="7692180F"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2"/>
        <w:gridCol w:w="84"/>
        <w:gridCol w:w="112"/>
        <w:gridCol w:w="986"/>
        <w:gridCol w:w="72"/>
        <w:gridCol w:w="72"/>
        <w:gridCol w:w="112"/>
        <w:gridCol w:w="986"/>
        <w:gridCol w:w="80"/>
      </w:tblGrid>
      <w:tr w:rsidR="00C557DE" w14:paraId="76921817" w14:textId="77777777">
        <w:tc>
          <w:tcPr>
            <w:tcW w:w="3500" w:type="pct"/>
            <w:shd w:val="clear" w:color="auto" w:fill="auto"/>
            <w:vAlign w:val="bottom"/>
          </w:tcPr>
          <w:p w14:paraId="76921810"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7" w:type="pct"/>
            <w:shd w:val="clear" w:color="auto" w:fill="auto"/>
            <w:vAlign w:val="bottom"/>
          </w:tcPr>
          <w:p w14:paraId="7692181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76921812"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81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81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76921815" w14:textId="77777777" w:rsidR="00C557DE" w:rsidRDefault="00392E44">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7692181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81F" w14:textId="77777777">
        <w:tc>
          <w:tcPr>
            <w:tcW w:w="3500" w:type="pct"/>
            <w:tcBorders>
              <w:bottom w:val="single" w:sz="6" w:space="0" w:color="000000"/>
            </w:tcBorders>
            <w:shd w:val="clear" w:color="auto" w:fill="auto"/>
            <w:vAlign w:val="bottom"/>
          </w:tcPr>
          <w:p w14:paraId="769218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692181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692181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181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81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692181D"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692181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827" w14:textId="77777777">
        <w:tc>
          <w:tcPr>
            <w:tcW w:w="3500" w:type="pct"/>
            <w:tcBorders>
              <w:top w:val="single" w:sz="6" w:space="0" w:color="000000"/>
            </w:tcBorders>
            <w:shd w:val="clear" w:color="auto" w:fill="auto"/>
            <w:vAlign w:val="bottom"/>
          </w:tcPr>
          <w:p w14:paraId="769218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692182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692182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18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182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6921825"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69218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831" w14:textId="77777777">
        <w:tc>
          <w:tcPr>
            <w:tcW w:w="3500" w:type="pct"/>
            <w:shd w:val="clear" w:color="auto" w:fill="auto"/>
            <w:vAlign w:val="bottom"/>
          </w:tcPr>
          <w:p w14:paraId="76921828" w14:textId="77777777" w:rsidR="00C557DE" w:rsidRDefault="00392E44">
            <w:pPr>
              <w:pStyle w:val="a3"/>
              <w:spacing w:beforeAutospacing="0" w:afterAutospacing="0"/>
              <w:rPr>
                <w:sz w:val="15"/>
                <w:szCs w:val="15"/>
              </w:rPr>
            </w:pPr>
            <w:r>
              <w:rPr>
                <w:sz w:val="15"/>
                <w:szCs w:val="15"/>
              </w:rPr>
              <w:t> </w:t>
            </w:r>
          </w:p>
        </w:tc>
        <w:tc>
          <w:tcPr>
            <w:tcW w:w="57" w:type="pct"/>
            <w:shd w:val="clear" w:color="auto" w:fill="auto"/>
            <w:vAlign w:val="bottom"/>
          </w:tcPr>
          <w:p w14:paraId="7692182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182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7692182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182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182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182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w:t>
            </w:r>
            <w:r>
              <w:rPr>
                <w:rFonts w:ascii="Arial" w:hAnsi="Arial" w:cs="Arial"/>
                <w:b/>
                <w:bCs/>
                <w:sz w:val="15"/>
                <w:szCs w:val="15"/>
              </w:rPr>
              <w:t>30,</w:t>
            </w:r>
          </w:p>
          <w:p w14:paraId="7692182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183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1839" w14:textId="77777777">
        <w:tc>
          <w:tcPr>
            <w:tcW w:w="3500" w:type="pct"/>
            <w:shd w:val="clear" w:color="auto" w:fill="auto"/>
            <w:vAlign w:val="bottom"/>
          </w:tcPr>
          <w:p w14:paraId="76921832"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7" w:type="pct"/>
            <w:shd w:val="clear" w:color="auto" w:fill="auto"/>
            <w:vAlign w:val="bottom"/>
          </w:tcPr>
          <w:p w14:paraId="7692183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7692183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83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83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76921837" w14:textId="77777777" w:rsidR="00C557DE" w:rsidRDefault="00392E44">
            <w:pPr>
              <w:pStyle w:val="a3"/>
              <w:spacing w:beforeAutospacing="0" w:afterAutospacing="0" w:line="80" w:lineRule="atLeast"/>
              <w:jc w:val="right"/>
              <w:rPr>
                <w:sz w:val="8"/>
                <w:szCs w:val="8"/>
              </w:rPr>
            </w:pPr>
            <w:r>
              <w:rPr>
                <w:sz w:val="8"/>
                <w:szCs w:val="8"/>
              </w:rPr>
              <w:t> </w:t>
            </w:r>
          </w:p>
        </w:tc>
        <w:tc>
          <w:tcPr>
            <w:tcW w:w="50" w:type="pct"/>
            <w:shd w:val="clear" w:color="auto" w:fill="auto"/>
            <w:vAlign w:val="bottom"/>
          </w:tcPr>
          <w:p w14:paraId="7692183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843" w14:textId="77777777">
        <w:tc>
          <w:tcPr>
            <w:tcW w:w="3500" w:type="pct"/>
            <w:shd w:val="clear" w:color="auto" w:fill="auto"/>
          </w:tcPr>
          <w:p w14:paraId="7692183A"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7" w:type="pct"/>
            <w:shd w:val="clear" w:color="auto" w:fill="auto"/>
            <w:vAlign w:val="bottom"/>
          </w:tcPr>
          <w:p w14:paraId="7692183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7692183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7692183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183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183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184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7692184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184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184D" w14:textId="77777777">
        <w:tc>
          <w:tcPr>
            <w:tcW w:w="3500" w:type="pct"/>
            <w:shd w:val="clear" w:color="auto" w:fill="auto"/>
          </w:tcPr>
          <w:p w14:paraId="76921844"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7" w:type="pct"/>
            <w:shd w:val="clear" w:color="auto" w:fill="auto"/>
            <w:vAlign w:val="bottom"/>
          </w:tcPr>
          <w:p w14:paraId="7692184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7692184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692184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84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84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84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692184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84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1857" w14:textId="77777777">
        <w:tc>
          <w:tcPr>
            <w:tcW w:w="3500" w:type="pct"/>
            <w:shd w:val="clear" w:color="auto" w:fill="E5E5E5"/>
          </w:tcPr>
          <w:p w14:paraId="7692184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7" w:type="pct"/>
            <w:shd w:val="clear" w:color="auto" w:fill="E5E5E5"/>
            <w:vAlign w:val="bottom"/>
          </w:tcPr>
          <w:p w14:paraId="7692184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7692185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185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635</w:t>
            </w:r>
          </w:p>
        </w:tc>
        <w:tc>
          <w:tcPr>
            <w:tcW w:w="50" w:type="pct"/>
            <w:shd w:val="clear" w:color="auto" w:fill="E5E5E5"/>
            <w:noWrap/>
            <w:vAlign w:val="bottom"/>
          </w:tcPr>
          <w:p w14:paraId="7692185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85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85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692185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635</w:t>
            </w:r>
          </w:p>
        </w:tc>
        <w:tc>
          <w:tcPr>
            <w:tcW w:w="50" w:type="pct"/>
            <w:shd w:val="clear" w:color="auto" w:fill="E5E5E5"/>
            <w:noWrap/>
            <w:vAlign w:val="bottom"/>
          </w:tcPr>
          <w:p w14:paraId="7692185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1861" w14:textId="77777777">
        <w:tc>
          <w:tcPr>
            <w:tcW w:w="3500" w:type="pct"/>
            <w:shd w:val="clear" w:color="auto" w:fill="auto"/>
          </w:tcPr>
          <w:p w14:paraId="7692185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7" w:type="pct"/>
            <w:shd w:val="clear" w:color="auto" w:fill="auto"/>
            <w:vAlign w:val="bottom"/>
          </w:tcPr>
          <w:p w14:paraId="7692185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7692185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692185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6,953</w:t>
            </w:r>
          </w:p>
        </w:tc>
        <w:tc>
          <w:tcPr>
            <w:tcW w:w="50" w:type="pct"/>
            <w:shd w:val="clear" w:color="auto" w:fill="auto"/>
            <w:noWrap/>
            <w:vAlign w:val="bottom"/>
          </w:tcPr>
          <w:p w14:paraId="7692185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85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85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692185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6,754</w:t>
            </w:r>
          </w:p>
        </w:tc>
        <w:tc>
          <w:tcPr>
            <w:tcW w:w="50" w:type="pct"/>
            <w:shd w:val="clear" w:color="auto" w:fill="auto"/>
            <w:noWrap/>
            <w:vAlign w:val="bottom"/>
          </w:tcPr>
          <w:p w14:paraId="7692186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186B" w14:textId="77777777">
        <w:tc>
          <w:tcPr>
            <w:tcW w:w="3500" w:type="pct"/>
            <w:shd w:val="clear" w:color="auto" w:fill="E5E5E5"/>
          </w:tcPr>
          <w:p w14:paraId="7692186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 purchased</w:t>
            </w:r>
          </w:p>
        </w:tc>
        <w:tc>
          <w:tcPr>
            <w:tcW w:w="57" w:type="pct"/>
            <w:shd w:val="clear" w:color="auto" w:fill="E5E5E5"/>
            <w:vAlign w:val="bottom"/>
          </w:tcPr>
          <w:p w14:paraId="7692186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7692186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692186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1,283</w:t>
            </w:r>
          </w:p>
        </w:tc>
        <w:tc>
          <w:tcPr>
            <w:tcW w:w="50" w:type="pct"/>
            <w:shd w:val="clear" w:color="auto" w:fill="E5E5E5"/>
            <w:noWrap/>
            <w:vAlign w:val="bottom"/>
          </w:tcPr>
          <w:p w14:paraId="7692186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86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86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2186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1,295</w:t>
            </w:r>
          </w:p>
        </w:tc>
        <w:tc>
          <w:tcPr>
            <w:tcW w:w="50" w:type="pct"/>
            <w:shd w:val="clear" w:color="auto" w:fill="E5E5E5"/>
            <w:noWrap/>
            <w:vAlign w:val="bottom"/>
          </w:tcPr>
          <w:p w14:paraId="7692186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1875" w14:textId="77777777">
        <w:tc>
          <w:tcPr>
            <w:tcW w:w="3500" w:type="pct"/>
            <w:shd w:val="clear" w:color="auto" w:fill="auto"/>
          </w:tcPr>
          <w:p w14:paraId="7692186C"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7" w:type="pct"/>
            <w:shd w:val="clear" w:color="auto" w:fill="auto"/>
            <w:vAlign w:val="bottom"/>
          </w:tcPr>
          <w:p w14:paraId="7692186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7692186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186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87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87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87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187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8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87F" w14:textId="77777777">
        <w:tc>
          <w:tcPr>
            <w:tcW w:w="3500" w:type="pct"/>
            <w:shd w:val="clear" w:color="auto" w:fill="auto"/>
          </w:tcPr>
          <w:p w14:paraId="76921876"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7" w:type="pct"/>
            <w:shd w:val="clear" w:color="auto" w:fill="auto"/>
            <w:vAlign w:val="bottom"/>
          </w:tcPr>
          <w:p w14:paraId="7692187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7692187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7692187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87A"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692187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187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7692187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187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1889" w14:textId="77777777">
        <w:tc>
          <w:tcPr>
            <w:tcW w:w="3500" w:type="pct"/>
            <w:shd w:val="clear" w:color="auto" w:fill="auto"/>
          </w:tcPr>
          <w:p w14:paraId="76921880" w14:textId="77777777" w:rsidR="00C557DE" w:rsidRDefault="00392E4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7" w:type="pct"/>
            <w:shd w:val="clear" w:color="auto" w:fill="auto"/>
            <w:vAlign w:val="bottom"/>
          </w:tcPr>
          <w:p w14:paraId="7692188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7692188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692188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88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88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88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7692188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88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1893" w14:textId="77777777">
        <w:tc>
          <w:tcPr>
            <w:tcW w:w="3500" w:type="pct"/>
            <w:shd w:val="clear" w:color="auto" w:fill="E5E5E5"/>
          </w:tcPr>
          <w:p w14:paraId="7692188A"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7" w:type="pct"/>
            <w:shd w:val="clear" w:color="auto" w:fill="E5E5E5"/>
            <w:vAlign w:val="bottom"/>
          </w:tcPr>
          <w:p w14:paraId="7692188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E5E5E5"/>
            <w:vAlign w:val="bottom"/>
          </w:tcPr>
          <w:p w14:paraId="7692188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2188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11,247</w:t>
            </w:r>
          </w:p>
        </w:tc>
        <w:tc>
          <w:tcPr>
            <w:tcW w:w="50" w:type="pct"/>
            <w:shd w:val="clear" w:color="auto" w:fill="E5E5E5"/>
            <w:noWrap/>
            <w:vAlign w:val="bottom"/>
          </w:tcPr>
          <w:p w14:paraId="7692188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88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89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2189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11,896</w:t>
            </w:r>
          </w:p>
        </w:tc>
        <w:tc>
          <w:tcPr>
            <w:tcW w:w="50" w:type="pct"/>
            <w:shd w:val="clear" w:color="auto" w:fill="E5E5E5"/>
            <w:noWrap/>
            <w:vAlign w:val="bottom"/>
          </w:tcPr>
          <w:p w14:paraId="7692189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189D" w14:textId="77777777">
        <w:tc>
          <w:tcPr>
            <w:tcW w:w="3500" w:type="pct"/>
            <w:shd w:val="clear" w:color="auto" w:fill="auto"/>
          </w:tcPr>
          <w:p w14:paraId="7692189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7" w:type="pct"/>
            <w:shd w:val="clear" w:color="auto" w:fill="auto"/>
            <w:vAlign w:val="bottom"/>
          </w:tcPr>
          <w:p w14:paraId="7692189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7692189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692189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14,598</w:t>
            </w:r>
          </w:p>
        </w:tc>
        <w:tc>
          <w:tcPr>
            <w:tcW w:w="50" w:type="pct"/>
            <w:shd w:val="clear" w:color="auto" w:fill="auto"/>
            <w:noWrap/>
            <w:vAlign w:val="bottom"/>
          </w:tcPr>
          <w:p w14:paraId="7692189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89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89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692189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15,595</w:t>
            </w:r>
          </w:p>
        </w:tc>
        <w:tc>
          <w:tcPr>
            <w:tcW w:w="50" w:type="pct"/>
            <w:shd w:val="clear" w:color="auto" w:fill="auto"/>
            <w:noWrap/>
            <w:vAlign w:val="bottom"/>
          </w:tcPr>
          <w:p w14:paraId="7692189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18A7" w14:textId="77777777">
        <w:tc>
          <w:tcPr>
            <w:tcW w:w="3500" w:type="pct"/>
            <w:shd w:val="clear" w:color="auto" w:fill="E5E5E5"/>
          </w:tcPr>
          <w:p w14:paraId="7692189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contracts purchased</w:t>
            </w:r>
          </w:p>
        </w:tc>
        <w:tc>
          <w:tcPr>
            <w:tcW w:w="57" w:type="pct"/>
            <w:shd w:val="clear" w:color="auto" w:fill="E5E5E5"/>
            <w:vAlign w:val="bottom"/>
          </w:tcPr>
          <w:p w14:paraId="7692189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769218A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218A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2,350</w:t>
            </w:r>
          </w:p>
        </w:tc>
        <w:tc>
          <w:tcPr>
            <w:tcW w:w="50" w:type="pct"/>
            <w:shd w:val="clear" w:color="auto" w:fill="E5E5E5"/>
            <w:noWrap/>
            <w:vAlign w:val="bottom"/>
          </w:tcPr>
          <w:p w14:paraId="769218A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8A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8A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218A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1,844</w:t>
            </w:r>
          </w:p>
        </w:tc>
        <w:tc>
          <w:tcPr>
            <w:tcW w:w="50" w:type="pct"/>
            <w:shd w:val="clear" w:color="auto" w:fill="E5E5E5"/>
            <w:noWrap/>
            <w:vAlign w:val="bottom"/>
          </w:tcPr>
          <w:p w14:paraId="769218A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18B1" w14:textId="77777777">
        <w:tc>
          <w:tcPr>
            <w:tcW w:w="3500" w:type="pct"/>
            <w:shd w:val="clear" w:color="auto" w:fill="auto"/>
          </w:tcPr>
          <w:p w14:paraId="769218A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sold</w:t>
            </w:r>
          </w:p>
        </w:tc>
        <w:tc>
          <w:tcPr>
            <w:tcW w:w="57" w:type="pct"/>
            <w:shd w:val="clear" w:color="auto" w:fill="auto"/>
            <w:vAlign w:val="bottom"/>
          </w:tcPr>
          <w:p w14:paraId="769218A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769218A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218A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745</w:t>
            </w:r>
          </w:p>
        </w:tc>
        <w:tc>
          <w:tcPr>
            <w:tcW w:w="50" w:type="pct"/>
            <w:shd w:val="clear" w:color="auto" w:fill="auto"/>
            <w:noWrap/>
            <w:vAlign w:val="bottom"/>
          </w:tcPr>
          <w:p w14:paraId="769218A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8A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8A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218A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757</w:t>
            </w:r>
          </w:p>
        </w:tc>
        <w:tc>
          <w:tcPr>
            <w:tcW w:w="50" w:type="pct"/>
            <w:shd w:val="clear" w:color="auto" w:fill="auto"/>
            <w:noWrap/>
            <w:vAlign w:val="bottom"/>
          </w:tcPr>
          <w:p w14:paraId="769218B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18BB" w14:textId="77777777">
        <w:tc>
          <w:tcPr>
            <w:tcW w:w="3500" w:type="pct"/>
            <w:tcBorders>
              <w:bottom w:val="single" w:sz="6" w:space="0" w:color="000000"/>
            </w:tcBorders>
            <w:shd w:val="clear" w:color="auto" w:fill="auto"/>
          </w:tcPr>
          <w:p w14:paraId="769218B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vAlign w:val="bottom"/>
          </w:tcPr>
          <w:p w14:paraId="769218B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769218B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218B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18B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18B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8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218B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8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8C5" w14:textId="77777777">
        <w:tc>
          <w:tcPr>
            <w:tcW w:w="3500" w:type="pct"/>
            <w:tcBorders>
              <w:top w:val="single" w:sz="6" w:space="0" w:color="000000"/>
            </w:tcBorders>
            <w:shd w:val="clear" w:color="auto" w:fill="auto"/>
          </w:tcPr>
          <w:p w14:paraId="769218B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vAlign w:val="bottom"/>
          </w:tcPr>
          <w:p w14:paraId="769218B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769218B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69218B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18C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18C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8C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69218C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8C4" w14:textId="77777777" w:rsidR="00C557DE" w:rsidRDefault="00392E44">
            <w:pPr>
              <w:pStyle w:val="a3"/>
              <w:spacing w:beforeAutospacing="0" w:afterAutospacing="0" w:line="80" w:lineRule="atLeast"/>
              <w:rPr>
                <w:sz w:val="8"/>
                <w:szCs w:val="8"/>
              </w:rPr>
            </w:pPr>
            <w:r>
              <w:rPr>
                <w:sz w:val="8"/>
                <w:szCs w:val="8"/>
              </w:rPr>
              <w:t> </w:t>
            </w:r>
          </w:p>
        </w:tc>
      </w:tr>
    </w:tbl>
    <w:p w14:paraId="769218C6" w14:textId="77777777" w:rsidR="00C557DE" w:rsidRDefault="00392E44">
      <w:pPr>
        <w:pStyle w:val="a3"/>
        <w:spacing w:beforeAutospacing="0" w:afterAutospacing="0"/>
        <w:jc w:val="both"/>
        <w:rPr>
          <w:sz w:val="18"/>
          <w:szCs w:val="18"/>
        </w:rPr>
      </w:pPr>
      <w:r>
        <w:rPr>
          <w:sz w:val="18"/>
          <w:szCs w:val="18"/>
        </w:rPr>
        <w:t> </w:t>
      </w:r>
    </w:p>
    <w:p w14:paraId="769218C7"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15</w:t>
      </w:r>
    </w:p>
    <w:p w14:paraId="769218C8" w14:textId="77777777" w:rsidR="00C557DE" w:rsidRDefault="00392E44">
      <w:r>
        <w:rPr>
          <w:rFonts w:ascii="Arial" w:hAnsi="Arial" w:cs="Arial"/>
          <w:sz w:val="16"/>
          <w:szCs w:val="16"/>
        </w:rPr>
        <w:pict w14:anchorId="76924127">
          <v:rect id="_x0000_i1039" style="width:415.3pt;height:1.5pt" o:hralign="center" o:hrstd="t" o:hr="t" fillcolor="#a0a0a0" stroked="f"/>
        </w:pict>
      </w:r>
    </w:p>
    <w:p w14:paraId="769218C9"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18CA"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18CB"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18CC"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18CD" w14:textId="77777777" w:rsidR="00C557DE" w:rsidRDefault="00392E44">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769218C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769218CF"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8"/>
        <w:gridCol w:w="74"/>
        <w:gridCol w:w="74"/>
        <w:gridCol w:w="112"/>
        <w:gridCol w:w="739"/>
        <w:gridCol w:w="74"/>
        <w:gridCol w:w="74"/>
        <w:gridCol w:w="113"/>
        <w:gridCol w:w="739"/>
        <w:gridCol w:w="74"/>
        <w:gridCol w:w="74"/>
        <w:gridCol w:w="113"/>
        <w:gridCol w:w="739"/>
        <w:gridCol w:w="74"/>
      </w:tblGrid>
      <w:tr w:rsidR="00C557DE" w14:paraId="769218DE" w14:textId="77777777">
        <w:tc>
          <w:tcPr>
            <w:tcW w:w="2600" w:type="pct"/>
            <w:shd w:val="clear" w:color="auto" w:fill="auto"/>
            <w:vAlign w:val="bottom"/>
          </w:tcPr>
          <w:p w14:paraId="769218D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8D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69218D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769218D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8D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8D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69218D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769218D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8D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69218D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769218D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8D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769218D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769218D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8ED" w14:textId="77777777">
        <w:tc>
          <w:tcPr>
            <w:tcW w:w="2600" w:type="pct"/>
            <w:shd w:val="clear" w:color="auto" w:fill="auto"/>
            <w:vAlign w:val="bottom"/>
          </w:tcPr>
          <w:p w14:paraId="769218DF"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18E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69218E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769218E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8E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8E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69218E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769218E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8E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69218E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769218E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8E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769218E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769218E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8FC" w14:textId="77777777">
        <w:tc>
          <w:tcPr>
            <w:tcW w:w="2600" w:type="pct"/>
            <w:tcBorders>
              <w:bottom w:val="single" w:sz="6" w:space="0" w:color="000000"/>
            </w:tcBorders>
            <w:shd w:val="clear" w:color="auto" w:fill="auto"/>
            <w:vAlign w:val="bottom"/>
          </w:tcPr>
          <w:p w14:paraId="769218E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18E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69218F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8F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18F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18F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769218F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8F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8F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69218F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8F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8F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69218F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8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90E" w14:textId="77777777">
        <w:tc>
          <w:tcPr>
            <w:tcW w:w="2600" w:type="pct"/>
            <w:tcBorders>
              <w:top w:val="single" w:sz="6" w:space="0" w:color="000000"/>
            </w:tcBorders>
            <w:shd w:val="clear" w:color="auto" w:fill="auto"/>
          </w:tcPr>
          <w:p w14:paraId="769218F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18F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8F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692190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90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90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903"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692190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90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90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90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692190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90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90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90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692190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0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1918" w14:textId="77777777">
        <w:tc>
          <w:tcPr>
            <w:tcW w:w="2600" w:type="pct"/>
            <w:shd w:val="clear" w:color="auto" w:fill="auto"/>
          </w:tcPr>
          <w:p w14:paraId="7692190F" w14:textId="77777777" w:rsidR="00C557DE" w:rsidRDefault="00392E44">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7692191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7692191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7692191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191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91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7692191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7692191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r>
              <w:rPr>
                <w:rFonts w:ascii="Arial" w:hAnsi="Arial" w:cs="Arial"/>
                <w:sz w:val="15"/>
                <w:szCs w:val="15"/>
              </w:rPr>
              <w:t xml:space="preserve"> </w:t>
            </w:r>
          </w:p>
        </w:tc>
        <w:tc>
          <w:tcPr>
            <w:tcW w:w="50" w:type="pct"/>
            <w:shd w:val="clear" w:color="auto" w:fill="auto"/>
            <w:vAlign w:val="bottom"/>
          </w:tcPr>
          <w:p w14:paraId="7692191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92A" w14:textId="77777777">
        <w:tc>
          <w:tcPr>
            <w:tcW w:w="2600" w:type="pct"/>
            <w:shd w:val="clear" w:color="auto" w:fill="auto"/>
          </w:tcPr>
          <w:p w14:paraId="7692191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91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1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91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1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1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1F"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7692192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2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2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2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92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2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2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2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92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2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193C" w14:textId="77777777">
        <w:tc>
          <w:tcPr>
            <w:tcW w:w="2600" w:type="pct"/>
            <w:shd w:val="clear" w:color="auto" w:fill="auto"/>
          </w:tcPr>
          <w:p w14:paraId="7692192B"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7692192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2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92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2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3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31"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93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3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3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3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93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3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3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3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93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3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94E" w14:textId="77777777">
        <w:tc>
          <w:tcPr>
            <w:tcW w:w="2600" w:type="pct"/>
            <w:shd w:val="clear" w:color="auto" w:fill="auto"/>
          </w:tcPr>
          <w:p w14:paraId="7692193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93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3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94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4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4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43"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7692194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4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4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4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94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4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4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4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94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4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1960" w14:textId="77777777">
        <w:tc>
          <w:tcPr>
            <w:tcW w:w="2600" w:type="pct"/>
            <w:shd w:val="clear" w:color="auto" w:fill="E5E5E5"/>
          </w:tcPr>
          <w:p w14:paraId="7692194F"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7692195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95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195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w:t>
            </w:r>
          </w:p>
        </w:tc>
        <w:tc>
          <w:tcPr>
            <w:tcW w:w="50" w:type="pct"/>
            <w:shd w:val="clear" w:color="auto" w:fill="E5E5E5"/>
            <w:vAlign w:val="bottom"/>
          </w:tcPr>
          <w:p w14:paraId="76921953"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954"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95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195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w:t>
            </w:r>
          </w:p>
        </w:tc>
        <w:tc>
          <w:tcPr>
            <w:tcW w:w="50" w:type="pct"/>
            <w:shd w:val="clear" w:color="auto" w:fill="E5E5E5"/>
            <w:vAlign w:val="bottom"/>
          </w:tcPr>
          <w:p w14:paraId="7692195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1958"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95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7692195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44</w:t>
            </w:r>
          </w:p>
        </w:tc>
        <w:tc>
          <w:tcPr>
            <w:tcW w:w="50" w:type="pct"/>
            <w:shd w:val="clear" w:color="auto" w:fill="E5E5E5"/>
            <w:vAlign w:val="bottom"/>
          </w:tcPr>
          <w:p w14:paraId="7692195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95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95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7692195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(54</w:t>
            </w:r>
          </w:p>
        </w:tc>
        <w:tc>
          <w:tcPr>
            <w:tcW w:w="50" w:type="pct"/>
            <w:shd w:val="clear" w:color="auto" w:fill="E5E5E5"/>
            <w:vAlign w:val="bottom"/>
          </w:tcPr>
          <w:p w14:paraId="7692195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972" w14:textId="77777777">
        <w:tc>
          <w:tcPr>
            <w:tcW w:w="2600" w:type="pct"/>
            <w:shd w:val="clear" w:color="auto" w:fill="auto"/>
          </w:tcPr>
          <w:p w14:paraId="7692196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auto"/>
            <w:vAlign w:val="bottom"/>
          </w:tcPr>
          <w:p w14:paraId="76921962"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196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96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w:t>
            </w:r>
          </w:p>
        </w:tc>
        <w:tc>
          <w:tcPr>
            <w:tcW w:w="50" w:type="pct"/>
            <w:shd w:val="clear" w:color="auto" w:fill="auto"/>
            <w:noWrap/>
            <w:vAlign w:val="bottom"/>
          </w:tcPr>
          <w:p w14:paraId="7692196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96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967"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96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7692196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96A"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196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692196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50" w:type="pct"/>
            <w:shd w:val="clear" w:color="auto" w:fill="auto"/>
            <w:noWrap/>
            <w:vAlign w:val="bottom"/>
          </w:tcPr>
          <w:p w14:paraId="7692196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96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96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noWrap/>
            <w:vAlign w:val="bottom"/>
          </w:tcPr>
          <w:p w14:paraId="7692197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692197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1984" w14:textId="77777777">
        <w:tc>
          <w:tcPr>
            <w:tcW w:w="2600" w:type="pct"/>
            <w:shd w:val="clear" w:color="auto" w:fill="auto"/>
          </w:tcPr>
          <w:p w14:paraId="7692197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97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692197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97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97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9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69219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97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97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7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692197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97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98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8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7692198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7692198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996" w14:textId="77777777">
        <w:tc>
          <w:tcPr>
            <w:tcW w:w="2600" w:type="pct"/>
            <w:shd w:val="clear" w:color="auto" w:fill="auto"/>
          </w:tcPr>
          <w:p w14:paraId="76921985"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7692198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98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6921988"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198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98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98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692198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198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98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98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990"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99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9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99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7692199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99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9A8" w14:textId="77777777">
        <w:tc>
          <w:tcPr>
            <w:tcW w:w="2600" w:type="pct"/>
            <w:shd w:val="clear" w:color="auto" w:fill="auto"/>
          </w:tcPr>
          <w:p w14:paraId="7692199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99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9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692199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99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99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99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692199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99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9A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A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69219A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9A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9A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9A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769219A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769219A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9BA" w14:textId="77777777">
        <w:tc>
          <w:tcPr>
            <w:tcW w:w="2600" w:type="pct"/>
            <w:shd w:val="clear" w:color="auto" w:fill="E5E5E5"/>
          </w:tcPr>
          <w:p w14:paraId="769219A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769219A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9A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69219A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409</w:t>
            </w:r>
          </w:p>
        </w:tc>
        <w:tc>
          <w:tcPr>
            <w:tcW w:w="50" w:type="pct"/>
            <w:shd w:val="clear" w:color="auto" w:fill="E5E5E5"/>
            <w:noWrap/>
            <w:vAlign w:val="bottom"/>
          </w:tcPr>
          <w:p w14:paraId="769219A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9A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9A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69219B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(463</w:t>
            </w:r>
          </w:p>
        </w:tc>
        <w:tc>
          <w:tcPr>
            <w:tcW w:w="50" w:type="pct"/>
            <w:shd w:val="clear" w:color="auto" w:fill="E5E5E5"/>
            <w:noWrap/>
            <w:vAlign w:val="bottom"/>
          </w:tcPr>
          <w:p w14:paraId="769219B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19B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9B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69219B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245</w:t>
            </w:r>
          </w:p>
        </w:tc>
        <w:tc>
          <w:tcPr>
            <w:tcW w:w="50" w:type="pct"/>
            <w:shd w:val="clear" w:color="auto" w:fill="E5E5E5"/>
            <w:noWrap/>
            <w:vAlign w:val="bottom"/>
          </w:tcPr>
          <w:p w14:paraId="769219B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19B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9B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769219B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(334</w:t>
            </w:r>
          </w:p>
        </w:tc>
        <w:tc>
          <w:tcPr>
            <w:tcW w:w="50" w:type="pct"/>
            <w:shd w:val="clear" w:color="auto" w:fill="E5E5E5"/>
            <w:noWrap/>
            <w:vAlign w:val="bottom"/>
          </w:tcPr>
          <w:p w14:paraId="769219B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9CC" w14:textId="77777777">
        <w:tc>
          <w:tcPr>
            <w:tcW w:w="2600" w:type="pct"/>
            <w:shd w:val="clear" w:color="auto" w:fill="auto"/>
          </w:tcPr>
          <w:p w14:paraId="769219B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769219BC"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19B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9B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w:t>
            </w:r>
          </w:p>
        </w:tc>
        <w:tc>
          <w:tcPr>
            <w:tcW w:w="50" w:type="pct"/>
            <w:shd w:val="clear" w:color="auto" w:fill="auto"/>
            <w:noWrap/>
            <w:vAlign w:val="bottom"/>
          </w:tcPr>
          <w:p w14:paraId="769219B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9C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9C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9C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auto"/>
            <w:noWrap/>
            <w:vAlign w:val="bottom"/>
          </w:tcPr>
          <w:p w14:paraId="769219C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19C4"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19C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69219C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noWrap/>
            <w:vAlign w:val="bottom"/>
          </w:tcPr>
          <w:p w14:paraId="769219C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9C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9C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769219C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auto"/>
            <w:noWrap/>
            <w:vAlign w:val="bottom"/>
          </w:tcPr>
          <w:p w14:paraId="769219C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9DE" w14:textId="77777777">
        <w:tc>
          <w:tcPr>
            <w:tcW w:w="2600" w:type="pct"/>
            <w:tcBorders>
              <w:bottom w:val="single" w:sz="6" w:space="0" w:color="000000"/>
            </w:tcBorders>
            <w:shd w:val="clear" w:color="auto" w:fill="auto"/>
          </w:tcPr>
          <w:p w14:paraId="769219C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19CE"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19C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769219D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9D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9D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19D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769219D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9D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9D6"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19D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69219D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9D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9D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9D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769219DC"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69219D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9F0" w14:textId="77777777">
        <w:tc>
          <w:tcPr>
            <w:tcW w:w="2600" w:type="pct"/>
            <w:tcBorders>
              <w:top w:val="single" w:sz="6" w:space="0" w:color="000000"/>
            </w:tcBorders>
            <w:shd w:val="clear" w:color="auto" w:fill="auto"/>
          </w:tcPr>
          <w:p w14:paraId="769219D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19E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69219E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769219E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9E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9E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19E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769219E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9E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9E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69219E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769219E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9E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9E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9E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769219EE"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69219E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A02" w14:textId="77777777">
        <w:tc>
          <w:tcPr>
            <w:tcW w:w="2600" w:type="pct"/>
            <w:shd w:val="clear" w:color="auto" w:fill="E5E5E5"/>
          </w:tcPr>
          <w:p w14:paraId="769219F1"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Gross amounts of derivatives</w:t>
            </w:r>
          </w:p>
        </w:tc>
        <w:tc>
          <w:tcPr>
            <w:tcW w:w="50" w:type="pct"/>
            <w:shd w:val="clear" w:color="auto" w:fill="E5E5E5"/>
            <w:vAlign w:val="bottom"/>
          </w:tcPr>
          <w:p w14:paraId="769219F2"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9F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69219F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544</w:t>
            </w:r>
          </w:p>
        </w:tc>
        <w:tc>
          <w:tcPr>
            <w:tcW w:w="50" w:type="pct"/>
            <w:shd w:val="clear" w:color="auto" w:fill="E5E5E5"/>
            <w:noWrap/>
            <w:vAlign w:val="bottom"/>
          </w:tcPr>
          <w:p w14:paraId="769219F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9F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9F7"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69219F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(544</w:t>
            </w:r>
          </w:p>
        </w:tc>
        <w:tc>
          <w:tcPr>
            <w:tcW w:w="50" w:type="pct"/>
            <w:shd w:val="clear" w:color="auto" w:fill="E5E5E5"/>
            <w:noWrap/>
            <w:vAlign w:val="bottom"/>
          </w:tcPr>
          <w:p w14:paraId="769219F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19FA"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9F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69219F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400</w:t>
            </w:r>
          </w:p>
        </w:tc>
        <w:tc>
          <w:tcPr>
            <w:tcW w:w="50" w:type="pct"/>
            <w:shd w:val="clear" w:color="auto" w:fill="E5E5E5"/>
            <w:noWrap/>
            <w:vAlign w:val="bottom"/>
          </w:tcPr>
          <w:p w14:paraId="769219F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9F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9F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76921A0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noWrap/>
            <w:vAlign w:val="bottom"/>
          </w:tcPr>
          <w:p w14:paraId="76921A0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A14" w14:textId="77777777">
        <w:tc>
          <w:tcPr>
            <w:tcW w:w="2600" w:type="pct"/>
            <w:shd w:val="clear" w:color="auto" w:fill="auto"/>
          </w:tcPr>
          <w:p w14:paraId="76921A03"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Gross amounts of derivatives offset in </w:t>
            </w:r>
            <w:r>
              <w:rPr>
                <w:rFonts w:ascii="Arial" w:hAnsi="Arial" w:cs="Arial"/>
                <w:sz w:val="20"/>
                <w:szCs w:val="20"/>
              </w:rPr>
              <w:t>the balance sheet</w:t>
            </w:r>
          </w:p>
        </w:tc>
        <w:tc>
          <w:tcPr>
            <w:tcW w:w="50" w:type="pct"/>
            <w:shd w:val="clear" w:color="auto" w:fill="auto"/>
            <w:vAlign w:val="bottom"/>
          </w:tcPr>
          <w:p w14:paraId="76921A0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A0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A0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w:t>
            </w:r>
          </w:p>
        </w:tc>
        <w:tc>
          <w:tcPr>
            <w:tcW w:w="50" w:type="pct"/>
            <w:shd w:val="clear" w:color="auto" w:fill="auto"/>
            <w:noWrap/>
            <w:vAlign w:val="bottom"/>
          </w:tcPr>
          <w:p w14:paraId="76921A0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1A0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A0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A0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w:t>
            </w:r>
          </w:p>
        </w:tc>
        <w:tc>
          <w:tcPr>
            <w:tcW w:w="50" w:type="pct"/>
            <w:shd w:val="clear" w:color="auto" w:fill="auto"/>
            <w:noWrap/>
            <w:vAlign w:val="bottom"/>
          </w:tcPr>
          <w:p w14:paraId="76921A0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A0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A0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6921A0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(154</w:t>
            </w:r>
          </w:p>
        </w:tc>
        <w:tc>
          <w:tcPr>
            <w:tcW w:w="50" w:type="pct"/>
            <w:shd w:val="clear" w:color="auto" w:fill="auto"/>
            <w:noWrap/>
            <w:vAlign w:val="bottom"/>
          </w:tcPr>
          <w:p w14:paraId="76921A0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6921A1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A1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76921A1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158</w:t>
            </w:r>
          </w:p>
        </w:tc>
        <w:tc>
          <w:tcPr>
            <w:tcW w:w="50" w:type="pct"/>
            <w:shd w:val="clear" w:color="auto" w:fill="auto"/>
            <w:noWrap/>
            <w:vAlign w:val="bottom"/>
          </w:tcPr>
          <w:p w14:paraId="76921A1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1A26" w14:textId="77777777">
        <w:tc>
          <w:tcPr>
            <w:tcW w:w="2600" w:type="pct"/>
            <w:shd w:val="clear" w:color="auto" w:fill="E5E5E5"/>
          </w:tcPr>
          <w:p w14:paraId="76921A15"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tcPr>
          <w:p w14:paraId="76921A1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A1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76921A1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6921A1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A1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A1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6921A1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w:t>
            </w:r>
          </w:p>
        </w:tc>
        <w:tc>
          <w:tcPr>
            <w:tcW w:w="50" w:type="pct"/>
            <w:shd w:val="clear" w:color="auto" w:fill="E5E5E5"/>
            <w:noWrap/>
            <w:vAlign w:val="bottom"/>
          </w:tcPr>
          <w:p w14:paraId="76921A1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1A1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1A1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76921A2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6921A2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A2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A2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76921A2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(154</w:t>
            </w:r>
          </w:p>
        </w:tc>
        <w:tc>
          <w:tcPr>
            <w:tcW w:w="50" w:type="pct"/>
            <w:shd w:val="clear" w:color="auto" w:fill="E5E5E5"/>
            <w:noWrap/>
            <w:vAlign w:val="bottom"/>
          </w:tcPr>
          <w:p w14:paraId="76921A2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A38" w14:textId="77777777">
        <w:tc>
          <w:tcPr>
            <w:tcW w:w="2600" w:type="pct"/>
            <w:tcBorders>
              <w:bottom w:val="single" w:sz="6" w:space="0" w:color="000000"/>
            </w:tcBorders>
            <w:shd w:val="clear" w:color="auto" w:fill="auto"/>
          </w:tcPr>
          <w:p w14:paraId="76921A2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1A2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1A2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76921A2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A2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A2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1A2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76921A2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A2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A3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1A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6921A3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A3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A3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A3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76921A36"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6921A3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A4A" w14:textId="77777777">
        <w:tc>
          <w:tcPr>
            <w:tcW w:w="2600" w:type="pct"/>
            <w:tcBorders>
              <w:top w:val="single" w:sz="6" w:space="0" w:color="000000"/>
            </w:tcBorders>
            <w:shd w:val="clear" w:color="auto" w:fill="auto"/>
          </w:tcPr>
          <w:p w14:paraId="76921A3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1A3A"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6921A3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76921A3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A3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A3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1A3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76921A4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A4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A42"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6921A4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76921A4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A4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A4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A4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76921A48"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6921A4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A5C" w14:textId="77777777">
        <w:tc>
          <w:tcPr>
            <w:tcW w:w="2600" w:type="pct"/>
            <w:shd w:val="clear" w:color="auto" w:fill="auto"/>
          </w:tcPr>
          <w:p w14:paraId="76921A4B"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amounts of derivatives</w:t>
            </w:r>
          </w:p>
        </w:tc>
        <w:tc>
          <w:tcPr>
            <w:tcW w:w="50" w:type="pct"/>
            <w:shd w:val="clear" w:color="auto" w:fill="auto"/>
            <w:vAlign w:val="bottom"/>
          </w:tcPr>
          <w:p w14:paraId="76921A4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A4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6921A4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w:t>
            </w:r>
          </w:p>
        </w:tc>
        <w:tc>
          <w:tcPr>
            <w:tcW w:w="50" w:type="pct"/>
            <w:shd w:val="clear" w:color="auto" w:fill="auto"/>
            <w:noWrap/>
            <w:vAlign w:val="bottom"/>
          </w:tcPr>
          <w:p w14:paraId="76921A4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A5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A5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6921A5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(674</w:t>
            </w:r>
          </w:p>
        </w:tc>
        <w:tc>
          <w:tcPr>
            <w:tcW w:w="50" w:type="pct"/>
            <w:shd w:val="clear" w:color="auto" w:fill="auto"/>
            <w:noWrap/>
            <w:vAlign w:val="bottom"/>
          </w:tcPr>
          <w:p w14:paraId="76921A5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1A5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A5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76921A5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246</w:t>
            </w:r>
          </w:p>
        </w:tc>
        <w:tc>
          <w:tcPr>
            <w:tcW w:w="50" w:type="pct"/>
            <w:shd w:val="clear" w:color="auto" w:fill="auto"/>
            <w:noWrap/>
            <w:vAlign w:val="bottom"/>
          </w:tcPr>
          <w:p w14:paraId="76921A5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A5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A5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76921A5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(395 </w:t>
            </w:r>
          </w:p>
        </w:tc>
        <w:tc>
          <w:tcPr>
            <w:tcW w:w="50" w:type="pct"/>
            <w:shd w:val="clear" w:color="auto" w:fill="auto"/>
            <w:noWrap/>
            <w:vAlign w:val="bottom"/>
          </w:tcPr>
          <w:p w14:paraId="76921A5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A6E" w14:textId="77777777">
        <w:tc>
          <w:tcPr>
            <w:tcW w:w="2600" w:type="pct"/>
            <w:shd w:val="clear" w:color="auto" w:fill="auto"/>
          </w:tcPr>
          <w:p w14:paraId="76921A5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A5E"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76921A5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76921A6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A6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A6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76921A6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76921A6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A6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A66"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76921A6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76921A6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A6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A6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1A6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noWrap/>
            <w:vAlign w:val="bottom"/>
          </w:tcPr>
          <w:p w14:paraId="76921A6C"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6921A6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A80" w14:textId="77777777">
        <w:tc>
          <w:tcPr>
            <w:tcW w:w="2600" w:type="pct"/>
            <w:shd w:val="clear" w:color="auto" w:fill="auto"/>
          </w:tcPr>
          <w:p w14:paraId="76921A6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A7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76921A7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76921A7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A7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A7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76921A7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76921A7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A7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A7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76921A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76921A7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A7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A7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6921A7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noWrap/>
            <w:vAlign w:val="bottom"/>
          </w:tcPr>
          <w:p w14:paraId="76921A7E"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6921A7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A92" w14:textId="77777777">
        <w:tc>
          <w:tcPr>
            <w:tcW w:w="2600" w:type="pct"/>
            <w:shd w:val="clear" w:color="auto" w:fill="auto"/>
          </w:tcPr>
          <w:p w14:paraId="76921A81"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76921A8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A8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6921A84"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1A8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A8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A8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6921A88"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1A8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A8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A8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A8C"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A8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A8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A8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76921A90"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1A9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AA4" w14:textId="77777777">
        <w:tc>
          <w:tcPr>
            <w:tcW w:w="2600" w:type="pct"/>
            <w:shd w:val="clear" w:color="auto" w:fill="auto"/>
          </w:tcPr>
          <w:p w14:paraId="76921A9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A94"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A9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76921A9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A9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A9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A9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76921A9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A9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A9C"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A9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6921A9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A9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AA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AA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76921AA2"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6921AA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AB6" w14:textId="77777777">
        <w:tc>
          <w:tcPr>
            <w:tcW w:w="2600" w:type="pct"/>
            <w:shd w:val="clear" w:color="auto" w:fill="E5E5E5"/>
          </w:tcPr>
          <w:p w14:paraId="76921AA5"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shd w:val="clear" w:color="auto" w:fill="E5E5E5"/>
            <w:vAlign w:val="bottom"/>
          </w:tcPr>
          <w:p w14:paraId="76921AA6"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AA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1AA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E5E5E5"/>
            <w:noWrap/>
            <w:vAlign w:val="bottom"/>
          </w:tcPr>
          <w:p w14:paraId="76921AA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1AA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AA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1AA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6921AA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AA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AA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76921AB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35</w:t>
            </w:r>
          </w:p>
        </w:tc>
        <w:tc>
          <w:tcPr>
            <w:tcW w:w="50" w:type="pct"/>
            <w:shd w:val="clear" w:color="auto" w:fill="E5E5E5"/>
            <w:noWrap/>
            <w:vAlign w:val="bottom"/>
          </w:tcPr>
          <w:p w14:paraId="76921AB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AB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AB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noWrap/>
            <w:vAlign w:val="bottom"/>
          </w:tcPr>
          <w:p w14:paraId="76921AB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6921AB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1AC8" w14:textId="77777777">
        <w:tc>
          <w:tcPr>
            <w:tcW w:w="2600" w:type="pct"/>
            <w:shd w:val="clear" w:color="auto" w:fill="auto"/>
          </w:tcPr>
          <w:p w14:paraId="76921AB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76921AB8"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1AB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AB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320</w:t>
            </w:r>
          </w:p>
        </w:tc>
        <w:tc>
          <w:tcPr>
            <w:tcW w:w="50" w:type="pct"/>
            <w:shd w:val="clear" w:color="auto" w:fill="auto"/>
            <w:noWrap/>
            <w:vAlign w:val="bottom"/>
          </w:tcPr>
          <w:p w14:paraId="76921AB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AB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AB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AB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76921AB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AC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AC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6921AC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199</w:t>
            </w:r>
          </w:p>
        </w:tc>
        <w:tc>
          <w:tcPr>
            <w:tcW w:w="50" w:type="pct"/>
            <w:shd w:val="clear" w:color="auto" w:fill="auto"/>
            <w:noWrap/>
            <w:vAlign w:val="bottom"/>
          </w:tcPr>
          <w:p w14:paraId="76921AC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AC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AC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76921AC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6921AC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1ADA" w14:textId="77777777">
        <w:tc>
          <w:tcPr>
            <w:tcW w:w="2600" w:type="pct"/>
            <w:shd w:val="clear" w:color="auto" w:fill="E5E5E5"/>
          </w:tcPr>
          <w:p w14:paraId="76921AC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76921ACA"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AC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6921AC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w:t>
            </w:r>
          </w:p>
        </w:tc>
        <w:tc>
          <w:tcPr>
            <w:tcW w:w="50" w:type="pct"/>
            <w:shd w:val="clear" w:color="auto" w:fill="E5E5E5"/>
            <w:noWrap/>
            <w:vAlign w:val="bottom"/>
          </w:tcPr>
          <w:p w14:paraId="76921AC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AC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AC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6921AD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6921AD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1AD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AD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6921AD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noWrap/>
            <w:vAlign w:val="bottom"/>
          </w:tcPr>
          <w:p w14:paraId="76921AD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AD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AD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76921AD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6921AD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1AEC" w14:textId="77777777">
        <w:tc>
          <w:tcPr>
            <w:tcW w:w="2600" w:type="pct"/>
            <w:shd w:val="clear" w:color="auto" w:fill="auto"/>
          </w:tcPr>
          <w:p w14:paraId="76921AD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76921ADC"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1AD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AD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76921AD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AE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AE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AE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(648</w:t>
            </w:r>
          </w:p>
        </w:tc>
        <w:tc>
          <w:tcPr>
            <w:tcW w:w="50" w:type="pct"/>
            <w:shd w:val="clear" w:color="auto" w:fill="auto"/>
            <w:noWrap/>
            <w:vAlign w:val="bottom"/>
          </w:tcPr>
          <w:p w14:paraId="76921AE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1AE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AE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6921AE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76921AE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1AE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AE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76921AE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(334</w:t>
            </w:r>
          </w:p>
        </w:tc>
        <w:tc>
          <w:tcPr>
            <w:tcW w:w="50" w:type="pct"/>
            <w:shd w:val="clear" w:color="auto" w:fill="auto"/>
            <w:noWrap/>
            <w:vAlign w:val="bottom"/>
          </w:tcPr>
          <w:p w14:paraId="76921AE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AFE" w14:textId="77777777">
        <w:tc>
          <w:tcPr>
            <w:tcW w:w="2600" w:type="pct"/>
            <w:shd w:val="clear" w:color="auto" w:fill="E5E5E5"/>
          </w:tcPr>
          <w:p w14:paraId="76921AED"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76921AEE"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AE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6921AF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76921AF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AF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AF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76921AF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w:t>
            </w:r>
          </w:p>
        </w:tc>
        <w:tc>
          <w:tcPr>
            <w:tcW w:w="50" w:type="pct"/>
            <w:shd w:val="clear" w:color="auto" w:fill="E5E5E5"/>
            <w:noWrap/>
            <w:vAlign w:val="bottom"/>
          </w:tcPr>
          <w:p w14:paraId="76921AF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1AF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AF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6921AF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76921AF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1AF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AF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76921AF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(61</w:t>
            </w:r>
          </w:p>
        </w:tc>
        <w:tc>
          <w:tcPr>
            <w:tcW w:w="50" w:type="pct"/>
            <w:shd w:val="clear" w:color="auto" w:fill="E5E5E5"/>
            <w:noWrap/>
            <w:vAlign w:val="bottom"/>
          </w:tcPr>
          <w:p w14:paraId="76921AF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B10" w14:textId="77777777">
        <w:tc>
          <w:tcPr>
            <w:tcW w:w="2600" w:type="pct"/>
            <w:tcBorders>
              <w:bottom w:val="single" w:sz="6" w:space="0" w:color="000000"/>
            </w:tcBorders>
            <w:shd w:val="clear" w:color="auto" w:fill="auto"/>
          </w:tcPr>
          <w:p w14:paraId="76921AF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1B0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1B0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76921B0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B0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B0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1B0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76921B0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B0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B0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1B0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6921B0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B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B0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B0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76921B0E"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6921B0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B22" w14:textId="77777777">
        <w:tc>
          <w:tcPr>
            <w:tcW w:w="2600" w:type="pct"/>
            <w:tcBorders>
              <w:top w:val="single" w:sz="6" w:space="0" w:color="000000"/>
            </w:tcBorders>
            <w:shd w:val="clear" w:color="auto" w:fill="auto"/>
          </w:tcPr>
          <w:p w14:paraId="76921B1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1B12"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6921B1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76921B1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B1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B1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1B1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76921B1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1B1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B1A"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6921B1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76921B1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1B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B1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B1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76921B20"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6921B2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B34" w14:textId="77777777">
        <w:tc>
          <w:tcPr>
            <w:tcW w:w="2600" w:type="pct"/>
            <w:shd w:val="clear" w:color="auto" w:fill="auto"/>
          </w:tcPr>
          <w:p w14:paraId="76921B23"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6921B2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B2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6921B2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387</w:t>
            </w:r>
          </w:p>
        </w:tc>
        <w:tc>
          <w:tcPr>
            <w:tcW w:w="50" w:type="pct"/>
            <w:shd w:val="clear" w:color="auto" w:fill="auto"/>
            <w:noWrap/>
            <w:vAlign w:val="bottom"/>
          </w:tcPr>
          <w:p w14:paraId="76921B2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B2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B2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76921B2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(674</w:t>
            </w:r>
          </w:p>
        </w:tc>
        <w:tc>
          <w:tcPr>
            <w:tcW w:w="50" w:type="pct"/>
            <w:shd w:val="clear" w:color="auto" w:fill="auto"/>
            <w:noWrap/>
            <w:vAlign w:val="bottom"/>
          </w:tcPr>
          <w:p w14:paraId="76921B2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1B2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1B2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76921B2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246</w:t>
            </w:r>
          </w:p>
        </w:tc>
        <w:tc>
          <w:tcPr>
            <w:tcW w:w="50" w:type="pct"/>
            <w:shd w:val="clear" w:color="auto" w:fill="auto"/>
            <w:noWrap/>
            <w:vAlign w:val="bottom"/>
          </w:tcPr>
          <w:p w14:paraId="76921B2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1B3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B3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76921B3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(395</w:t>
            </w:r>
          </w:p>
        </w:tc>
        <w:tc>
          <w:tcPr>
            <w:tcW w:w="50" w:type="pct"/>
            <w:shd w:val="clear" w:color="auto" w:fill="auto"/>
            <w:noWrap/>
            <w:vAlign w:val="bottom"/>
          </w:tcPr>
          <w:p w14:paraId="76921B3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B46" w14:textId="77777777">
        <w:tc>
          <w:tcPr>
            <w:tcW w:w="2600" w:type="pct"/>
            <w:shd w:val="clear" w:color="auto" w:fill="auto"/>
            <w:vAlign w:val="bottom"/>
          </w:tcPr>
          <w:p w14:paraId="76921B3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B3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1B37" w14:textId="77777777" w:rsidR="00C557DE" w:rsidRDefault="00392E4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76921B38" w14:textId="77777777" w:rsidR="00C557DE" w:rsidRDefault="00392E4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1B3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B3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1B3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76921B3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B3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1B3E"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76921B3F" w14:textId="77777777" w:rsidR="00C557DE" w:rsidRDefault="00392E4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50" w:type="pct"/>
            <w:tcBorders>
              <w:bottom w:val="single" w:sz="12" w:space="0" w:color="000000"/>
            </w:tcBorders>
            <w:shd w:val="clear" w:color="auto" w:fill="auto"/>
            <w:vAlign w:val="bottom"/>
          </w:tcPr>
          <w:p w14:paraId="76921B40" w14:textId="77777777" w:rsidR="00C557DE" w:rsidRDefault="00392E4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1B4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B4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1B4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76921B4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B4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1B47" w14:textId="77777777" w:rsidR="00C557DE" w:rsidRDefault="00392E44">
      <w:pPr>
        <w:pStyle w:val="a3"/>
        <w:spacing w:beforeAutospacing="0" w:afterAutospacing="0"/>
        <w:jc w:val="both"/>
        <w:rPr>
          <w:sz w:val="18"/>
          <w:szCs w:val="18"/>
        </w:rPr>
      </w:pPr>
      <w:r>
        <w:rPr>
          <w:sz w:val="18"/>
          <w:szCs w:val="18"/>
        </w:rPr>
        <w:t> </w:t>
      </w:r>
    </w:p>
    <w:p w14:paraId="76921B48"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liabilities subject to legally enforceable master netting agreements for which we have elected to offset were </w:t>
      </w:r>
      <w:r>
        <w:rPr>
          <w:rFonts w:ascii="Arial" w:hAnsi="Arial" w:cs="Arial"/>
          <w:sz w:val="20"/>
          <w:szCs w:val="20"/>
        </w:rPr>
        <w:t>$540 million and $544 million, respectively, as of December 31, 2020, and $399 million and $399 million, respectively, as of June 30, 2020.</w:t>
      </w:r>
    </w:p>
    <w:p w14:paraId="76921B4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fair value of our derivatives instruments on a gross basis:</w:t>
      </w:r>
    </w:p>
    <w:p w14:paraId="76921B4A"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C557DE" w14:paraId="76921B59" w14:textId="77777777">
        <w:tc>
          <w:tcPr>
            <w:tcW w:w="2600" w:type="pct"/>
            <w:shd w:val="clear" w:color="auto" w:fill="auto"/>
            <w:vAlign w:val="bottom"/>
          </w:tcPr>
          <w:p w14:paraId="76921B4B"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1B4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6921B4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Level</w:t>
            </w:r>
            <w:r>
              <w:rPr>
                <w:rFonts w:ascii="Arial" w:hAnsi="Arial" w:cs="Arial"/>
                <w:b/>
                <w:bCs/>
                <w:sz w:val="15"/>
                <w:szCs w:val="15"/>
              </w:rPr>
              <w:t xml:space="preserve"> 1</w:t>
            </w:r>
          </w:p>
        </w:tc>
        <w:tc>
          <w:tcPr>
            <w:tcW w:w="50" w:type="pct"/>
            <w:shd w:val="clear" w:color="auto" w:fill="auto"/>
            <w:vAlign w:val="bottom"/>
          </w:tcPr>
          <w:p w14:paraId="76921B4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B4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B5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76921B5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Level 2</w:t>
            </w:r>
          </w:p>
        </w:tc>
        <w:tc>
          <w:tcPr>
            <w:tcW w:w="50" w:type="pct"/>
            <w:shd w:val="clear" w:color="auto" w:fill="auto"/>
            <w:vAlign w:val="bottom"/>
          </w:tcPr>
          <w:p w14:paraId="76921B5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B5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6921B5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Level 3</w:t>
            </w:r>
          </w:p>
        </w:tc>
        <w:tc>
          <w:tcPr>
            <w:tcW w:w="50" w:type="pct"/>
            <w:shd w:val="clear" w:color="auto" w:fill="auto"/>
            <w:vAlign w:val="bottom"/>
          </w:tcPr>
          <w:p w14:paraId="76921B5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B5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76921B5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76921B5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1B68" w14:textId="77777777">
        <w:tc>
          <w:tcPr>
            <w:tcW w:w="2600" w:type="pct"/>
            <w:tcBorders>
              <w:bottom w:val="single" w:sz="6" w:space="0" w:color="000000"/>
            </w:tcBorders>
            <w:shd w:val="clear" w:color="auto" w:fill="auto"/>
            <w:vAlign w:val="bottom"/>
          </w:tcPr>
          <w:p w14:paraId="76921B5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1B5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6921B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B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1B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1B5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76921B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B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B6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6921B6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B6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1B6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6921B6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1B6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1B7A" w14:textId="77777777">
        <w:tc>
          <w:tcPr>
            <w:tcW w:w="2600" w:type="pct"/>
            <w:tcBorders>
              <w:top w:val="single" w:sz="6" w:space="0" w:color="000000"/>
            </w:tcBorders>
            <w:shd w:val="clear" w:color="auto" w:fill="auto"/>
          </w:tcPr>
          <w:p w14:paraId="76921B6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1B6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B6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6921B6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B6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B6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B6F"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6921B7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B7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B7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B7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6921B7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B7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B7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1B7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76921B7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7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1B8C" w14:textId="77777777">
        <w:tc>
          <w:tcPr>
            <w:tcW w:w="2600" w:type="pct"/>
            <w:shd w:val="clear" w:color="auto" w:fill="auto"/>
          </w:tcPr>
          <w:p w14:paraId="76921B7B"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December 31, 2020</w:t>
            </w:r>
          </w:p>
        </w:tc>
        <w:tc>
          <w:tcPr>
            <w:tcW w:w="50" w:type="pct"/>
            <w:shd w:val="clear" w:color="auto" w:fill="auto"/>
            <w:vAlign w:val="bottom"/>
          </w:tcPr>
          <w:p w14:paraId="76921B7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7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B7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7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8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81"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B8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8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8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8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B8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8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8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8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B8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8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1B9E" w14:textId="77777777">
        <w:tc>
          <w:tcPr>
            <w:tcW w:w="2600" w:type="pct"/>
            <w:shd w:val="clear" w:color="auto" w:fill="auto"/>
          </w:tcPr>
          <w:p w14:paraId="76921B8D"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1B8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8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B9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9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9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93"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76921B9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9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9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9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B9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9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9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9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B9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9D"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r>
      <w:tr w:rsidR="00C557DE" w14:paraId="76921BB0" w14:textId="77777777">
        <w:tc>
          <w:tcPr>
            <w:tcW w:w="2600" w:type="pct"/>
            <w:shd w:val="clear" w:color="auto" w:fill="E5E5E5"/>
          </w:tcPr>
          <w:p w14:paraId="76921B9F"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76921BA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BA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1BA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vAlign w:val="bottom"/>
          </w:tcPr>
          <w:p w14:paraId="76921BA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BA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BA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1BA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542</w:t>
            </w:r>
          </w:p>
        </w:tc>
        <w:tc>
          <w:tcPr>
            <w:tcW w:w="50" w:type="pct"/>
            <w:shd w:val="clear" w:color="auto" w:fill="E5E5E5"/>
            <w:vAlign w:val="bottom"/>
          </w:tcPr>
          <w:p w14:paraId="76921BA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BA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BA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1BA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E5E5E5"/>
            <w:vAlign w:val="bottom"/>
          </w:tcPr>
          <w:p w14:paraId="76921BA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BA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BA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1BA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544</w:t>
            </w:r>
          </w:p>
        </w:tc>
        <w:tc>
          <w:tcPr>
            <w:tcW w:w="50" w:type="pct"/>
            <w:shd w:val="clear" w:color="auto" w:fill="E5E5E5"/>
            <w:vAlign w:val="bottom"/>
          </w:tcPr>
          <w:p w14:paraId="76921BA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1BC2" w14:textId="77777777">
        <w:tc>
          <w:tcPr>
            <w:tcW w:w="2600" w:type="pct"/>
            <w:shd w:val="clear" w:color="auto" w:fill="auto"/>
          </w:tcPr>
          <w:p w14:paraId="76921BB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76921BB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BB3"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76921BB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BB5"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1BB6"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1BB7" w14:textId="77777777" w:rsidR="00C557DE" w:rsidRDefault="00392E4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76921BB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(544</w:t>
            </w:r>
          </w:p>
        </w:tc>
        <w:tc>
          <w:tcPr>
            <w:tcW w:w="50" w:type="pct"/>
            <w:shd w:val="clear" w:color="auto" w:fill="auto"/>
            <w:vAlign w:val="bottom"/>
          </w:tcPr>
          <w:p w14:paraId="76921BB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1BBA"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1BBB"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76921BB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BBD"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1BBE"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1BBF"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76921BC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(544</w:t>
            </w:r>
          </w:p>
        </w:tc>
        <w:tc>
          <w:tcPr>
            <w:tcW w:w="50" w:type="pct"/>
            <w:shd w:val="clear" w:color="auto" w:fill="auto"/>
            <w:vAlign w:val="bottom"/>
          </w:tcPr>
          <w:p w14:paraId="76921BC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C557DE" w14:paraId="76921BD4" w14:textId="77777777">
        <w:tc>
          <w:tcPr>
            <w:tcW w:w="2600" w:type="pct"/>
            <w:shd w:val="clear" w:color="auto" w:fill="auto"/>
          </w:tcPr>
          <w:p w14:paraId="76921BC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BC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C5"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BC6"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BC7"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BC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BC9"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50" w:type="pct"/>
            <w:shd w:val="clear" w:color="auto" w:fill="auto"/>
            <w:vAlign w:val="bottom"/>
          </w:tcPr>
          <w:p w14:paraId="76921BCA"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BCB"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BCC"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BCD"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BCE"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BCF"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BD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1BD1"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76921BD2"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BD3"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r>
      <w:tr w:rsidR="00C557DE" w14:paraId="76921BE6" w14:textId="77777777">
        <w:tc>
          <w:tcPr>
            <w:tcW w:w="2600" w:type="pct"/>
            <w:shd w:val="clear" w:color="auto" w:fill="auto"/>
          </w:tcPr>
          <w:p w14:paraId="76921BD5"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June 30, 2020</w:t>
            </w:r>
          </w:p>
        </w:tc>
        <w:tc>
          <w:tcPr>
            <w:tcW w:w="50" w:type="pct"/>
            <w:shd w:val="clear" w:color="auto" w:fill="auto"/>
            <w:vAlign w:val="bottom"/>
          </w:tcPr>
          <w:p w14:paraId="76921BD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D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BD8"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D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D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DB"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BDC"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D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D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D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BE0"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E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E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E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BE4"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BE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1BF8" w14:textId="77777777">
        <w:tc>
          <w:tcPr>
            <w:tcW w:w="2600" w:type="pct"/>
            <w:shd w:val="clear" w:color="auto" w:fill="auto"/>
          </w:tcPr>
          <w:p w14:paraId="76921BE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1BE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E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BEA"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BE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E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ED"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76921BEE"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BE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F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F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BF2"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BF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F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BF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76921BF6"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BF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1C0A" w14:textId="77777777">
        <w:tc>
          <w:tcPr>
            <w:tcW w:w="2600" w:type="pct"/>
            <w:shd w:val="clear" w:color="auto" w:fill="E5E5E5"/>
          </w:tcPr>
          <w:p w14:paraId="76921BF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76921BF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BF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6921BF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76921BF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BF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BF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6921C0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398</w:t>
            </w:r>
          </w:p>
        </w:tc>
        <w:tc>
          <w:tcPr>
            <w:tcW w:w="50" w:type="pct"/>
            <w:shd w:val="clear" w:color="auto" w:fill="E5E5E5"/>
            <w:vAlign w:val="bottom"/>
          </w:tcPr>
          <w:p w14:paraId="76921C0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0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0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6921C0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vAlign w:val="bottom"/>
          </w:tcPr>
          <w:p w14:paraId="76921C0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0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0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76921C0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400</w:t>
            </w:r>
          </w:p>
        </w:tc>
        <w:tc>
          <w:tcPr>
            <w:tcW w:w="50" w:type="pct"/>
            <w:shd w:val="clear" w:color="auto" w:fill="E5E5E5"/>
            <w:vAlign w:val="bottom"/>
          </w:tcPr>
          <w:p w14:paraId="76921C09"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C557DE" w14:paraId="76921C1C" w14:textId="77777777">
        <w:tc>
          <w:tcPr>
            <w:tcW w:w="2600" w:type="pct"/>
            <w:shd w:val="clear" w:color="auto" w:fill="auto"/>
          </w:tcPr>
          <w:p w14:paraId="76921C0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Derivative </w:t>
            </w:r>
            <w:r>
              <w:rPr>
                <w:rFonts w:ascii="Arial" w:hAnsi="Arial" w:cs="Arial"/>
                <w:sz w:val="20"/>
                <w:szCs w:val="20"/>
              </w:rPr>
              <w:t>liabilities</w:t>
            </w:r>
          </w:p>
        </w:tc>
        <w:tc>
          <w:tcPr>
            <w:tcW w:w="50" w:type="pct"/>
            <w:shd w:val="clear" w:color="auto" w:fill="auto"/>
            <w:vAlign w:val="bottom"/>
          </w:tcPr>
          <w:p w14:paraId="76921C0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C0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6921C0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C0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C1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C11"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6921C1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auto"/>
            <w:vAlign w:val="bottom"/>
          </w:tcPr>
          <w:p w14:paraId="76921C1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6921C1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C1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6921C1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C1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C1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C1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76921C1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auto"/>
            <w:vAlign w:val="bottom"/>
          </w:tcPr>
          <w:p w14:paraId="76921C1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C2E" w14:textId="77777777">
        <w:tc>
          <w:tcPr>
            <w:tcW w:w="2600" w:type="pct"/>
            <w:tcBorders>
              <w:bottom w:val="single" w:sz="6" w:space="0" w:color="000000"/>
            </w:tcBorders>
            <w:shd w:val="clear" w:color="auto" w:fill="auto"/>
          </w:tcPr>
          <w:p w14:paraId="76921C1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1C1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C1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76921C20"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C2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C2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C23"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76921C24"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C2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C2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C2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76921C28"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C2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C2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C2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76921C2C"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C2D"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r>
    </w:tbl>
    <w:p w14:paraId="76921C2F" w14:textId="77777777" w:rsidR="00C557DE" w:rsidRDefault="00392E44">
      <w:pPr>
        <w:pStyle w:val="a3"/>
        <w:spacing w:beforeAutospacing="0" w:afterAutospacing="0"/>
        <w:jc w:val="both"/>
        <w:rPr>
          <w:sz w:val="18"/>
          <w:szCs w:val="18"/>
        </w:rPr>
      </w:pPr>
      <w:r>
        <w:rPr>
          <w:sz w:val="18"/>
          <w:szCs w:val="18"/>
        </w:rPr>
        <w:t> </w:t>
      </w:r>
    </w:p>
    <w:p w14:paraId="76921C30"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16</w:t>
      </w:r>
    </w:p>
    <w:p w14:paraId="76921C31" w14:textId="77777777" w:rsidR="00C557DE" w:rsidRDefault="00392E44">
      <w:r>
        <w:rPr>
          <w:rFonts w:ascii="Arial" w:hAnsi="Arial" w:cs="Arial"/>
          <w:sz w:val="16"/>
          <w:szCs w:val="16"/>
        </w:rPr>
        <w:pict w14:anchorId="76924128">
          <v:rect id="_x0000_i1040" style="width:415.3pt;height:1.5pt" o:hralign="center" o:hrstd="t" o:hr="t" fillcolor="#a0a0a0" stroked="f"/>
        </w:pict>
      </w:r>
    </w:p>
    <w:p w14:paraId="76921C32"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1C33"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1C34"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1C35"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1C36"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Gains (losses) on derivative instruments recognized in our consolidated income statements were as follows:</w:t>
      </w:r>
    </w:p>
    <w:p w14:paraId="76921C37"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874"/>
        <w:gridCol w:w="60"/>
        <w:gridCol w:w="113"/>
        <w:gridCol w:w="536"/>
        <w:gridCol w:w="60"/>
        <w:gridCol w:w="60"/>
        <w:gridCol w:w="113"/>
        <w:gridCol w:w="599"/>
        <w:gridCol w:w="67"/>
        <w:gridCol w:w="60"/>
        <w:gridCol w:w="113"/>
        <w:gridCol w:w="536"/>
        <w:gridCol w:w="60"/>
        <w:gridCol w:w="60"/>
        <w:gridCol w:w="113"/>
        <w:gridCol w:w="599"/>
        <w:gridCol w:w="67"/>
        <w:gridCol w:w="60"/>
        <w:gridCol w:w="113"/>
        <w:gridCol w:w="536"/>
        <w:gridCol w:w="60"/>
        <w:gridCol w:w="60"/>
        <w:gridCol w:w="113"/>
        <w:gridCol w:w="599"/>
        <w:gridCol w:w="67"/>
        <w:gridCol w:w="60"/>
        <w:gridCol w:w="113"/>
        <w:gridCol w:w="536"/>
        <w:gridCol w:w="60"/>
        <w:gridCol w:w="60"/>
        <w:gridCol w:w="113"/>
        <w:gridCol w:w="599"/>
        <w:gridCol w:w="67"/>
      </w:tblGrid>
      <w:tr w:rsidR="00C557DE" w14:paraId="76921C41" w14:textId="77777777">
        <w:tc>
          <w:tcPr>
            <w:tcW w:w="1400" w:type="pct"/>
            <w:shd w:val="clear" w:color="auto" w:fill="auto"/>
            <w:vAlign w:val="bottom"/>
          </w:tcPr>
          <w:p w14:paraId="76921C3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C3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14"/>
            <w:shd w:val="clear" w:color="auto" w:fill="auto"/>
            <w:vAlign w:val="bottom"/>
          </w:tcPr>
          <w:p w14:paraId="76921C3A"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Three Months Ended</w:t>
            </w:r>
          </w:p>
          <w:p w14:paraId="76921C3B"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50" w:type="pct"/>
            <w:shd w:val="clear" w:color="auto" w:fill="auto"/>
            <w:vAlign w:val="bottom"/>
          </w:tcPr>
          <w:p w14:paraId="76921C3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3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14"/>
            <w:shd w:val="clear" w:color="auto" w:fill="auto"/>
            <w:vAlign w:val="bottom"/>
          </w:tcPr>
          <w:p w14:paraId="76921C3E"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Six Months Ended</w:t>
            </w:r>
          </w:p>
          <w:p w14:paraId="76921C3F"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50" w:type="pct"/>
            <w:shd w:val="clear" w:color="auto" w:fill="auto"/>
          </w:tcPr>
          <w:p w14:paraId="76921C4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1C4F" w14:textId="77777777">
        <w:trPr>
          <w:trHeight w:val="20"/>
        </w:trPr>
        <w:tc>
          <w:tcPr>
            <w:tcW w:w="1400" w:type="pct"/>
            <w:shd w:val="clear" w:color="auto" w:fill="auto"/>
            <w:vAlign w:val="bottom"/>
          </w:tcPr>
          <w:p w14:paraId="76921C42" w14:textId="77777777" w:rsidR="00C557DE" w:rsidRDefault="00392E44">
            <w:pPr>
              <w:pStyle w:val="a3"/>
              <w:spacing w:beforeAutospacing="0" w:afterAutospacing="0"/>
              <w:rPr>
                <w:b/>
                <w:bCs/>
                <w:sz w:val="15"/>
                <w:szCs w:val="15"/>
              </w:rPr>
            </w:pPr>
            <w:r>
              <w:rPr>
                <w:b/>
                <w:bCs/>
                <w:sz w:val="15"/>
                <w:szCs w:val="15"/>
              </w:rPr>
              <w:t> </w:t>
            </w:r>
          </w:p>
        </w:tc>
        <w:tc>
          <w:tcPr>
            <w:tcW w:w="50" w:type="pct"/>
            <w:shd w:val="clear" w:color="auto" w:fill="auto"/>
            <w:vAlign w:val="center"/>
          </w:tcPr>
          <w:p w14:paraId="76921C4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gridSpan w:val="6"/>
            <w:shd w:val="clear" w:color="auto" w:fill="auto"/>
            <w:vAlign w:val="center"/>
          </w:tcPr>
          <w:p w14:paraId="76921C4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center"/>
          </w:tcPr>
          <w:p w14:paraId="76921C4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6921C4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gridSpan w:val="6"/>
            <w:shd w:val="clear" w:color="auto" w:fill="auto"/>
            <w:vAlign w:val="center"/>
          </w:tcPr>
          <w:p w14:paraId="76921C4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center"/>
          </w:tcPr>
          <w:p w14:paraId="76921C4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center"/>
          </w:tcPr>
          <w:p w14:paraId="76921C4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6"/>
            <w:shd w:val="clear" w:color="auto" w:fill="auto"/>
            <w:vAlign w:val="center"/>
          </w:tcPr>
          <w:p w14:paraId="76921C4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center"/>
          </w:tcPr>
          <w:p w14:paraId="76921C4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center"/>
          </w:tcPr>
          <w:p w14:paraId="76921C4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6"/>
            <w:shd w:val="clear" w:color="auto" w:fill="auto"/>
            <w:vAlign w:val="center"/>
          </w:tcPr>
          <w:p w14:paraId="76921C4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1C4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1C71" w14:textId="77777777">
        <w:tc>
          <w:tcPr>
            <w:tcW w:w="1400" w:type="pct"/>
            <w:shd w:val="clear" w:color="auto" w:fill="auto"/>
          </w:tcPr>
          <w:p w14:paraId="76921C50"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1C5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5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C5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5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5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56"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76921C5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5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5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5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C5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5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5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5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C5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6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61"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62"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76921C63"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64"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65"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66"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76921C67"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6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69"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6A"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76921C6B"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6C"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6D"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6E"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76921C6F"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7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r>
      <w:tr w:rsidR="00C557DE" w14:paraId="76921C93" w14:textId="77777777">
        <w:tc>
          <w:tcPr>
            <w:tcW w:w="1400" w:type="pct"/>
            <w:shd w:val="clear" w:color="auto" w:fill="auto"/>
            <w:vAlign w:val="bottom"/>
          </w:tcPr>
          <w:p w14:paraId="76921C72"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1C7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76921C74" w14:textId="77777777" w:rsidR="00C557DE" w:rsidRDefault="00392E44">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vAlign w:val="bottom"/>
          </w:tcPr>
          <w:p w14:paraId="76921C7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7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76921C77"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r>
              <w:rPr>
                <w:rFonts w:ascii="Arial" w:hAnsi="Arial" w:cs="Arial"/>
                <w:b/>
                <w:bCs/>
                <w:color w:val="000000"/>
                <w:spacing w:val="-6"/>
                <w:sz w:val="15"/>
                <w:szCs w:val="15"/>
              </w:rPr>
              <w:br/>
              <w:t>Income</w:t>
            </w:r>
          </w:p>
          <w:p w14:paraId="76921C78"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r>
              <w:rPr>
                <w:rFonts w:ascii="Arial" w:hAnsi="Arial" w:cs="Arial"/>
                <w:b/>
                <w:bCs/>
                <w:color w:val="000000"/>
                <w:spacing w:val="-6"/>
                <w:sz w:val="15"/>
                <w:szCs w:val="15"/>
              </w:rPr>
              <w:br/>
              <w:t>Net</w:t>
            </w:r>
          </w:p>
        </w:tc>
        <w:tc>
          <w:tcPr>
            <w:tcW w:w="50" w:type="pct"/>
            <w:shd w:val="clear" w:color="auto" w:fill="auto"/>
            <w:vAlign w:val="bottom"/>
          </w:tcPr>
          <w:p w14:paraId="76921C7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C7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76921C7B" w14:textId="77777777" w:rsidR="00C557DE" w:rsidRDefault="00392E44">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vAlign w:val="bottom"/>
          </w:tcPr>
          <w:p w14:paraId="76921C7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C7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76921C7E"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r>
              <w:rPr>
                <w:rFonts w:ascii="Arial" w:hAnsi="Arial" w:cs="Arial"/>
                <w:b/>
                <w:bCs/>
                <w:color w:val="000000"/>
                <w:spacing w:val="-6"/>
                <w:sz w:val="15"/>
                <w:szCs w:val="15"/>
              </w:rPr>
              <w:br/>
              <w:t>Income</w:t>
            </w:r>
          </w:p>
          <w:p w14:paraId="76921C7F"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r>
              <w:rPr>
                <w:rFonts w:ascii="Arial" w:hAnsi="Arial" w:cs="Arial"/>
                <w:b/>
                <w:bCs/>
                <w:color w:val="000000"/>
                <w:spacing w:val="-6"/>
                <w:sz w:val="15"/>
                <w:szCs w:val="15"/>
              </w:rPr>
              <w:br/>
              <w:t>Net</w:t>
            </w:r>
          </w:p>
        </w:tc>
        <w:tc>
          <w:tcPr>
            <w:tcW w:w="50" w:type="pct"/>
            <w:shd w:val="clear" w:color="auto" w:fill="auto"/>
            <w:vAlign w:val="bottom"/>
          </w:tcPr>
          <w:p w14:paraId="76921C8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8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76921C82" w14:textId="77777777" w:rsidR="00C557DE" w:rsidRDefault="00392E44">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tcPr>
          <w:p w14:paraId="76921C8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8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76921C85"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p>
          <w:p w14:paraId="76921C86"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Income</w:t>
            </w:r>
          </w:p>
          <w:p w14:paraId="76921C87"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p>
          <w:p w14:paraId="76921C88"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Net</w:t>
            </w:r>
          </w:p>
        </w:tc>
        <w:tc>
          <w:tcPr>
            <w:tcW w:w="50" w:type="pct"/>
            <w:shd w:val="clear" w:color="auto" w:fill="auto"/>
          </w:tcPr>
          <w:p w14:paraId="76921C8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8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76921C8B" w14:textId="77777777" w:rsidR="00C557DE" w:rsidRDefault="00392E44">
            <w:pPr>
              <w:pStyle w:val="a3"/>
              <w:spacing w:beforeAutospacing="0" w:afterAutospacing="0"/>
              <w:jc w:val="right"/>
              <w:rPr>
                <w:rFonts w:ascii="Arial" w:hAnsi="Arial" w:cs="Arial"/>
                <w:b/>
                <w:bCs/>
                <w:color w:val="000000"/>
                <w:sz w:val="15"/>
                <w:szCs w:val="15"/>
              </w:rPr>
            </w:pPr>
            <w:r>
              <w:rPr>
                <w:rFonts w:ascii="Arial" w:hAnsi="Arial" w:cs="Arial"/>
                <w:b/>
                <w:bCs/>
                <w:color w:val="000000"/>
                <w:sz w:val="15"/>
                <w:szCs w:val="15"/>
              </w:rPr>
              <w:t>Revenue</w:t>
            </w:r>
          </w:p>
        </w:tc>
        <w:tc>
          <w:tcPr>
            <w:tcW w:w="50" w:type="pct"/>
            <w:shd w:val="clear" w:color="auto" w:fill="auto"/>
          </w:tcPr>
          <w:p w14:paraId="76921C8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8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gridSpan w:val="2"/>
            <w:shd w:val="clear" w:color="auto" w:fill="auto"/>
            <w:vAlign w:val="bottom"/>
          </w:tcPr>
          <w:p w14:paraId="76921C8E"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Other</w:t>
            </w:r>
          </w:p>
          <w:p w14:paraId="76921C8F"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Income</w:t>
            </w:r>
          </w:p>
          <w:p w14:paraId="76921C90"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(Expense),</w:t>
            </w:r>
          </w:p>
          <w:p w14:paraId="76921C91"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Net</w:t>
            </w:r>
          </w:p>
        </w:tc>
        <w:tc>
          <w:tcPr>
            <w:tcW w:w="50" w:type="pct"/>
            <w:shd w:val="clear" w:color="auto" w:fill="auto"/>
          </w:tcPr>
          <w:p w14:paraId="76921C9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1C9B" w14:textId="77777777">
        <w:tc>
          <w:tcPr>
            <w:tcW w:w="1400" w:type="pct"/>
            <w:tcBorders>
              <w:bottom w:val="single" w:sz="6" w:space="0" w:color="000000"/>
            </w:tcBorders>
            <w:shd w:val="clear" w:color="auto" w:fill="auto"/>
            <w:vAlign w:val="bottom"/>
          </w:tcPr>
          <w:p w14:paraId="76921C94" w14:textId="77777777" w:rsidR="00C557DE" w:rsidRDefault="00392E44">
            <w:pPr>
              <w:pStyle w:val="a3"/>
              <w:spacing w:beforeAutospacing="0" w:afterAutospacing="0"/>
              <w:rPr>
                <w:rFonts w:ascii="Arial" w:hAnsi="Arial" w:cs="Arial"/>
                <w:b/>
                <w:bCs/>
                <w:color w:val="000000"/>
                <w:sz w:val="8"/>
                <w:szCs w:val="8"/>
              </w:rPr>
            </w:pPr>
            <w:r>
              <w:rPr>
                <w:rFonts w:ascii="Arial" w:hAnsi="Arial" w:cs="Arial"/>
                <w:b/>
                <w:bCs/>
                <w:color w:val="000000"/>
                <w:sz w:val="8"/>
                <w:szCs w:val="8"/>
              </w:rPr>
              <w:t> </w:t>
            </w:r>
          </w:p>
        </w:tc>
        <w:tc>
          <w:tcPr>
            <w:tcW w:w="50" w:type="pct"/>
            <w:tcBorders>
              <w:bottom w:val="single" w:sz="6" w:space="0" w:color="000000"/>
            </w:tcBorders>
            <w:shd w:val="clear" w:color="auto" w:fill="auto"/>
            <w:vAlign w:val="bottom"/>
          </w:tcPr>
          <w:p w14:paraId="76921C95" w14:textId="77777777" w:rsidR="00C557DE" w:rsidRDefault="00392E4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300" w:type="pct"/>
            <w:gridSpan w:val="14"/>
            <w:tcBorders>
              <w:bottom w:val="single" w:sz="6" w:space="0" w:color="000000"/>
            </w:tcBorders>
            <w:shd w:val="clear" w:color="auto" w:fill="auto"/>
            <w:vAlign w:val="bottom"/>
          </w:tcPr>
          <w:p w14:paraId="76921C96" w14:textId="77777777" w:rsidR="00C557DE" w:rsidRDefault="00392E44">
            <w:pPr>
              <w:pStyle w:val="a3"/>
              <w:spacing w:beforeAutospacing="0" w:afterAutospacing="0"/>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1C97" w14:textId="77777777" w:rsidR="00C557DE" w:rsidRDefault="00392E4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1C98" w14:textId="77777777" w:rsidR="00C557DE" w:rsidRDefault="00392E4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300" w:type="pct"/>
            <w:gridSpan w:val="14"/>
            <w:tcBorders>
              <w:bottom w:val="single" w:sz="6" w:space="0" w:color="000000"/>
            </w:tcBorders>
            <w:shd w:val="clear" w:color="auto" w:fill="auto"/>
            <w:vAlign w:val="bottom"/>
          </w:tcPr>
          <w:p w14:paraId="76921C99" w14:textId="77777777" w:rsidR="00C557DE" w:rsidRDefault="00392E44">
            <w:pPr>
              <w:pStyle w:val="a3"/>
              <w:spacing w:beforeAutospacing="0" w:afterAutospacing="0"/>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C9A" w14:textId="77777777" w:rsidR="00C557DE" w:rsidRDefault="00392E4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r>
      <w:tr w:rsidR="00C557DE" w14:paraId="76921CA3" w14:textId="77777777">
        <w:tc>
          <w:tcPr>
            <w:tcW w:w="1400" w:type="pct"/>
            <w:tcBorders>
              <w:top w:val="single" w:sz="6" w:space="0" w:color="000000"/>
            </w:tcBorders>
            <w:shd w:val="clear" w:color="auto" w:fill="auto"/>
            <w:vAlign w:val="bottom"/>
          </w:tcPr>
          <w:p w14:paraId="76921C9C" w14:textId="77777777" w:rsidR="00C557DE" w:rsidRDefault="00392E44">
            <w:pPr>
              <w:pStyle w:val="a3"/>
              <w:spacing w:beforeAutospacing="0" w:afterAutospacing="0"/>
              <w:rPr>
                <w:rFonts w:ascii="Arial" w:hAnsi="Arial" w:cs="Arial"/>
                <w:b/>
                <w:bCs/>
                <w:color w:val="000000"/>
                <w:sz w:val="8"/>
                <w:szCs w:val="8"/>
              </w:rPr>
            </w:pPr>
            <w:r>
              <w:rPr>
                <w:rFonts w:ascii="Arial" w:hAnsi="Arial" w:cs="Arial"/>
                <w:b/>
                <w:bCs/>
                <w:color w:val="000000"/>
                <w:sz w:val="8"/>
                <w:szCs w:val="8"/>
              </w:rPr>
              <w:t> </w:t>
            </w:r>
          </w:p>
        </w:tc>
        <w:tc>
          <w:tcPr>
            <w:tcW w:w="50" w:type="pct"/>
            <w:tcBorders>
              <w:top w:val="single" w:sz="6" w:space="0" w:color="000000"/>
            </w:tcBorders>
            <w:shd w:val="clear" w:color="auto" w:fill="auto"/>
            <w:vAlign w:val="bottom"/>
          </w:tcPr>
          <w:p w14:paraId="76921C9D" w14:textId="77777777" w:rsidR="00C557DE" w:rsidRDefault="00392E4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300" w:type="pct"/>
            <w:gridSpan w:val="14"/>
            <w:tcBorders>
              <w:top w:val="single" w:sz="6" w:space="0" w:color="000000"/>
            </w:tcBorders>
            <w:shd w:val="clear" w:color="auto" w:fill="auto"/>
            <w:vAlign w:val="bottom"/>
          </w:tcPr>
          <w:p w14:paraId="76921C9E" w14:textId="77777777" w:rsidR="00C557DE" w:rsidRDefault="00392E44">
            <w:pPr>
              <w:pStyle w:val="a3"/>
              <w:spacing w:beforeAutospacing="0" w:afterAutospacing="0"/>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1C9F" w14:textId="77777777" w:rsidR="00C557DE" w:rsidRDefault="00392E4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1CA0" w14:textId="77777777" w:rsidR="00C557DE" w:rsidRDefault="00392E4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300" w:type="pct"/>
            <w:gridSpan w:val="14"/>
            <w:tcBorders>
              <w:top w:val="single" w:sz="6" w:space="0" w:color="000000"/>
            </w:tcBorders>
            <w:shd w:val="clear" w:color="auto" w:fill="auto"/>
            <w:vAlign w:val="bottom"/>
          </w:tcPr>
          <w:p w14:paraId="76921CA1" w14:textId="77777777" w:rsidR="00C557DE" w:rsidRDefault="00392E44">
            <w:pPr>
              <w:pStyle w:val="a3"/>
              <w:spacing w:beforeAutospacing="0" w:afterAutospacing="0"/>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1CA2" w14:textId="77777777" w:rsidR="00C557DE" w:rsidRDefault="00392E4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r>
      <w:tr w:rsidR="00C557DE" w14:paraId="76921CC5" w14:textId="77777777">
        <w:tc>
          <w:tcPr>
            <w:tcW w:w="1400" w:type="pct"/>
            <w:shd w:val="clear" w:color="auto" w:fill="auto"/>
          </w:tcPr>
          <w:p w14:paraId="76921CA4" w14:textId="77777777" w:rsidR="00C557DE" w:rsidRDefault="00392E44">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Fair Value Hedging Instruments</w:t>
            </w:r>
          </w:p>
        </w:tc>
        <w:tc>
          <w:tcPr>
            <w:tcW w:w="50" w:type="pct"/>
            <w:shd w:val="clear" w:color="auto" w:fill="auto"/>
            <w:vAlign w:val="bottom"/>
          </w:tcPr>
          <w:p w14:paraId="76921CA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CA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CA7"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CA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CA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CAA"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CAB"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CA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CA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CA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CAF"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CB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CB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CB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CB3"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CB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B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B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tcPr>
          <w:p w14:paraId="76921CB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B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B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B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tcPr>
          <w:p w14:paraId="76921CB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B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B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B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tcPr>
          <w:p w14:paraId="76921CB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C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C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C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tcPr>
          <w:p w14:paraId="76921CC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CC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1CE7" w14:textId="77777777">
        <w:tc>
          <w:tcPr>
            <w:tcW w:w="1400" w:type="pct"/>
            <w:shd w:val="clear" w:color="auto" w:fill="auto"/>
          </w:tcPr>
          <w:p w14:paraId="76921CC6"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1CC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C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CC9"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CC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C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CC"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76921CCD"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CC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C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D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CD1"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CD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D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CD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CD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CD6"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D7"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D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76921CD9"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DA"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DB"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DC"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76921CDD"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DE"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DF"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E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76921CE1"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E2"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E3"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E4"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tcPr>
          <w:p w14:paraId="76921CE5"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CE6"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r>
      <w:tr w:rsidR="00392E44" w14:paraId="76921D09" w14:textId="77777777">
        <w:tc>
          <w:tcPr>
            <w:tcW w:w="1400" w:type="pct"/>
            <w:shd w:val="clear" w:color="auto" w:fill="E5E5E5"/>
          </w:tcPr>
          <w:p w14:paraId="76921CE8" w14:textId="77777777" w:rsidR="00C557DE" w:rsidRDefault="00392E4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76921CE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E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CEB"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E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E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E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CEF"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F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F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F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CF3"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F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F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F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CF7"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CF8"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CF9"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CFA"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76921CFB" w14:textId="77777777" w:rsidR="00C557DE" w:rsidRDefault="00392E4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CFC"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CFD"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CFE"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76921CFF" w14:textId="77777777" w:rsidR="00C557DE" w:rsidRDefault="00392E4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D00"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01"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02"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76921D03" w14:textId="77777777" w:rsidR="00C557DE" w:rsidRDefault="00392E4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D04"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05"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06"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76921D07" w14:textId="77777777" w:rsidR="00C557DE" w:rsidRDefault="00392E4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D08"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C557DE" w14:paraId="76921D2B" w14:textId="77777777">
        <w:tc>
          <w:tcPr>
            <w:tcW w:w="1400" w:type="pct"/>
            <w:shd w:val="clear" w:color="auto" w:fill="auto"/>
          </w:tcPr>
          <w:p w14:paraId="76921D0A" w14:textId="77777777" w:rsidR="00C557DE" w:rsidRDefault="00392E4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Derivatives</w:t>
            </w:r>
          </w:p>
        </w:tc>
        <w:tc>
          <w:tcPr>
            <w:tcW w:w="50" w:type="pct"/>
            <w:shd w:val="clear" w:color="auto" w:fill="auto"/>
            <w:vAlign w:val="bottom"/>
          </w:tcPr>
          <w:p w14:paraId="76921D0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0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0" w:type="pct"/>
            <w:shd w:val="clear" w:color="auto" w:fill="auto"/>
            <w:vAlign w:val="bottom"/>
          </w:tcPr>
          <w:p w14:paraId="76921D0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D0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0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1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0" w:type="pct"/>
            <w:shd w:val="clear" w:color="auto" w:fill="auto"/>
            <w:vAlign w:val="bottom"/>
          </w:tcPr>
          <w:p w14:paraId="76921D11" w14:textId="77777777" w:rsidR="00C557DE" w:rsidRDefault="00392E4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(124</w:t>
            </w:r>
          </w:p>
        </w:tc>
        <w:tc>
          <w:tcPr>
            <w:tcW w:w="50" w:type="pct"/>
            <w:shd w:val="clear" w:color="auto" w:fill="auto"/>
            <w:vAlign w:val="bottom"/>
          </w:tcPr>
          <w:p w14:paraId="76921D12" w14:textId="77777777" w:rsidR="00C557DE" w:rsidRDefault="00392E44">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w:t>
            </w:r>
          </w:p>
        </w:tc>
        <w:tc>
          <w:tcPr>
            <w:tcW w:w="50" w:type="pct"/>
            <w:shd w:val="clear" w:color="auto" w:fill="auto"/>
            <w:vAlign w:val="bottom"/>
          </w:tcPr>
          <w:p w14:paraId="76921D1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1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auto"/>
            <w:vAlign w:val="bottom"/>
          </w:tcPr>
          <w:p w14:paraId="76921D1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D1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1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1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auto"/>
            <w:vAlign w:val="bottom"/>
          </w:tcPr>
          <w:p w14:paraId="76921D19" w14:textId="77777777" w:rsidR="00C557DE" w:rsidRDefault="00392E4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23</w:t>
            </w:r>
          </w:p>
        </w:tc>
        <w:tc>
          <w:tcPr>
            <w:tcW w:w="50" w:type="pct"/>
            <w:shd w:val="clear" w:color="auto" w:fill="auto"/>
            <w:vAlign w:val="bottom"/>
          </w:tcPr>
          <w:p w14:paraId="76921D1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1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1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0" w:type="pct"/>
            <w:shd w:val="clear" w:color="auto" w:fill="auto"/>
            <w:vAlign w:val="bottom"/>
          </w:tcPr>
          <w:p w14:paraId="76921D1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D1E"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6921D1F"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6921D2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00" w:type="pct"/>
            <w:shd w:val="clear" w:color="auto" w:fill="auto"/>
            <w:vAlign w:val="bottom"/>
          </w:tcPr>
          <w:p w14:paraId="76921D2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w:t>
            </w:r>
          </w:p>
        </w:tc>
        <w:tc>
          <w:tcPr>
            <w:tcW w:w="50" w:type="pct"/>
            <w:shd w:val="clear" w:color="auto" w:fill="auto"/>
            <w:vAlign w:val="bottom"/>
          </w:tcPr>
          <w:p w14:paraId="76921D2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6921D2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2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auto"/>
            <w:vAlign w:val="bottom"/>
          </w:tcPr>
          <w:p w14:paraId="76921D2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D2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2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2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00" w:type="pct"/>
            <w:shd w:val="clear" w:color="auto" w:fill="auto"/>
            <w:vAlign w:val="bottom"/>
          </w:tcPr>
          <w:p w14:paraId="76921D2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53</w:t>
            </w:r>
          </w:p>
        </w:tc>
        <w:tc>
          <w:tcPr>
            <w:tcW w:w="50" w:type="pct"/>
            <w:shd w:val="clear" w:color="auto" w:fill="auto"/>
            <w:vAlign w:val="bottom"/>
          </w:tcPr>
          <w:p w14:paraId="76921D2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92E44" w14:paraId="76921D4D" w14:textId="77777777">
        <w:tc>
          <w:tcPr>
            <w:tcW w:w="1400" w:type="pct"/>
            <w:shd w:val="clear" w:color="auto" w:fill="E5E5E5"/>
          </w:tcPr>
          <w:p w14:paraId="76921D2C" w14:textId="77777777" w:rsidR="00C557DE" w:rsidRDefault="00392E4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50" w:type="pct"/>
            <w:shd w:val="clear" w:color="auto" w:fill="E5E5E5"/>
            <w:vAlign w:val="bottom"/>
          </w:tcPr>
          <w:p w14:paraId="76921D2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2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2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6921D3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3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32"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33" w14:textId="77777777" w:rsidR="00C557DE" w:rsidRDefault="00392E4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125</w:t>
            </w:r>
          </w:p>
        </w:tc>
        <w:tc>
          <w:tcPr>
            <w:tcW w:w="50" w:type="pct"/>
            <w:shd w:val="clear" w:color="auto" w:fill="E5E5E5"/>
            <w:vAlign w:val="bottom"/>
          </w:tcPr>
          <w:p w14:paraId="76921D3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3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3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3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1D3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3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3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3B" w14:textId="77777777" w:rsidR="00C557DE" w:rsidRDefault="00392E4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(26</w:t>
            </w:r>
          </w:p>
        </w:tc>
        <w:tc>
          <w:tcPr>
            <w:tcW w:w="50" w:type="pct"/>
            <w:shd w:val="clear" w:color="auto" w:fill="E5E5E5"/>
            <w:vAlign w:val="bottom"/>
          </w:tcPr>
          <w:p w14:paraId="76921D3C" w14:textId="77777777" w:rsidR="00C557DE" w:rsidRDefault="00392E44">
            <w:pPr>
              <w:pStyle w:val="a3"/>
              <w:spacing w:beforeAutospacing="0" w:afterAutospacing="0" w:line="220" w:lineRule="atLeast"/>
              <w:rPr>
                <w:rFonts w:ascii="Arial" w:hAnsi="Arial" w:cs="Arial"/>
                <w:color w:val="000000"/>
                <w:sz w:val="20"/>
                <w:szCs w:val="20"/>
              </w:rPr>
            </w:pPr>
            <w:r>
              <w:rPr>
                <w:rFonts w:ascii="Arial" w:hAnsi="Arial" w:cs="Arial"/>
                <w:color w:val="000000"/>
                <w:sz w:val="20"/>
                <w:szCs w:val="20"/>
              </w:rPr>
              <w:t>)</w:t>
            </w:r>
          </w:p>
        </w:tc>
        <w:tc>
          <w:tcPr>
            <w:tcW w:w="50" w:type="pct"/>
            <w:shd w:val="clear" w:color="auto" w:fill="E5E5E5"/>
          </w:tcPr>
          <w:p w14:paraId="76921D3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3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3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6921D40"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41"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42"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76921D4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w:t>
            </w:r>
          </w:p>
        </w:tc>
        <w:tc>
          <w:tcPr>
            <w:tcW w:w="50" w:type="pct"/>
            <w:shd w:val="clear" w:color="auto" w:fill="E5E5E5"/>
            <w:vAlign w:val="bottom"/>
          </w:tcPr>
          <w:p w14:paraId="76921D44"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45"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46"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76921D4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1D4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4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4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4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(59</w:t>
            </w:r>
          </w:p>
        </w:tc>
        <w:tc>
          <w:tcPr>
            <w:tcW w:w="50" w:type="pct"/>
            <w:shd w:val="clear" w:color="auto" w:fill="E5E5E5"/>
            <w:vAlign w:val="bottom"/>
          </w:tcPr>
          <w:p w14:paraId="76921D4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D6F" w14:textId="77777777">
        <w:tc>
          <w:tcPr>
            <w:tcW w:w="1400" w:type="pct"/>
            <w:shd w:val="clear" w:color="auto" w:fill="auto"/>
          </w:tcPr>
          <w:p w14:paraId="76921D4E" w14:textId="77777777" w:rsidR="00C557DE" w:rsidRDefault="00392E4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Excluded from effectiveness assessment</w:t>
            </w:r>
          </w:p>
        </w:tc>
        <w:tc>
          <w:tcPr>
            <w:tcW w:w="50" w:type="pct"/>
            <w:shd w:val="clear" w:color="auto" w:fill="auto"/>
            <w:vAlign w:val="bottom"/>
          </w:tcPr>
          <w:p w14:paraId="76921D4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5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5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D5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5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54"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55" w14:textId="77777777" w:rsidR="00C557DE" w:rsidRDefault="00392E4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10</w:t>
            </w:r>
          </w:p>
        </w:tc>
        <w:tc>
          <w:tcPr>
            <w:tcW w:w="50" w:type="pct"/>
            <w:shd w:val="clear" w:color="auto" w:fill="auto"/>
            <w:vAlign w:val="bottom"/>
          </w:tcPr>
          <w:p w14:paraId="76921D5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5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5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5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D5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5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5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5D" w14:textId="77777777" w:rsidR="00C557DE" w:rsidRDefault="00392E4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42</w:t>
            </w:r>
          </w:p>
        </w:tc>
        <w:tc>
          <w:tcPr>
            <w:tcW w:w="50" w:type="pct"/>
            <w:shd w:val="clear" w:color="auto" w:fill="auto"/>
            <w:vAlign w:val="bottom"/>
          </w:tcPr>
          <w:p w14:paraId="76921D5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5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6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6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D62"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6921D63"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6921D64"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auto"/>
            <w:vAlign w:val="bottom"/>
          </w:tcPr>
          <w:p w14:paraId="76921D6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w:t>
            </w:r>
          </w:p>
        </w:tc>
        <w:tc>
          <w:tcPr>
            <w:tcW w:w="50" w:type="pct"/>
            <w:shd w:val="clear" w:color="auto" w:fill="auto"/>
            <w:vAlign w:val="bottom"/>
          </w:tcPr>
          <w:p w14:paraId="76921D6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6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6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6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D6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6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6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6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83</w:t>
            </w:r>
          </w:p>
        </w:tc>
        <w:tc>
          <w:tcPr>
            <w:tcW w:w="50" w:type="pct"/>
            <w:shd w:val="clear" w:color="auto" w:fill="auto"/>
            <w:vAlign w:val="bottom"/>
          </w:tcPr>
          <w:p w14:paraId="76921D6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92E44" w14:paraId="76921D91" w14:textId="77777777">
        <w:tc>
          <w:tcPr>
            <w:tcW w:w="1400" w:type="pct"/>
            <w:shd w:val="clear" w:color="auto" w:fill="E5E5E5"/>
          </w:tcPr>
          <w:p w14:paraId="76921D70" w14:textId="77777777" w:rsidR="00C557DE" w:rsidRDefault="00392E4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Interest rate contracts</w:t>
            </w:r>
          </w:p>
        </w:tc>
        <w:tc>
          <w:tcPr>
            <w:tcW w:w="50" w:type="pct"/>
            <w:shd w:val="clear" w:color="auto" w:fill="E5E5E5"/>
            <w:vAlign w:val="bottom"/>
          </w:tcPr>
          <w:p w14:paraId="76921D7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7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73"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7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7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76"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77"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7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7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7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7B"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7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7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7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7F"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8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8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8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83" w14:textId="77777777" w:rsidR="00C557DE" w:rsidRDefault="00392E4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D84"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85"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86"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76921D87" w14:textId="77777777" w:rsidR="00C557DE" w:rsidRDefault="00392E4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D8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8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8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8B"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8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8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8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8F"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9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1DB3" w14:textId="77777777">
        <w:tc>
          <w:tcPr>
            <w:tcW w:w="1400" w:type="pct"/>
            <w:shd w:val="clear" w:color="auto" w:fill="auto"/>
          </w:tcPr>
          <w:p w14:paraId="76921D92" w14:textId="77777777" w:rsidR="00C557DE" w:rsidRDefault="00392E4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Derivatives</w:t>
            </w:r>
          </w:p>
        </w:tc>
        <w:tc>
          <w:tcPr>
            <w:tcW w:w="50" w:type="pct"/>
            <w:shd w:val="clear" w:color="auto" w:fill="auto"/>
            <w:vAlign w:val="bottom"/>
          </w:tcPr>
          <w:p w14:paraId="76921D9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9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9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D9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9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98"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99" w14:textId="77777777" w:rsidR="00C557DE" w:rsidRDefault="00392E4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w:t>
            </w:r>
          </w:p>
        </w:tc>
        <w:tc>
          <w:tcPr>
            <w:tcW w:w="50" w:type="pct"/>
            <w:shd w:val="clear" w:color="auto" w:fill="auto"/>
            <w:vAlign w:val="bottom"/>
          </w:tcPr>
          <w:p w14:paraId="76921D9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1D9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9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9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D9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9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DA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A1" w14:textId="77777777" w:rsidR="00C557DE" w:rsidRDefault="00392E4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(14</w:t>
            </w:r>
          </w:p>
        </w:tc>
        <w:tc>
          <w:tcPr>
            <w:tcW w:w="50" w:type="pct"/>
            <w:shd w:val="clear" w:color="auto" w:fill="auto"/>
            <w:vAlign w:val="bottom"/>
          </w:tcPr>
          <w:p w14:paraId="76921DA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1DA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A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A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DA6"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6921DA7"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6921DA8"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auto"/>
            <w:vAlign w:val="bottom"/>
          </w:tcPr>
          <w:p w14:paraId="76921DA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0" w:type="pct"/>
            <w:shd w:val="clear" w:color="auto" w:fill="auto"/>
            <w:vAlign w:val="bottom"/>
          </w:tcPr>
          <w:p w14:paraId="76921DA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6921DA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A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A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DA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A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DB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DB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vAlign w:val="bottom"/>
          </w:tcPr>
          <w:p w14:paraId="76921DB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392E44" w14:paraId="76921DD5" w14:textId="77777777">
        <w:tc>
          <w:tcPr>
            <w:tcW w:w="1400" w:type="pct"/>
            <w:shd w:val="clear" w:color="auto" w:fill="E5E5E5"/>
          </w:tcPr>
          <w:p w14:paraId="76921DB4" w14:textId="77777777" w:rsidR="00C557DE" w:rsidRDefault="00392E4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50" w:type="pct"/>
            <w:shd w:val="clear" w:color="auto" w:fill="E5E5E5"/>
            <w:vAlign w:val="bottom"/>
          </w:tcPr>
          <w:p w14:paraId="76921DB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B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B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6921DB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B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BA"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BB" w14:textId="77777777" w:rsidR="00C557DE" w:rsidRDefault="00392E4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w:t>
            </w:r>
          </w:p>
        </w:tc>
        <w:tc>
          <w:tcPr>
            <w:tcW w:w="50" w:type="pct"/>
            <w:shd w:val="clear" w:color="auto" w:fill="E5E5E5"/>
            <w:vAlign w:val="bottom"/>
          </w:tcPr>
          <w:p w14:paraId="76921DB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B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B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B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1DC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C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DC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C3" w14:textId="77777777" w:rsidR="00C557DE" w:rsidRDefault="00392E4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13</w:t>
            </w:r>
          </w:p>
        </w:tc>
        <w:tc>
          <w:tcPr>
            <w:tcW w:w="50" w:type="pct"/>
            <w:shd w:val="clear" w:color="auto" w:fill="E5E5E5"/>
            <w:vAlign w:val="bottom"/>
          </w:tcPr>
          <w:p w14:paraId="76921DC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C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C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C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6921DC8"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C9"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DCA"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76921DC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shd w:val="clear" w:color="auto" w:fill="E5E5E5"/>
            <w:vAlign w:val="bottom"/>
          </w:tcPr>
          <w:p w14:paraId="76921DC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C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C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C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1DD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D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DD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DD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E5E5E5"/>
            <w:vAlign w:val="bottom"/>
          </w:tcPr>
          <w:p w14:paraId="76921DD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1DF7" w14:textId="77777777">
        <w:tc>
          <w:tcPr>
            <w:tcW w:w="1400" w:type="pct"/>
            <w:shd w:val="clear" w:color="auto" w:fill="auto"/>
          </w:tcPr>
          <w:p w14:paraId="76921DD6" w14:textId="77777777" w:rsidR="00C557DE" w:rsidRDefault="00392E44">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shd w:val="clear" w:color="auto" w:fill="auto"/>
            <w:vAlign w:val="bottom"/>
          </w:tcPr>
          <w:p w14:paraId="76921DD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DD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DD9"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DD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DD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DDC"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76921DDD"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DD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DD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DE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DE1"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DE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DE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DE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DE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DE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DE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DE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DE9"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DEA"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DEB"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DEC"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vAlign w:val="bottom"/>
          </w:tcPr>
          <w:p w14:paraId="76921DED"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DE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DE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DF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DF1"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DF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DF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DF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DF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DF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1E19" w14:textId="77777777">
        <w:tc>
          <w:tcPr>
            <w:tcW w:w="1400" w:type="pct"/>
            <w:shd w:val="clear" w:color="auto" w:fill="auto"/>
          </w:tcPr>
          <w:p w14:paraId="76921DF8" w14:textId="77777777" w:rsidR="00C557DE" w:rsidRDefault="00392E44">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50" w:type="pct"/>
            <w:shd w:val="clear" w:color="auto" w:fill="auto"/>
            <w:vAlign w:val="bottom"/>
          </w:tcPr>
          <w:p w14:paraId="76921DF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DF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DFB"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DF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DF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DFE"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DFF"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0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0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0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03"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0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0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0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07"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0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0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0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0B"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E0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E0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E0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vAlign w:val="bottom"/>
          </w:tcPr>
          <w:p w14:paraId="76921E0F"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E1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1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1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13"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1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1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1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17"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1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E3B" w14:textId="77777777">
        <w:tc>
          <w:tcPr>
            <w:tcW w:w="1400" w:type="pct"/>
            <w:shd w:val="clear" w:color="auto" w:fill="auto"/>
          </w:tcPr>
          <w:p w14:paraId="76921E1A" w14:textId="77777777" w:rsidR="00C557DE" w:rsidRDefault="00392E44">
            <w:pPr>
              <w:pStyle w:val="a3"/>
              <w:spacing w:beforeAutospacing="0" w:afterAutospacing="0" w:line="80" w:lineRule="atLeast"/>
              <w:ind w:left="240" w:hanging="240"/>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vAlign w:val="bottom"/>
          </w:tcPr>
          <w:p w14:paraId="76921E1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1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1D"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1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1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20"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76921E21"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2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2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2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2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2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2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2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29"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2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2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2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2D"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E2E"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E2F"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E3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vAlign w:val="bottom"/>
          </w:tcPr>
          <w:p w14:paraId="76921E31"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E3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3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3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3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3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3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3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39"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3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392E44" w14:paraId="76921E5D" w14:textId="77777777">
        <w:tc>
          <w:tcPr>
            <w:tcW w:w="1400" w:type="pct"/>
            <w:shd w:val="clear" w:color="auto" w:fill="E5E5E5"/>
          </w:tcPr>
          <w:p w14:paraId="76921E3C" w14:textId="77777777" w:rsidR="00C557DE" w:rsidRDefault="00392E4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76921E3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3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3F"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4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4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42"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43"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4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4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4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47"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4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4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4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4B"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4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4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4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4F" w14:textId="77777777" w:rsidR="00C557DE" w:rsidRDefault="00392E4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E50"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E51"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E52"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76921E53" w14:textId="77777777" w:rsidR="00C557DE" w:rsidRDefault="00392E44">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1E5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5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5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57"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5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5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5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5B"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5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1E7F" w14:textId="77777777">
        <w:tc>
          <w:tcPr>
            <w:tcW w:w="1400" w:type="pct"/>
            <w:shd w:val="clear" w:color="auto" w:fill="auto"/>
          </w:tcPr>
          <w:p w14:paraId="76921E5E" w14:textId="77777777" w:rsidR="00C557DE" w:rsidRDefault="00392E4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Amount reclassified from accumulated other comprehensive income</w:t>
            </w:r>
          </w:p>
        </w:tc>
        <w:tc>
          <w:tcPr>
            <w:tcW w:w="50" w:type="pct"/>
            <w:shd w:val="clear" w:color="auto" w:fill="auto"/>
            <w:vAlign w:val="bottom"/>
          </w:tcPr>
          <w:p w14:paraId="76921E5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E6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E6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E6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E6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E64"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E65" w14:textId="77777777" w:rsidR="00C557DE" w:rsidRDefault="00392E4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21</w:t>
            </w:r>
          </w:p>
        </w:tc>
        <w:tc>
          <w:tcPr>
            <w:tcW w:w="50" w:type="pct"/>
            <w:shd w:val="clear" w:color="auto" w:fill="auto"/>
            <w:vAlign w:val="bottom"/>
          </w:tcPr>
          <w:p w14:paraId="76921E6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E6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E6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E6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E6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E6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E6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E6D" w14:textId="77777777" w:rsidR="00C557DE" w:rsidRDefault="00392E4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8</w:t>
            </w:r>
          </w:p>
        </w:tc>
        <w:tc>
          <w:tcPr>
            <w:tcW w:w="50" w:type="pct"/>
            <w:shd w:val="clear" w:color="auto" w:fill="auto"/>
            <w:vAlign w:val="bottom"/>
          </w:tcPr>
          <w:p w14:paraId="76921E6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E6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E7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E7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E72"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6921E73"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6921E74"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auto"/>
            <w:vAlign w:val="bottom"/>
          </w:tcPr>
          <w:p w14:paraId="76921E7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auto"/>
            <w:vAlign w:val="bottom"/>
          </w:tcPr>
          <w:p w14:paraId="76921E7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E7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E7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E7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E7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E7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E7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E7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vAlign w:val="bottom"/>
          </w:tcPr>
          <w:p w14:paraId="76921E7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392E44" w14:paraId="76921EA1" w14:textId="77777777">
        <w:tc>
          <w:tcPr>
            <w:tcW w:w="1400" w:type="pct"/>
            <w:shd w:val="clear" w:color="auto" w:fill="E5E5E5"/>
          </w:tcPr>
          <w:p w14:paraId="76921E80" w14:textId="77777777" w:rsidR="00C557DE" w:rsidRDefault="00392E4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Excluded from effectiveness assessment</w:t>
            </w:r>
          </w:p>
        </w:tc>
        <w:tc>
          <w:tcPr>
            <w:tcW w:w="50" w:type="pct"/>
            <w:shd w:val="clear" w:color="auto" w:fill="E5E5E5"/>
            <w:vAlign w:val="bottom"/>
          </w:tcPr>
          <w:p w14:paraId="76921E8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8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8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6921E8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8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86"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8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6921E8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8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8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8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1E8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8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E8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8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1E9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9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9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9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6921E94"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E95"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E96"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76921E9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6921E9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9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9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9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1E9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9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E9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E9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1EA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1EC3" w14:textId="77777777">
        <w:tc>
          <w:tcPr>
            <w:tcW w:w="1400" w:type="pct"/>
            <w:shd w:val="clear" w:color="auto" w:fill="auto"/>
          </w:tcPr>
          <w:p w14:paraId="76921EA2" w14:textId="77777777" w:rsidR="00C557DE" w:rsidRDefault="00392E44">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shd w:val="clear" w:color="auto" w:fill="auto"/>
            <w:vAlign w:val="bottom"/>
          </w:tcPr>
          <w:p w14:paraId="76921EA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A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A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A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A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A8"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76921EA9"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A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A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A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AD"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A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A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B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B1"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B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B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B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B5"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EB6"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EB7"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EB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vAlign w:val="bottom"/>
          </w:tcPr>
          <w:p w14:paraId="76921EB9"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EB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B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B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BD"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B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B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C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C1"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C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1EE5" w14:textId="77777777">
        <w:tc>
          <w:tcPr>
            <w:tcW w:w="1400" w:type="pct"/>
            <w:shd w:val="clear" w:color="auto" w:fill="auto"/>
          </w:tcPr>
          <w:p w14:paraId="76921EC4" w14:textId="77777777" w:rsidR="00C557DE" w:rsidRDefault="00392E44">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Not Designated as Hedging Instruments</w:t>
            </w:r>
          </w:p>
        </w:tc>
        <w:tc>
          <w:tcPr>
            <w:tcW w:w="50" w:type="pct"/>
            <w:shd w:val="clear" w:color="auto" w:fill="auto"/>
            <w:vAlign w:val="bottom"/>
          </w:tcPr>
          <w:p w14:paraId="76921EC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C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C7"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C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C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CA"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CB"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C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C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C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CF"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D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D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D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D3"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D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D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D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D7"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ED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ED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1ED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00" w:type="pct"/>
            <w:shd w:val="clear" w:color="auto" w:fill="auto"/>
            <w:vAlign w:val="bottom"/>
          </w:tcPr>
          <w:p w14:paraId="76921EDB"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1ED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D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D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DF"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E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E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1EE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00" w:type="pct"/>
            <w:shd w:val="clear" w:color="auto" w:fill="auto"/>
            <w:vAlign w:val="bottom"/>
          </w:tcPr>
          <w:p w14:paraId="76921EE3"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1EE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F07" w14:textId="77777777">
        <w:tc>
          <w:tcPr>
            <w:tcW w:w="1400" w:type="pct"/>
            <w:shd w:val="clear" w:color="auto" w:fill="auto"/>
          </w:tcPr>
          <w:p w14:paraId="76921EE6" w14:textId="77777777" w:rsidR="00C557DE" w:rsidRDefault="00392E44">
            <w:pPr>
              <w:pStyle w:val="a3"/>
              <w:spacing w:beforeAutospacing="0" w:afterAutospacing="0" w:line="80" w:lineRule="atLeast"/>
              <w:ind w:left="240" w:hanging="240"/>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vAlign w:val="bottom"/>
          </w:tcPr>
          <w:p w14:paraId="76921EE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E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E9"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E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E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EC"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shd w:val="clear" w:color="auto" w:fill="auto"/>
            <w:vAlign w:val="bottom"/>
          </w:tcPr>
          <w:p w14:paraId="76921EED"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E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E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F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F1"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F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F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1EF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F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EF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F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F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EF9"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EFA"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EFB"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1EFC"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shd w:val="clear" w:color="auto" w:fill="auto"/>
            <w:vAlign w:val="bottom"/>
          </w:tcPr>
          <w:p w14:paraId="76921EFD"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EF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EF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F0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F01"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F0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F0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1F0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shd w:val="clear" w:color="auto" w:fill="auto"/>
            <w:vAlign w:val="bottom"/>
          </w:tcPr>
          <w:p w14:paraId="76921F0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1F0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392E44" w14:paraId="76921F29" w14:textId="77777777">
        <w:tc>
          <w:tcPr>
            <w:tcW w:w="1400" w:type="pct"/>
            <w:shd w:val="clear" w:color="auto" w:fill="E5E5E5"/>
          </w:tcPr>
          <w:p w14:paraId="76921F08" w14:textId="77777777" w:rsidR="00C557DE" w:rsidRDefault="00392E4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76921F0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F0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F0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6921F0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F0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F0E"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F0F" w14:textId="77777777" w:rsidR="00C557DE" w:rsidRDefault="00392E4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139</w:t>
            </w:r>
          </w:p>
        </w:tc>
        <w:tc>
          <w:tcPr>
            <w:tcW w:w="50" w:type="pct"/>
            <w:shd w:val="clear" w:color="auto" w:fill="E5E5E5"/>
            <w:vAlign w:val="bottom"/>
          </w:tcPr>
          <w:p w14:paraId="76921F1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F1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F1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F1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1F1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F1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1F1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F17" w14:textId="77777777" w:rsidR="00C557DE" w:rsidRDefault="00392E4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52</w:t>
            </w:r>
          </w:p>
        </w:tc>
        <w:tc>
          <w:tcPr>
            <w:tcW w:w="50" w:type="pct"/>
            <w:shd w:val="clear" w:color="auto" w:fill="E5E5E5"/>
            <w:vAlign w:val="bottom"/>
          </w:tcPr>
          <w:p w14:paraId="76921F1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F1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F1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F1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6921F1C"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F1D"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F1E"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E5E5E5"/>
            <w:vAlign w:val="bottom"/>
          </w:tcPr>
          <w:p w14:paraId="76921F1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197</w:t>
            </w:r>
          </w:p>
        </w:tc>
        <w:tc>
          <w:tcPr>
            <w:tcW w:w="50" w:type="pct"/>
            <w:shd w:val="clear" w:color="auto" w:fill="E5E5E5"/>
            <w:vAlign w:val="bottom"/>
          </w:tcPr>
          <w:p w14:paraId="76921F20"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tcPr>
          <w:p w14:paraId="76921F2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F2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F2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1F2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F2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tcPr>
          <w:p w14:paraId="76921F2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E5E5E5"/>
            <w:vAlign w:val="bottom"/>
          </w:tcPr>
          <w:p w14:paraId="76921F2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(119</w:t>
            </w:r>
          </w:p>
        </w:tc>
        <w:tc>
          <w:tcPr>
            <w:tcW w:w="50" w:type="pct"/>
            <w:shd w:val="clear" w:color="auto" w:fill="E5E5E5"/>
            <w:vAlign w:val="bottom"/>
          </w:tcPr>
          <w:p w14:paraId="76921F2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1F4B" w14:textId="77777777">
        <w:tc>
          <w:tcPr>
            <w:tcW w:w="1400" w:type="pct"/>
            <w:shd w:val="clear" w:color="auto" w:fill="auto"/>
          </w:tcPr>
          <w:p w14:paraId="76921F2A" w14:textId="77777777" w:rsidR="00C557DE" w:rsidRDefault="00392E4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Other contracts</w:t>
            </w:r>
          </w:p>
        </w:tc>
        <w:tc>
          <w:tcPr>
            <w:tcW w:w="50" w:type="pct"/>
            <w:shd w:val="clear" w:color="auto" w:fill="auto"/>
            <w:vAlign w:val="bottom"/>
          </w:tcPr>
          <w:p w14:paraId="76921F2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F2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F2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F2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F2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F30"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F31" w14:textId="77777777" w:rsidR="00C557DE" w:rsidRDefault="00392E4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3</w:t>
            </w:r>
          </w:p>
        </w:tc>
        <w:tc>
          <w:tcPr>
            <w:tcW w:w="50" w:type="pct"/>
            <w:shd w:val="clear" w:color="auto" w:fill="auto"/>
            <w:vAlign w:val="bottom"/>
          </w:tcPr>
          <w:p w14:paraId="76921F3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F3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F3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F3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F3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F3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1F3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F39" w14:textId="77777777" w:rsidR="00C557DE" w:rsidRDefault="00392E4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w:t>
            </w:r>
          </w:p>
        </w:tc>
        <w:tc>
          <w:tcPr>
            <w:tcW w:w="50" w:type="pct"/>
            <w:shd w:val="clear" w:color="auto" w:fill="auto"/>
            <w:vAlign w:val="bottom"/>
          </w:tcPr>
          <w:p w14:paraId="76921F3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F3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F3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F3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76921F3E"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6921F3F"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tcPr>
          <w:p w14:paraId="76921F40"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00" w:type="pct"/>
            <w:shd w:val="clear" w:color="auto" w:fill="auto"/>
            <w:vAlign w:val="bottom"/>
          </w:tcPr>
          <w:p w14:paraId="76921F4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vAlign w:val="bottom"/>
          </w:tcPr>
          <w:p w14:paraId="76921F4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F4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F4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F4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76921F4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F4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1F4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00" w:type="pct"/>
            <w:shd w:val="clear" w:color="auto" w:fill="auto"/>
            <w:vAlign w:val="bottom"/>
          </w:tcPr>
          <w:p w14:paraId="76921F4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76921F4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1F6D" w14:textId="77777777">
        <w:tc>
          <w:tcPr>
            <w:tcW w:w="1400" w:type="pct"/>
            <w:tcBorders>
              <w:bottom w:val="single" w:sz="6" w:space="0" w:color="000000"/>
            </w:tcBorders>
            <w:shd w:val="clear" w:color="auto" w:fill="auto"/>
          </w:tcPr>
          <w:p w14:paraId="76921F4C" w14:textId="77777777" w:rsidR="00C557DE" w:rsidRDefault="00392E4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1F4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F4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tcBorders>
              <w:bottom w:val="single" w:sz="6" w:space="0" w:color="000000"/>
            </w:tcBorders>
            <w:shd w:val="clear" w:color="auto" w:fill="auto"/>
            <w:vAlign w:val="bottom"/>
          </w:tcPr>
          <w:p w14:paraId="76921F4F"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F5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F5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F52"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00" w:type="pct"/>
            <w:tcBorders>
              <w:bottom w:val="single" w:sz="6" w:space="0" w:color="000000"/>
            </w:tcBorders>
            <w:shd w:val="clear" w:color="auto" w:fill="auto"/>
            <w:vAlign w:val="bottom"/>
          </w:tcPr>
          <w:p w14:paraId="76921F53"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F5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F5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F5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tcBorders>
              <w:bottom w:val="single" w:sz="6" w:space="0" w:color="000000"/>
            </w:tcBorders>
            <w:shd w:val="clear" w:color="auto" w:fill="auto"/>
            <w:vAlign w:val="bottom"/>
          </w:tcPr>
          <w:p w14:paraId="76921F57"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F5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F5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F5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00" w:type="pct"/>
            <w:tcBorders>
              <w:bottom w:val="single" w:sz="6" w:space="0" w:color="000000"/>
            </w:tcBorders>
            <w:shd w:val="clear" w:color="auto" w:fill="auto"/>
            <w:vAlign w:val="bottom"/>
          </w:tcPr>
          <w:p w14:paraId="76921F5B"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1F5C"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76921F5D"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76921F5E"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tcBorders>
              <w:bottom w:val="single" w:sz="6" w:space="0" w:color="000000"/>
            </w:tcBorders>
            <w:shd w:val="clear" w:color="auto" w:fill="auto"/>
            <w:vAlign w:val="bottom"/>
          </w:tcPr>
          <w:p w14:paraId="76921F5F"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1F6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76921F61"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76921F62"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tcBorders>
              <w:bottom w:val="single" w:sz="6" w:space="0" w:color="000000"/>
            </w:tcBorders>
            <w:shd w:val="clear" w:color="auto" w:fill="auto"/>
            <w:vAlign w:val="bottom"/>
          </w:tcPr>
          <w:p w14:paraId="76921F63"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1F64"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76921F65"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76921F66"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tcBorders>
              <w:bottom w:val="single" w:sz="6" w:space="0" w:color="000000"/>
            </w:tcBorders>
            <w:shd w:val="clear" w:color="auto" w:fill="auto"/>
            <w:vAlign w:val="bottom"/>
          </w:tcPr>
          <w:p w14:paraId="76921F67"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1F6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76921F69"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tcPr>
          <w:p w14:paraId="76921F6A"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300" w:type="pct"/>
            <w:tcBorders>
              <w:bottom w:val="single" w:sz="6" w:space="0" w:color="000000"/>
            </w:tcBorders>
            <w:shd w:val="clear" w:color="auto" w:fill="auto"/>
            <w:vAlign w:val="bottom"/>
          </w:tcPr>
          <w:p w14:paraId="76921F6B"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76921F6C"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r>
    </w:tbl>
    <w:p w14:paraId="76921F6E" w14:textId="77777777" w:rsidR="00C557DE" w:rsidRDefault="00392E44">
      <w:pPr>
        <w:pStyle w:val="a3"/>
        <w:spacing w:beforeAutospacing="0" w:afterAutospacing="0"/>
        <w:jc w:val="both"/>
        <w:rPr>
          <w:sz w:val="18"/>
          <w:szCs w:val="18"/>
        </w:rPr>
      </w:pPr>
      <w:r>
        <w:rPr>
          <w:sz w:val="18"/>
          <w:szCs w:val="18"/>
        </w:rPr>
        <w:t> </w:t>
      </w:r>
    </w:p>
    <w:p w14:paraId="76921F6F"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Gains (losses), net of tax, on derivative instruments recognized in our consolidated comprehensive income statements were as follows:</w:t>
      </w:r>
    </w:p>
    <w:p w14:paraId="76921F70"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11"/>
        <w:gridCol w:w="60"/>
        <w:gridCol w:w="113"/>
        <w:gridCol w:w="678"/>
        <w:gridCol w:w="42"/>
        <w:gridCol w:w="22"/>
        <w:gridCol w:w="61"/>
        <w:gridCol w:w="44"/>
        <w:gridCol w:w="99"/>
        <w:gridCol w:w="13"/>
        <w:gridCol w:w="731"/>
        <w:gridCol w:w="30"/>
        <w:gridCol w:w="20"/>
        <w:gridCol w:w="80"/>
        <w:gridCol w:w="92"/>
        <w:gridCol w:w="112"/>
        <w:gridCol w:w="39"/>
        <w:gridCol w:w="639"/>
        <w:gridCol w:w="82"/>
        <w:gridCol w:w="80"/>
        <w:gridCol w:w="112"/>
        <w:gridCol w:w="721"/>
        <w:gridCol w:w="80"/>
        <w:gridCol w:w="39"/>
        <w:gridCol w:w="6"/>
      </w:tblGrid>
      <w:tr w:rsidR="00C557DE" w14:paraId="76921F7B" w14:textId="77777777">
        <w:tc>
          <w:tcPr>
            <w:tcW w:w="2605" w:type="pct"/>
            <w:shd w:val="clear" w:color="auto" w:fill="auto"/>
            <w:vAlign w:val="bottom"/>
          </w:tcPr>
          <w:p w14:paraId="76921F71"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34" w:type="pct"/>
            <w:shd w:val="clear" w:color="auto" w:fill="auto"/>
            <w:vAlign w:val="bottom"/>
          </w:tcPr>
          <w:p w14:paraId="76921F7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94" w:type="pct"/>
            <w:gridSpan w:val="9"/>
            <w:shd w:val="clear" w:color="auto" w:fill="auto"/>
            <w:vAlign w:val="bottom"/>
          </w:tcPr>
          <w:p w14:paraId="76921F73"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Three Months Ended</w:t>
            </w:r>
          </w:p>
          <w:p w14:paraId="76921F74"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46" w:type="pct"/>
            <w:gridSpan w:val="3"/>
            <w:shd w:val="clear" w:color="auto" w:fill="auto"/>
          </w:tcPr>
          <w:p w14:paraId="76921F7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 w:type="pct"/>
            <w:shd w:val="clear" w:color="auto" w:fill="auto"/>
          </w:tcPr>
          <w:p w14:paraId="76921F7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98" w:type="pct"/>
            <w:gridSpan w:val="7"/>
            <w:shd w:val="clear" w:color="auto" w:fill="auto"/>
            <w:vAlign w:val="bottom"/>
          </w:tcPr>
          <w:p w14:paraId="76921F77"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Six Months Ended</w:t>
            </w:r>
          </w:p>
          <w:p w14:paraId="76921F78" w14:textId="77777777" w:rsidR="00C557DE" w:rsidRDefault="00392E44">
            <w:pPr>
              <w:pStyle w:val="a3"/>
              <w:spacing w:beforeAutospacing="0" w:afterAutospacing="0"/>
              <w:jc w:val="right"/>
              <w:rPr>
                <w:rFonts w:ascii="Arial" w:hAnsi="Arial" w:cs="Arial"/>
                <w:b/>
                <w:bCs/>
                <w:color w:val="000000"/>
                <w:spacing w:val="-6"/>
                <w:sz w:val="15"/>
                <w:szCs w:val="15"/>
              </w:rPr>
            </w:pPr>
            <w:r>
              <w:rPr>
                <w:rFonts w:ascii="Arial" w:hAnsi="Arial" w:cs="Arial"/>
                <w:b/>
                <w:bCs/>
                <w:color w:val="000000"/>
                <w:spacing w:val="-6"/>
                <w:sz w:val="15"/>
                <w:szCs w:val="15"/>
              </w:rPr>
              <w:t>December 31,</w:t>
            </w:r>
          </w:p>
        </w:tc>
        <w:tc>
          <w:tcPr>
            <w:tcW w:w="43" w:type="pct"/>
            <w:gridSpan w:val="2"/>
            <w:shd w:val="clear" w:color="auto" w:fill="auto"/>
          </w:tcPr>
          <w:p w14:paraId="76921F7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76921F7A" w14:textId="77777777" w:rsidR="00C557DE" w:rsidRDefault="00C557DE">
            <w:pPr>
              <w:rPr>
                <w:rFonts w:ascii="宋体"/>
              </w:rPr>
            </w:pPr>
          </w:p>
        </w:tc>
      </w:tr>
      <w:tr w:rsidR="00C557DE" w14:paraId="76921F8C" w14:textId="77777777">
        <w:tc>
          <w:tcPr>
            <w:tcW w:w="2605" w:type="pct"/>
            <w:tcBorders>
              <w:bottom w:val="single" w:sz="6" w:space="0" w:color="000000"/>
            </w:tcBorders>
            <w:shd w:val="clear" w:color="auto" w:fill="auto"/>
            <w:vAlign w:val="bottom"/>
          </w:tcPr>
          <w:p w14:paraId="76921F7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tcBorders>
              <w:bottom w:val="single" w:sz="6" w:space="0" w:color="000000"/>
            </w:tcBorders>
            <w:shd w:val="clear" w:color="auto" w:fill="auto"/>
            <w:vAlign w:val="bottom"/>
          </w:tcPr>
          <w:p w14:paraId="76921F7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3" w:type="pct"/>
            <w:gridSpan w:val="2"/>
            <w:tcBorders>
              <w:bottom w:val="single" w:sz="6" w:space="0" w:color="000000"/>
            </w:tcBorders>
            <w:shd w:val="clear" w:color="auto" w:fill="auto"/>
            <w:vAlign w:val="bottom"/>
          </w:tcPr>
          <w:p w14:paraId="76921F7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gridSpan w:val="2"/>
            <w:tcBorders>
              <w:bottom w:val="single" w:sz="6" w:space="0" w:color="000000"/>
            </w:tcBorders>
            <w:shd w:val="clear" w:color="auto" w:fill="auto"/>
            <w:vAlign w:val="bottom"/>
          </w:tcPr>
          <w:p w14:paraId="76921F7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gridSpan w:val="2"/>
            <w:tcBorders>
              <w:bottom w:val="single" w:sz="6" w:space="0" w:color="000000"/>
            </w:tcBorders>
            <w:shd w:val="clear" w:color="auto" w:fill="auto"/>
            <w:vAlign w:val="bottom"/>
          </w:tcPr>
          <w:p w14:paraId="76921F8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16" w:type="pct"/>
            <w:gridSpan w:val="3"/>
            <w:tcBorders>
              <w:bottom w:val="single" w:sz="6" w:space="0" w:color="000000"/>
            </w:tcBorders>
            <w:shd w:val="clear" w:color="auto" w:fill="auto"/>
            <w:vAlign w:val="bottom"/>
          </w:tcPr>
          <w:p w14:paraId="76921F8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gridSpan w:val="3"/>
            <w:tcBorders>
              <w:bottom w:val="single" w:sz="6" w:space="0" w:color="000000"/>
            </w:tcBorders>
            <w:shd w:val="clear" w:color="auto" w:fill="auto"/>
          </w:tcPr>
          <w:p w14:paraId="76921F8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bottom w:val="single" w:sz="6" w:space="0" w:color="000000"/>
            </w:tcBorders>
            <w:shd w:val="clear" w:color="auto" w:fill="auto"/>
          </w:tcPr>
          <w:p w14:paraId="76921F8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1F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6" w:type="pct"/>
            <w:gridSpan w:val="2"/>
            <w:tcBorders>
              <w:bottom w:val="single" w:sz="6" w:space="0" w:color="000000"/>
            </w:tcBorders>
            <w:shd w:val="clear" w:color="auto" w:fill="auto"/>
            <w:vAlign w:val="bottom"/>
          </w:tcPr>
          <w:p w14:paraId="76921F8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9" w:type="pct"/>
            <w:tcBorders>
              <w:bottom w:val="single" w:sz="6" w:space="0" w:color="000000"/>
            </w:tcBorders>
            <w:shd w:val="clear" w:color="auto" w:fill="auto"/>
            <w:vAlign w:val="bottom"/>
          </w:tcPr>
          <w:p w14:paraId="76921F8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tcPr>
          <w:p w14:paraId="76921F8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6921F8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1" w:type="pct"/>
            <w:tcBorders>
              <w:bottom w:val="single" w:sz="6" w:space="0" w:color="000000"/>
            </w:tcBorders>
            <w:shd w:val="clear" w:color="auto" w:fill="auto"/>
            <w:vAlign w:val="bottom"/>
          </w:tcPr>
          <w:p w14:paraId="76921F8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3" w:type="pct"/>
            <w:gridSpan w:val="2"/>
            <w:shd w:val="clear" w:color="auto" w:fill="auto"/>
          </w:tcPr>
          <w:p w14:paraId="76921F8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21F8B" w14:textId="77777777" w:rsidR="00C557DE" w:rsidRDefault="00C557DE">
            <w:pPr>
              <w:rPr>
                <w:rFonts w:ascii="宋体"/>
              </w:rPr>
            </w:pPr>
          </w:p>
        </w:tc>
      </w:tr>
      <w:tr w:rsidR="00C557DE" w14:paraId="76921F9D" w14:textId="77777777">
        <w:tc>
          <w:tcPr>
            <w:tcW w:w="2605" w:type="pct"/>
            <w:tcBorders>
              <w:top w:val="single" w:sz="6" w:space="0" w:color="000000"/>
            </w:tcBorders>
            <w:shd w:val="clear" w:color="auto" w:fill="auto"/>
            <w:vAlign w:val="bottom"/>
          </w:tcPr>
          <w:p w14:paraId="76921F8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tcBorders>
              <w:top w:val="single" w:sz="6" w:space="0" w:color="000000"/>
            </w:tcBorders>
            <w:shd w:val="clear" w:color="auto" w:fill="auto"/>
            <w:vAlign w:val="bottom"/>
          </w:tcPr>
          <w:p w14:paraId="76921F8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3" w:type="pct"/>
            <w:gridSpan w:val="2"/>
            <w:tcBorders>
              <w:top w:val="single" w:sz="6" w:space="0" w:color="000000"/>
            </w:tcBorders>
            <w:shd w:val="clear" w:color="auto" w:fill="auto"/>
            <w:vAlign w:val="bottom"/>
          </w:tcPr>
          <w:p w14:paraId="76921F8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gridSpan w:val="2"/>
            <w:tcBorders>
              <w:top w:val="single" w:sz="6" w:space="0" w:color="000000"/>
            </w:tcBorders>
            <w:shd w:val="clear" w:color="auto" w:fill="auto"/>
            <w:vAlign w:val="bottom"/>
          </w:tcPr>
          <w:p w14:paraId="76921F9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gridSpan w:val="2"/>
            <w:tcBorders>
              <w:top w:val="single" w:sz="6" w:space="0" w:color="000000"/>
            </w:tcBorders>
            <w:shd w:val="clear" w:color="auto" w:fill="auto"/>
            <w:vAlign w:val="bottom"/>
          </w:tcPr>
          <w:p w14:paraId="76921F9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16" w:type="pct"/>
            <w:gridSpan w:val="3"/>
            <w:tcBorders>
              <w:top w:val="single" w:sz="6" w:space="0" w:color="000000"/>
            </w:tcBorders>
            <w:shd w:val="clear" w:color="auto" w:fill="auto"/>
            <w:vAlign w:val="bottom"/>
          </w:tcPr>
          <w:p w14:paraId="76921F9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gridSpan w:val="3"/>
            <w:tcBorders>
              <w:top w:val="single" w:sz="6" w:space="0" w:color="000000"/>
            </w:tcBorders>
            <w:shd w:val="clear" w:color="auto" w:fill="auto"/>
          </w:tcPr>
          <w:p w14:paraId="76921F9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top w:val="single" w:sz="6" w:space="0" w:color="000000"/>
            </w:tcBorders>
            <w:shd w:val="clear" w:color="auto" w:fill="auto"/>
          </w:tcPr>
          <w:p w14:paraId="76921F9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76921F9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6" w:type="pct"/>
            <w:gridSpan w:val="2"/>
            <w:tcBorders>
              <w:top w:val="single" w:sz="6" w:space="0" w:color="000000"/>
            </w:tcBorders>
            <w:shd w:val="clear" w:color="auto" w:fill="auto"/>
            <w:vAlign w:val="bottom"/>
          </w:tcPr>
          <w:p w14:paraId="76921F9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9" w:type="pct"/>
            <w:tcBorders>
              <w:top w:val="single" w:sz="6" w:space="0" w:color="000000"/>
            </w:tcBorders>
            <w:shd w:val="clear" w:color="auto" w:fill="auto"/>
            <w:vAlign w:val="bottom"/>
          </w:tcPr>
          <w:p w14:paraId="76921F9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tcPr>
          <w:p w14:paraId="76921F9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6921F9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1" w:type="pct"/>
            <w:tcBorders>
              <w:top w:val="single" w:sz="6" w:space="0" w:color="000000"/>
            </w:tcBorders>
            <w:shd w:val="clear" w:color="auto" w:fill="auto"/>
            <w:vAlign w:val="bottom"/>
          </w:tcPr>
          <w:p w14:paraId="76921F9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3" w:type="pct"/>
            <w:gridSpan w:val="2"/>
            <w:shd w:val="clear" w:color="auto" w:fill="auto"/>
          </w:tcPr>
          <w:p w14:paraId="76921F9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21F9C" w14:textId="77777777" w:rsidR="00C557DE" w:rsidRDefault="00C557DE">
            <w:pPr>
              <w:rPr>
                <w:rFonts w:ascii="宋体"/>
              </w:rPr>
            </w:pPr>
          </w:p>
        </w:tc>
      </w:tr>
      <w:tr w:rsidR="00C557DE" w14:paraId="76921FAE" w14:textId="77777777">
        <w:tc>
          <w:tcPr>
            <w:tcW w:w="2605" w:type="pct"/>
            <w:shd w:val="clear" w:color="auto" w:fill="auto"/>
          </w:tcPr>
          <w:p w14:paraId="76921F9E" w14:textId="77777777" w:rsidR="00C557DE" w:rsidRDefault="00392E44">
            <w:pPr>
              <w:pStyle w:val="a3"/>
              <w:spacing w:beforeAutospacing="0" w:afterAutospacing="0"/>
              <w:rPr>
                <w:b/>
                <w:bCs/>
                <w:sz w:val="15"/>
                <w:szCs w:val="15"/>
              </w:rPr>
            </w:pPr>
            <w:r>
              <w:rPr>
                <w:b/>
                <w:bCs/>
                <w:sz w:val="15"/>
                <w:szCs w:val="15"/>
              </w:rPr>
              <w:t> </w:t>
            </w:r>
          </w:p>
        </w:tc>
        <w:tc>
          <w:tcPr>
            <w:tcW w:w="34" w:type="pct"/>
            <w:shd w:val="clear" w:color="auto" w:fill="auto"/>
            <w:vAlign w:val="bottom"/>
          </w:tcPr>
          <w:p w14:paraId="76921F9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3" w:type="pct"/>
            <w:gridSpan w:val="2"/>
            <w:shd w:val="clear" w:color="auto" w:fill="auto"/>
            <w:vAlign w:val="bottom"/>
          </w:tcPr>
          <w:p w14:paraId="76921FA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gridSpan w:val="2"/>
            <w:shd w:val="clear" w:color="auto" w:fill="auto"/>
            <w:noWrap/>
            <w:vAlign w:val="bottom"/>
          </w:tcPr>
          <w:p w14:paraId="76921FA1"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6" w:type="pct"/>
            <w:gridSpan w:val="2"/>
            <w:shd w:val="clear" w:color="auto" w:fill="auto"/>
            <w:vAlign w:val="bottom"/>
          </w:tcPr>
          <w:p w14:paraId="76921FA2"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16" w:type="pct"/>
            <w:gridSpan w:val="3"/>
            <w:shd w:val="clear" w:color="auto" w:fill="auto"/>
            <w:vAlign w:val="bottom"/>
          </w:tcPr>
          <w:p w14:paraId="76921FA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6" w:type="pct"/>
            <w:gridSpan w:val="3"/>
            <w:shd w:val="clear" w:color="auto" w:fill="auto"/>
            <w:vAlign w:val="bottom"/>
          </w:tcPr>
          <w:p w14:paraId="76921FA4"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65" w:type="pct"/>
            <w:shd w:val="clear" w:color="auto" w:fill="auto"/>
          </w:tcPr>
          <w:p w14:paraId="76921FA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76921FA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6" w:type="pct"/>
            <w:gridSpan w:val="2"/>
            <w:shd w:val="clear" w:color="auto" w:fill="auto"/>
            <w:vAlign w:val="bottom"/>
          </w:tcPr>
          <w:p w14:paraId="76921FA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9" w:type="pct"/>
            <w:shd w:val="clear" w:color="auto" w:fill="auto"/>
            <w:vAlign w:val="bottom"/>
          </w:tcPr>
          <w:p w14:paraId="76921FA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tcPr>
          <w:p w14:paraId="76921FA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vAlign w:val="bottom"/>
          </w:tcPr>
          <w:p w14:paraId="76921FA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41" w:type="pct"/>
            <w:shd w:val="clear" w:color="auto" w:fill="auto"/>
            <w:vAlign w:val="bottom"/>
          </w:tcPr>
          <w:p w14:paraId="76921FA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3" w:type="pct"/>
            <w:gridSpan w:val="2"/>
            <w:shd w:val="clear" w:color="auto" w:fill="auto"/>
          </w:tcPr>
          <w:p w14:paraId="76921FA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0" w:type="auto"/>
            <w:tcBorders>
              <w:top w:val="nil"/>
              <w:left w:val="nil"/>
              <w:bottom w:val="nil"/>
              <w:right w:val="nil"/>
            </w:tcBorders>
            <w:shd w:val="clear" w:color="auto" w:fill="auto"/>
            <w:vAlign w:val="center"/>
          </w:tcPr>
          <w:p w14:paraId="76921FAD" w14:textId="77777777" w:rsidR="00C557DE" w:rsidRDefault="00C557DE">
            <w:pPr>
              <w:rPr>
                <w:rFonts w:ascii="宋体"/>
              </w:rPr>
            </w:pPr>
          </w:p>
        </w:tc>
      </w:tr>
      <w:tr w:rsidR="00C557DE" w14:paraId="76921FC0" w14:textId="77777777">
        <w:tc>
          <w:tcPr>
            <w:tcW w:w="2605" w:type="pct"/>
            <w:shd w:val="clear" w:color="auto" w:fill="auto"/>
          </w:tcPr>
          <w:p w14:paraId="76921FAF" w14:textId="77777777" w:rsidR="00C557DE" w:rsidRDefault="00392E44">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34" w:type="pct"/>
            <w:shd w:val="clear" w:color="auto" w:fill="auto"/>
            <w:vAlign w:val="bottom"/>
          </w:tcPr>
          <w:p w14:paraId="76921FB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1FB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19" w:type="pct"/>
            <w:shd w:val="clear" w:color="auto" w:fill="auto"/>
            <w:vAlign w:val="bottom"/>
          </w:tcPr>
          <w:p w14:paraId="76921FB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gridSpan w:val="2"/>
            <w:shd w:val="clear" w:color="auto" w:fill="auto"/>
            <w:noWrap/>
            <w:vAlign w:val="bottom"/>
          </w:tcPr>
          <w:p w14:paraId="76921FB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gridSpan w:val="2"/>
            <w:shd w:val="clear" w:color="auto" w:fill="auto"/>
            <w:vAlign w:val="bottom"/>
          </w:tcPr>
          <w:p w14:paraId="76921FB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6" w:type="pct"/>
            <w:gridSpan w:val="2"/>
            <w:shd w:val="clear" w:color="auto" w:fill="auto"/>
            <w:vAlign w:val="bottom"/>
          </w:tcPr>
          <w:p w14:paraId="76921FB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6921FB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gridSpan w:val="3"/>
            <w:shd w:val="clear" w:color="auto" w:fill="auto"/>
            <w:vAlign w:val="bottom"/>
          </w:tcPr>
          <w:p w14:paraId="76921F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tcPr>
          <w:p w14:paraId="76921F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1FB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6" w:type="pct"/>
            <w:gridSpan w:val="2"/>
            <w:shd w:val="clear" w:color="auto" w:fill="auto"/>
            <w:vAlign w:val="bottom"/>
          </w:tcPr>
          <w:p w14:paraId="76921FB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9" w:type="pct"/>
            <w:shd w:val="clear" w:color="auto" w:fill="auto"/>
            <w:vAlign w:val="bottom"/>
          </w:tcPr>
          <w:p w14:paraId="76921F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tcPr>
          <w:p w14:paraId="76921F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6921FB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1" w:type="pct"/>
            <w:shd w:val="clear" w:color="auto" w:fill="auto"/>
            <w:vAlign w:val="bottom"/>
          </w:tcPr>
          <w:p w14:paraId="76921FB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gridSpan w:val="3"/>
            <w:shd w:val="clear" w:color="auto" w:fill="auto"/>
          </w:tcPr>
          <w:p w14:paraId="76921FB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FD2" w14:textId="77777777">
        <w:tc>
          <w:tcPr>
            <w:tcW w:w="2605" w:type="pct"/>
            <w:shd w:val="clear" w:color="auto" w:fill="auto"/>
          </w:tcPr>
          <w:p w14:paraId="76921FC1" w14:textId="77777777" w:rsidR="00C557DE" w:rsidRDefault="00392E44">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 xml:space="preserve">Designated as Cash Flow </w:t>
            </w:r>
            <w:r>
              <w:rPr>
                <w:rFonts w:ascii="Arial" w:hAnsi="Arial" w:cs="Arial"/>
                <w:b/>
                <w:bCs/>
                <w:color w:val="000000"/>
                <w:sz w:val="15"/>
                <w:szCs w:val="15"/>
              </w:rPr>
              <w:t>Hedging Instruments</w:t>
            </w:r>
          </w:p>
        </w:tc>
        <w:tc>
          <w:tcPr>
            <w:tcW w:w="34" w:type="pct"/>
            <w:shd w:val="clear" w:color="auto" w:fill="auto"/>
            <w:vAlign w:val="bottom"/>
          </w:tcPr>
          <w:p w14:paraId="76921FC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6921FC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19" w:type="pct"/>
            <w:shd w:val="clear" w:color="auto" w:fill="auto"/>
            <w:vAlign w:val="bottom"/>
          </w:tcPr>
          <w:p w14:paraId="76921FC4"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gridSpan w:val="2"/>
            <w:shd w:val="clear" w:color="auto" w:fill="auto"/>
            <w:noWrap/>
            <w:vAlign w:val="bottom"/>
          </w:tcPr>
          <w:p w14:paraId="76921FC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gridSpan w:val="2"/>
            <w:shd w:val="clear" w:color="auto" w:fill="auto"/>
            <w:vAlign w:val="bottom"/>
          </w:tcPr>
          <w:p w14:paraId="76921FC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6" w:type="pct"/>
            <w:gridSpan w:val="2"/>
            <w:shd w:val="clear" w:color="auto" w:fill="auto"/>
            <w:vAlign w:val="bottom"/>
          </w:tcPr>
          <w:p w14:paraId="76921FC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76921FC8"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6" w:type="pct"/>
            <w:gridSpan w:val="3"/>
            <w:shd w:val="clear" w:color="auto" w:fill="auto"/>
            <w:vAlign w:val="bottom"/>
          </w:tcPr>
          <w:p w14:paraId="76921FC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 w:type="pct"/>
            <w:shd w:val="clear" w:color="auto" w:fill="auto"/>
          </w:tcPr>
          <w:p w14:paraId="76921FC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6921FC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26" w:type="pct"/>
            <w:gridSpan w:val="2"/>
            <w:shd w:val="clear" w:color="auto" w:fill="auto"/>
            <w:vAlign w:val="bottom"/>
          </w:tcPr>
          <w:p w14:paraId="76921FCC"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9" w:type="pct"/>
            <w:shd w:val="clear" w:color="auto" w:fill="auto"/>
            <w:vAlign w:val="bottom"/>
          </w:tcPr>
          <w:p w14:paraId="76921FC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tcPr>
          <w:p w14:paraId="76921FC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76921FC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41" w:type="pct"/>
            <w:shd w:val="clear" w:color="auto" w:fill="auto"/>
            <w:vAlign w:val="bottom"/>
          </w:tcPr>
          <w:p w14:paraId="76921FD0"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5" w:type="pct"/>
            <w:gridSpan w:val="3"/>
            <w:shd w:val="clear" w:color="auto" w:fill="auto"/>
          </w:tcPr>
          <w:p w14:paraId="76921FD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1FE4" w14:textId="77777777">
        <w:tc>
          <w:tcPr>
            <w:tcW w:w="2605" w:type="pct"/>
            <w:shd w:val="clear" w:color="auto" w:fill="auto"/>
          </w:tcPr>
          <w:p w14:paraId="76921FD3" w14:textId="77777777" w:rsidR="00C557DE" w:rsidRDefault="00392E44">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34" w:type="pct"/>
            <w:shd w:val="clear" w:color="auto" w:fill="auto"/>
            <w:vAlign w:val="bottom"/>
          </w:tcPr>
          <w:p w14:paraId="76921FD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1FD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19" w:type="pct"/>
            <w:shd w:val="clear" w:color="auto" w:fill="auto"/>
            <w:vAlign w:val="bottom"/>
          </w:tcPr>
          <w:p w14:paraId="76921FD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gridSpan w:val="2"/>
            <w:shd w:val="clear" w:color="auto" w:fill="auto"/>
            <w:noWrap/>
            <w:vAlign w:val="bottom"/>
          </w:tcPr>
          <w:p w14:paraId="76921FD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gridSpan w:val="2"/>
            <w:shd w:val="clear" w:color="auto" w:fill="auto"/>
            <w:vAlign w:val="bottom"/>
          </w:tcPr>
          <w:p w14:paraId="76921FD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6" w:type="pct"/>
            <w:gridSpan w:val="2"/>
            <w:shd w:val="clear" w:color="auto" w:fill="auto"/>
            <w:vAlign w:val="bottom"/>
          </w:tcPr>
          <w:p w14:paraId="76921FD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76921FD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gridSpan w:val="3"/>
            <w:shd w:val="clear" w:color="auto" w:fill="auto"/>
            <w:vAlign w:val="bottom"/>
          </w:tcPr>
          <w:p w14:paraId="76921FD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tcPr>
          <w:p w14:paraId="76921FD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1FD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6" w:type="pct"/>
            <w:gridSpan w:val="2"/>
            <w:shd w:val="clear" w:color="auto" w:fill="auto"/>
            <w:vAlign w:val="bottom"/>
          </w:tcPr>
          <w:p w14:paraId="76921FD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9" w:type="pct"/>
            <w:shd w:val="clear" w:color="auto" w:fill="auto"/>
            <w:vAlign w:val="bottom"/>
          </w:tcPr>
          <w:p w14:paraId="76921FD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auto"/>
          </w:tcPr>
          <w:p w14:paraId="76921FE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76921FE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1" w:type="pct"/>
            <w:shd w:val="clear" w:color="auto" w:fill="auto"/>
            <w:vAlign w:val="bottom"/>
          </w:tcPr>
          <w:p w14:paraId="76921FE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gridSpan w:val="3"/>
            <w:shd w:val="clear" w:color="auto" w:fill="auto"/>
          </w:tcPr>
          <w:p w14:paraId="76921FE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1FF6" w14:textId="77777777">
        <w:tc>
          <w:tcPr>
            <w:tcW w:w="2605" w:type="pct"/>
            <w:shd w:val="clear" w:color="auto" w:fill="E5E5E5"/>
          </w:tcPr>
          <w:p w14:paraId="76921FE5" w14:textId="77777777" w:rsidR="00C557DE" w:rsidRDefault="00392E4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34" w:type="pct"/>
            <w:shd w:val="clear" w:color="auto" w:fill="E5E5E5"/>
            <w:vAlign w:val="bottom"/>
          </w:tcPr>
          <w:p w14:paraId="76921FE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1FE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19" w:type="pct"/>
            <w:shd w:val="clear" w:color="auto" w:fill="E5E5E5"/>
            <w:vAlign w:val="bottom"/>
          </w:tcPr>
          <w:p w14:paraId="76921FE8"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gridSpan w:val="2"/>
            <w:shd w:val="clear" w:color="auto" w:fill="E5E5E5"/>
            <w:noWrap/>
            <w:vAlign w:val="bottom"/>
          </w:tcPr>
          <w:p w14:paraId="76921FE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6" w:type="pct"/>
            <w:gridSpan w:val="2"/>
            <w:shd w:val="clear" w:color="auto" w:fill="E5E5E5"/>
            <w:vAlign w:val="bottom"/>
          </w:tcPr>
          <w:p w14:paraId="76921FE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6" w:type="pct"/>
            <w:gridSpan w:val="2"/>
            <w:shd w:val="clear" w:color="auto" w:fill="E5E5E5"/>
            <w:vAlign w:val="bottom"/>
          </w:tcPr>
          <w:p w14:paraId="76921FE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6921FEC"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46" w:type="pct"/>
            <w:gridSpan w:val="3"/>
            <w:shd w:val="clear" w:color="auto" w:fill="E5E5E5"/>
            <w:vAlign w:val="bottom"/>
          </w:tcPr>
          <w:p w14:paraId="76921FE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E5E5E5"/>
          </w:tcPr>
          <w:p w14:paraId="76921FE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76921FE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26" w:type="pct"/>
            <w:gridSpan w:val="2"/>
            <w:shd w:val="clear" w:color="auto" w:fill="E5E5E5"/>
            <w:vAlign w:val="bottom"/>
          </w:tcPr>
          <w:p w14:paraId="76921FF0"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9" w:type="pct"/>
            <w:shd w:val="clear" w:color="auto" w:fill="E5E5E5"/>
            <w:vAlign w:val="bottom"/>
          </w:tcPr>
          <w:p w14:paraId="76921FF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E5E5E5"/>
          </w:tcPr>
          <w:p w14:paraId="76921FF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vAlign w:val="bottom"/>
          </w:tcPr>
          <w:p w14:paraId="76921FF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41" w:type="pct"/>
            <w:shd w:val="clear" w:color="auto" w:fill="E5E5E5"/>
            <w:vAlign w:val="bottom"/>
          </w:tcPr>
          <w:p w14:paraId="76921FF4"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5" w:type="pct"/>
            <w:gridSpan w:val="3"/>
            <w:shd w:val="clear" w:color="auto" w:fill="E5E5E5"/>
          </w:tcPr>
          <w:p w14:paraId="76921FF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008" w14:textId="77777777">
        <w:tc>
          <w:tcPr>
            <w:tcW w:w="2605" w:type="pct"/>
            <w:shd w:val="clear" w:color="auto" w:fill="auto"/>
          </w:tcPr>
          <w:p w14:paraId="76921FF7" w14:textId="77777777" w:rsidR="00C557DE" w:rsidRDefault="00392E44">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Included in effectiveness assessment</w:t>
            </w:r>
          </w:p>
        </w:tc>
        <w:tc>
          <w:tcPr>
            <w:tcW w:w="34" w:type="pct"/>
            <w:shd w:val="clear" w:color="auto" w:fill="auto"/>
            <w:vAlign w:val="bottom"/>
          </w:tcPr>
          <w:p w14:paraId="76921FF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6921FF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19" w:type="pct"/>
            <w:shd w:val="clear" w:color="auto" w:fill="auto"/>
            <w:vAlign w:val="bottom"/>
          </w:tcPr>
          <w:p w14:paraId="76921FF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49" w:type="pct"/>
            <w:gridSpan w:val="2"/>
            <w:shd w:val="clear" w:color="auto" w:fill="auto"/>
            <w:noWrap/>
            <w:vAlign w:val="bottom"/>
          </w:tcPr>
          <w:p w14:paraId="76921FF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6" w:type="pct"/>
            <w:gridSpan w:val="2"/>
            <w:shd w:val="clear" w:color="auto" w:fill="auto"/>
            <w:vAlign w:val="bottom"/>
          </w:tcPr>
          <w:p w14:paraId="76921FF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6" w:type="pct"/>
            <w:gridSpan w:val="2"/>
            <w:shd w:val="clear" w:color="auto" w:fill="auto"/>
            <w:vAlign w:val="bottom"/>
          </w:tcPr>
          <w:p w14:paraId="76921FF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76921FF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46" w:type="pct"/>
            <w:gridSpan w:val="3"/>
            <w:shd w:val="clear" w:color="auto" w:fill="auto"/>
            <w:vAlign w:val="bottom"/>
          </w:tcPr>
          <w:p w14:paraId="76921FF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auto"/>
          </w:tcPr>
          <w:p w14:paraId="7692200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7692200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6" w:type="pct"/>
            <w:gridSpan w:val="2"/>
            <w:shd w:val="clear" w:color="auto" w:fill="auto"/>
            <w:vAlign w:val="bottom"/>
          </w:tcPr>
          <w:p w14:paraId="7692200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w:t>
            </w:r>
          </w:p>
        </w:tc>
        <w:tc>
          <w:tcPr>
            <w:tcW w:w="59" w:type="pct"/>
            <w:shd w:val="clear" w:color="auto" w:fill="auto"/>
            <w:vAlign w:val="bottom"/>
          </w:tcPr>
          <w:p w14:paraId="7692200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7" w:type="pct"/>
            <w:shd w:val="clear" w:color="auto" w:fill="auto"/>
          </w:tcPr>
          <w:p w14:paraId="7692200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vAlign w:val="bottom"/>
          </w:tcPr>
          <w:p w14:paraId="7692200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1" w:type="pct"/>
            <w:shd w:val="clear" w:color="auto" w:fill="auto"/>
            <w:vAlign w:val="bottom"/>
          </w:tcPr>
          <w:p w14:paraId="7692200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5" w:type="pct"/>
            <w:gridSpan w:val="3"/>
            <w:shd w:val="clear" w:color="auto" w:fill="auto"/>
          </w:tcPr>
          <w:p w14:paraId="7692200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019" w14:textId="77777777">
        <w:tc>
          <w:tcPr>
            <w:tcW w:w="3147" w:type="pct"/>
            <w:gridSpan w:val="5"/>
            <w:tcBorders>
              <w:bottom w:val="single" w:sz="6" w:space="0" w:color="000000"/>
            </w:tcBorders>
            <w:shd w:val="clear" w:color="auto" w:fill="auto"/>
            <w:vAlign w:val="bottom"/>
          </w:tcPr>
          <w:p w14:paraId="76922009"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14" w:type="pct"/>
            <w:tcBorders>
              <w:bottom w:val="single" w:sz="6" w:space="0" w:color="000000"/>
            </w:tcBorders>
            <w:shd w:val="clear" w:color="auto" w:fill="auto"/>
            <w:vAlign w:val="bottom"/>
          </w:tcPr>
          <w:p w14:paraId="7692200A" w14:textId="77777777" w:rsidR="00C557DE" w:rsidRDefault="00392E44">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9" w:type="pct"/>
            <w:tcBorders>
              <w:bottom w:val="single" w:sz="6" w:space="0" w:color="000000"/>
            </w:tcBorders>
            <w:shd w:val="clear" w:color="auto" w:fill="auto"/>
            <w:vAlign w:val="bottom"/>
          </w:tcPr>
          <w:p w14:paraId="7692200B" w14:textId="77777777" w:rsidR="00C557DE" w:rsidRDefault="00392E44">
            <w:pPr>
              <w:pStyle w:val="a3"/>
              <w:spacing w:beforeAutospacing="0" w:afterAutospacing="0" w:line="80" w:lineRule="atLeast"/>
              <w:jc w:val="both"/>
              <w:rPr>
                <w:rFonts w:ascii="Times New Roman" w:hAnsi="Times New Roman"/>
              </w:rPr>
            </w:pPr>
            <w:r>
              <w:rPr>
                <w:rFonts w:ascii="Times New Roman" w:hAnsi="Times New Roman"/>
              </w:rPr>
              <w:t> </w:t>
            </w:r>
          </w:p>
        </w:tc>
        <w:tc>
          <w:tcPr>
            <w:tcW w:w="105" w:type="pct"/>
            <w:gridSpan w:val="2"/>
            <w:tcBorders>
              <w:bottom w:val="single" w:sz="6" w:space="0" w:color="000000"/>
            </w:tcBorders>
            <w:shd w:val="clear" w:color="auto" w:fill="auto"/>
            <w:vAlign w:val="bottom"/>
          </w:tcPr>
          <w:p w14:paraId="7692200C" w14:textId="77777777" w:rsidR="00C557DE" w:rsidRDefault="00392E44">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486" w:type="pct"/>
            <w:gridSpan w:val="3"/>
            <w:tcBorders>
              <w:bottom w:val="single" w:sz="6" w:space="0" w:color="000000"/>
            </w:tcBorders>
            <w:shd w:val="clear" w:color="auto" w:fill="auto"/>
            <w:vAlign w:val="bottom"/>
          </w:tcPr>
          <w:p w14:paraId="7692200D" w14:textId="77777777" w:rsidR="00C557DE" w:rsidRDefault="00392E44">
            <w:pPr>
              <w:pStyle w:val="a3"/>
              <w:spacing w:beforeAutospacing="0" w:afterAutospacing="0" w:line="80" w:lineRule="atLeast"/>
              <w:jc w:val="both"/>
              <w:rPr>
                <w:rFonts w:ascii="Times New Roman" w:hAnsi="Times New Roman"/>
                <w:sz w:val="8"/>
                <w:szCs w:val="8"/>
              </w:rPr>
            </w:pPr>
            <w:r>
              <w:rPr>
                <w:rFonts w:ascii="Times New Roman" w:hAnsi="Times New Roman"/>
                <w:sz w:val="8"/>
                <w:szCs w:val="8"/>
              </w:rPr>
              <w:t> </w:t>
            </w:r>
          </w:p>
        </w:tc>
        <w:tc>
          <w:tcPr>
            <w:tcW w:w="9" w:type="pct"/>
            <w:tcBorders>
              <w:bottom w:val="single" w:sz="6" w:space="0" w:color="000000"/>
            </w:tcBorders>
            <w:shd w:val="clear" w:color="auto" w:fill="auto"/>
            <w:vAlign w:val="bottom"/>
          </w:tcPr>
          <w:p w14:paraId="769220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tcBorders>
              <w:bottom w:val="single" w:sz="6" w:space="0" w:color="000000"/>
            </w:tcBorders>
            <w:shd w:val="clear" w:color="auto" w:fill="auto"/>
          </w:tcPr>
          <w:p w14:paraId="7692200F" w14:textId="77777777" w:rsidR="00C557DE" w:rsidRDefault="00392E44">
            <w:pPr>
              <w:pStyle w:val="a3"/>
              <w:spacing w:beforeAutospacing="0" w:afterAutospacing="0" w:line="80" w:lineRule="atLeast"/>
              <w:rPr>
                <w:sz w:val="8"/>
                <w:szCs w:val="8"/>
              </w:rPr>
            </w:pPr>
            <w:r>
              <w:rPr>
                <w:sz w:val="8"/>
                <w:szCs w:val="8"/>
              </w:rPr>
              <w:t> </w:t>
            </w:r>
          </w:p>
        </w:tc>
        <w:tc>
          <w:tcPr>
            <w:tcW w:w="152" w:type="pct"/>
            <w:gridSpan w:val="3"/>
            <w:tcBorders>
              <w:bottom w:val="single" w:sz="6" w:space="0" w:color="000000"/>
            </w:tcBorders>
            <w:shd w:val="clear" w:color="auto" w:fill="auto"/>
            <w:vAlign w:val="bottom"/>
          </w:tcPr>
          <w:p w14:paraId="76922010" w14:textId="77777777" w:rsidR="00C557DE" w:rsidRDefault="00392E44">
            <w:pPr>
              <w:pStyle w:val="a3"/>
              <w:spacing w:beforeAutospacing="0" w:afterAutospacing="0" w:line="80" w:lineRule="atLeast"/>
              <w:rPr>
                <w:sz w:val="8"/>
                <w:szCs w:val="8"/>
              </w:rPr>
            </w:pPr>
            <w:r>
              <w:rPr>
                <w:sz w:val="8"/>
                <w:szCs w:val="8"/>
              </w:rPr>
              <w:t> </w:t>
            </w:r>
          </w:p>
        </w:tc>
        <w:tc>
          <w:tcPr>
            <w:tcW w:w="394" w:type="pct"/>
            <w:tcBorders>
              <w:bottom w:val="single" w:sz="6" w:space="0" w:color="000000"/>
            </w:tcBorders>
            <w:shd w:val="clear" w:color="auto" w:fill="auto"/>
            <w:vAlign w:val="bottom"/>
          </w:tcPr>
          <w:p w14:paraId="76922011" w14:textId="77777777" w:rsidR="00C557DE" w:rsidRDefault="00392E44">
            <w:pPr>
              <w:pStyle w:val="a3"/>
              <w:spacing w:beforeAutospacing="0" w:afterAutospacing="0" w:line="80" w:lineRule="atLeast"/>
              <w:jc w:val="right"/>
              <w:rPr>
                <w:sz w:val="8"/>
                <w:szCs w:val="8"/>
              </w:rPr>
            </w:pPr>
            <w:r>
              <w:rPr>
                <w:sz w:val="8"/>
                <w:szCs w:val="8"/>
              </w:rPr>
              <w:t> </w:t>
            </w:r>
          </w:p>
        </w:tc>
        <w:tc>
          <w:tcPr>
            <w:tcW w:w="59" w:type="pct"/>
            <w:tcBorders>
              <w:bottom w:val="single" w:sz="6" w:space="0" w:color="000000"/>
            </w:tcBorders>
            <w:shd w:val="clear" w:color="auto" w:fill="auto"/>
            <w:vAlign w:val="bottom"/>
          </w:tcPr>
          <w:p w14:paraId="76922012" w14:textId="77777777" w:rsidR="00C557DE" w:rsidRDefault="00392E44">
            <w:pPr>
              <w:pStyle w:val="a3"/>
              <w:spacing w:beforeAutospacing="0" w:afterAutospacing="0" w:line="80" w:lineRule="atLeast"/>
              <w:rPr>
                <w:sz w:val="8"/>
                <w:szCs w:val="8"/>
              </w:rPr>
            </w:pPr>
            <w:r>
              <w:rPr>
                <w:sz w:val="8"/>
                <w:szCs w:val="8"/>
              </w:rPr>
              <w:t> </w:t>
            </w:r>
          </w:p>
        </w:tc>
        <w:tc>
          <w:tcPr>
            <w:tcW w:w="57" w:type="pct"/>
            <w:tcBorders>
              <w:bottom w:val="single" w:sz="6" w:space="0" w:color="000000"/>
            </w:tcBorders>
            <w:shd w:val="clear" w:color="auto" w:fill="auto"/>
          </w:tcPr>
          <w:p w14:paraId="76922013" w14:textId="77777777" w:rsidR="00C557DE" w:rsidRDefault="00392E44">
            <w:pPr>
              <w:pStyle w:val="a3"/>
              <w:spacing w:beforeAutospacing="0" w:afterAutospacing="0" w:line="80" w:lineRule="atLeast"/>
              <w:rPr>
                <w:sz w:val="8"/>
                <w:szCs w:val="8"/>
              </w:rPr>
            </w:pPr>
            <w:r>
              <w:rPr>
                <w:sz w:val="8"/>
                <w:szCs w:val="8"/>
              </w:rPr>
              <w:t> </w:t>
            </w:r>
          </w:p>
        </w:tc>
        <w:tc>
          <w:tcPr>
            <w:tcW w:w="57" w:type="pct"/>
            <w:tcBorders>
              <w:bottom w:val="single" w:sz="6" w:space="0" w:color="000000"/>
            </w:tcBorders>
            <w:shd w:val="clear" w:color="auto" w:fill="auto"/>
            <w:vAlign w:val="bottom"/>
          </w:tcPr>
          <w:p w14:paraId="76922014" w14:textId="77777777" w:rsidR="00C557DE" w:rsidRDefault="00392E44">
            <w:pPr>
              <w:pStyle w:val="a3"/>
              <w:spacing w:beforeAutospacing="0" w:afterAutospacing="0" w:line="80" w:lineRule="atLeast"/>
              <w:rPr>
                <w:sz w:val="8"/>
                <w:szCs w:val="8"/>
              </w:rPr>
            </w:pPr>
            <w:r>
              <w:rPr>
                <w:sz w:val="8"/>
                <w:szCs w:val="8"/>
              </w:rPr>
              <w:t> </w:t>
            </w:r>
          </w:p>
        </w:tc>
        <w:tc>
          <w:tcPr>
            <w:tcW w:w="441" w:type="pct"/>
            <w:tcBorders>
              <w:bottom w:val="single" w:sz="6" w:space="0" w:color="000000"/>
            </w:tcBorders>
            <w:shd w:val="clear" w:color="auto" w:fill="auto"/>
            <w:vAlign w:val="bottom"/>
          </w:tcPr>
          <w:p w14:paraId="76922015" w14:textId="77777777" w:rsidR="00C557DE" w:rsidRDefault="00392E44">
            <w:pPr>
              <w:pStyle w:val="a3"/>
              <w:spacing w:beforeAutospacing="0" w:afterAutospacing="0" w:line="80" w:lineRule="atLeast"/>
              <w:jc w:val="right"/>
              <w:rPr>
                <w:sz w:val="8"/>
                <w:szCs w:val="8"/>
              </w:rPr>
            </w:pPr>
            <w:r>
              <w:rPr>
                <w:sz w:val="8"/>
                <w:szCs w:val="8"/>
              </w:rPr>
              <w:t> </w:t>
            </w:r>
          </w:p>
        </w:tc>
        <w:tc>
          <w:tcPr>
            <w:tcW w:w="10" w:type="pct"/>
            <w:shd w:val="clear" w:color="auto" w:fill="auto"/>
          </w:tcPr>
          <w:p w14:paraId="76922016" w14:textId="77777777" w:rsidR="00C557DE" w:rsidRDefault="00392E44">
            <w:pPr>
              <w:pStyle w:val="a3"/>
              <w:spacing w:beforeAutospacing="0" w:afterAutospacing="0" w:line="80" w:lineRule="atLeast"/>
              <w:rPr>
                <w:sz w:val="8"/>
                <w:szCs w:val="8"/>
              </w:rPr>
            </w:pPr>
            <w:r>
              <w:rPr>
                <w:sz w:val="8"/>
                <w:szCs w:val="8"/>
              </w:rPr>
              <w:t> </w:t>
            </w:r>
          </w:p>
        </w:tc>
        <w:tc>
          <w:tcPr>
            <w:tcW w:w="0" w:type="auto"/>
            <w:tcBorders>
              <w:top w:val="nil"/>
              <w:left w:val="nil"/>
              <w:bottom w:val="nil"/>
              <w:right w:val="nil"/>
            </w:tcBorders>
            <w:shd w:val="clear" w:color="auto" w:fill="auto"/>
            <w:vAlign w:val="center"/>
          </w:tcPr>
          <w:p w14:paraId="76922017" w14:textId="77777777" w:rsidR="00C557DE" w:rsidRDefault="00C557DE">
            <w:pPr>
              <w:rPr>
                <w:rFonts w:ascii="宋体"/>
              </w:rPr>
            </w:pPr>
          </w:p>
        </w:tc>
        <w:tc>
          <w:tcPr>
            <w:tcW w:w="0" w:type="auto"/>
            <w:tcBorders>
              <w:top w:val="nil"/>
              <w:left w:val="nil"/>
              <w:bottom w:val="nil"/>
              <w:right w:val="nil"/>
            </w:tcBorders>
            <w:shd w:val="clear" w:color="auto" w:fill="auto"/>
            <w:vAlign w:val="center"/>
          </w:tcPr>
          <w:p w14:paraId="76922018" w14:textId="77777777" w:rsidR="00C557DE" w:rsidRDefault="00C557DE">
            <w:pPr>
              <w:rPr>
                <w:rFonts w:ascii="宋体"/>
              </w:rPr>
            </w:pPr>
          </w:p>
        </w:tc>
      </w:tr>
    </w:tbl>
    <w:p w14:paraId="7692201A" w14:textId="77777777" w:rsidR="00C557DE" w:rsidRDefault="00392E44">
      <w:pPr>
        <w:pStyle w:val="a3"/>
        <w:spacing w:beforeAutospacing="0" w:afterAutospacing="0"/>
        <w:jc w:val="both"/>
        <w:rPr>
          <w:sz w:val="18"/>
          <w:szCs w:val="18"/>
        </w:rPr>
      </w:pPr>
      <w:r>
        <w:rPr>
          <w:sz w:val="18"/>
          <w:szCs w:val="18"/>
        </w:rPr>
        <w:t> </w:t>
      </w:r>
    </w:p>
    <w:p w14:paraId="7692201B" w14:textId="77777777" w:rsidR="00C557DE" w:rsidRDefault="00392E44">
      <w:pPr>
        <w:pStyle w:val="a3"/>
        <w:spacing w:before="80" w:beforeAutospacing="0" w:afterAutospacing="0"/>
        <w:jc w:val="center"/>
        <w:rPr>
          <w:rFonts w:ascii="Arial" w:hAnsi="Arial" w:cs="Arial"/>
          <w:sz w:val="20"/>
          <w:szCs w:val="20"/>
        </w:rPr>
      </w:pPr>
      <w:r>
        <w:rPr>
          <w:rFonts w:ascii="Arial" w:hAnsi="Arial" w:cs="Arial"/>
          <w:sz w:val="20"/>
          <w:szCs w:val="20"/>
          <w:u w:val="single"/>
        </w:rPr>
        <w:t>NOTE 6 — INVENTORIES</w:t>
      </w:r>
    </w:p>
    <w:p w14:paraId="7692201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components of inventories were as follows:</w:t>
      </w:r>
    </w:p>
    <w:p w14:paraId="7692201D"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3"/>
        <w:gridCol w:w="988"/>
        <w:gridCol w:w="75"/>
        <w:gridCol w:w="75"/>
        <w:gridCol w:w="112"/>
        <w:gridCol w:w="989"/>
        <w:gridCol w:w="75"/>
      </w:tblGrid>
      <w:tr w:rsidR="00C557DE" w14:paraId="76922025" w14:textId="77777777">
        <w:tc>
          <w:tcPr>
            <w:tcW w:w="3500" w:type="pct"/>
            <w:shd w:val="clear" w:color="auto" w:fill="auto"/>
            <w:vAlign w:val="bottom"/>
          </w:tcPr>
          <w:p w14:paraId="7692201E"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201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02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02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02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023"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02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02D" w14:textId="77777777">
        <w:tc>
          <w:tcPr>
            <w:tcW w:w="3500" w:type="pct"/>
            <w:tcBorders>
              <w:bottom w:val="single" w:sz="6" w:space="0" w:color="000000"/>
            </w:tcBorders>
            <w:shd w:val="clear" w:color="auto" w:fill="auto"/>
            <w:vAlign w:val="bottom"/>
          </w:tcPr>
          <w:p w14:paraId="7692202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02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6922028"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69220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02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692202B"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69220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035" w14:textId="77777777">
        <w:tc>
          <w:tcPr>
            <w:tcW w:w="3500" w:type="pct"/>
            <w:tcBorders>
              <w:top w:val="single" w:sz="6" w:space="0" w:color="000000"/>
            </w:tcBorders>
            <w:shd w:val="clear" w:color="auto" w:fill="auto"/>
            <w:vAlign w:val="bottom"/>
          </w:tcPr>
          <w:p w14:paraId="7692202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02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6922030"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69220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03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76922033"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692203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03F" w14:textId="77777777">
        <w:tc>
          <w:tcPr>
            <w:tcW w:w="3500" w:type="pct"/>
            <w:shd w:val="clear" w:color="auto" w:fill="auto"/>
            <w:vAlign w:val="bottom"/>
          </w:tcPr>
          <w:p w14:paraId="76922036" w14:textId="77777777" w:rsidR="00C557DE" w:rsidRDefault="00392E44">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76922037" w14:textId="77777777" w:rsidR="00C557DE" w:rsidRDefault="00392E4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038" w14:textId="77777777" w:rsidR="00C557DE" w:rsidRDefault="00392E4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December 31,</w:t>
            </w:r>
          </w:p>
          <w:p w14:paraId="7692203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203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03B" w14:textId="77777777" w:rsidR="00C557DE" w:rsidRDefault="00392E4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03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7692203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203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043" w14:textId="77777777">
        <w:tc>
          <w:tcPr>
            <w:tcW w:w="3500" w:type="pct"/>
            <w:shd w:val="clear" w:color="auto" w:fill="auto"/>
            <w:vAlign w:val="center"/>
          </w:tcPr>
          <w:p w14:paraId="7692204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7692204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7692204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04D" w14:textId="77777777">
        <w:tc>
          <w:tcPr>
            <w:tcW w:w="3500" w:type="pct"/>
            <w:shd w:val="clear" w:color="auto" w:fill="E5E5E5"/>
          </w:tcPr>
          <w:p w14:paraId="7692204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Raw materials</w:t>
            </w:r>
          </w:p>
        </w:tc>
        <w:tc>
          <w:tcPr>
            <w:tcW w:w="50" w:type="pct"/>
            <w:shd w:val="clear" w:color="auto" w:fill="E5E5E5"/>
            <w:vAlign w:val="bottom"/>
          </w:tcPr>
          <w:p w14:paraId="7692204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4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204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560</w:t>
            </w:r>
          </w:p>
        </w:tc>
        <w:tc>
          <w:tcPr>
            <w:tcW w:w="50" w:type="pct"/>
            <w:shd w:val="clear" w:color="auto" w:fill="E5E5E5"/>
            <w:noWrap/>
            <w:vAlign w:val="bottom"/>
          </w:tcPr>
          <w:p w14:paraId="7692204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04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4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692204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700</w:t>
            </w:r>
          </w:p>
        </w:tc>
        <w:tc>
          <w:tcPr>
            <w:tcW w:w="50" w:type="pct"/>
            <w:shd w:val="clear" w:color="auto" w:fill="E5E5E5"/>
            <w:noWrap/>
            <w:vAlign w:val="bottom"/>
          </w:tcPr>
          <w:p w14:paraId="7692204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057" w14:textId="77777777">
        <w:tc>
          <w:tcPr>
            <w:tcW w:w="3500" w:type="pct"/>
            <w:shd w:val="clear" w:color="auto" w:fill="auto"/>
          </w:tcPr>
          <w:p w14:paraId="7692204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shd w:val="clear" w:color="auto" w:fill="auto"/>
            <w:vAlign w:val="bottom"/>
          </w:tcPr>
          <w:p w14:paraId="7692204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05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205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w:t>
            </w:r>
          </w:p>
        </w:tc>
        <w:tc>
          <w:tcPr>
            <w:tcW w:w="50" w:type="pct"/>
            <w:shd w:val="clear" w:color="auto" w:fill="auto"/>
            <w:noWrap/>
            <w:vAlign w:val="bottom"/>
          </w:tcPr>
          <w:p w14:paraId="7692205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05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05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7692205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83</w:t>
            </w:r>
          </w:p>
        </w:tc>
        <w:tc>
          <w:tcPr>
            <w:tcW w:w="50" w:type="pct"/>
            <w:shd w:val="clear" w:color="auto" w:fill="auto"/>
            <w:noWrap/>
            <w:vAlign w:val="bottom"/>
          </w:tcPr>
          <w:p w14:paraId="7692205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061" w14:textId="77777777">
        <w:tc>
          <w:tcPr>
            <w:tcW w:w="3500" w:type="pct"/>
            <w:shd w:val="clear" w:color="auto" w:fill="E5E5E5"/>
          </w:tcPr>
          <w:p w14:paraId="7692205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tcPr>
          <w:p w14:paraId="7692205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5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2205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1,281</w:t>
            </w:r>
          </w:p>
        </w:tc>
        <w:tc>
          <w:tcPr>
            <w:tcW w:w="50" w:type="pct"/>
            <w:shd w:val="clear" w:color="auto" w:fill="E5E5E5"/>
            <w:noWrap/>
            <w:vAlign w:val="bottom"/>
          </w:tcPr>
          <w:p w14:paraId="7692205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05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5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7692205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1,112</w:t>
            </w:r>
          </w:p>
        </w:tc>
        <w:tc>
          <w:tcPr>
            <w:tcW w:w="50" w:type="pct"/>
            <w:shd w:val="clear" w:color="auto" w:fill="E5E5E5"/>
            <w:noWrap/>
            <w:vAlign w:val="bottom"/>
          </w:tcPr>
          <w:p w14:paraId="7692206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06B" w14:textId="77777777">
        <w:tc>
          <w:tcPr>
            <w:tcW w:w="3500" w:type="pct"/>
            <w:tcBorders>
              <w:bottom w:val="single" w:sz="6" w:space="0" w:color="000000"/>
            </w:tcBorders>
            <w:shd w:val="clear" w:color="auto" w:fill="auto"/>
          </w:tcPr>
          <w:p w14:paraId="7692206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06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06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2206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06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06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06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2206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06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075" w14:textId="77777777">
        <w:tc>
          <w:tcPr>
            <w:tcW w:w="3500" w:type="pct"/>
            <w:tcBorders>
              <w:top w:val="single" w:sz="6" w:space="0" w:color="000000"/>
            </w:tcBorders>
            <w:shd w:val="clear" w:color="auto" w:fill="auto"/>
          </w:tcPr>
          <w:p w14:paraId="7692206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06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06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2206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07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07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07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692207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0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07F" w14:textId="77777777">
        <w:tc>
          <w:tcPr>
            <w:tcW w:w="3500" w:type="pct"/>
            <w:shd w:val="clear" w:color="auto" w:fill="auto"/>
          </w:tcPr>
          <w:p w14:paraId="76922076"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692207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07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692207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1,924</w:t>
            </w:r>
          </w:p>
        </w:tc>
        <w:tc>
          <w:tcPr>
            <w:tcW w:w="50" w:type="pct"/>
            <w:shd w:val="clear" w:color="auto" w:fill="auto"/>
            <w:noWrap/>
            <w:vAlign w:val="bottom"/>
          </w:tcPr>
          <w:p w14:paraId="7692207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07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07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692207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1,895</w:t>
            </w:r>
          </w:p>
        </w:tc>
        <w:tc>
          <w:tcPr>
            <w:tcW w:w="50" w:type="pct"/>
            <w:shd w:val="clear" w:color="auto" w:fill="auto"/>
            <w:noWrap/>
            <w:vAlign w:val="bottom"/>
          </w:tcPr>
          <w:p w14:paraId="7692207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089" w14:textId="77777777">
        <w:tc>
          <w:tcPr>
            <w:tcW w:w="3500" w:type="pct"/>
            <w:shd w:val="clear" w:color="auto" w:fill="auto"/>
            <w:vAlign w:val="bottom"/>
          </w:tcPr>
          <w:p w14:paraId="7692208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08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2082"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6922083"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220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08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2086"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6922087"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2208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08A" w14:textId="77777777" w:rsidR="00C557DE" w:rsidRDefault="00392E44">
      <w:pPr>
        <w:pStyle w:val="a3"/>
        <w:spacing w:beforeAutospacing="0" w:afterAutospacing="0"/>
        <w:jc w:val="both"/>
        <w:rPr>
          <w:sz w:val="13"/>
          <w:szCs w:val="13"/>
        </w:rPr>
      </w:pPr>
      <w:r>
        <w:rPr>
          <w:sz w:val="13"/>
          <w:szCs w:val="13"/>
        </w:rPr>
        <w:t> </w:t>
      </w:r>
    </w:p>
    <w:p w14:paraId="7692208B" w14:textId="77777777" w:rsidR="00C557DE" w:rsidRDefault="00392E44">
      <w:pPr>
        <w:pStyle w:val="a3"/>
        <w:spacing w:beforeAutospacing="0" w:afterAutospacing="0"/>
        <w:jc w:val="both"/>
        <w:rPr>
          <w:sz w:val="14"/>
          <w:szCs w:val="14"/>
        </w:rPr>
      </w:pPr>
      <w:r>
        <w:rPr>
          <w:sz w:val="14"/>
          <w:szCs w:val="14"/>
        </w:rPr>
        <w:t> </w:t>
      </w:r>
    </w:p>
    <w:p w14:paraId="7692208C"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17</w:t>
      </w:r>
    </w:p>
    <w:p w14:paraId="7692208D" w14:textId="77777777" w:rsidR="00C557DE" w:rsidRDefault="00392E44">
      <w:r>
        <w:rPr>
          <w:rFonts w:ascii="Arial" w:hAnsi="Arial" w:cs="Arial"/>
          <w:sz w:val="16"/>
          <w:szCs w:val="16"/>
        </w:rPr>
        <w:pict w14:anchorId="76924129">
          <v:rect id="_x0000_i1041" style="width:415.3pt;height:1.5pt" o:hralign="center" o:hrstd="t" o:hr="t" fillcolor="#a0a0a0" stroked="f"/>
        </w:pict>
      </w:r>
    </w:p>
    <w:p w14:paraId="7692208E"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208F"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2090"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2091" w14:textId="77777777" w:rsidR="00C557DE" w:rsidRDefault="00392E44">
      <w:pPr>
        <w:pStyle w:val="a3"/>
        <w:spacing w:beforeAutospacing="0" w:afterAutospacing="0"/>
        <w:jc w:val="center"/>
        <w:rPr>
          <w:rFonts w:ascii="Arial" w:hAnsi="Arial" w:cs="Arial"/>
          <w:sz w:val="20"/>
          <w:szCs w:val="20"/>
        </w:rPr>
      </w:pPr>
      <w:r>
        <w:rPr>
          <w:rFonts w:ascii="Arial" w:hAnsi="Arial" w:cs="Arial"/>
          <w:sz w:val="20"/>
          <w:szCs w:val="20"/>
          <w:u w:val="single"/>
        </w:rPr>
        <w:t xml:space="preserve">NOTE 7 — BUSINESS COMBINATIONS </w:t>
      </w:r>
    </w:p>
    <w:p w14:paraId="7692209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On September 19, 2020, we entered into a definitive agreement to </w:t>
      </w:r>
      <w:r>
        <w:rPr>
          <w:rFonts w:ascii="Arial" w:hAnsi="Arial" w:cs="Arial"/>
          <w:sz w:val="20"/>
          <w:szCs w:val="20"/>
        </w:rPr>
        <w:t>acquire ZeniMax Media Inc., the parent company of Bethesda Softworks LLC (“Bethesda”), for $7.5 billion in cash. Bethesda is one of the largest, privately held game developers and publishers in the world, and will bring a broad portfolio of games, technolo</w:t>
      </w:r>
      <w:r>
        <w:rPr>
          <w:rFonts w:ascii="Arial" w:hAnsi="Arial" w:cs="Arial"/>
          <w:sz w:val="20"/>
          <w:szCs w:val="20"/>
        </w:rPr>
        <w:t>gy, and talent to Xbox. We expect this acquisition to close in the second half of fiscal year 2021, subject to customary closing conditions and completion of regulatory review.</w:t>
      </w:r>
    </w:p>
    <w:p w14:paraId="76922093" w14:textId="77777777" w:rsidR="00C557DE" w:rsidRDefault="00392E44">
      <w:pPr>
        <w:pStyle w:val="a3"/>
        <w:spacing w:beforeAutospacing="0" w:afterAutospacing="0"/>
        <w:jc w:val="both"/>
        <w:rPr>
          <w:sz w:val="18"/>
          <w:szCs w:val="18"/>
        </w:rPr>
      </w:pPr>
      <w:r>
        <w:rPr>
          <w:sz w:val="18"/>
          <w:szCs w:val="18"/>
        </w:rPr>
        <w:t> </w:t>
      </w:r>
    </w:p>
    <w:p w14:paraId="76922094" w14:textId="77777777" w:rsidR="00C557DE" w:rsidRDefault="00392E44">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8 — GOODWILL </w:t>
      </w:r>
    </w:p>
    <w:p w14:paraId="7692209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Changes in the carrying amount of goodwill were as follows</w:t>
      </w:r>
      <w:r>
        <w:rPr>
          <w:rFonts w:ascii="Arial" w:hAnsi="Arial" w:cs="Arial"/>
          <w:sz w:val="20"/>
          <w:szCs w:val="20"/>
        </w:rPr>
        <w:t>:</w:t>
      </w:r>
    </w:p>
    <w:p w14:paraId="76922096"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88"/>
        <w:gridCol w:w="60"/>
        <w:gridCol w:w="112"/>
        <w:gridCol w:w="734"/>
        <w:gridCol w:w="56"/>
        <w:gridCol w:w="60"/>
        <w:gridCol w:w="113"/>
        <w:gridCol w:w="805"/>
        <w:gridCol w:w="60"/>
        <w:gridCol w:w="60"/>
        <w:gridCol w:w="112"/>
        <w:gridCol w:w="769"/>
        <w:gridCol w:w="72"/>
        <w:gridCol w:w="60"/>
        <w:gridCol w:w="112"/>
        <w:gridCol w:w="753"/>
        <w:gridCol w:w="80"/>
      </w:tblGrid>
      <w:tr w:rsidR="00C557DE" w14:paraId="769220A6" w14:textId="77777777">
        <w:tc>
          <w:tcPr>
            <w:tcW w:w="2595" w:type="pct"/>
            <w:shd w:val="clear" w:color="auto" w:fill="auto"/>
            <w:vAlign w:val="bottom"/>
          </w:tcPr>
          <w:p w14:paraId="76922097"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2098"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37" w:type="pct"/>
            <w:gridSpan w:val="2"/>
            <w:shd w:val="clear" w:color="auto" w:fill="auto"/>
            <w:vAlign w:val="bottom"/>
          </w:tcPr>
          <w:p w14:paraId="7692209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7692209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11" w:type="pct"/>
            <w:shd w:val="clear" w:color="auto" w:fill="auto"/>
            <w:vAlign w:val="bottom"/>
          </w:tcPr>
          <w:p w14:paraId="7692209B"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692209C"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471" w:type="pct"/>
            <w:gridSpan w:val="2"/>
            <w:shd w:val="clear" w:color="auto" w:fill="auto"/>
            <w:vAlign w:val="bottom"/>
          </w:tcPr>
          <w:p w14:paraId="7692209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50" w:type="pct"/>
            <w:shd w:val="clear" w:color="auto" w:fill="auto"/>
            <w:vAlign w:val="bottom"/>
          </w:tcPr>
          <w:p w14:paraId="7692209E"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43" w:type="pct"/>
            <w:shd w:val="clear" w:color="auto" w:fill="auto"/>
            <w:vAlign w:val="bottom"/>
          </w:tcPr>
          <w:p w14:paraId="7692209F"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34" w:type="pct"/>
            <w:gridSpan w:val="2"/>
            <w:shd w:val="clear" w:color="auto" w:fill="auto"/>
            <w:vAlign w:val="bottom"/>
          </w:tcPr>
          <w:p w14:paraId="769220A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57" w:type="pct"/>
            <w:shd w:val="clear" w:color="auto" w:fill="auto"/>
            <w:vAlign w:val="bottom"/>
          </w:tcPr>
          <w:p w14:paraId="769220A1"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22" w:type="pct"/>
            <w:shd w:val="clear" w:color="auto" w:fill="auto"/>
            <w:vAlign w:val="bottom"/>
          </w:tcPr>
          <w:p w14:paraId="769220A2"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17" w:type="pct"/>
            <w:gridSpan w:val="2"/>
            <w:shd w:val="clear" w:color="auto" w:fill="auto"/>
            <w:vAlign w:val="bottom"/>
          </w:tcPr>
          <w:p w14:paraId="769220A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769220A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62" w:type="pct"/>
            <w:shd w:val="clear" w:color="auto" w:fill="auto"/>
            <w:vAlign w:val="bottom"/>
          </w:tcPr>
          <w:p w14:paraId="769220A5"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r>
      <w:tr w:rsidR="00C557DE" w14:paraId="769220B4" w14:textId="77777777">
        <w:tc>
          <w:tcPr>
            <w:tcW w:w="2595" w:type="pct"/>
            <w:tcBorders>
              <w:bottom w:val="single" w:sz="6" w:space="0" w:color="000000"/>
            </w:tcBorders>
            <w:shd w:val="clear" w:color="auto" w:fill="auto"/>
            <w:vAlign w:val="bottom"/>
          </w:tcPr>
          <w:p w14:paraId="769220A7"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0A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bottom w:val="single" w:sz="6" w:space="0" w:color="000000"/>
            </w:tcBorders>
            <w:shd w:val="clear" w:color="auto" w:fill="auto"/>
            <w:vAlign w:val="bottom"/>
          </w:tcPr>
          <w:p w14:paraId="769220A9" w14:textId="77777777" w:rsidR="00C557DE" w:rsidRDefault="00392E44">
            <w:pPr>
              <w:pStyle w:val="a3"/>
              <w:spacing w:beforeAutospacing="0" w:afterAutospacing="0" w:line="80" w:lineRule="atLeast"/>
              <w:jc w:val="right"/>
              <w:rPr>
                <w:sz w:val="8"/>
                <w:szCs w:val="8"/>
              </w:rPr>
            </w:pPr>
            <w:r>
              <w:rPr>
                <w:sz w:val="8"/>
                <w:szCs w:val="8"/>
              </w:rPr>
              <w:t> </w:t>
            </w:r>
          </w:p>
        </w:tc>
        <w:tc>
          <w:tcPr>
            <w:tcW w:w="11" w:type="pct"/>
            <w:tcBorders>
              <w:bottom w:val="single" w:sz="6" w:space="0" w:color="000000"/>
            </w:tcBorders>
            <w:shd w:val="clear" w:color="auto" w:fill="auto"/>
            <w:vAlign w:val="bottom"/>
          </w:tcPr>
          <w:p w14:paraId="769220A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0A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bottom w:val="single" w:sz="6" w:space="0" w:color="000000"/>
            </w:tcBorders>
            <w:shd w:val="clear" w:color="auto" w:fill="auto"/>
            <w:vAlign w:val="bottom"/>
          </w:tcPr>
          <w:p w14:paraId="769220A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0A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bottom w:val="single" w:sz="6" w:space="0" w:color="000000"/>
            </w:tcBorders>
            <w:shd w:val="clear" w:color="auto" w:fill="auto"/>
            <w:vAlign w:val="bottom"/>
          </w:tcPr>
          <w:p w14:paraId="769220A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34" w:type="pct"/>
            <w:gridSpan w:val="2"/>
            <w:tcBorders>
              <w:bottom w:val="single" w:sz="6" w:space="0" w:color="000000"/>
            </w:tcBorders>
            <w:shd w:val="clear" w:color="auto" w:fill="auto"/>
            <w:vAlign w:val="bottom"/>
          </w:tcPr>
          <w:p w14:paraId="769220A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769220B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tcBorders>
              <w:bottom w:val="single" w:sz="6" w:space="0" w:color="000000"/>
            </w:tcBorders>
            <w:shd w:val="clear" w:color="auto" w:fill="auto"/>
            <w:vAlign w:val="bottom"/>
          </w:tcPr>
          <w:p w14:paraId="769220B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17" w:type="pct"/>
            <w:gridSpan w:val="2"/>
            <w:tcBorders>
              <w:bottom w:val="single" w:sz="6" w:space="0" w:color="000000"/>
            </w:tcBorders>
            <w:shd w:val="clear" w:color="auto" w:fill="auto"/>
            <w:vAlign w:val="bottom"/>
          </w:tcPr>
          <w:p w14:paraId="769220B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769220B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0C2" w14:textId="77777777">
        <w:tc>
          <w:tcPr>
            <w:tcW w:w="2595" w:type="pct"/>
            <w:tcBorders>
              <w:top w:val="single" w:sz="6" w:space="0" w:color="000000"/>
            </w:tcBorders>
            <w:shd w:val="clear" w:color="auto" w:fill="auto"/>
            <w:vAlign w:val="bottom"/>
          </w:tcPr>
          <w:p w14:paraId="769220B5"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0B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37" w:type="pct"/>
            <w:gridSpan w:val="2"/>
            <w:tcBorders>
              <w:top w:val="single" w:sz="6" w:space="0" w:color="000000"/>
            </w:tcBorders>
            <w:shd w:val="clear" w:color="auto" w:fill="auto"/>
            <w:vAlign w:val="bottom"/>
          </w:tcPr>
          <w:p w14:paraId="769220B7" w14:textId="77777777" w:rsidR="00C557DE" w:rsidRDefault="00392E44">
            <w:pPr>
              <w:pStyle w:val="a3"/>
              <w:spacing w:beforeAutospacing="0" w:afterAutospacing="0" w:line="80" w:lineRule="atLeast"/>
              <w:jc w:val="right"/>
              <w:rPr>
                <w:sz w:val="8"/>
                <w:szCs w:val="8"/>
              </w:rPr>
            </w:pPr>
            <w:r>
              <w:rPr>
                <w:sz w:val="8"/>
                <w:szCs w:val="8"/>
              </w:rPr>
              <w:t> </w:t>
            </w:r>
          </w:p>
        </w:tc>
        <w:tc>
          <w:tcPr>
            <w:tcW w:w="11" w:type="pct"/>
            <w:tcBorders>
              <w:top w:val="single" w:sz="6" w:space="0" w:color="000000"/>
            </w:tcBorders>
            <w:shd w:val="clear" w:color="auto" w:fill="auto"/>
            <w:vAlign w:val="bottom"/>
          </w:tcPr>
          <w:p w14:paraId="769220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0B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1" w:type="pct"/>
            <w:gridSpan w:val="2"/>
            <w:tcBorders>
              <w:top w:val="single" w:sz="6" w:space="0" w:color="000000"/>
            </w:tcBorders>
            <w:shd w:val="clear" w:color="auto" w:fill="auto"/>
            <w:vAlign w:val="bottom"/>
          </w:tcPr>
          <w:p w14:paraId="769220B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0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tcBorders>
              <w:top w:val="single" w:sz="6" w:space="0" w:color="000000"/>
            </w:tcBorders>
            <w:shd w:val="clear" w:color="auto" w:fill="auto"/>
            <w:vAlign w:val="bottom"/>
          </w:tcPr>
          <w:p w14:paraId="769220B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34" w:type="pct"/>
            <w:gridSpan w:val="2"/>
            <w:tcBorders>
              <w:top w:val="single" w:sz="6" w:space="0" w:color="000000"/>
            </w:tcBorders>
            <w:shd w:val="clear" w:color="auto" w:fill="auto"/>
            <w:vAlign w:val="bottom"/>
          </w:tcPr>
          <w:p w14:paraId="769220B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769220B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tcBorders>
              <w:top w:val="single" w:sz="6" w:space="0" w:color="000000"/>
            </w:tcBorders>
            <w:shd w:val="clear" w:color="auto" w:fill="auto"/>
            <w:vAlign w:val="bottom"/>
          </w:tcPr>
          <w:p w14:paraId="769220B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17" w:type="pct"/>
            <w:gridSpan w:val="2"/>
            <w:tcBorders>
              <w:top w:val="single" w:sz="6" w:space="0" w:color="000000"/>
            </w:tcBorders>
            <w:shd w:val="clear" w:color="auto" w:fill="auto"/>
            <w:vAlign w:val="bottom"/>
          </w:tcPr>
          <w:p w14:paraId="769220C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vAlign w:val="bottom"/>
          </w:tcPr>
          <w:p w14:paraId="769220C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0D4" w14:textId="77777777">
        <w:tc>
          <w:tcPr>
            <w:tcW w:w="2595" w:type="pct"/>
            <w:shd w:val="clear" w:color="auto" w:fill="E5E5E5"/>
            <w:vAlign w:val="bottom"/>
          </w:tcPr>
          <w:p w14:paraId="769220C3"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769220C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C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E5E5E5"/>
            <w:vAlign w:val="bottom"/>
          </w:tcPr>
          <w:p w14:paraId="769220C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24,190</w:t>
            </w:r>
          </w:p>
        </w:tc>
        <w:tc>
          <w:tcPr>
            <w:tcW w:w="11" w:type="pct"/>
            <w:shd w:val="clear" w:color="auto" w:fill="E5E5E5"/>
            <w:noWrap/>
            <w:vAlign w:val="bottom"/>
          </w:tcPr>
          <w:p w14:paraId="769220C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C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C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E5E5E5"/>
            <w:vAlign w:val="bottom"/>
          </w:tcPr>
          <w:p w14:paraId="769220C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tcPr>
          <w:p w14:paraId="769220CB"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43" w:type="pct"/>
            <w:shd w:val="clear" w:color="auto" w:fill="E5E5E5"/>
            <w:vAlign w:val="bottom"/>
          </w:tcPr>
          <w:p w14:paraId="769220C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C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E5E5E5"/>
            <w:vAlign w:val="bottom"/>
          </w:tcPr>
          <w:p w14:paraId="769220C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w:t>
            </w:r>
          </w:p>
        </w:tc>
        <w:tc>
          <w:tcPr>
            <w:tcW w:w="57" w:type="pct"/>
            <w:shd w:val="clear" w:color="auto" w:fill="E5E5E5"/>
            <w:noWrap/>
            <w:vAlign w:val="bottom"/>
          </w:tcPr>
          <w:p w14:paraId="769220C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E5E5E5"/>
            <w:vAlign w:val="bottom"/>
          </w:tcPr>
          <w:p w14:paraId="769220D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D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7" w:type="pct"/>
            <w:shd w:val="clear" w:color="auto" w:fill="E5E5E5"/>
            <w:vAlign w:val="bottom"/>
          </w:tcPr>
          <w:p w14:paraId="769220D2" w14:textId="77777777" w:rsidR="00C557DE" w:rsidRDefault="00392E44">
            <w:pPr>
              <w:pStyle w:val="a3"/>
              <w:spacing w:beforeAutospacing="0" w:afterAutospacing="0"/>
              <w:jc w:val="right"/>
              <w:rPr>
                <w:rFonts w:ascii="Arial" w:hAnsi="Arial" w:cs="Arial"/>
                <w:b/>
                <w:bCs/>
                <w:sz w:val="20"/>
                <w:szCs w:val="20"/>
              </w:rPr>
            </w:pPr>
            <w:r>
              <w:rPr>
                <w:rFonts w:ascii="Arial" w:hAnsi="Arial" w:cs="Arial"/>
                <w:b/>
                <w:bCs/>
                <w:sz w:val="20"/>
                <w:szCs w:val="20"/>
              </w:rPr>
              <w:t>24,302</w:t>
            </w:r>
          </w:p>
        </w:tc>
        <w:tc>
          <w:tcPr>
            <w:tcW w:w="62" w:type="pct"/>
            <w:shd w:val="clear" w:color="auto" w:fill="E5E5E5"/>
            <w:noWrap/>
            <w:vAlign w:val="bottom"/>
          </w:tcPr>
          <w:p w14:paraId="769220D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0E6" w14:textId="77777777">
        <w:tc>
          <w:tcPr>
            <w:tcW w:w="2595" w:type="pct"/>
            <w:shd w:val="clear" w:color="auto" w:fill="auto"/>
            <w:vAlign w:val="bottom"/>
          </w:tcPr>
          <w:p w14:paraId="769220D5"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769220D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auto"/>
            <w:vAlign w:val="bottom"/>
          </w:tcPr>
          <w:p w14:paraId="769220D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1" w:type="pct"/>
            <w:shd w:val="clear" w:color="auto" w:fill="auto"/>
            <w:vAlign w:val="bottom"/>
          </w:tcPr>
          <w:p w14:paraId="769220D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12,697</w:t>
            </w:r>
          </w:p>
        </w:tc>
        <w:tc>
          <w:tcPr>
            <w:tcW w:w="11" w:type="pct"/>
            <w:shd w:val="clear" w:color="auto" w:fill="auto"/>
            <w:noWrap/>
            <w:vAlign w:val="bottom"/>
          </w:tcPr>
          <w:p w14:paraId="769220D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0D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0D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1" w:type="pct"/>
            <w:shd w:val="clear" w:color="auto" w:fill="auto"/>
            <w:vAlign w:val="bottom"/>
          </w:tcPr>
          <w:p w14:paraId="769220D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443</w:t>
            </w:r>
          </w:p>
        </w:tc>
        <w:tc>
          <w:tcPr>
            <w:tcW w:w="50" w:type="pct"/>
            <w:shd w:val="clear" w:color="auto" w:fill="auto"/>
            <w:noWrap/>
            <w:vAlign w:val="bottom"/>
          </w:tcPr>
          <w:p w14:paraId="769220D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auto"/>
            <w:vAlign w:val="bottom"/>
          </w:tcPr>
          <w:p w14:paraId="769220D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0D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4" w:type="pct"/>
            <w:shd w:val="clear" w:color="auto" w:fill="auto"/>
            <w:vAlign w:val="bottom"/>
          </w:tcPr>
          <w:p w14:paraId="769220E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w:t>
            </w:r>
          </w:p>
        </w:tc>
        <w:tc>
          <w:tcPr>
            <w:tcW w:w="57" w:type="pct"/>
            <w:shd w:val="clear" w:color="auto" w:fill="auto"/>
            <w:noWrap/>
            <w:vAlign w:val="bottom"/>
          </w:tcPr>
          <w:p w14:paraId="769220E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auto"/>
            <w:vAlign w:val="bottom"/>
          </w:tcPr>
          <w:p w14:paraId="769220E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0E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7" w:type="pct"/>
            <w:shd w:val="clear" w:color="auto" w:fill="auto"/>
            <w:vAlign w:val="bottom"/>
          </w:tcPr>
          <w:p w14:paraId="769220E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13,198</w:t>
            </w:r>
          </w:p>
        </w:tc>
        <w:tc>
          <w:tcPr>
            <w:tcW w:w="62" w:type="pct"/>
            <w:shd w:val="clear" w:color="auto" w:fill="auto"/>
            <w:noWrap/>
            <w:vAlign w:val="bottom"/>
          </w:tcPr>
          <w:p w14:paraId="769220E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0F8" w14:textId="77777777">
        <w:tc>
          <w:tcPr>
            <w:tcW w:w="2595" w:type="pct"/>
            <w:shd w:val="clear" w:color="auto" w:fill="E5E5E5"/>
            <w:vAlign w:val="bottom"/>
          </w:tcPr>
          <w:p w14:paraId="769220E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769220E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E5E5E5"/>
            <w:vAlign w:val="bottom"/>
          </w:tcPr>
          <w:p w14:paraId="769220E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61" w:type="pct"/>
            <w:shd w:val="clear" w:color="auto" w:fill="E5E5E5"/>
            <w:vAlign w:val="bottom"/>
          </w:tcPr>
          <w:p w14:paraId="769220E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6,464</w:t>
            </w:r>
          </w:p>
        </w:tc>
        <w:tc>
          <w:tcPr>
            <w:tcW w:w="11" w:type="pct"/>
            <w:shd w:val="clear" w:color="auto" w:fill="E5E5E5"/>
            <w:noWrap/>
            <w:vAlign w:val="bottom"/>
          </w:tcPr>
          <w:p w14:paraId="769220E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E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E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21" w:type="pct"/>
            <w:shd w:val="clear" w:color="auto" w:fill="E5E5E5"/>
            <w:vAlign w:val="bottom"/>
          </w:tcPr>
          <w:p w14:paraId="769220E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E5E5E5"/>
            <w:noWrap/>
            <w:vAlign w:val="bottom"/>
          </w:tcPr>
          <w:p w14:paraId="769220E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E5E5E5"/>
            <w:vAlign w:val="bottom"/>
          </w:tcPr>
          <w:p w14:paraId="769220F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F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84" w:type="pct"/>
            <w:shd w:val="clear" w:color="auto" w:fill="E5E5E5"/>
            <w:vAlign w:val="bottom"/>
          </w:tcPr>
          <w:p w14:paraId="769220F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57" w:type="pct"/>
            <w:shd w:val="clear" w:color="auto" w:fill="E5E5E5"/>
            <w:noWrap/>
            <w:vAlign w:val="bottom"/>
          </w:tcPr>
          <w:p w14:paraId="769220F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E5E5E5"/>
            <w:vAlign w:val="bottom"/>
          </w:tcPr>
          <w:p w14:paraId="769220F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0F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67" w:type="pct"/>
            <w:shd w:val="clear" w:color="auto" w:fill="E5E5E5"/>
            <w:vAlign w:val="bottom"/>
          </w:tcPr>
          <w:p w14:paraId="769220F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6,719</w:t>
            </w:r>
          </w:p>
        </w:tc>
        <w:tc>
          <w:tcPr>
            <w:tcW w:w="62" w:type="pct"/>
            <w:shd w:val="clear" w:color="auto" w:fill="E5E5E5"/>
            <w:noWrap/>
            <w:vAlign w:val="bottom"/>
          </w:tcPr>
          <w:p w14:paraId="769220F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10A" w14:textId="77777777">
        <w:tc>
          <w:tcPr>
            <w:tcW w:w="2595" w:type="pct"/>
            <w:tcBorders>
              <w:bottom w:val="single" w:sz="6" w:space="0" w:color="000000"/>
            </w:tcBorders>
            <w:shd w:val="clear" w:color="auto" w:fill="auto"/>
          </w:tcPr>
          <w:p w14:paraId="769220F9" w14:textId="77777777" w:rsidR="00C557DE" w:rsidRDefault="00392E4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0F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6" w:space="0" w:color="000000"/>
            </w:tcBorders>
            <w:shd w:val="clear" w:color="auto" w:fill="auto"/>
            <w:vAlign w:val="bottom"/>
          </w:tcPr>
          <w:p w14:paraId="769220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bottom w:val="single" w:sz="6" w:space="0" w:color="000000"/>
            </w:tcBorders>
            <w:shd w:val="clear" w:color="auto" w:fill="auto"/>
            <w:vAlign w:val="bottom"/>
          </w:tcPr>
          <w:p w14:paraId="769220F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769220F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0F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0F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6" w:space="0" w:color="000000"/>
            </w:tcBorders>
            <w:shd w:val="clear" w:color="auto" w:fill="auto"/>
            <w:vAlign w:val="bottom"/>
          </w:tcPr>
          <w:p w14:paraId="7692210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10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7692210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1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7692210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7692210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7692210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10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bottom w:val="single" w:sz="6" w:space="0" w:color="000000"/>
            </w:tcBorders>
            <w:shd w:val="clear" w:color="auto" w:fill="auto"/>
            <w:vAlign w:val="bottom"/>
          </w:tcPr>
          <w:p w14:paraId="7692210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7692210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11C" w14:textId="77777777">
        <w:tc>
          <w:tcPr>
            <w:tcW w:w="2595" w:type="pct"/>
            <w:tcBorders>
              <w:top w:val="single" w:sz="6" w:space="0" w:color="000000"/>
            </w:tcBorders>
            <w:shd w:val="clear" w:color="auto" w:fill="auto"/>
          </w:tcPr>
          <w:p w14:paraId="7692210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10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6" w:type="pct"/>
            <w:tcBorders>
              <w:top w:val="single" w:sz="6" w:space="0" w:color="000000"/>
            </w:tcBorders>
            <w:shd w:val="clear" w:color="auto" w:fill="auto"/>
            <w:vAlign w:val="bottom"/>
          </w:tcPr>
          <w:p w14:paraId="7692210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top w:val="single" w:sz="6" w:space="0" w:color="000000"/>
            </w:tcBorders>
            <w:shd w:val="clear" w:color="auto" w:fill="auto"/>
            <w:vAlign w:val="bottom"/>
          </w:tcPr>
          <w:p w14:paraId="769221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7692210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11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11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top w:val="single" w:sz="6" w:space="0" w:color="000000"/>
            </w:tcBorders>
            <w:shd w:val="clear" w:color="auto" w:fill="auto"/>
            <w:vAlign w:val="bottom"/>
          </w:tcPr>
          <w:p w14:paraId="7692211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1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7692211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11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6" w:space="0" w:color="000000"/>
            </w:tcBorders>
            <w:shd w:val="clear" w:color="auto" w:fill="auto"/>
            <w:vAlign w:val="bottom"/>
          </w:tcPr>
          <w:p w14:paraId="7692211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7692211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769221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11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top w:val="single" w:sz="6" w:space="0" w:color="000000"/>
            </w:tcBorders>
            <w:shd w:val="clear" w:color="auto" w:fill="auto"/>
            <w:vAlign w:val="bottom"/>
          </w:tcPr>
          <w:p w14:paraId="7692211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7692211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12E" w14:textId="77777777">
        <w:tc>
          <w:tcPr>
            <w:tcW w:w="2595" w:type="pct"/>
            <w:shd w:val="clear" w:color="auto" w:fill="auto"/>
            <w:vAlign w:val="bottom"/>
          </w:tcPr>
          <w:p w14:paraId="7692211D"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692211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6" w:type="pct"/>
            <w:shd w:val="clear" w:color="auto" w:fill="auto"/>
            <w:vAlign w:val="bottom"/>
          </w:tcPr>
          <w:p w14:paraId="7692211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1" w:type="pct"/>
            <w:shd w:val="clear" w:color="auto" w:fill="auto"/>
            <w:vAlign w:val="bottom"/>
          </w:tcPr>
          <w:p w14:paraId="7692212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43,351</w:t>
            </w:r>
          </w:p>
        </w:tc>
        <w:tc>
          <w:tcPr>
            <w:tcW w:w="11" w:type="pct"/>
            <w:shd w:val="clear" w:color="auto" w:fill="auto"/>
            <w:noWrap/>
            <w:vAlign w:val="bottom"/>
          </w:tcPr>
          <w:p w14:paraId="7692212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2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2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21" w:type="pct"/>
            <w:shd w:val="clear" w:color="auto" w:fill="auto"/>
            <w:vAlign w:val="bottom"/>
          </w:tcPr>
          <w:p w14:paraId="7692212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445</w:t>
            </w:r>
          </w:p>
        </w:tc>
        <w:tc>
          <w:tcPr>
            <w:tcW w:w="50" w:type="pct"/>
            <w:shd w:val="clear" w:color="auto" w:fill="auto"/>
            <w:noWrap/>
            <w:vAlign w:val="bottom"/>
          </w:tcPr>
          <w:p w14:paraId="7692212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3" w:type="pct"/>
            <w:shd w:val="clear" w:color="auto" w:fill="auto"/>
            <w:vAlign w:val="bottom"/>
          </w:tcPr>
          <w:p w14:paraId="7692212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2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auto"/>
            <w:vAlign w:val="bottom"/>
          </w:tcPr>
          <w:p w14:paraId="7692212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w:t>
            </w:r>
          </w:p>
        </w:tc>
        <w:tc>
          <w:tcPr>
            <w:tcW w:w="57" w:type="pct"/>
            <w:shd w:val="clear" w:color="auto" w:fill="auto"/>
            <w:noWrap/>
            <w:vAlign w:val="bottom"/>
          </w:tcPr>
          <w:p w14:paraId="7692212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2" w:type="pct"/>
            <w:shd w:val="clear" w:color="auto" w:fill="auto"/>
            <w:vAlign w:val="bottom"/>
          </w:tcPr>
          <w:p w14:paraId="7692212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2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67" w:type="pct"/>
            <w:shd w:val="clear" w:color="auto" w:fill="auto"/>
            <w:vAlign w:val="bottom"/>
          </w:tcPr>
          <w:p w14:paraId="7692212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44,219</w:t>
            </w:r>
          </w:p>
        </w:tc>
        <w:tc>
          <w:tcPr>
            <w:tcW w:w="62" w:type="pct"/>
            <w:shd w:val="clear" w:color="auto" w:fill="auto"/>
            <w:noWrap/>
            <w:vAlign w:val="bottom"/>
          </w:tcPr>
          <w:p w14:paraId="7692212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140" w14:textId="77777777">
        <w:tc>
          <w:tcPr>
            <w:tcW w:w="2595" w:type="pct"/>
            <w:shd w:val="clear" w:color="auto" w:fill="auto"/>
          </w:tcPr>
          <w:p w14:paraId="7692212F"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213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12" w:space="0" w:color="000000"/>
            </w:tcBorders>
            <w:shd w:val="clear" w:color="auto" w:fill="auto"/>
            <w:vAlign w:val="bottom"/>
          </w:tcPr>
          <w:p w14:paraId="769221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1" w:type="pct"/>
            <w:tcBorders>
              <w:bottom w:val="single" w:sz="12" w:space="0" w:color="000000"/>
            </w:tcBorders>
            <w:shd w:val="clear" w:color="auto" w:fill="auto"/>
            <w:vAlign w:val="bottom"/>
          </w:tcPr>
          <w:p w14:paraId="7692213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1" w:type="pct"/>
            <w:shd w:val="clear" w:color="auto" w:fill="auto"/>
            <w:noWrap/>
            <w:vAlign w:val="bottom"/>
          </w:tcPr>
          <w:p w14:paraId="7692213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13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13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tcBorders>
              <w:bottom w:val="single" w:sz="12" w:space="0" w:color="000000"/>
            </w:tcBorders>
            <w:shd w:val="clear" w:color="auto" w:fill="auto"/>
            <w:vAlign w:val="bottom"/>
          </w:tcPr>
          <w:p w14:paraId="7692213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13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 w:type="pct"/>
            <w:shd w:val="clear" w:color="auto" w:fill="auto"/>
            <w:vAlign w:val="bottom"/>
          </w:tcPr>
          <w:p w14:paraId="7692213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13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12" w:space="0" w:color="000000"/>
            </w:tcBorders>
            <w:shd w:val="clear" w:color="auto" w:fill="auto"/>
            <w:vAlign w:val="bottom"/>
          </w:tcPr>
          <w:p w14:paraId="7692213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7692213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2" w:type="pct"/>
            <w:shd w:val="clear" w:color="auto" w:fill="auto"/>
            <w:vAlign w:val="bottom"/>
          </w:tcPr>
          <w:p w14:paraId="7692213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13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7" w:type="pct"/>
            <w:tcBorders>
              <w:bottom w:val="single" w:sz="12" w:space="0" w:color="000000"/>
            </w:tcBorders>
            <w:shd w:val="clear" w:color="auto" w:fill="auto"/>
            <w:vAlign w:val="bottom"/>
          </w:tcPr>
          <w:p w14:paraId="7692213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2" w:type="pct"/>
            <w:shd w:val="clear" w:color="auto" w:fill="auto"/>
            <w:noWrap/>
            <w:vAlign w:val="bottom"/>
          </w:tcPr>
          <w:p w14:paraId="7692213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141" w14:textId="77777777" w:rsidR="00C557DE" w:rsidRDefault="00392E44">
      <w:pPr>
        <w:pStyle w:val="a3"/>
        <w:spacing w:beforeAutospacing="0" w:afterAutospacing="0"/>
        <w:jc w:val="both"/>
        <w:rPr>
          <w:sz w:val="18"/>
          <w:szCs w:val="18"/>
        </w:rPr>
      </w:pPr>
      <w:r>
        <w:rPr>
          <w:sz w:val="18"/>
          <w:szCs w:val="18"/>
        </w:rPr>
        <w:t> </w:t>
      </w:r>
    </w:p>
    <w:p w14:paraId="76922142"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w:t>
      </w:r>
      <w:r>
        <w:rPr>
          <w:rFonts w:ascii="Arial" w:hAnsi="Arial" w:cs="Arial"/>
          <w:sz w:val="20"/>
          <w:szCs w:val="20"/>
        </w:rPr>
        <w:t>in purchase price allocations may require a change in the amounts allocated to goodwill during the periods in which the adjustments are determined.</w:t>
      </w:r>
    </w:p>
    <w:p w14:paraId="76922143"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Any change in the goodwill amounts resulting from foreign currency translations and purchase </w:t>
      </w:r>
      <w:r>
        <w:rPr>
          <w:rFonts w:ascii="Arial" w:hAnsi="Arial" w:cs="Arial"/>
          <w:sz w:val="20"/>
          <w:szCs w:val="20"/>
        </w:rPr>
        <w:t>accounting adjustments are presented as “Other” in the table above. Also included in “Other” are business dispositions and transfers between segments due to reorganizations, as applicable.</w:t>
      </w:r>
    </w:p>
    <w:p w14:paraId="76922144" w14:textId="77777777" w:rsidR="00C557DE" w:rsidRDefault="00392E44">
      <w:pPr>
        <w:pStyle w:val="a3"/>
        <w:spacing w:beforeAutospacing="0" w:afterAutospacing="0"/>
        <w:jc w:val="both"/>
        <w:rPr>
          <w:sz w:val="9"/>
          <w:szCs w:val="9"/>
        </w:rPr>
      </w:pPr>
      <w:r>
        <w:rPr>
          <w:sz w:val="9"/>
          <w:szCs w:val="9"/>
        </w:rPr>
        <w:t> </w:t>
      </w:r>
    </w:p>
    <w:p w14:paraId="76922145" w14:textId="77777777" w:rsidR="00C557DE" w:rsidRDefault="00392E44">
      <w:pPr>
        <w:pStyle w:val="a3"/>
        <w:spacing w:before="180" w:beforeAutospacing="0" w:afterAutospacing="0"/>
        <w:jc w:val="center"/>
        <w:rPr>
          <w:rFonts w:ascii="Arial" w:hAnsi="Arial" w:cs="Arial"/>
          <w:sz w:val="20"/>
          <w:szCs w:val="20"/>
        </w:rPr>
      </w:pPr>
      <w:r>
        <w:rPr>
          <w:rFonts w:ascii="Arial" w:hAnsi="Arial" w:cs="Arial"/>
          <w:sz w:val="20"/>
          <w:szCs w:val="20"/>
          <w:u w:val="single"/>
        </w:rPr>
        <w:t>NOTE 9 </w:t>
      </w:r>
      <w:r>
        <w:rPr>
          <w:rFonts w:ascii="Arial" w:hAnsi="Arial" w:cs="Arial"/>
          <w:caps/>
          <w:sz w:val="20"/>
          <w:szCs w:val="20"/>
          <w:u w:val="single"/>
        </w:rPr>
        <w:t>—</w:t>
      </w:r>
      <w:r>
        <w:rPr>
          <w:rFonts w:ascii="Arial" w:hAnsi="Arial" w:cs="Arial"/>
          <w:sz w:val="20"/>
          <w:szCs w:val="20"/>
          <w:u w:val="single"/>
        </w:rPr>
        <w:t xml:space="preserve"> INTANGIBLE ASSETS </w:t>
      </w:r>
    </w:p>
    <w:p w14:paraId="7692214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w:t>
      </w:r>
      <w:r>
        <w:rPr>
          <w:rFonts w:ascii="Arial" w:hAnsi="Arial" w:cs="Arial"/>
          <w:sz w:val="20"/>
          <w:szCs w:val="20"/>
        </w:rPr>
        <w:t xml:space="preserve">all of which are finite-lived, were as follows: </w:t>
      </w:r>
    </w:p>
    <w:p w14:paraId="76922147"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768"/>
        <w:gridCol w:w="60"/>
        <w:gridCol w:w="112"/>
        <w:gridCol w:w="723"/>
        <w:gridCol w:w="60"/>
        <w:gridCol w:w="56"/>
        <w:gridCol w:w="113"/>
        <w:gridCol w:w="817"/>
        <w:gridCol w:w="67"/>
        <w:gridCol w:w="56"/>
        <w:gridCol w:w="112"/>
        <w:gridCol w:w="516"/>
        <w:gridCol w:w="56"/>
        <w:gridCol w:w="60"/>
        <w:gridCol w:w="112"/>
        <w:gridCol w:w="723"/>
        <w:gridCol w:w="56"/>
        <w:gridCol w:w="56"/>
        <w:gridCol w:w="113"/>
        <w:gridCol w:w="817"/>
        <w:gridCol w:w="67"/>
        <w:gridCol w:w="56"/>
        <w:gridCol w:w="112"/>
        <w:gridCol w:w="562"/>
        <w:gridCol w:w="56"/>
      </w:tblGrid>
      <w:tr w:rsidR="00C557DE" w14:paraId="7692215A" w14:textId="77777777">
        <w:tc>
          <w:tcPr>
            <w:tcW w:w="1699" w:type="pct"/>
            <w:shd w:val="clear" w:color="auto" w:fill="auto"/>
            <w:vAlign w:val="bottom"/>
          </w:tcPr>
          <w:p w14:paraId="76922148"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214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38" w:type="pct"/>
            <w:gridSpan w:val="2"/>
            <w:shd w:val="clear" w:color="auto" w:fill="auto"/>
            <w:vAlign w:val="bottom"/>
          </w:tcPr>
          <w:p w14:paraId="7692214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68" w:type="pct"/>
            <w:shd w:val="clear" w:color="auto" w:fill="auto"/>
            <w:vAlign w:val="bottom"/>
          </w:tcPr>
          <w:p w14:paraId="7692214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2" w:type="pct"/>
            <w:shd w:val="clear" w:color="auto" w:fill="auto"/>
            <w:vAlign w:val="bottom"/>
          </w:tcPr>
          <w:p w14:paraId="7692214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692214D" w14:textId="77777777" w:rsidR="00C557DE" w:rsidRDefault="00392E4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7692214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14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692215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7692215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15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692215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100" w:type="pct"/>
            <w:gridSpan w:val="2"/>
            <w:shd w:val="clear" w:color="auto" w:fill="auto"/>
            <w:vAlign w:val="bottom"/>
          </w:tcPr>
          <w:p w14:paraId="7692215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6922155" w14:textId="77777777" w:rsidR="00C557DE" w:rsidRDefault="00392E4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7692215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15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692215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7692215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16D" w14:textId="77777777">
        <w:tc>
          <w:tcPr>
            <w:tcW w:w="1699" w:type="pct"/>
            <w:tcBorders>
              <w:bottom w:val="single" w:sz="6" w:space="0" w:color="000000"/>
            </w:tcBorders>
            <w:shd w:val="clear" w:color="auto" w:fill="auto"/>
            <w:vAlign w:val="bottom"/>
          </w:tcPr>
          <w:p w14:paraId="7692215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1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gridSpan w:val="2"/>
            <w:tcBorders>
              <w:bottom w:val="single" w:sz="6" w:space="0" w:color="000000"/>
            </w:tcBorders>
            <w:shd w:val="clear" w:color="auto" w:fill="auto"/>
            <w:vAlign w:val="bottom"/>
          </w:tcPr>
          <w:p w14:paraId="769221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8" w:type="pct"/>
            <w:tcBorders>
              <w:bottom w:val="single" w:sz="6" w:space="0" w:color="000000"/>
            </w:tcBorders>
            <w:shd w:val="clear" w:color="auto" w:fill="auto"/>
            <w:vAlign w:val="bottom"/>
          </w:tcPr>
          <w:p w14:paraId="769221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bottom w:val="single" w:sz="6" w:space="0" w:color="000000"/>
            </w:tcBorders>
            <w:shd w:val="clear" w:color="auto" w:fill="auto"/>
            <w:vAlign w:val="bottom"/>
          </w:tcPr>
          <w:p w14:paraId="7692215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69221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1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16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692216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16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16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692216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gridSpan w:val="2"/>
            <w:tcBorders>
              <w:bottom w:val="single" w:sz="6" w:space="0" w:color="000000"/>
            </w:tcBorders>
            <w:shd w:val="clear" w:color="auto" w:fill="auto"/>
            <w:vAlign w:val="bottom"/>
          </w:tcPr>
          <w:p w14:paraId="7692216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692216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16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16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7692216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16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180" w14:textId="77777777">
        <w:tc>
          <w:tcPr>
            <w:tcW w:w="1699" w:type="pct"/>
            <w:tcBorders>
              <w:top w:val="single" w:sz="6" w:space="0" w:color="000000"/>
            </w:tcBorders>
            <w:shd w:val="clear" w:color="auto" w:fill="auto"/>
            <w:vAlign w:val="bottom"/>
          </w:tcPr>
          <w:p w14:paraId="7692216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16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8" w:type="pct"/>
            <w:gridSpan w:val="2"/>
            <w:tcBorders>
              <w:top w:val="single" w:sz="6" w:space="0" w:color="000000"/>
            </w:tcBorders>
            <w:shd w:val="clear" w:color="auto" w:fill="auto"/>
            <w:vAlign w:val="bottom"/>
          </w:tcPr>
          <w:p w14:paraId="7692217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8" w:type="pct"/>
            <w:tcBorders>
              <w:top w:val="single" w:sz="6" w:space="0" w:color="000000"/>
            </w:tcBorders>
            <w:shd w:val="clear" w:color="auto" w:fill="auto"/>
            <w:vAlign w:val="bottom"/>
          </w:tcPr>
          <w:p w14:paraId="7692217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top w:val="single" w:sz="6" w:space="0" w:color="000000"/>
            </w:tcBorders>
            <w:shd w:val="clear" w:color="auto" w:fill="auto"/>
            <w:vAlign w:val="bottom"/>
          </w:tcPr>
          <w:p w14:paraId="7692217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769221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1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1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7692217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17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17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769221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 w:type="pct"/>
            <w:gridSpan w:val="2"/>
            <w:tcBorders>
              <w:top w:val="single" w:sz="6" w:space="0" w:color="000000"/>
            </w:tcBorders>
            <w:shd w:val="clear" w:color="auto" w:fill="auto"/>
            <w:vAlign w:val="bottom"/>
          </w:tcPr>
          <w:p w14:paraId="769221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7692217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17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17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769221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17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18A" w14:textId="77777777">
        <w:tc>
          <w:tcPr>
            <w:tcW w:w="1699" w:type="pct"/>
            <w:shd w:val="clear" w:color="auto" w:fill="auto"/>
            <w:vAlign w:val="bottom"/>
          </w:tcPr>
          <w:p w14:paraId="76922181" w14:textId="77777777" w:rsidR="00C557DE" w:rsidRDefault="00392E44">
            <w:pPr>
              <w:pStyle w:val="a3"/>
              <w:spacing w:beforeAutospacing="0" w:afterAutospacing="0"/>
              <w:jc w:val="both"/>
              <w:rPr>
                <w:sz w:val="15"/>
                <w:szCs w:val="15"/>
              </w:rPr>
            </w:pPr>
            <w:r>
              <w:rPr>
                <w:sz w:val="15"/>
                <w:szCs w:val="15"/>
              </w:rPr>
              <w:t> </w:t>
            </w:r>
          </w:p>
        </w:tc>
        <w:tc>
          <w:tcPr>
            <w:tcW w:w="50" w:type="pct"/>
            <w:shd w:val="clear" w:color="auto" w:fill="auto"/>
            <w:vAlign w:val="bottom"/>
          </w:tcPr>
          <w:p w14:paraId="7692218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550" w:type="pct"/>
            <w:gridSpan w:val="10"/>
            <w:shd w:val="clear" w:color="auto" w:fill="auto"/>
            <w:vAlign w:val="bottom"/>
          </w:tcPr>
          <w:p w14:paraId="7692218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xml:space="preserve">December 31, </w:t>
            </w:r>
          </w:p>
          <w:p w14:paraId="7692218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218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18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550" w:type="pct"/>
            <w:gridSpan w:val="10"/>
            <w:shd w:val="clear" w:color="auto" w:fill="auto"/>
            <w:vAlign w:val="bottom"/>
          </w:tcPr>
          <w:p w14:paraId="7692218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p>
          <w:p w14:paraId="7692218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218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192" w14:textId="77777777">
        <w:tc>
          <w:tcPr>
            <w:tcW w:w="1699" w:type="pct"/>
            <w:shd w:val="clear" w:color="auto" w:fill="auto"/>
            <w:vAlign w:val="bottom"/>
          </w:tcPr>
          <w:p w14:paraId="7692218B"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218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550" w:type="pct"/>
            <w:gridSpan w:val="10"/>
            <w:shd w:val="clear" w:color="auto" w:fill="auto"/>
            <w:vAlign w:val="bottom"/>
          </w:tcPr>
          <w:p w14:paraId="7692218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18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18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550" w:type="pct"/>
            <w:gridSpan w:val="10"/>
            <w:shd w:val="clear" w:color="auto" w:fill="auto"/>
            <w:vAlign w:val="bottom"/>
          </w:tcPr>
          <w:p w14:paraId="7692219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19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1AC" w14:textId="77777777">
        <w:tc>
          <w:tcPr>
            <w:tcW w:w="1699" w:type="pct"/>
            <w:shd w:val="clear" w:color="auto" w:fill="E5E5E5"/>
          </w:tcPr>
          <w:p w14:paraId="76922193"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Technology-based </w:t>
            </w:r>
          </w:p>
        </w:tc>
        <w:tc>
          <w:tcPr>
            <w:tcW w:w="50" w:type="pct"/>
            <w:shd w:val="clear" w:color="auto" w:fill="E5E5E5"/>
            <w:vAlign w:val="bottom"/>
          </w:tcPr>
          <w:p w14:paraId="7692219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9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tcPr>
          <w:p w14:paraId="7692219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8,355</w:t>
            </w:r>
          </w:p>
        </w:tc>
        <w:tc>
          <w:tcPr>
            <w:tcW w:w="68" w:type="pct"/>
            <w:shd w:val="clear" w:color="auto" w:fill="E5E5E5"/>
            <w:noWrap/>
            <w:vAlign w:val="bottom"/>
          </w:tcPr>
          <w:p w14:paraId="7692219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7692219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9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219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(6,672</w:t>
            </w:r>
          </w:p>
        </w:tc>
        <w:tc>
          <w:tcPr>
            <w:tcW w:w="50" w:type="pct"/>
            <w:shd w:val="clear" w:color="auto" w:fill="E5E5E5"/>
            <w:noWrap/>
            <w:vAlign w:val="bottom"/>
          </w:tcPr>
          <w:p w14:paraId="7692219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219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9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219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1,683</w:t>
            </w:r>
          </w:p>
        </w:tc>
        <w:tc>
          <w:tcPr>
            <w:tcW w:w="50" w:type="pct"/>
            <w:shd w:val="clear" w:color="auto" w:fill="E5E5E5"/>
            <w:noWrap/>
            <w:vAlign w:val="bottom"/>
          </w:tcPr>
          <w:p w14:paraId="7692219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1A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A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21A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8,160</w:t>
            </w:r>
          </w:p>
        </w:tc>
        <w:tc>
          <w:tcPr>
            <w:tcW w:w="86" w:type="pct"/>
            <w:shd w:val="clear" w:color="auto" w:fill="E5E5E5"/>
            <w:vAlign w:val="bottom"/>
          </w:tcPr>
          <w:p w14:paraId="769221A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E5E5E5"/>
            <w:vAlign w:val="bottom"/>
          </w:tcPr>
          <w:p w14:paraId="769221A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A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21A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(6,381</w:t>
            </w:r>
          </w:p>
        </w:tc>
        <w:tc>
          <w:tcPr>
            <w:tcW w:w="50" w:type="pct"/>
            <w:shd w:val="clear" w:color="auto" w:fill="E5E5E5"/>
            <w:noWrap/>
            <w:vAlign w:val="bottom"/>
          </w:tcPr>
          <w:p w14:paraId="769221A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69221A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A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21A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1,779</w:t>
            </w:r>
          </w:p>
        </w:tc>
        <w:tc>
          <w:tcPr>
            <w:tcW w:w="50" w:type="pct"/>
            <w:shd w:val="clear" w:color="auto" w:fill="E5E5E5"/>
            <w:noWrap/>
            <w:vAlign w:val="bottom"/>
          </w:tcPr>
          <w:p w14:paraId="769221A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1C6" w14:textId="77777777">
        <w:tc>
          <w:tcPr>
            <w:tcW w:w="1699" w:type="pct"/>
            <w:shd w:val="clear" w:color="auto" w:fill="auto"/>
          </w:tcPr>
          <w:p w14:paraId="769221AD"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shd w:val="clear" w:color="auto" w:fill="auto"/>
            <w:vAlign w:val="bottom"/>
          </w:tcPr>
          <w:p w14:paraId="769221A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A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auto"/>
            <w:vAlign w:val="bottom"/>
          </w:tcPr>
          <w:p w14:paraId="769221B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4,955</w:t>
            </w:r>
          </w:p>
        </w:tc>
        <w:tc>
          <w:tcPr>
            <w:tcW w:w="68" w:type="pct"/>
            <w:shd w:val="clear" w:color="auto" w:fill="auto"/>
            <w:noWrap/>
            <w:vAlign w:val="bottom"/>
          </w:tcPr>
          <w:p w14:paraId="769221B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769221B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B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21B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(2,532</w:t>
            </w:r>
          </w:p>
        </w:tc>
        <w:tc>
          <w:tcPr>
            <w:tcW w:w="50" w:type="pct"/>
            <w:shd w:val="clear" w:color="auto" w:fill="auto"/>
            <w:noWrap/>
            <w:vAlign w:val="bottom"/>
          </w:tcPr>
          <w:p w14:paraId="769221B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21B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B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21B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2,423</w:t>
            </w:r>
          </w:p>
        </w:tc>
        <w:tc>
          <w:tcPr>
            <w:tcW w:w="50" w:type="pct"/>
            <w:shd w:val="clear" w:color="auto" w:fill="auto"/>
            <w:noWrap/>
            <w:vAlign w:val="bottom"/>
          </w:tcPr>
          <w:p w14:paraId="769221B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1B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B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21B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4,967</w:t>
            </w:r>
          </w:p>
        </w:tc>
        <w:tc>
          <w:tcPr>
            <w:tcW w:w="86" w:type="pct"/>
            <w:shd w:val="clear" w:color="auto" w:fill="auto"/>
            <w:vAlign w:val="bottom"/>
          </w:tcPr>
          <w:p w14:paraId="769221B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auto"/>
            <w:vAlign w:val="bottom"/>
          </w:tcPr>
          <w:p w14:paraId="769221B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B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21C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(2,320</w:t>
            </w:r>
          </w:p>
        </w:tc>
        <w:tc>
          <w:tcPr>
            <w:tcW w:w="50" w:type="pct"/>
            <w:shd w:val="clear" w:color="auto" w:fill="auto"/>
            <w:noWrap/>
            <w:vAlign w:val="bottom"/>
          </w:tcPr>
          <w:p w14:paraId="769221C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69221C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C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21C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2,647</w:t>
            </w:r>
          </w:p>
        </w:tc>
        <w:tc>
          <w:tcPr>
            <w:tcW w:w="50" w:type="pct"/>
            <w:shd w:val="clear" w:color="auto" w:fill="auto"/>
            <w:noWrap/>
            <w:vAlign w:val="bottom"/>
          </w:tcPr>
          <w:p w14:paraId="769221C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1E0" w14:textId="77777777">
        <w:tc>
          <w:tcPr>
            <w:tcW w:w="1699" w:type="pct"/>
            <w:shd w:val="clear" w:color="auto" w:fill="E5E5E5"/>
          </w:tcPr>
          <w:p w14:paraId="769221C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769221C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C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E5E5E5"/>
            <w:vAlign w:val="bottom"/>
          </w:tcPr>
          <w:p w14:paraId="769221C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4,162</w:t>
            </w:r>
          </w:p>
        </w:tc>
        <w:tc>
          <w:tcPr>
            <w:tcW w:w="68" w:type="pct"/>
            <w:shd w:val="clear" w:color="auto" w:fill="E5E5E5"/>
            <w:noWrap/>
            <w:vAlign w:val="bottom"/>
          </w:tcPr>
          <w:p w14:paraId="769221C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769221C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C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69221C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(1,723</w:t>
            </w:r>
          </w:p>
        </w:tc>
        <w:tc>
          <w:tcPr>
            <w:tcW w:w="50" w:type="pct"/>
            <w:shd w:val="clear" w:color="auto" w:fill="E5E5E5"/>
            <w:noWrap/>
            <w:vAlign w:val="bottom"/>
          </w:tcPr>
          <w:p w14:paraId="769221C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21D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D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69221D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2,439</w:t>
            </w:r>
          </w:p>
        </w:tc>
        <w:tc>
          <w:tcPr>
            <w:tcW w:w="50" w:type="pct"/>
            <w:shd w:val="clear" w:color="auto" w:fill="E5E5E5"/>
            <w:noWrap/>
            <w:vAlign w:val="bottom"/>
          </w:tcPr>
          <w:p w14:paraId="769221D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1D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D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69221D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4,158</w:t>
            </w:r>
          </w:p>
        </w:tc>
        <w:tc>
          <w:tcPr>
            <w:tcW w:w="86" w:type="pct"/>
            <w:shd w:val="clear" w:color="auto" w:fill="E5E5E5"/>
            <w:vAlign w:val="bottom"/>
          </w:tcPr>
          <w:p w14:paraId="769221D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E5E5E5"/>
            <w:vAlign w:val="bottom"/>
          </w:tcPr>
          <w:p w14:paraId="769221D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D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69221D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(1,588</w:t>
            </w:r>
          </w:p>
        </w:tc>
        <w:tc>
          <w:tcPr>
            <w:tcW w:w="50" w:type="pct"/>
            <w:shd w:val="clear" w:color="auto" w:fill="E5E5E5"/>
            <w:noWrap/>
            <w:vAlign w:val="bottom"/>
          </w:tcPr>
          <w:p w14:paraId="769221D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69221D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1D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769221D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2,570</w:t>
            </w:r>
          </w:p>
        </w:tc>
        <w:tc>
          <w:tcPr>
            <w:tcW w:w="50" w:type="pct"/>
            <w:shd w:val="clear" w:color="auto" w:fill="E5E5E5"/>
            <w:noWrap/>
            <w:vAlign w:val="bottom"/>
          </w:tcPr>
          <w:p w14:paraId="769221D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1FA" w14:textId="77777777">
        <w:tc>
          <w:tcPr>
            <w:tcW w:w="1699" w:type="pct"/>
            <w:shd w:val="clear" w:color="auto" w:fill="auto"/>
          </w:tcPr>
          <w:p w14:paraId="769221E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769221E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E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89" w:type="pct"/>
            <w:shd w:val="clear" w:color="auto" w:fill="auto"/>
            <w:vAlign w:val="bottom"/>
          </w:tcPr>
          <w:p w14:paraId="769221E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435</w:t>
            </w:r>
          </w:p>
        </w:tc>
        <w:tc>
          <w:tcPr>
            <w:tcW w:w="68" w:type="pct"/>
            <w:shd w:val="clear" w:color="auto" w:fill="auto"/>
            <w:noWrap/>
            <w:vAlign w:val="bottom"/>
          </w:tcPr>
          <w:p w14:paraId="769221E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769221E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E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21E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(425</w:t>
            </w:r>
          </w:p>
        </w:tc>
        <w:tc>
          <w:tcPr>
            <w:tcW w:w="50" w:type="pct"/>
            <w:shd w:val="clear" w:color="auto" w:fill="auto"/>
            <w:noWrap/>
            <w:vAlign w:val="bottom"/>
          </w:tcPr>
          <w:p w14:paraId="769221E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21E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E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769221E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noWrap/>
            <w:vAlign w:val="bottom"/>
          </w:tcPr>
          <w:p w14:paraId="769221E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1E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E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21F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474</w:t>
            </w:r>
          </w:p>
        </w:tc>
        <w:tc>
          <w:tcPr>
            <w:tcW w:w="86" w:type="pct"/>
            <w:shd w:val="clear" w:color="auto" w:fill="auto"/>
            <w:vAlign w:val="bottom"/>
          </w:tcPr>
          <w:p w14:paraId="769221F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4" w:type="pct"/>
            <w:shd w:val="clear" w:color="auto" w:fill="auto"/>
            <w:vAlign w:val="bottom"/>
          </w:tcPr>
          <w:p w14:paraId="769221F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F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21F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(432</w:t>
            </w:r>
          </w:p>
        </w:tc>
        <w:tc>
          <w:tcPr>
            <w:tcW w:w="50" w:type="pct"/>
            <w:shd w:val="clear" w:color="auto" w:fill="auto"/>
            <w:noWrap/>
            <w:vAlign w:val="bottom"/>
          </w:tcPr>
          <w:p w14:paraId="769221F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769221F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1F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769221F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auto"/>
            <w:noWrap/>
            <w:vAlign w:val="bottom"/>
          </w:tcPr>
          <w:p w14:paraId="769221F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214" w14:textId="77777777">
        <w:tc>
          <w:tcPr>
            <w:tcW w:w="1699" w:type="pct"/>
            <w:tcBorders>
              <w:bottom w:val="single" w:sz="6" w:space="0" w:color="000000"/>
            </w:tcBorders>
            <w:shd w:val="clear" w:color="auto" w:fill="auto"/>
          </w:tcPr>
          <w:p w14:paraId="769221F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1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1F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bottom w:val="single" w:sz="6" w:space="0" w:color="000000"/>
            </w:tcBorders>
            <w:shd w:val="clear" w:color="auto" w:fill="auto"/>
            <w:vAlign w:val="bottom"/>
          </w:tcPr>
          <w:p w14:paraId="769221F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769221F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7692220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20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692220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20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2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20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692220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20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20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20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220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769222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7692220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20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22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20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21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21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221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2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22E" w14:textId="77777777">
        <w:tc>
          <w:tcPr>
            <w:tcW w:w="1699" w:type="pct"/>
            <w:tcBorders>
              <w:top w:val="single" w:sz="6" w:space="0" w:color="000000"/>
            </w:tcBorders>
            <w:shd w:val="clear" w:color="auto" w:fill="auto"/>
          </w:tcPr>
          <w:p w14:paraId="7692221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21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21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top w:val="single" w:sz="6" w:space="0" w:color="000000"/>
            </w:tcBorders>
            <w:shd w:val="clear" w:color="auto" w:fill="auto"/>
            <w:vAlign w:val="bottom"/>
          </w:tcPr>
          <w:p w14:paraId="7692221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7692221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7692221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21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692221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21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21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21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692222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22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2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2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22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769222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769222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22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22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2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2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22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22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22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248" w14:textId="77777777">
        <w:tc>
          <w:tcPr>
            <w:tcW w:w="1699" w:type="pct"/>
            <w:shd w:val="clear" w:color="auto" w:fill="E5E5E5"/>
          </w:tcPr>
          <w:p w14:paraId="7692222F"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692223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23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9" w:type="pct"/>
            <w:shd w:val="clear" w:color="auto" w:fill="E5E5E5"/>
            <w:vAlign w:val="bottom"/>
          </w:tcPr>
          <w:p w14:paraId="7692223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17,907</w:t>
            </w:r>
          </w:p>
        </w:tc>
        <w:tc>
          <w:tcPr>
            <w:tcW w:w="68" w:type="pct"/>
            <w:shd w:val="clear" w:color="auto" w:fill="E5E5E5"/>
            <w:noWrap/>
          </w:tcPr>
          <w:p w14:paraId="7692223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2" w:type="pct"/>
            <w:shd w:val="clear" w:color="auto" w:fill="E5E5E5"/>
            <w:vAlign w:val="bottom"/>
          </w:tcPr>
          <w:p w14:paraId="7692223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23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223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(11,352</w:t>
            </w:r>
          </w:p>
        </w:tc>
        <w:tc>
          <w:tcPr>
            <w:tcW w:w="50" w:type="pct"/>
            <w:shd w:val="clear" w:color="auto" w:fill="E5E5E5"/>
            <w:noWrap/>
            <w:vAlign w:val="bottom"/>
          </w:tcPr>
          <w:p w14:paraId="7692223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223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23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223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6,555</w:t>
            </w:r>
          </w:p>
        </w:tc>
        <w:tc>
          <w:tcPr>
            <w:tcW w:w="50" w:type="pct"/>
            <w:shd w:val="clear" w:color="auto" w:fill="E5E5E5"/>
            <w:noWrap/>
            <w:vAlign w:val="bottom"/>
          </w:tcPr>
          <w:p w14:paraId="7692223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23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23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223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17,759</w:t>
            </w:r>
          </w:p>
        </w:tc>
        <w:tc>
          <w:tcPr>
            <w:tcW w:w="86" w:type="pct"/>
            <w:shd w:val="clear" w:color="auto" w:fill="E5E5E5"/>
            <w:vAlign w:val="bottom"/>
          </w:tcPr>
          <w:p w14:paraId="7692223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14" w:type="pct"/>
            <w:shd w:val="clear" w:color="auto" w:fill="E5E5E5"/>
            <w:vAlign w:val="bottom"/>
          </w:tcPr>
          <w:p w14:paraId="7692224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17"/>
                <w:szCs w:val="17"/>
              </w:rPr>
              <w:t> </w:t>
            </w:r>
          </w:p>
        </w:tc>
        <w:tc>
          <w:tcPr>
            <w:tcW w:w="50" w:type="pct"/>
            <w:shd w:val="clear" w:color="auto" w:fill="E5E5E5"/>
            <w:vAlign w:val="bottom"/>
          </w:tcPr>
          <w:p w14:paraId="7692224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224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(10,721</w:t>
            </w:r>
          </w:p>
        </w:tc>
        <w:tc>
          <w:tcPr>
            <w:tcW w:w="50" w:type="pct"/>
            <w:shd w:val="clear" w:color="auto" w:fill="E5E5E5"/>
            <w:noWrap/>
            <w:vAlign w:val="bottom"/>
          </w:tcPr>
          <w:p w14:paraId="7692224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7692224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24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224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7,038</w:t>
            </w:r>
          </w:p>
        </w:tc>
        <w:tc>
          <w:tcPr>
            <w:tcW w:w="50" w:type="pct"/>
            <w:shd w:val="clear" w:color="auto" w:fill="E5E5E5"/>
            <w:noWrap/>
            <w:vAlign w:val="bottom"/>
          </w:tcPr>
          <w:p w14:paraId="7692224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262" w14:textId="77777777">
        <w:tc>
          <w:tcPr>
            <w:tcW w:w="1699" w:type="pct"/>
            <w:shd w:val="clear" w:color="auto" w:fill="auto"/>
          </w:tcPr>
          <w:p w14:paraId="7692224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2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224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9" w:type="pct"/>
            <w:tcBorders>
              <w:bottom w:val="single" w:sz="12" w:space="0" w:color="000000"/>
            </w:tcBorders>
            <w:shd w:val="clear" w:color="auto" w:fill="auto"/>
            <w:vAlign w:val="bottom"/>
          </w:tcPr>
          <w:p w14:paraId="7692224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8" w:type="pct"/>
            <w:shd w:val="clear" w:color="auto" w:fill="auto"/>
            <w:noWrap/>
            <w:vAlign w:val="bottom"/>
          </w:tcPr>
          <w:p w14:paraId="7692224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769222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224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692225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25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25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225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692225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25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25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225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692225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6" w:type="pct"/>
            <w:shd w:val="clear" w:color="auto" w:fill="auto"/>
            <w:vAlign w:val="bottom"/>
          </w:tcPr>
          <w:p w14:paraId="7692225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4" w:type="pct"/>
            <w:shd w:val="clear" w:color="auto" w:fill="auto"/>
            <w:vAlign w:val="bottom"/>
          </w:tcPr>
          <w:p w14:paraId="7692225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225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69222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2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2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225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69222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2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263"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76922264"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18</w:t>
      </w:r>
    </w:p>
    <w:p w14:paraId="76922265" w14:textId="77777777" w:rsidR="00C557DE" w:rsidRDefault="00392E44">
      <w:r>
        <w:rPr>
          <w:rFonts w:ascii="Arial" w:hAnsi="Arial" w:cs="Arial"/>
          <w:sz w:val="16"/>
          <w:szCs w:val="16"/>
        </w:rPr>
        <w:pict w14:anchorId="7692412A">
          <v:rect id="_x0000_i1042" style="width:415.3pt;height:1.5pt" o:hralign="center" o:hrstd="t" o:hr="t" fillcolor="#a0a0a0" stroked="f"/>
        </w:pict>
      </w:r>
    </w:p>
    <w:p w14:paraId="76922266"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2267"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2268"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2269"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226A"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Intangible assets amortization expense was $378 million and $761 million for the three and six months ended December 31, </w:t>
      </w:r>
      <w:r>
        <w:rPr>
          <w:rFonts w:ascii="Arial" w:hAnsi="Arial" w:cs="Arial"/>
          <w:sz w:val="20"/>
          <w:szCs w:val="20"/>
        </w:rPr>
        <w:t>2020, respectively, and $411 million and $845 million for the three and six months ended December 31, 2019, respectively.</w:t>
      </w:r>
    </w:p>
    <w:p w14:paraId="7692226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estimated future amortization expense related to intangible assets held as of December 31, 2020:</w:t>
      </w:r>
    </w:p>
    <w:p w14:paraId="7692226C"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8"/>
        <w:gridCol w:w="76"/>
        <w:gridCol w:w="112"/>
        <w:gridCol w:w="824"/>
        <w:gridCol w:w="76"/>
      </w:tblGrid>
      <w:tr w:rsidR="00C557DE" w14:paraId="76922271" w14:textId="77777777">
        <w:tc>
          <w:tcPr>
            <w:tcW w:w="4350" w:type="pct"/>
            <w:shd w:val="clear" w:color="auto" w:fill="auto"/>
            <w:vAlign w:val="bottom"/>
          </w:tcPr>
          <w:p w14:paraId="7692226D"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w:t>
            </w:r>
            <w:r>
              <w:rPr>
                <w:rFonts w:ascii="Arial" w:hAnsi="Arial" w:cs="Arial"/>
                <w:b/>
                <w:bCs/>
                <w:sz w:val="15"/>
                <w:szCs w:val="15"/>
              </w:rPr>
              <w:t>n millions)</w:t>
            </w:r>
          </w:p>
        </w:tc>
        <w:tc>
          <w:tcPr>
            <w:tcW w:w="50" w:type="pct"/>
            <w:shd w:val="clear" w:color="auto" w:fill="auto"/>
            <w:vAlign w:val="bottom"/>
          </w:tcPr>
          <w:p w14:paraId="7692226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7692226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27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277" w14:textId="77777777">
        <w:tc>
          <w:tcPr>
            <w:tcW w:w="4350" w:type="pct"/>
            <w:tcBorders>
              <w:bottom w:val="single" w:sz="6" w:space="0" w:color="000000"/>
            </w:tcBorders>
            <w:shd w:val="clear" w:color="auto" w:fill="auto"/>
          </w:tcPr>
          <w:p w14:paraId="7692227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2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2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22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27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27D" w14:textId="77777777">
        <w:tc>
          <w:tcPr>
            <w:tcW w:w="4350" w:type="pct"/>
            <w:tcBorders>
              <w:top w:val="single" w:sz="6" w:space="0" w:color="000000"/>
            </w:tcBorders>
            <w:shd w:val="clear" w:color="auto" w:fill="auto"/>
          </w:tcPr>
          <w:p w14:paraId="7692227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2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2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227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27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283" w14:textId="77777777">
        <w:tc>
          <w:tcPr>
            <w:tcW w:w="4350" w:type="pct"/>
            <w:shd w:val="clear" w:color="auto" w:fill="auto"/>
          </w:tcPr>
          <w:p w14:paraId="7692227E"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7692227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28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7692228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28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286" w14:textId="77777777">
        <w:tc>
          <w:tcPr>
            <w:tcW w:w="4350" w:type="pct"/>
            <w:shd w:val="clear" w:color="auto" w:fill="auto"/>
            <w:vAlign w:val="center"/>
          </w:tcPr>
          <w:p w14:paraId="7692228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692228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28C" w14:textId="77777777">
        <w:tc>
          <w:tcPr>
            <w:tcW w:w="4350" w:type="pct"/>
            <w:shd w:val="clear" w:color="auto" w:fill="E5E5E5"/>
          </w:tcPr>
          <w:p w14:paraId="7692228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 (excluding the six months ended December 31, 2020)</w:t>
            </w:r>
          </w:p>
        </w:tc>
        <w:tc>
          <w:tcPr>
            <w:tcW w:w="50" w:type="pct"/>
            <w:shd w:val="clear" w:color="auto" w:fill="E5E5E5"/>
            <w:vAlign w:val="bottom"/>
          </w:tcPr>
          <w:p w14:paraId="7692228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28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228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763</w:t>
            </w:r>
          </w:p>
        </w:tc>
        <w:tc>
          <w:tcPr>
            <w:tcW w:w="50" w:type="pct"/>
            <w:shd w:val="clear" w:color="auto" w:fill="E5E5E5"/>
            <w:noWrap/>
            <w:vAlign w:val="bottom"/>
          </w:tcPr>
          <w:p w14:paraId="7692228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292" w14:textId="77777777">
        <w:tc>
          <w:tcPr>
            <w:tcW w:w="4350" w:type="pct"/>
            <w:shd w:val="clear" w:color="auto" w:fill="auto"/>
          </w:tcPr>
          <w:p w14:paraId="7692228D"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auto"/>
            <w:vAlign w:val="bottom"/>
          </w:tcPr>
          <w:p w14:paraId="7692228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28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229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1,459</w:t>
            </w:r>
          </w:p>
        </w:tc>
        <w:tc>
          <w:tcPr>
            <w:tcW w:w="50" w:type="pct"/>
            <w:shd w:val="clear" w:color="auto" w:fill="auto"/>
            <w:noWrap/>
            <w:vAlign w:val="bottom"/>
          </w:tcPr>
          <w:p w14:paraId="7692229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298" w14:textId="77777777">
        <w:tc>
          <w:tcPr>
            <w:tcW w:w="4350" w:type="pct"/>
            <w:shd w:val="clear" w:color="auto" w:fill="E5E5E5"/>
          </w:tcPr>
          <w:p w14:paraId="76922293"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E5E5E5"/>
            <w:vAlign w:val="bottom"/>
          </w:tcPr>
          <w:p w14:paraId="7692229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29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229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1,267</w:t>
            </w:r>
          </w:p>
        </w:tc>
        <w:tc>
          <w:tcPr>
            <w:tcW w:w="50" w:type="pct"/>
            <w:shd w:val="clear" w:color="auto" w:fill="E5E5E5"/>
            <w:noWrap/>
            <w:vAlign w:val="bottom"/>
          </w:tcPr>
          <w:p w14:paraId="7692229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29E" w14:textId="77777777">
        <w:tc>
          <w:tcPr>
            <w:tcW w:w="4350" w:type="pct"/>
            <w:shd w:val="clear" w:color="auto" w:fill="auto"/>
          </w:tcPr>
          <w:p w14:paraId="7692229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auto"/>
            <w:vAlign w:val="bottom"/>
          </w:tcPr>
          <w:p w14:paraId="7692229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29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229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905</w:t>
            </w:r>
          </w:p>
        </w:tc>
        <w:tc>
          <w:tcPr>
            <w:tcW w:w="50" w:type="pct"/>
            <w:shd w:val="clear" w:color="auto" w:fill="auto"/>
            <w:noWrap/>
            <w:vAlign w:val="bottom"/>
          </w:tcPr>
          <w:p w14:paraId="7692229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2A4" w14:textId="77777777">
        <w:tc>
          <w:tcPr>
            <w:tcW w:w="4350" w:type="pct"/>
            <w:shd w:val="clear" w:color="auto" w:fill="E5E5E5"/>
          </w:tcPr>
          <w:p w14:paraId="7692229F"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E5E5E5"/>
            <w:vAlign w:val="bottom"/>
          </w:tcPr>
          <w:p w14:paraId="769222A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2A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22A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490</w:t>
            </w:r>
          </w:p>
        </w:tc>
        <w:tc>
          <w:tcPr>
            <w:tcW w:w="50" w:type="pct"/>
            <w:shd w:val="clear" w:color="auto" w:fill="E5E5E5"/>
            <w:noWrap/>
            <w:vAlign w:val="bottom"/>
          </w:tcPr>
          <w:p w14:paraId="769222A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2AA" w14:textId="77777777">
        <w:tc>
          <w:tcPr>
            <w:tcW w:w="4350" w:type="pct"/>
            <w:shd w:val="clear" w:color="auto" w:fill="auto"/>
          </w:tcPr>
          <w:p w14:paraId="769222A5"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769222A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2A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22A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1,671</w:t>
            </w:r>
          </w:p>
        </w:tc>
        <w:tc>
          <w:tcPr>
            <w:tcW w:w="50" w:type="pct"/>
            <w:shd w:val="clear" w:color="auto" w:fill="auto"/>
            <w:noWrap/>
            <w:vAlign w:val="bottom"/>
          </w:tcPr>
          <w:p w14:paraId="769222A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2B0" w14:textId="77777777">
        <w:tc>
          <w:tcPr>
            <w:tcW w:w="4350" w:type="pct"/>
            <w:tcBorders>
              <w:bottom w:val="single" w:sz="6" w:space="0" w:color="000000"/>
            </w:tcBorders>
            <w:shd w:val="clear" w:color="auto" w:fill="auto"/>
          </w:tcPr>
          <w:p w14:paraId="769222A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2A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2A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22A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2A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2B6" w14:textId="77777777">
        <w:tc>
          <w:tcPr>
            <w:tcW w:w="4350" w:type="pct"/>
            <w:tcBorders>
              <w:top w:val="single" w:sz="6" w:space="0" w:color="000000"/>
            </w:tcBorders>
            <w:shd w:val="clear" w:color="auto" w:fill="auto"/>
          </w:tcPr>
          <w:p w14:paraId="769222B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2B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2B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222B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2B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2BC" w14:textId="77777777">
        <w:tc>
          <w:tcPr>
            <w:tcW w:w="4350" w:type="pct"/>
            <w:shd w:val="clear" w:color="auto" w:fill="E5E5E5"/>
          </w:tcPr>
          <w:p w14:paraId="769222B7"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69222B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2B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22B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6,555</w:t>
            </w:r>
          </w:p>
        </w:tc>
        <w:tc>
          <w:tcPr>
            <w:tcW w:w="50" w:type="pct"/>
            <w:shd w:val="clear" w:color="auto" w:fill="E5E5E5"/>
            <w:noWrap/>
            <w:vAlign w:val="bottom"/>
          </w:tcPr>
          <w:p w14:paraId="769222B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2C2" w14:textId="77777777">
        <w:tc>
          <w:tcPr>
            <w:tcW w:w="4350" w:type="pct"/>
            <w:shd w:val="clear" w:color="auto" w:fill="auto"/>
          </w:tcPr>
          <w:p w14:paraId="769222B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2B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769222B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769222C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2C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2C3" w14:textId="77777777" w:rsidR="00C557DE" w:rsidRDefault="00392E44">
      <w:pPr>
        <w:pStyle w:val="a3"/>
        <w:spacing w:beforeAutospacing="0" w:afterAutospacing="0"/>
        <w:rPr>
          <w:sz w:val="18"/>
          <w:szCs w:val="18"/>
        </w:rPr>
      </w:pPr>
      <w:r>
        <w:rPr>
          <w:sz w:val="18"/>
          <w:szCs w:val="18"/>
        </w:rPr>
        <w:t> </w:t>
      </w:r>
    </w:p>
    <w:p w14:paraId="769222C4" w14:textId="77777777" w:rsidR="00C557DE" w:rsidRDefault="00392E44">
      <w:pPr>
        <w:pStyle w:val="a3"/>
        <w:spacing w:before="80" w:beforeAutospacing="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DEBT </w:t>
      </w:r>
    </w:p>
    <w:p w14:paraId="769222C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debt were as follows: </w:t>
      </w:r>
    </w:p>
    <w:p w14:paraId="769222C6"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40"/>
        <w:gridCol w:w="60"/>
        <w:gridCol w:w="61"/>
        <w:gridCol w:w="446"/>
        <w:gridCol w:w="122"/>
        <w:gridCol w:w="452"/>
        <w:gridCol w:w="60"/>
        <w:gridCol w:w="60"/>
        <w:gridCol w:w="568"/>
        <w:gridCol w:w="112"/>
        <w:gridCol w:w="568"/>
        <w:gridCol w:w="60"/>
        <w:gridCol w:w="60"/>
        <w:gridCol w:w="568"/>
        <w:gridCol w:w="112"/>
        <w:gridCol w:w="568"/>
        <w:gridCol w:w="151"/>
        <w:gridCol w:w="151"/>
        <w:gridCol w:w="81"/>
        <w:gridCol w:w="37"/>
        <w:gridCol w:w="651"/>
        <w:gridCol w:w="67"/>
        <w:gridCol w:w="60"/>
        <w:gridCol w:w="112"/>
        <w:gridCol w:w="612"/>
        <w:gridCol w:w="67"/>
      </w:tblGrid>
      <w:tr w:rsidR="00C557DE" w14:paraId="769222DB" w14:textId="77777777">
        <w:tc>
          <w:tcPr>
            <w:tcW w:w="1535" w:type="pct"/>
            <w:shd w:val="clear" w:color="auto" w:fill="auto"/>
            <w:vAlign w:val="bottom"/>
          </w:tcPr>
          <w:p w14:paraId="769222C7"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 issuance by calendar year)</w:t>
            </w:r>
          </w:p>
        </w:tc>
        <w:tc>
          <w:tcPr>
            <w:tcW w:w="40" w:type="pct"/>
            <w:shd w:val="clear" w:color="auto" w:fill="auto"/>
            <w:vAlign w:val="bottom"/>
          </w:tcPr>
          <w:p w14:paraId="769222C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80" w:type="pct"/>
            <w:gridSpan w:val="4"/>
            <w:shd w:val="clear" w:color="auto" w:fill="auto"/>
            <w:vAlign w:val="bottom"/>
          </w:tcPr>
          <w:p w14:paraId="769222C9" w14:textId="77777777" w:rsidR="00C557DE" w:rsidRDefault="00392E44">
            <w:pPr>
              <w:pStyle w:val="a3"/>
              <w:spacing w:beforeAutospacing="0" w:afterAutospacing="0"/>
              <w:jc w:val="center"/>
              <w:rPr>
                <w:rFonts w:ascii="Arial" w:hAnsi="Arial" w:cs="Arial"/>
                <w:b/>
                <w:bCs/>
                <w:sz w:val="15"/>
                <w:szCs w:val="15"/>
              </w:rPr>
            </w:pPr>
            <w:r>
              <w:rPr>
                <w:rFonts w:ascii="Arial" w:hAnsi="Arial" w:cs="Arial"/>
                <w:b/>
                <w:bCs/>
                <w:sz w:val="15"/>
                <w:szCs w:val="15"/>
              </w:rPr>
              <w:t>Maturities</w:t>
            </w:r>
          </w:p>
          <w:p w14:paraId="769222CA" w14:textId="77777777" w:rsidR="00C557DE" w:rsidRDefault="00392E44">
            <w:pPr>
              <w:pStyle w:val="a3"/>
              <w:spacing w:beforeAutospacing="0" w:afterAutospacing="0"/>
              <w:jc w:val="center"/>
              <w:rPr>
                <w:rFonts w:ascii="Arial" w:hAnsi="Arial" w:cs="Arial"/>
                <w:b/>
                <w:bCs/>
                <w:sz w:val="15"/>
                <w:szCs w:val="15"/>
              </w:rPr>
            </w:pPr>
            <w:r>
              <w:rPr>
                <w:rFonts w:ascii="Arial" w:hAnsi="Arial" w:cs="Arial"/>
                <w:b/>
                <w:bCs/>
                <w:sz w:val="15"/>
                <w:szCs w:val="15"/>
              </w:rPr>
              <w:t>(calendar year)</w:t>
            </w:r>
          </w:p>
        </w:tc>
        <w:tc>
          <w:tcPr>
            <w:tcW w:w="51" w:type="pct"/>
            <w:shd w:val="clear" w:color="auto" w:fill="auto"/>
            <w:vAlign w:val="bottom"/>
          </w:tcPr>
          <w:p w14:paraId="769222C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735" w:type="pct"/>
            <w:gridSpan w:val="4"/>
            <w:shd w:val="clear" w:color="auto" w:fill="auto"/>
            <w:vAlign w:val="bottom"/>
          </w:tcPr>
          <w:p w14:paraId="769222CC" w14:textId="77777777" w:rsidR="00C557DE" w:rsidRDefault="00392E44">
            <w:pPr>
              <w:pStyle w:val="a3"/>
              <w:spacing w:beforeAutospacing="0" w:afterAutospacing="0"/>
              <w:jc w:val="center"/>
              <w:rPr>
                <w:rFonts w:ascii="Arial" w:hAnsi="Arial" w:cs="Arial"/>
                <w:b/>
                <w:bCs/>
                <w:sz w:val="15"/>
                <w:szCs w:val="15"/>
              </w:rPr>
            </w:pPr>
            <w:r>
              <w:rPr>
                <w:rFonts w:ascii="Arial" w:hAnsi="Arial" w:cs="Arial"/>
                <w:b/>
                <w:bCs/>
                <w:sz w:val="15"/>
                <w:szCs w:val="15"/>
              </w:rPr>
              <w:t>Stated Interest</w:t>
            </w:r>
          </w:p>
          <w:p w14:paraId="769222CD" w14:textId="77777777" w:rsidR="00C557DE" w:rsidRDefault="00392E44">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60" w:type="pct"/>
            <w:shd w:val="clear" w:color="auto" w:fill="auto"/>
          </w:tcPr>
          <w:p w14:paraId="769222C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vAlign w:val="bottom"/>
          </w:tcPr>
          <w:p w14:paraId="769222C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703" w:type="pct"/>
            <w:gridSpan w:val="3"/>
            <w:shd w:val="clear" w:color="auto" w:fill="auto"/>
            <w:vAlign w:val="bottom"/>
          </w:tcPr>
          <w:p w14:paraId="769222D0" w14:textId="77777777" w:rsidR="00C557DE" w:rsidRDefault="00392E44">
            <w:pPr>
              <w:pStyle w:val="a3"/>
              <w:spacing w:beforeAutospacing="0" w:afterAutospacing="0"/>
              <w:jc w:val="center"/>
              <w:rPr>
                <w:rFonts w:ascii="Arial" w:hAnsi="Arial" w:cs="Arial"/>
                <w:b/>
                <w:bCs/>
                <w:sz w:val="15"/>
                <w:szCs w:val="15"/>
              </w:rPr>
            </w:pPr>
            <w:r>
              <w:rPr>
                <w:rFonts w:ascii="Arial" w:hAnsi="Arial" w:cs="Arial"/>
                <w:b/>
                <w:bCs/>
                <w:sz w:val="15"/>
                <w:szCs w:val="15"/>
              </w:rPr>
              <w:t>Effective Interest</w:t>
            </w:r>
          </w:p>
          <w:p w14:paraId="769222D1" w14:textId="77777777" w:rsidR="00C557DE" w:rsidRDefault="00392E44">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81" w:type="pct"/>
            <w:shd w:val="clear" w:color="auto" w:fill="auto"/>
            <w:vAlign w:val="bottom"/>
          </w:tcPr>
          <w:p w14:paraId="769222D2" w14:textId="77777777" w:rsidR="00C557DE" w:rsidRDefault="00392E44">
            <w:pPr>
              <w:pStyle w:val="a3"/>
              <w:spacing w:beforeAutospacing="0" w:afterAutospacing="0"/>
              <w:rPr>
                <w:b/>
                <w:bCs/>
                <w:sz w:val="15"/>
                <w:szCs w:val="15"/>
              </w:rPr>
            </w:pPr>
            <w:r>
              <w:rPr>
                <w:b/>
                <w:bCs/>
                <w:sz w:val="15"/>
                <w:szCs w:val="15"/>
              </w:rPr>
              <w:t> </w:t>
            </w:r>
          </w:p>
        </w:tc>
        <w:tc>
          <w:tcPr>
            <w:tcW w:w="20" w:type="pct"/>
            <w:shd w:val="clear" w:color="auto" w:fill="auto"/>
            <w:vAlign w:val="bottom"/>
          </w:tcPr>
          <w:p w14:paraId="769222D3" w14:textId="77777777" w:rsidR="00C557DE" w:rsidRDefault="00392E44">
            <w:pPr>
              <w:pStyle w:val="a3"/>
              <w:spacing w:beforeAutospacing="0" w:afterAutospacing="0"/>
              <w:rPr>
                <w:b/>
                <w:bCs/>
                <w:sz w:val="15"/>
                <w:szCs w:val="15"/>
              </w:rPr>
            </w:pPr>
            <w:r>
              <w:rPr>
                <w:b/>
                <w:bCs/>
                <w:sz w:val="15"/>
                <w:szCs w:val="15"/>
              </w:rPr>
              <w:t> </w:t>
            </w:r>
          </w:p>
        </w:tc>
        <w:tc>
          <w:tcPr>
            <w:tcW w:w="527" w:type="pct"/>
            <w:gridSpan w:val="3"/>
            <w:shd w:val="clear" w:color="auto" w:fill="auto"/>
            <w:vAlign w:val="bottom"/>
          </w:tcPr>
          <w:p w14:paraId="769222D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769222D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5" w:type="pct"/>
            <w:shd w:val="clear" w:color="auto" w:fill="auto"/>
            <w:vAlign w:val="bottom"/>
          </w:tcPr>
          <w:p w14:paraId="769222D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5" w:type="pct"/>
            <w:shd w:val="clear" w:color="auto" w:fill="auto"/>
            <w:vAlign w:val="bottom"/>
          </w:tcPr>
          <w:p w14:paraId="769222D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98" w:type="pct"/>
            <w:gridSpan w:val="2"/>
            <w:shd w:val="clear" w:color="auto" w:fill="auto"/>
            <w:vAlign w:val="bottom"/>
          </w:tcPr>
          <w:p w14:paraId="769222D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769222D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2" w:type="pct"/>
            <w:shd w:val="clear" w:color="auto" w:fill="auto"/>
            <w:vAlign w:val="bottom"/>
          </w:tcPr>
          <w:p w14:paraId="769222D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2EB" w14:textId="77777777">
        <w:tc>
          <w:tcPr>
            <w:tcW w:w="1535" w:type="pct"/>
            <w:tcBorders>
              <w:bottom w:val="single" w:sz="6" w:space="0" w:color="000000"/>
            </w:tcBorders>
            <w:shd w:val="clear" w:color="auto" w:fill="auto"/>
            <w:vAlign w:val="bottom"/>
          </w:tcPr>
          <w:p w14:paraId="769222DC"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769222D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80" w:type="pct"/>
            <w:gridSpan w:val="4"/>
            <w:tcBorders>
              <w:bottom w:val="single" w:sz="6" w:space="0" w:color="000000"/>
            </w:tcBorders>
            <w:shd w:val="clear" w:color="auto" w:fill="auto"/>
            <w:vAlign w:val="bottom"/>
          </w:tcPr>
          <w:p w14:paraId="769222DE" w14:textId="77777777" w:rsidR="00C557DE" w:rsidRDefault="00392E44">
            <w:pPr>
              <w:pStyle w:val="a3"/>
              <w:spacing w:beforeAutospacing="0" w:afterAutospacing="0" w:line="80" w:lineRule="atLeast"/>
              <w:jc w:val="right"/>
              <w:rPr>
                <w:sz w:val="8"/>
                <w:szCs w:val="8"/>
              </w:rPr>
            </w:pPr>
            <w:r>
              <w:rPr>
                <w:sz w:val="8"/>
                <w:szCs w:val="8"/>
              </w:rPr>
              <w:t> </w:t>
            </w:r>
          </w:p>
        </w:tc>
        <w:tc>
          <w:tcPr>
            <w:tcW w:w="51" w:type="pct"/>
            <w:tcBorders>
              <w:bottom w:val="single" w:sz="6" w:space="0" w:color="000000"/>
            </w:tcBorders>
            <w:shd w:val="clear" w:color="auto" w:fill="auto"/>
            <w:vAlign w:val="bottom"/>
          </w:tcPr>
          <w:p w14:paraId="769222D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bottom w:val="single" w:sz="6" w:space="0" w:color="000000"/>
            </w:tcBorders>
            <w:shd w:val="clear" w:color="auto" w:fill="auto"/>
            <w:vAlign w:val="bottom"/>
          </w:tcPr>
          <w:p w14:paraId="769222E0" w14:textId="77777777" w:rsidR="00C557DE" w:rsidRDefault="00392E44">
            <w:pPr>
              <w:pStyle w:val="a3"/>
              <w:spacing w:beforeAutospacing="0" w:afterAutospacing="0" w:line="80" w:lineRule="atLeast"/>
              <w:jc w:val="right"/>
              <w:rPr>
                <w:sz w:val="8"/>
                <w:szCs w:val="8"/>
              </w:rPr>
            </w:pPr>
            <w:r>
              <w:rPr>
                <w:sz w:val="8"/>
                <w:szCs w:val="8"/>
              </w:rPr>
              <w:t> </w:t>
            </w:r>
          </w:p>
        </w:tc>
        <w:tc>
          <w:tcPr>
            <w:tcW w:w="60" w:type="pct"/>
            <w:tcBorders>
              <w:bottom w:val="single" w:sz="6" w:space="0" w:color="000000"/>
            </w:tcBorders>
            <w:shd w:val="clear" w:color="auto" w:fill="auto"/>
          </w:tcPr>
          <w:p w14:paraId="769222E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auto"/>
            <w:vAlign w:val="bottom"/>
          </w:tcPr>
          <w:p w14:paraId="769222E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auto"/>
          </w:tcPr>
          <w:p w14:paraId="769222E3" w14:textId="77777777" w:rsidR="00C557DE" w:rsidRDefault="00392E44">
            <w:pPr>
              <w:pStyle w:val="a3"/>
              <w:spacing w:beforeAutospacing="0" w:afterAutospacing="0" w:line="80" w:lineRule="atLeast"/>
              <w:jc w:val="right"/>
              <w:rPr>
                <w:sz w:val="8"/>
                <w:szCs w:val="8"/>
              </w:rPr>
            </w:pPr>
            <w:r>
              <w:rPr>
                <w:sz w:val="8"/>
                <w:szCs w:val="8"/>
              </w:rPr>
              <w:t> </w:t>
            </w:r>
          </w:p>
        </w:tc>
        <w:tc>
          <w:tcPr>
            <w:tcW w:w="81" w:type="pct"/>
            <w:tcBorders>
              <w:bottom w:val="single" w:sz="6" w:space="0" w:color="000000"/>
            </w:tcBorders>
            <w:shd w:val="clear" w:color="auto" w:fill="auto"/>
            <w:vAlign w:val="bottom"/>
          </w:tcPr>
          <w:p w14:paraId="769222E4" w14:textId="77777777" w:rsidR="00C557DE" w:rsidRDefault="00392E44">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vAlign w:val="bottom"/>
          </w:tcPr>
          <w:p w14:paraId="769222E5" w14:textId="77777777" w:rsidR="00C557DE" w:rsidRDefault="00392E44">
            <w:pPr>
              <w:pStyle w:val="a3"/>
              <w:spacing w:beforeAutospacing="0" w:afterAutospacing="0" w:line="80" w:lineRule="atLeast"/>
              <w:rPr>
                <w:sz w:val="8"/>
                <w:szCs w:val="8"/>
              </w:rPr>
            </w:pPr>
            <w:r>
              <w:rPr>
                <w:sz w:val="8"/>
                <w:szCs w:val="8"/>
              </w:rPr>
              <w:t> </w:t>
            </w:r>
          </w:p>
        </w:tc>
        <w:tc>
          <w:tcPr>
            <w:tcW w:w="527" w:type="pct"/>
            <w:gridSpan w:val="3"/>
            <w:tcBorders>
              <w:bottom w:val="single" w:sz="6" w:space="0" w:color="000000"/>
            </w:tcBorders>
            <w:shd w:val="clear" w:color="auto" w:fill="auto"/>
            <w:vAlign w:val="bottom"/>
          </w:tcPr>
          <w:p w14:paraId="769222E6" w14:textId="77777777" w:rsidR="00C557DE" w:rsidRDefault="00392E44">
            <w:pPr>
              <w:pStyle w:val="a3"/>
              <w:spacing w:beforeAutospacing="0" w:afterAutospacing="0" w:line="80" w:lineRule="atLeast"/>
              <w:jc w:val="right"/>
              <w:rPr>
                <w:sz w:val="8"/>
                <w:szCs w:val="8"/>
              </w:rPr>
            </w:pPr>
            <w:r>
              <w:rPr>
                <w:sz w:val="8"/>
                <w:szCs w:val="8"/>
              </w:rPr>
              <w:t> </w:t>
            </w:r>
          </w:p>
        </w:tc>
        <w:tc>
          <w:tcPr>
            <w:tcW w:w="55" w:type="pct"/>
            <w:tcBorders>
              <w:bottom w:val="single" w:sz="6" w:space="0" w:color="000000"/>
            </w:tcBorders>
            <w:shd w:val="clear" w:color="auto" w:fill="auto"/>
            <w:vAlign w:val="bottom"/>
          </w:tcPr>
          <w:p w14:paraId="769222E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bottom w:val="single" w:sz="6" w:space="0" w:color="000000"/>
            </w:tcBorders>
            <w:shd w:val="clear" w:color="auto" w:fill="auto"/>
            <w:vAlign w:val="bottom"/>
          </w:tcPr>
          <w:p w14:paraId="769222E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8" w:type="pct"/>
            <w:gridSpan w:val="2"/>
            <w:tcBorders>
              <w:bottom w:val="single" w:sz="6" w:space="0" w:color="000000"/>
            </w:tcBorders>
            <w:shd w:val="clear" w:color="auto" w:fill="auto"/>
            <w:vAlign w:val="bottom"/>
          </w:tcPr>
          <w:p w14:paraId="769222E9" w14:textId="77777777" w:rsidR="00C557DE" w:rsidRDefault="00392E44">
            <w:pPr>
              <w:pStyle w:val="a3"/>
              <w:spacing w:beforeAutospacing="0" w:afterAutospacing="0" w:line="80" w:lineRule="atLeast"/>
              <w:jc w:val="right"/>
              <w:rPr>
                <w:sz w:val="8"/>
                <w:szCs w:val="8"/>
              </w:rPr>
            </w:pPr>
            <w:r>
              <w:rPr>
                <w:sz w:val="8"/>
                <w:szCs w:val="8"/>
              </w:rPr>
              <w:t> </w:t>
            </w:r>
          </w:p>
        </w:tc>
        <w:tc>
          <w:tcPr>
            <w:tcW w:w="32" w:type="pct"/>
            <w:shd w:val="clear" w:color="auto" w:fill="auto"/>
            <w:vAlign w:val="bottom"/>
          </w:tcPr>
          <w:p w14:paraId="769222E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2FA" w14:textId="77777777">
        <w:tc>
          <w:tcPr>
            <w:tcW w:w="1535" w:type="pct"/>
            <w:tcBorders>
              <w:top w:val="single" w:sz="6" w:space="0" w:color="000000"/>
            </w:tcBorders>
            <w:shd w:val="clear" w:color="auto" w:fill="auto"/>
            <w:vAlign w:val="bottom"/>
          </w:tcPr>
          <w:p w14:paraId="769222EC"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769222E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80" w:type="pct"/>
            <w:gridSpan w:val="4"/>
            <w:tcBorders>
              <w:top w:val="single" w:sz="6" w:space="0" w:color="000000"/>
            </w:tcBorders>
            <w:shd w:val="clear" w:color="auto" w:fill="auto"/>
            <w:vAlign w:val="bottom"/>
          </w:tcPr>
          <w:p w14:paraId="769222EE" w14:textId="77777777" w:rsidR="00C557DE" w:rsidRDefault="00392E44">
            <w:pPr>
              <w:pStyle w:val="a3"/>
              <w:spacing w:beforeAutospacing="0" w:afterAutospacing="0" w:line="80" w:lineRule="atLeast"/>
              <w:jc w:val="right"/>
              <w:rPr>
                <w:sz w:val="8"/>
                <w:szCs w:val="8"/>
              </w:rPr>
            </w:pPr>
            <w:r>
              <w:rPr>
                <w:sz w:val="8"/>
                <w:szCs w:val="8"/>
              </w:rPr>
              <w:t> </w:t>
            </w:r>
          </w:p>
        </w:tc>
        <w:tc>
          <w:tcPr>
            <w:tcW w:w="51" w:type="pct"/>
            <w:tcBorders>
              <w:top w:val="single" w:sz="6" w:space="0" w:color="000000"/>
            </w:tcBorders>
            <w:shd w:val="clear" w:color="auto" w:fill="auto"/>
            <w:vAlign w:val="bottom"/>
          </w:tcPr>
          <w:p w14:paraId="769222E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top w:val="single" w:sz="6" w:space="0" w:color="000000"/>
            </w:tcBorders>
            <w:shd w:val="clear" w:color="auto" w:fill="auto"/>
            <w:vAlign w:val="bottom"/>
          </w:tcPr>
          <w:p w14:paraId="769222F0" w14:textId="77777777" w:rsidR="00C557DE" w:rsidRDefault="00392E44">
            <w:pPr>
              <w:pStyle w:val="a3"/>
              <w:spacing w:beforeAutospacing="0" w:afterAutospacing="0" w:line="80" w:lineRule="atLeast"/>
              <w:jc w:val="right"/>
              <w:rPr>
                <w:sz w:val="8"/>
                <w:szCs w:val="8"/>
              </w:rPr>
            </w:pPr>
            <w:r>
              <w:rPr>
                <w:sz w:val="8"/>
                <w:szCs w:val="8"/>
              </w:rPr>
              <w:t> </w:t>
            </w:r>
          </w:p>
        </w:tc>
        <w:tc>
          <w:tcPr>
            <w:tcW w:w="60" w:type="pct"/>
            <w:tcBorders>
              <w:top w:val="single" w:sz="6" w:space="0" w:color="000000"/>
            </w:tcBorders>
            <w:shd w:val="clear" w:color="auto" w:fill="auto"/>
          </w:tcPr>
          <w:p w14:paraId="769222F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0" w:type="pct"/>
            <w:gridSpan w:val="4"/>
            <w:tcBorders>
              <w:top w:val="single" w:sz="6" w:space="0" w:color="000000"/>
            </w:tcBorders>
            <w:shd w:val="clear" w:color="auto" w:fill="auto"/>
            <w:vAlign w:val="bottom"/>
          </w:tcPr>
          <w:p w14:paraId="769222F2" w14:textId="77777777" w:rsidR="00C557DE" w:rsidRDefault="00392E44">
            <w:pPr>
              <w:pStyle w:val="a3"/>
              <w:spacing w:beforeAutospacing="0" w:afterAutospacing="0" w:line="80" w:lineRule="atLeast"/>
              <w:jc w:val="right"/>
              <w:rPr>
                <w:sz w:val="8"/>
                <w:szCs w:val="8"/>
              </w:rPr>
            </w:pPr>
            <w:r>
              <w:rPr>
                <w:sz w:val="8"/>
                <w:szCs w:val="8"/>
              </w:rPr>
              <w:t> </w:t>
            </w:r>
          </w:p>
        </w:tc>
        <w:tc>
          <w:tcPr>
            <w:tcW w:w="101" w:type="pct"/>
            <w:gridSpan w:val="2"/>
            <w:tcBorders>
              <w:top w:val="single" w:sz="6" w:space="0" w:color="000000"/>
            </w:tcBorders>
            <w:shd w:val="clear" w:color="auto" w:fill="auto"/>
            <w:vAlign w:val="bottom"/>
          </w:tcPr>
          <w:p w14:paraId="769222F3" w14:textId="77777777" w:rsidR="00C557DE" w:rsidRDefault="00392E44">
            <w:pPr>
              <w:pStyle w:val="a3"/>
              <w:spacing w:beforeAutospacing="0" w:afterAutospacing="0" w:line="80" w:lineRule="atLeast"/>
              <w:rPr>
                <w:sz w:val="8"/>
                <w:szCs w:val="8"/>
              </w:rPr>
            </w:pPr>
            <w:r>
              <w:rPr>
                <w:sz w:val="8"/>
                <w:szCs w:val="8"/>
              </w:rPr>
              <w:t> </w:t>
            </w:r>
          </w:p>
        </w:tc>
        <w:tc>
          <w:tcPr>
            <w:tcW w:w="27" w:type="pct"/>
            <w:tcBorders>
              <w:top w:val="single" w:sz="6" w:space="0" w:color="000000"/>
            </w:tcBorders>
            <w:shd w:val="clear" w:color="auto" w:fill="auto"/>
            <w:vAlign w:val="bottom"/>
          </w:tcPr>
          <w:p w14:paraId="769222F4" w14:textId="77777777" w:rsidR="00C557DE" w:rsidRDefault="00392E44">
            <w:pPr>
              <w:pStyle w:val="a3"/>
              <w:spacing w:beforeAutospacing="0" w:afterAutospacing="0" w:line="80" w:lineRule="atLeast"/>
              <w:rPr>
                <w:sz w:val="8"/>
                <w:szCs w:val="8"/>
              </w:rPr>
            </w:pPr>
            <w:r>
              <w:rPr>
                <w:sz w:val="8"/>
                <w:szCs w:val="8"/>
              </w:rPr>
              <w:t> </w:t>
            </w:r>
          </w:p>
        </w:tc>
        <w:tc>
          <w:tcPr>
            <w:tcW w:w="500" w:type="pct"/>
            <w:gridSpan w:val="2"/>
            <w:tcBorders>
              <w:top w:val="single" w:sz="6" w:space="0" w:color="000000"/>
            </w:tcBorders>
            <w:shd w:val="clear" w:color="auto" w:fill="auto"/>
            <w:vAlign w:val="bottom"/>
          </w:tcPr>
          <w:p w14:paraId="769222F5" w14:textId="77777777" w:rsidR="00C557DE" w:rsidRDefault="00392E44">
            <w:pPr>
              <w:pStyle w:val="a3"/>
              <w:spacing w:beforeAutospacing="0" w:afterAutospacing="0" w:line="80" w:lineRule="atLeast"/>
              <w:jc w:val="right"/>
              <w:rPr>
                <w:sz w:val="8"/>
                <w:szCs w:val="8"/>
              </w:rPr>
            </w:pPr>
            <w:r>
              <w:rPr>
                <w:sz w:val="8"/>
                <w:szCs w:val="8"/>
              </w:rPr>
              <w:t> </w:t>
            </w:r>
          </w:p>
        </w:tc>
        <w:tc>
          <w:tcPr>
            <w:tcW w:w="55" w:type="pct"/>
            <w:tcBorders>
              <w:top w:val="single" w:sz="6" w:space="0" w:color="000000"/>
            </w:tcBorders>
            <w:shd w:val="clear" w:color="auto" w:fill="auto"/>
            <w:vAlign w:val="bottom"/>
          </w:tcPr>
          <w:p w14:paraId="769222F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top w:val="single" w:sz="6" w:space="0" w:color="000000"/>
            </w:tcBorders>
            <w:shd w:val="clear" w:color="auto" w:fill="auto"/>
            <w:vAlign w:val="bottom"/>
          </w:tcPr>
          <w:p w14:paraId="769222F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8" w:type="pct"/>
            <w:gridSpan w:val="2"/>
            <w:tcBorders>
              <w:top w:val="single" w:sz="6" w:space="0" w:color="000000"/>
            </w:tcBorders>
            <w:shd w:val="clear" w:color="auto" w:fill="auto"/>
            <w:vAlign w:val="bottom"/>
          </w:tcPr>
          <w:p w14:paraId="769222F8" w14:textId="77777777" w:rsidR="00C557DE" w:rsidRDefault="00392E44">
            <w:pPr>
              <w:pStyle w:val="a3"/>
              <w:spacing w:beforeAutospacing="0" w:afterAutospacing="0" w:line="80" w:lineRule="atLeast"/>
              <w:jc w:val="right"/>
              <w:rPr>
                <w:sz w:val="8"/>
                <w:szCs w:val="8"/>
              </w:rPr>
            </w:pPr>
            <w:r>
              <w:rPr>
                <w:sz w:val="8"/>
                <w:szCs w:val="8"/>
              </w:rPr>
              <w:t> </w:t>
            </w:r>
          </w:p>
        </w:tc>
        <w:tc>
          <w:tcPr>
            <w:tcW w:w="32" w:type="pct"/>
            <w:shd w:val="clear" w:color="auto" w:fill="auto"/>
            <w:vAlign w:val="bottom"/>
          </w:tcPr>
          <w:p w14:paraId="769222F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314" w14:textId="77777777">
        <w:tc>
          <w:tcPr>
            <w:tcW w:w="1535" w:type="pct"/>
            <w:shd w:val="clear" w:color="auto" w:fill="E5E5E5"/>
          </w:tcPr>
          <w:p w14:paraId="769222F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2009 issuance of $3.8 billion </w:t>
            </w:r>
            <w:r>
              <w:rPr>
                <w:rFonts w:ascii="Arial" w:hAnsi="Arial" w:cs="Arial"/>
                <w:sz w:val="17"/>
                <w:szCs w:val="17"/>
              </w:rPr>
              <w:t>(a)</w:t>
            </w:r>
          </w:p>
        </w:tc>
        <w:tc>
          <w:tcPr>
            <w:tcW w:w="40" w:type="pct"/>
            <w:shd w:val="clear" w:color="auto" w:fill="E5E5E5"/>
            <w:vAlign w:val="bottom"/>
          </w:tcPr>
          <w:p w14:paraId="769222F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769222F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E5E5E5"/>
            <w:vAlign w:val="bottom"/>
          </w:tcPr>
          <w:p w14:paraId="769222F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6" w:type="pct"/>
            <w:shd w:val="clear" w:color="auto" w:fill="E5E5E5"/>
            <w:vAlign w:val="bottom"/>
          </w:tcPr>
          <w:p w14:paraId="769222FF" w14:textId="77777777" w:rsidR="00C557DE" w:rsidRDefault="00392E4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5" w:type="pct"/>
            <w:shd w:val="clear" w:color="auto" w:fill="E5E5E5"/>
            <w:vAlign w:val="bottom"/>
          </w:tcPr>
          <w:p w14:paraId="7692230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1" w:type="pct"/>
            <w:shd w:val="clear" w:color="auto" w:fill="E5E5E5"/>
            <w:noWrap/>
            <w:vAlign w:val="bottom"/>
          </w:tcPr>
          <w:p w14:paraId="7692230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692230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7692230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81" w:type="pct"/>
            <w:shd w:val="clear" w:color="auto" w:fill="E5E5E5"/>
            <w:vAlign w:val="bottom"/>
          </w:tcPr>
          <w:p w14:paraId="76922304" w14:textId="77777777" w:rsidR="00C557DE" w:rsidRDefault="00392E4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34" w:type="pct"/>
            <w:shd w:val="clear" w:color="auto" w:fill="E5E5E5"/>
            <w:vAlign w:val="bottom"/>
          </w:tcPr>
          <w:p w14:paraId="7692230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60" w:type="pct"/>
            <w:shd w:val="clear" w:color="auto" w:fill="E5E5E5"/>
            <w:vAlign w:val="bottom"/>
          </w:tcPr>
          <w:p w14:paraId="76922306"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7692230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7692230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vAlign w:val="bottom"/>
          </w:tcPr>
          <w:p w14:paraId="76922309" w14:textId="77777777" w:rsidR="00C557DE" w:rsidRDefault="00392E44">
            <w:pPr>
              <w:pStyle w:val="a3"/>
              <w:spacing w:beforeAutospacing="0" w:afterAutospacing="0" w:line="220" w:lineRule="atLeast"/>
              <w:jc w:val="center"/>
              <w:rPr>
                <w:rFonts w:ascii="Times New Roman" w:hAnsi="Times New Roman"/>
              </w:rPr>
            </w:pPr>
            <w:r>
              <w:rPr>
                <w:rFonts w:ascii="Times New Roman" w:hAnsi="Times New Roman"/>
              </w:rPr>
              <w:t> </w:t>
            </w:r>
          </w:p>
        </w:tc>
        <w:tc>
          <w:tcPr>
            <w:tcW w:w="308" w:type="pct"/>
            <w:shd w:val="clear" w:color="auto" w:fill="E5E5E5"/>
            <w:vAlign w:val="bottom"/>
          </w:tcPr>
          <w:p w14:paraId="7692230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81" w:type="pct"/>
            <w:shd w:val="clear" w:color="auto" w:fill="E5E5E5"/>
            <w:vAlign w:val="bottom"/>
          </w:tcPr>
          <w:p w14:paraId="7692230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692230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7692230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3" w:type="pct"/>
            <w:shd w:val="clear" w:color="auto" w:fill="E5E5E5"/>
            <w:vAlign w:val="bottom"/>
          </w:tcPr>
          <w:p w14:paraId="7692230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w:t>
            </w:r>
          </w:p>
        </w:tc>
        <w:tc>
          <w:tcPr>
            <w:tcW w:w="55" w:type="pct"/>
            <w:shd w:val="clear" w:color="auto" w:fill="E5E5E5"/>
            <w:noWrap/>
            <w:vAlign w:val="bottom"/>
          </w:tcPr>
          <w:p w14:paraId="7692230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7692231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692231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3" w:type="pct"/>
            <w:shd w:val="clear" w:color="auto" w:fill="E5E5E5"/>
            <w:vAlign w:val="bottom"/>
          </w:tcPr>
          <w:p w14:paraId="7692231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559</w:t>
            </w:r>
          </w:p>
        </w:tc>
        <w:tc>
          <w:tcPr>
            <w:tcW w:w="32" w:type="pct"/>
            <w:shd w:val="clear" w:color="auto" w:fill="E5E5E5"/>
            <w:vAlign w:val="bottom"/>
          </w:tcPr>
          <w:p w14:paraId="7692231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32E" w14:textId="77777777">
        <w:tc>
          <w:tcPr>
            <w:tcW w:w="1535" w:type="pct"/>
            <w:shd w:val="clear" w:color="auto" w:fill="auto"/>
          </w:tcPr>
          <w:p w14:paraId="76922315"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2010 issuance of $4.8 billion </w:t>
            </w:r>
            <w:r>
              <w:rPr>
                <w:rFonts w:ascii="Arial" w:hAnsi="Arial" w:cs="Arial"/>
                <w:sz w:val="17"/>
                <w:szCs w:val="17"/>
              </w:rPr>
              <w:t>(a)</w:t>
            </w:r>
          </w:p>
        </w:tc>
        <w:tc>
          <w:tcPr>
            <w:tcW w:w="40" w:type="pct"/>
            <w:shd w:val="clear" w:color="auto" w:fill="auto"/>
            <w:vAlign w:val="bottom"/>
          </w:tcPr>
          <w:p w14:paraId="7692231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7692231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76922318"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76922319" w14:textId="77777777" w:rsidR="00C557DE" w:rsidRDefault="00392E4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5" w:type="pct"/>
            <w:shd w:val="clear" w:color="auto" w:fill="auto"/>
            <w:vAlign w:val="bottom"/>
          </w:tcPr>
          <w:p w14:paraId="7692231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1" w:type="pct"/>
            <w:shd w:val="clear" w:color="auto" w:fill="auto"/>
            <w:noWrap/>
            <w:vAlign w:val="bottom"/>
          </w:tcPr>
          <w:p w14:paraId="7692231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7692231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7692231D"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692231E" w14:textId="77777777" w:rsidR="00C557DE" w:rsidRDefault="00392E44">
            <w:pPr>
              <w:pStyle w:val="a3"/>
              <w:spacing w:beforeAutospacing="0" w:afterAutospacing="0" w:line="220" w:lineRule="atLeast"/>
              <w:jc w:val="center"/>
              <w:rPr>
                <w:rFonts w:ascii="Times New Roman" w:hAnsi="Times New Roman"/>
              </w:rPr>
            </w:pPr>
            <w:r>
              <w:rPr>
                <w:rFonts w:ascii="Times New Roman" w:hAnsi="Times New Roman"/>
              </w:rPr>
              <w:t> </w:t>
            </w:r>
          </w:p>
        </w:tc>
        <w:tc>
          <w:tcPr>
            <w:tcW w:w="334" w:type="pct"/>
            <w:shd w:val="clear" w:color="auto" w:fill="auto"/>
            <w:vAlign w:val="bottom"/>
          </w:tcPr>
          <w:p w14:paraId="7692231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auto"/>
            <w:vAlign w:val="bottom"/>
          </w:tcPr>
          <w:p w14:paraId="76922320"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7692232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76922322"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76922323" w14:textId="77777777" w:rsidR="00C557DE" w:rsidRDefault="00392E4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8" w:type="pct"/>
            <w:shd w:val="clear" w:color="auto" w:fill="auto"/>
            <w:vAlign w:val="bottom"/>
          </w:tcPr>
          <w:p w14:paraId="7692232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81" w:type="pct"/>
            <w:shd w:val="clear" w:color="auto" w:fill="auto"/>
            <w:vAlign w:val="bottom"/>
          </w:tcPr>
          <w:p w14:paraId="7692232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7692232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7692232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7692232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571</w:t>
            </w:r>
          </w:p>
        </w:tc>
        <w:tc>
          <w:tcPr>
            <w:tcW w:w="55" w:type="pct"/>
            <w:shd w:val="clear" w:color="auto" w:fill="auto"/>
            <w:noWrap/>
            <w:vAlign w:val="bottom"/>
          </w:tcPr>
          <w:p w14:paraId="7692232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7692232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7692232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7692232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1,571</w:t>
            </w:r>
          </w:p>
        </w:tc>
        <w:tc>
          <w:tcPr>
            <w:tcW w:w="32" w:type="pct"/>
            <w:shd w:val="clear" w:color="auto" w:fill="auto"/>
            <w:noWrap/>
            <w:vAlign w:val="bottom"/>
          </w:tcPr>
          <w:p w14:paraId="7692232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348" w14:textId="77777777">
        <w:tc>
          <w:tcPr>
            <w:tcW w:w="1535" w:type="pct"/>
            <w:shd w:val="clear" w:color="auto" w:fill="E5E5E5"/>
          </w:tcPr>
          <w:p w14:paraId="7692232F"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2011 issuance of $2.3 billion </w:t>
            </w:r>
            <w:r>
              <w:rPr>
                <w:rFonts w:ascii="Arial" w:hAnsi="Arial" w:cs="Arial"/>
                <w:sz w:val="17"/>
                <w:szCs w:val="17"/>
              </w:rPr>
              <w:t>(a)</w:t>
            </w:r>
          </w:p>
        </w:tc>
        <w:tc>
          <w:tcPr>
            <w:tcW w:w="40" w:type="pct"/>
            <w:shd w:val="clear" w:color="auto" w:fill="E5E5E5"/>
            <w:vAlign w:val="bottom"/>
          </w:tcPr>
          <w:p w14:paraId="7692233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7692233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7692233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6" w:type="pct"/>
            <w:shd w:val="clear" w:color="auto" w:fill="E5E5E5"/>
            <w:vAlign w:val="bottom"/>
          </w:tcPr>
          <w:p w14:paraId="76922333"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7692233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1" w:type="pct"/>
            <w:shd w:val="clear" w:color="auto" w:fill="E5E5E5"/>
            <w:noWrap/>
            <w:vAlign w:val="bottom"/>
          </w:tcPr>
          <w:p w14:paraId="7692233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692233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7692233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4.00%</w:t>
            </w:r>
          </w:p>
        </w:tc>
        <w:tc>
          <w:tcPr>
            <w:tcW w:w="81" w:type="pct"/>
            <w:shd w:val="clear" w:color="auto" w:fill="E5E5E5"/>
            <w:vAlign w:val="bottom"/>
          </w:tcPr>
          <w:p w14:paraId="76922338"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7692233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60" w:type="pct"/>
            <w:shd w:val="clear" w:color="auto" w:fill="E5E5E5"/>
            <w:vAlign w:val="bottom"/>
          </w:tcPr>
          <w:p w14:paraId="7692233A"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7692233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7692233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4.08%</w:t>
            </w:r>
          </w:p>
        </w:tc>
        <w:tc>
          <w:tcPr>
            <w:tcW w:w="60" w:type="pct"/>
            <w:shd w:val="clear" w:color="auto" w:fill="E5E5E5"/>
            <w:vAlign w:val="bottom"/>
          </w:tcPr>
          <w:p w14:paraId="7692233D"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7692233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81" w:type="pct"/>
            <w:shd w:val="clear" w:color="auto" w:fill="E5E5E5"/>
            <w:vAlign w:val="bottom"/>
          </w:tcPr>
          <w:p w14:paraId="7692233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692234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7692234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7692234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1,270</w:t>
            </w:r>
          </w:p>
        </w:tc>
        <w:tc>
          <w:tcPr>
            <w:tcW w:w="55" w:type="pct"/>
            <w:shd w:val="clear" w:color="auto" w:fill="E5E5E5"/>
            <w:noWrap/>
            <w:vAlign w:val="bottom"/>
          </w:tcPr>
          <w:p w14:paraId="7692234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7692234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692234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7692234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1,270</w:t>
            </w:r>
          </w:p>
        </w:tc>
        <w:tc>
          <w:tcPr>
            <w:tcW w:w="32" w:type="pct"/>
            <w:shd w:val="clear" w:color="auto" w:fill="E5E5E5"/>
            <w:noWrap/>
            <w:vAlign w:val="bottom"/>
          </w:tcPr>
          <w:p w14:paraId="7692234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362" w14:textId="77777777">
        <w:tc>
          <w:tcPr>
            <w:tcW w:w="1535" w:type="pct"/>
            <w:shd w:val="clear" w:color="auto" w:fill="FFFFFF"/>
          </w:tcPr>
          <w:p w14:paraId="7692234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2012 issuance of $2.3 billion</w:t>
            </w:r>
          </w:p>
        </w:tc>
        <w:tc>
          <w:tcPr>
            <w:tcW w:w="40" w:type="pct"/>
            <w:shd w:val="clear" w:color="auto" w:fill="FFFFFF"/>
            <w:vAlign w:val="bottom"/>
          </w:tcPr>
          <w:p w14:paraId="7692234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FFFFFF"/>
            <w:vAlign w:val="bottom"/>
          </w:tcPr>
          <w:p w14:paraId="7692234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FFFFFF"/>
            <w:vAlign w:val="bottom"/>
          </w:tcPr>
          <w:p w14:paraId="7692234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FFFFFF"/>
            <w:vAlign w:val="bottom"/>
          </w:tcPr>
          <w:p w14:paraId="7692234D"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FFFFFF"/>
            <w:vAlign w:val="bottom"/>
          </w:tcPr>
          <w:p w14:paraId="7692234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1" w:type="pct"/>
            <w:shd w:val="clear" w:color="auto" w:fill="FFFFFF"/>
            <w:noWrap/>
            <w:vAlign w:val="bottom"/>
          </w:tcPr>
          <w:p w14:paraId="7692234F"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FFFFFF"/>
            <w:vAlign w:val="bottom"/>
          </w:tcPr>
          <w:p w14:paraId="76922350"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FFFFFF"/>
            <w:vAlign w:val="bottom"/>
          </w:tcPr>
          <w:p w14:paraId="7692235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FFFFFF"/>
            <w:vAlign w:val="bottom"/>
          </w:tcPr>
          <w:p w14:paraId="76922352"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FFFFFF"/>
            <w:vAlign w:val="bottom"/>
          </w:tcPr>
          <w:p w14:paraId="7692235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60" w:type="pct"/>
            <w:shd w:val="clear" w:color="auto" w:fill="FFFFFF"/>
            <w:vAlign w:val="bottom"/>
          </w:tcPr>
          <w:p w14:paraId="76922354"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FFFFFF"/>
            <w:vAlign w:val="bottom"/>
          </w:tcPr>
          <w:p w14:paraId="76922355"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FFFFFF"/>
            <w:vAlign w:val="bottom"/>
          </w:tcPr>
          <w:p w14:paraId="7692235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60" w:type="pct"/>
            <w:shd w:val="clear" w:color="auto" w:fill="FFFFFF"/>
            <w:vAlign w:val="bottom"/>
          </w:tcPr>
          <w:p w14:paraId="76922357"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FFFFFF"/>
            <w:vAlign w:val="bottom"/>
          </w:tcPr>
          <w:p w14:paraId="7692235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81" w:type="pct"/>
            <w:shd w:val="clear" w:color="auto" w:fill="FFFFFF"/>
            <w:vAlign w:val="bottom"/>
          </w:tcPr>
          <w:p w14:paraId="7692235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FFFFFF"/>
            <w:vAlign w:val="bottom"/>
          </w:tcPr>
          <w:p w14:paraId="7692235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FFFFFF"/>
            <w:vAlign w:val="bottom"/>
          </w:tcPr>
          <w:p w14:paraId="7692235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FFFFFF"/>
            <w:vAlign w:val="bottom"/>
          </w:tcPr>
          <w:p w14:paraId="7692235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1,650</w:t>
            </w:r>
          </w:p>
        </w:tc>
        <w:tc>
          <w:tcPr>
            <w:tcW w:w="55" w:type="pct"/>
            <w:shd w:val="clear" w:color="auto" w:fill="FFFFFF"/>
            <w:noWrap/>
            <w:vAlign w:val="bottom"/>
          </w:tcPr>
          <w:p w14:paraId="7692235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FFFFFF"/>
            <w:vAlign w:val="bottom"/>
          </w:tcPr>
          <w:p w14:paraId="7692235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FFFFFF"/>
            <w:vAlign w:val="bottom"/>
          </w:tcPr>
          <w:p w14:paraId="7692235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43" w:type="pct"/>
            <w:shd w:val="clear" w:color="auto" w:fill="FFFFFF"/>
            <w:vAlign w:val="bottom"/>
          </w:tcPr>
          <w:p w14:paraId="7692236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1,650</w:t>
            </w:r>
          </w:p>
        </w:tc>
        <w:tc>
          <w:tcPr>
            <w:tcW w:w="32" w:type="pct"/>
            <w:shd w:val="clear" w:color="auto" w:fill="FFFFFF"/>
            <w:noWrap/>
            <w:vAlign w:val="bottom"/>
          </w:tcPr>
          <w:p w14:paraId="7692236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r>
      <w:tr w:rsidR="00C557DE" w14:paraId="7692237C" w14:textId="77777777">
        <w:tc>
          <w:tcPr>
            <w:tcW w:w="1535" w:type="pct"/>
            <w:shd w:val="clear" w:color="auto" w:fill="E5E5E5"/>
          </w:tcPr>
          <w:p w14:paraId="76922363"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2013 issuance of $5.2 billion </w:t>
            </w:r>
            <w:r>
              <w:rPr>
                <w:rFonts w:ascii="Arial" w:hAnsi="Arial" w:cs="Arial"/>
                <w:sz w:val="17"/>
                <w:szCs w:val="17"/>
              </w:rPr>
              <w:t>(a)</w:t>
            </w:r>
          </w:p>
        </w:tc>
        <w:tc>
          <w:tcPr>
            <w:tcW w:w="40" w:type="pct"/>
            <w:shd w:val="clear" w:color="auto" w:fill="E5E5E5"/>
            <w:vAlign w:val="bottom"/>
          </w:tcPr>
          <w:p w14:paraId="7692236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7692236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7692236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6" w:type="pct"/>
            <w:shd w:val="clear" w:color="auto" w:fill="E5E5E5"/>
            <w:vAlign w:val="bottom"/>
          </w:tcPr>
          <w:p w14:paraId="76922367"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7692236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1" w:type="pct"/>
            <w:shd w:val="clear" w:color="auto" w:fill="E5E5E5"/>
            <w:noWrap/>
            <w:vAlign w:val="bottom"/>
          </w:tcPr>
          <w:p w14:paraId="7692236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692236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7692236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7692236C"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7692236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60" w:type="pct"/>
            <w:shd w:val="clear" w:color="auto" w:fill="E5E5E5"/>
            <w:vAlign w:val="bottom"/>
          </w:tcPr>
          <w:p w14:paraId="7692236E"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7692236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7692237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0" w:type="pct"/>
            <w:shd w:val="clear" w:color="auto" w:fill="E5E5E5"/>
            <w:vAlign w:val="bottom"/>
          </w:tcPr>
          <w:p w14:paraId="76922371"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7692237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81" w:type="pct"/>
            <w:shd w:val="clear" w:color="auto" w:fill="E5E5E5"/>
            <w:vAlign w:val="bottom"/>
          </w:tcPr>
          <w:p w14:paraId="7692237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692237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7692237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7692237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2,919</w:t>
            </w:r>
          </w:p>
        </w:tc>
        <w:tc>
          <w:tcPr>
            <w:tcW w:w="55" w:type="pct"/>
            <w:shd w:val="clear" w:color="auto" w:fill="E5E5E5"/>
            <w:noWrap/>
            <w:vAlign w:val="bottom"/>
          </w:tcPr>
          <w:p w14:paraId="7692237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7692237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692237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7692237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2,919</w:t>
            </w:r>
          </w:p>
        </w:tc>
        <w:tc>
          <w:tcPr>
            <w:tcW w:w="32" w:type="pct"/>
            <w:shd w:val="clear" w:color="auto" w:fill="E5E5E5"/>
            <w:noWrap/>
            <w:vAlign w:val="bottom"/>
          </w:tcPr>
          <w:p w14:paraId="7692237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396" w14:textId="77777777">
        <w:tc>
          <w:tcPr>
            <w:tcW w:w="1535" w:type="pct"/>
            <w:shd w:val="clear" w:color="auto" w:fill="auto"/>
          </w:tcPr>
          <w:p w14:paraId="7692237D"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40" w:type="pct"/>
            <w:shd w:val="clear" w:color="auto" w:fill="auto"/>
            <w:vAlign w:val="bottom"/>
          </w:tcPr>
          <w:p w14:paraId="7692237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7692237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7692238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6" w:type="pct"/>
            <w:shd w:val="clear" w:color="auto" w:fill="auto"/>
            <w:vAlign w:val="bottom"/>
          </w:tcPr>
          <w:p w14:paraId="76922381"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auto"/>
            <w:vAlign w:val="bottom"/>
          </w:tcPr>
          <w:p w14:paraId="7692238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1" w:type="pct"/>
            <w:shd w:val="clear" w:color="auto" w:fill="auto"/>
            <w:noWrap/>
            <w:vAlign w:val="bottom"/>
          </w:tcPr>
          <w:p w14:paraId="76922383"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auto"/>
            <w:vAlign w:val="bottom"/>
          </w:tcPr>
          <w:p w14:paraId="76922384"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auto"/>
            <w:vAlign w:val="bottom"/>
          </w:tcPr>
          <w:p w14:paraId="7692238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auto"/>
            <w:vAlign w:val="bottom"/>
          </w:tcPr>
          <w:p w14:paraId="76922386"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7692238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60" w:type="pct"/>
            <w:shd w:val="clear" w:color="auto" w:fill="auto"/>
            <w:vAlign w:val="bottom"/>
          </w:tcPr>
          <w:p w14:paraId="76922388"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76922389"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7692238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2.23%</w:t>
            </w:r>
          </w:p>
        </w:tc>
        <w:tc>
          <w:tcPr>
            <w:tcW w:w="60" w:type="pct"/>
            <w:shd w:val="clear" w:color="auto" w:fill="auto"/>
            <w:vAlign w:val="bottom"/>
          </w:tcPr>
          <w:p w14:paraId="7692238B"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7692238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81" w:type="pct"/>
            <w:shd w:val="clear" w:color="auto" w:fill="auto"/>
            <w:vAlign w:val="bottom"/>
          </w:tcPr>
          <w:p w14:paraId="7692238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7692238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7692238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7692239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4,955</w:t>
            </w:r>
          </w:p>
        </w:tc>
        <w:tc>
          <w:tcPr>
            <w:tcW w:w="55" w:type="pct"/>
            <w:shd w:val="clear" w:color="auto" w:fill="auto"/>
            <w:noWrap/>
            <w:vAlign w:val="bottom"/>
          </w:tcPr>
          <w:p w14:paraId="7692239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auto"/>
            <w:vAlign w:val="bottom"/>
          </w:tcPr>
          <w:p w14:paraId="7692239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7692239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7692239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4,549</w:t>
            </w:r>
          </w:p>
        </w:tc>
        <w:tc>
          <w:tcPr>
            <w:tcW w:w="32" w:type="pct"/>
            <w:shd w:val="clear" w:color="auto" w:fill="auto"/>
            <w:vAlign w:val="bottom"/>
          </w:tcPr>
          <w:p w14:paraId="7692239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23B0" w14:textId="77777777">
        <w:tc>
          <w:tcPr>
            <w:tcW w:w="1535" w:type="pct"/>
            <w:shd w:val="clear" w:color="auto" w:fill="E5E5E5"/>
          </w:tcPr>
          <w:p w14:paraId="7692239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2015 issuance of $23.8 billion </w:t>
            </w:r>
            <w:r>
              <w:rPr>
                <w:rFonts w:ascii="Arial" w:hAnsi="Arial" w:cs="Arial"/>
                <w:sz w:val="17"/>
                <w:szCs w:val="17"/>
              </w:rPr>
              <w:t>(a)</w:t>
            </w:r>
          </w:p>
        </w:tc>
        <w:tc>
          <w:tcPr>
            <w:tcW w:w="40" w:type="pct"/>
            <w:shd w:val="clear" w:color="auto" w:fill="E5E5E5"/>
            <w:vAlign w:val="bottom"/>
          </w:tcPr>
          <w:p w14:paraId="7692239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7692239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7692239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E5E5E5"/>
            <w:vAlign w:val="bottom"/>
          </w:tcPr>
          <w:p w14:paraId="7692239B"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7692239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1" w:type="pct"/>
            <w:shd w:val="clear" w:color="auto" w:fill="E5E5E5"/>
            <w:noWrap/>
            <w:vAlign w:val="bottom"/>
          </w:tcPr>
          <w:p w14:paraId="7692239D" w14:textId="77777777" w:rsidR="00C557DE" w:rsidRDefault="00392E4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7" w:type="pct"/>
            <w:shd w:val="clear" w:color="auto" w:fill="E5E5E5"/>
            <w:vAlign w:val="bottom"/>
          </w:tcPr>
          <w:p w14:paraId="7692239E" w14:textId="77777777" w:rsidR="00C557DE" w:rsidRDefault="00392E44">
            <w:pPr>
              <w:pStyle w:val="a3"/>
              <w:spacing w:beforeAutospacing="0" w:afterAutospacing="0" w:line="220" w:lineRule="atLeast"/>
              <w:jc w:val="center"/>
              <w:rPr>
                <w:rFonts w:ascii="Times New Roman" w:hAnsi="Times New Roman"/>
              </w:rPr>
            </w:pPr>
            <w:r>
              <w:rPr>
                <w:rFonts w:ascii="Times New Roman" w:hAnsi="Times New Roman"/>
              </w:rPr>
              <w:t> </w:t>
            </w:r>
          </w:p>
        </w:tc>
        <w:tc>
          <w:tcPr>
            <w:tcW w:w="293" w:type="pct"/>
            <w:shd w:val="clear" w:color="auto" w:fill="E5E5E5"/>
            <w:vAlign w:val="bottom"/>
          </w:tcPr>
          <w:p w14:paraId="7692239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769223A0"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769223A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60" w:type="pct"/>
            <w:shd w:val="clear" w:color="auto" w:fill="E5E5E5"/>
            <w:noWrap/>
            <w:vAlign w:val="bottom"/>
          </w:tcPr>
          <w:p w14:paraId="769223A2" w14:textId="77777777" w:rsidR="00C557DE" w:rsidRDefault="00392E44">
            <w:pPr>
              <w:pStyle w:val="a3"/>
              <w:spacing w:beforeAutospacing="0" w:afterAutospacing="0" w:line="220" w:lineRule="atLeast"/>
              <w:jc w:val="center"/>
              <w:rPr>
                <w:rFonts w:ascii="Times New Roman" w:hAnsi="Times New Roman"/>
              </w:rPr>
            </w:pPr>
            <w:r>
              <w:rPr>
                <w:rFonts w:ascii="Times New Roman" w:hAnsi="Times New Roman"/>
              </w:rPr>
              <w:t> </w:t>
            </w:r>
          </w:p>
        </w:tc>
        <w:tc>
          <w:tcPr>
            <w:tcW w:w="27" w:type="pct"/>
            <w:shd w:val="clear" w:color="auto" w:fill="E5E5E5"/>
            <w:vAlign w:val="bottom"/>
          </w:tcPr>
          <w:p w14:paraId="769223A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334" w:type="pct"/>
            <w:shd w:val="clear" w:color="auto" w:fill="E5E5E5"/>
            <w:vAlign w:val="bottom"/>
          </w:tcPr>
          <w:p w14:paraId="769223A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0" w:type="pct"/>
            <w:shd w:val="clear" w:color="auto" w:fill="E5E5E5"/>
            <w:vAlign w:val="bottom"/>
          </w:tcPr>
          <w:p w14:paraId="769223A5"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noWrap/>
            <w:vAlign w:val="bottom"/>
          </w:tcPr>
          <w:p w14:paraId="769223A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81" w:type="pct"/>
            <w:shd w:val="clear" w:color="auto" w:fill="E5E5E5"/>
            <w:vAlign w:val="bottom"/>
          </w:tcPr>
          <w:p w14:paraId="769223A7" w14:textId="77777777" w:rsidR="00C557DE" w:rsidRDefault="00392E44">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769223A8" w14:textId="77777777" w:rsidR="00C557DE" w:rsidRDefault="00392E4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769223A9" w14:textId="77777777" w:rsidR="00C557DE" w:rsidRDefault="00392E44">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473" w:type="pct"/>
            <w:shd w:val="clear" w:color="auto" w:fill="E5E5E5"/>
            <w:noWrap/>
            <w:vAlign w:val="bottom"/>
          </w:tcPr>
          <w:p w14:paraId="769223AA" w14:textId="77777777" w:rsidR="00C557DE" w:rsidRDefault="00392E4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13,299</w:t>
            </w:r>
          </w:p>
        </w:tc>
        <w:tc>
          <w:tcPr>
            <w:tcW w:w="55" w:type="pct"/>
            <w:shd w:val="clear" w:color="auto" w:fill="E5E5E5"/>
            <w:vAlign w:val="center"/>
          </w:tcPr>
          <w:p w14:paraId="769223AB" w14:textId="77777777" w:rsidR="00C557DE" w:rsidRDefault="00392E44">
            <w:pPr>
              <w:pStyle w:val="a3"/>
              <w:spacing w:beforeAutospacing="0" w:afterAutospacing="0" w:line="220" w:lineRule="atLeast"/>
              <w:jc w:val="center"/>
              <w:rPr>
                <w:rFonts w:ascii="Times New Roman" w:hAnsi="Times New Roman"/>
              </w:rPr>
            </w:pPr>
            <w:r>
              <w:rPr>
                <w:rFonts w:ascii="Times New Roman" w:hAnsi="Times New Roman"/>
              </w:rPr>
              <w:t> </w:t>
            </w:r>
          </w:p>
        </w:tc>
        <w:tc>
          <w:tcPr>
            <w:tcW w:w="55" w:type="pct"/>
            <w:shd w:val="clear" w:color="auto" w:fill="E5E5E5"/>
            <w:vAlign w:val="center"/>
          </w:tcPr>
          <w:p w14:paraId="769223A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5" w:type="pct"/>
            <w:shd w:val="clear" w:color="auto" w:fill="E5E5E5"/>
            <w:vAlign w:val="center"/>
          </w:tcPr>
          <w:p w14:paraId="769223A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43" w:type="pct"/>
            <w:shd w:val="clear" w:color="auto" w:fill="E5E5E5"/>
            <w:vAlign w:val="center"/>
          </w:tcPr>
          <w:p w14:paraId="769223AE" w14:textId="77777777" w:rsidR="00C557DE" w:rsidRDefault="00392E44">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15,549</w:t>
            </w:r>
          </w:p>
        </w:tc>
        <w:tc>
          <w:tcPr>
            <w:tcW w:w="32" w:type="pct"/>
            <w:shd w:val="clear" w:color="auto" w:fill="E5E5E5"/>
            <w:vAlign w:val="center"/>
          </w:tcPr>
          <w:p w14:paraId="769223A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3CA" w14:textId="77777777">
        <w:tc>
          <w:tcPr>
            <w:tcW w:w="1535" w:type="pct"/>
            <w:shd w:val="clear" w:color="auto" w:fill="auto"/>
          </w:tcPr>
          <w:p w14:paraId="769223B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2016 issuance of $19.8 billion </w:t>
            </w:r>
            <w:r>
              <w:rPr>
                <w:rFonts w:ascii="Arial" w:hAnsi="Arial" w:cs="Arial"/>
                <w:sz w:val="17"/>
                <w:szCs w:val="17"/>
              </w:rPr>
              <w:t>(a)</w:t>
            </w:r>
          </w:p>
        </w:tc>
        <w:tc>
          <w:tcPr>
            <w:tcW w:w="40" w:type="pct"/>
            <w:shd w:val="clear" w:color="auto" w:fill="auto"/>
            <w:vAlign w:val="bottom"/>
          </w:tcPr>
          <w:p w14:paraId="769223B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769223B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769223B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2021</w:t>
            </w:r>
          </w:p>
        </w:tc>
        <w:tc>
          <w:tcPr>
            <w:tcW w:w="66" w:type="pct"/>
            <w:shd w:val="clear" w:color="auto" w:fill="auto"/>
            <w:vAlign w:val="bottom"/>
          </w:tcPr>
          <w:p w14:paraId="769223B5"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auto"/>
            <w:vAlign w:val="bottom"/>
          </w:tcPr>
          <w:p w14:paraId="769223B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1" w:type="pct"/>
            <w:shd w:val="clear" w:color="auto" w:fill="auto"/>
            <w:noWrap/>
            <w:vAlign w:val="bottom"/>
          </w:tcPr>
          <w:p w14:paraId="769223B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769223B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769223B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w:t>
            </w:r>
          </w:p>
        </w:tc>
        <w:tc>
          <w:tcPr>
            <w:tcW w:w="81" w:type="pct"/>
            <w:shd w:val="clear" w:color="auto" w:fill="auto"/>
            <w:vAlign w:val="bottom"/>
          </w:tcPr>
          <w:p w14:paraId="769223BA"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769223B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60" w:type="pct"/>
            <w:shd w:val="clear" w:color="auto" w:fill="auto"/>
            <w:vAlign w:val="bottom"/>
          </w:tcPr>
          <w:p w14:paraId="769223BC"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769223B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769223B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1.64%</w:t>
            </w:r>
          </w:p>
        </w:tc>
        <w:tc>
          <w:tcPr>
            <w:tcW w:w="60" w:type="pct"/>
            <w:shd w:val="clear" w:color="auto" w:fill="auto"/>
            <w:vAlign w:val="bottom"/>
          </w:tcPr>
          <w:p w14:paraId="769223BF"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769223C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81" w:type="pct"/>
            <w:shd w:val="clear" w:color="auto" w:fill="auto"/>
            <w:vAlign w:val="bottom"/>
          </w:tcPr>
          <w:p w14:paraId="769223C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769223C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769223C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769223C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16,955</w:t>
            </w:r>
          </w:p>
        </w:tc>
        <w:tc>
          <w:tcPr>
            <w:tcW w:w="55" w:type="pct"/>
            <w:shd w:val="clear" w:color="auto" w:fill="auto"/>
            <w:noWrap/>
            <w:vAlign w:val="bottom"/>
          </w:tcPr>
          <w:p w14:paraId="769223C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769223C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769223C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769223C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16,955</w:t>
            </w:r>
          </w:p>
        </w:tc>
        <w:tc>
          <w:tcPr>
            <w:tcW w:w="32" w:type="pct"/>
            <w:shd w:val="clear" w:color="auto" w:fill="auto"/>
            <w:noWrap/>
            <w:vAlign w:val="bottom"/>
          </w:tcPr>
          <w:p w14:paraId="769223C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3E4" w14:textId="77777777">
        <w:tc>
          <w:tcPr>
            <w:tcW w:w="1535" w:type="pct"/>
            <w:shd w:val="clear" w:color="auto" w:fill="E5E5E5"/>
          </w:tcPr>
          <w:p w14:paraId="769223C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2017 issuance of $17.0 billion </w:t>
            </w:r>
            <w:r>
              <w:rPr>
                <w:rFonts w:ascii="Arial" w:hAnsi="Arial" w:cs="Arial"/>
                <w:sz w:val="17"/>
                <w:szCs w:val="17"/>
              </w:rPr>
              <w:t>(a)</w:t>
            </w:r>
          </w:p>
        </w:tc>
        <w:tc>
          <w:tcPr>
            <w:tcW w:w="40" w:type="pct"/>
            <w:shd w:val="clear" w:color="auto" w:fill="E5E5E5"/>
            <w:vAlign w:val="bottom"/>
          </w:tcPr>
          <w:p w14:paraId="769223C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769223C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769223C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E5E5E5"/>
            <w:vAlign w:val="bottom"/>
          </w:tcPr>
          <w:p w14:paraId="769223CF"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E5E5E5"/>
            <w:vAlign w:val="bottom"/>
          </w:tcPr>
          <w:p w14:paraId="769223D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1" w:type="pct"/>
            <w:shd w:val="clear" w:color="auto" w:fill="E5E5E5"/>
            <w:noWrap/>
            <w:vAlign w:val="bottom"/>
          </w:tcPr>
          <w:p w14:paraId="769223D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69223D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769223D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w:t>
            </w:r>
          </w:p>
        </w:tc>
        <w:tc>
          <w:tcPr>
            <w:tcW w:w="81" w:type="pct"/>
            <w:shd w:val="clear" w:color="auto" w:fill="E5E5E5"/>
            <w:vAlign w:val="bottom"/>
          </w:tcPr>
          <w:p w14:paraId="769223D4"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769223D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E5E5E5"/>
            <w:vAlign w:val="bottom"/>
          </w:tcPr>
          <w:p w14:paraId="769223D6"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769223D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769223D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w:t>
            </w:r>
          </w:p>
        </w:tc>
        <w:tc>
          <w:tcPr>
            <w:tcW w:w="60" w:type="pct"/>
            <w:shd w:val="clear" w:color="auto" w:fill="E5E5E5"/>
            <w:vAlign w:val="bottom"/>
          </w:tcPr>
          <w:p w14:paraId="769223D9"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769223D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81" w:type="pct"/>
            <w:shd w:val="clear" w:color="auto" w:fill="E5E5E5"/>
            <w:vAlign w:val="bottom"/>
          </w:tcPr>
          <w:p w14:paraId="769223D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69223D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769223D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769223D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12,385</w:t>
            </w:r>
          </w:p>
        </w:tc>
        <w:tc>
          <w:tcPr>
            <w:tcW w:w="55" w:type="pct"/>
            <w:shd w:val="clear" w:color="auto" w:fill="E5E5E5"/>
            <w:noWrap/>
            <w:vAlign w:val="bottom"/>
          </w:tcPr>
          <w:p w14:paraId="769223D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769223E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69223E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769223E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12,385</w:t>
            </w:r>
          </w:p>
        </w:tc>
        <w:tc>
          <w:tcPr>
            <w:tcW w:w="32" w:type="pct"/>
            <w:shd w:val="clear" w:color="auto" w:fill="E5E5E5"/>
            <w:noWrap/>
            <w:vAlign w:val="bottom"/>
          </w:tcPr>
          <w:p w14:paraId="769223E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3FE" w14:textId="77777777">
        <w:tc>
          <w:tcPr>
            <w:tcW w:w="1535" w:type="pct"/>
            <w:shd w:val="clear" w:color="auto" w:fill="auto"/>
          </w:tcPr>
          <w:p w14:paraId="769223E5"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2020 issuance of $10.0 billion </w:t>
            </w:r>
            <w:r>
              <w:rPr>
                <w:rFonts w:ascii="Arial" w:hAnsi="Arial" w:cs="Arial"/>
                <w:sz w:val="17"/>
                <w:szCs w:val="17"/>
              </w:rPr>
              <w:t>(a)</w:t>
            </w:r>
          </w:p>
        </w:tc>
        <w:tc>
          <w:tcPr>
            <w:tcW w:w="40" w:type="pct"/>
            <w:shd w:val="clear" w:color="auto" w:fill="auto"/>
            <w:vAlign w:val="bottom"/>
          </w:tcPr>
          <w:p w14:paraId="769223E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769223E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769223E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w:t>
            </w:r>
          </w:p>
        </w:tc>
        <w:tc>
          <w:tcPr>
            <w:tcW w:w="66" w:type="pct"/>
            <w:shd w:val="clear" w:color="auto" w:fill="auto"/>
            <w:vAlign w:val="bottom"/>
          </w:tcPr>
          <w:p w14:paraId="769223E9"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5" w:type="pct"/>
            <w:shd w:val="clear" w:color="auto" w:fill="auto"/>
            <w:vAlign w:val="bottom"/>
          </w:tcPr>
          <w:p w14:paraId="769223E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2060</w:t>
            </w:r>
          </w:p>
        </w:tc>
        <w:tc>
          <w:tcPr>
            <w:tcW w:w="51" w:type="pct"/>
            <w:shd w:val="clear" w:color="auto" w:fill="auto"/>
            <w:noWrap/>
            <w:vAlign w:val="bottom"/>
          </w:tcPr>
          <w:p w14:paraId="769223E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769223E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769223E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81" w:type="pct"/>
            <w:shd w:val="clear" w:color="auto" w:fill="auto"/>
            <w:vAlign w:val="bottom"/>
          </w:tcPr>
          <w:p w14:paraId="769223EE"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769223E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60" w:type="pct"/>
            <w:shd w:val="clear" w:color="auto" w:fill="auto"/>
            <w:vAlign w:val="bottom"/>
          </w:tcPr>
          <w:p w14:paraId="769223F0"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769223F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769223F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60" w:type="pct"/>
            <w:shd w:val="clear" w:color="auto" w:fill="auto"/>
            <w:vAlign w:val="bottom"/>
          </w:tcPr>
          <w:p w14:paraId="769223F3" w14:textId="77777777" w:rsidR="00C557DE" w:rsidRDefault="00392E44">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769223F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81" w:type="pct"/>
            <w:shd w:val="clear" w:color="auto" w:fill="auto"/>
            <w:vAlign w:val="bottom"/>
          </w:tcPr>
          <w:p w14:paraId="769223F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769223F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769223F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769223F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10,000</w:t>
            </w:r>
          </w:p>
        </w:tc>
        <w:tc>
          <w:tcPr>
            <w:tcW w:w="55" w:type="pct"/>
            <w:shd w:val="clear" w:color="auto" w:fill="auto"/>
            <w:noWrap/>
            <w:vAlign w:val="bottom"/>
          </w:tcPr>
          <w:p w14:paraId="769223F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769223F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769223F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769223F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10,000</w:t>
            </w:r>
          </w:p>
        </w:tc>
        <w:tc>
          <w:tcPr>
            <w:tcW w:w="32" w:type="pct"/>
            <w:shd w:val="clear" w:color="auto" w:fill="auto"/>
            <w:noWrap/>
            <w:vAlign w:val="bottom"/>
          </w:tcPr>
          <w:p w14:paraId="769223F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40F" w14:textId="77777777">
        <w:tc>
          <w:tcPr>
            <w:tcW w:w="2154" w:type="pct"/>
            <w:gridSpan w:val="6"/>
            <w:tcBorders>
              <w:bottom w:val="single" w:sz="6" w:space="0" w:color="000000"/>
            </w:tcBorders>
            <w:shd w:val="clear" w:color="auto" w:fill="FFFFFF"/>
            <w:vAlign w:val="bottom"/>
          </w:tcPr>
          <w:p w14:paraId="769223F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7692240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7692240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7692240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769224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7692240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7692240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7692240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7692240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FFFFFF"/>
            <w:vAlign w:val="bottom"/>
          </w:tcPr>
          <w:p w14:paraId="7692240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bottom w:val="single" w:sz="6" w:space="0" w:color="000000"/>
            </w:tcBorders>
            <w:shd w:val="clear" w:color="auto" w:fill="FFFFFF"/>
            <w:vAlign w:val="bottom"/>
          </w:tcPr>
          <w:p w14:paraId="7692240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7692240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7692240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7692240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7692240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7692240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241E" w14:textId="77777777">
        <w:tc>
          <w:tcPr>
            <w:tcW w:w="2154" w:type="pct"/>
            <w:gridSpan w:val="6"/>
            <w:tcBorders>
              <w:top w:val="single" w:sz="6" w:space="0" w:color="000000"/>
            </w:tcBorders>
            <w:shd w:val="clear" w:color="auto" w:fill="FFFFFF"/>
            <w:vAlign w:val="bottom"/>
          </w:tcPr>
          <w:p w14:paraId="7692241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7692241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5" w:type="pct"/>
            <w:gridSpan w:val="4"/>
            <w:tcBorders>
              <w:top w:val="single" w:sz="6" w:space="0" w:color="000000"/>
            </w:tcBorders>
            <w:shd w:val="clear" w:color="auto" w:fill="FFFFFF"/>
            <w:vAlign w:val="bottom"/>
          </w:tcPr>
          <w:p w14:paraId="7692241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769224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7692241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7692241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7692241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top w:val="single" w:sz="6" w:space="0" w:color="000000"/>
            </w:tcBorders>
            <w:shd w:val="clear" w:color="auto" w:fill="FFFFFF"/>
            <w:vAlign w:val="bottom"/>
          </w:tcPr>
          <w:p w14:paraId="7692241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top w:val="single" w:sz="6" w:space="0" w:color="000000"/>
            </w:tcBorders>
            <w:shd w:val="clear" w:color="auto" w:fill="FFFFFF"/>
            <w:vAlign w:val="bottom"/>
          </w:tcPr>
          <w:p w14:paraId="7692241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7692241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7692241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top w:val="single" w:sz="6" w:space="0" w:color="000000"/>
            </w:tcBorders>
            <w:shd w:val="clear" w:color="auto" w:fill="FFFFFF"/>
            <w:vAlign w:val="bottom"/>
          </w:tcPr>
          <w:p w14:paraId="7692241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top w:val="single" w:sz="6" w:space="0" w:color="000000"/>
            </w:tcBorders>
            <w:shd w:val="clear" w:color="auto" w:fill="FFFFFF"/>
            <w:vAlign w:val="bottom"/>
          </w:tcPr>
          <w:p w14:paraId="7692241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7692241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2438" w14:textId="77777777">
        <w:tc>
          <w:tcPr>
            <w:tcW w:w="1535" w:type="pct"/>
            <w:shd w:val="clear" w:color="auto" w:fill="E5E5E5"/>
          </w:tcPr>
          <w:p w14:paraId="7692241F"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40" w:type="pct"/>
            <w:shd w:val="clear" w:color="auto" w:fill="E5E5E5"/>
            <w:vAlign w:val="bottom"/>
          </w:tcPr>
          <w:p w14:paraId="7692242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7692242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76922422"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76922423"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45" w:type="pct"/>
            <w:shd w:val="clear" w:color="auto" w:fill="E5E5E5"/>
            <w:vAlign w:val="bottom"/>
          </w:tcPr>
          <w:p w14:paraId="76922424"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7692242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692242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76922427"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76922428"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76922429"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7692242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7692242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7692242C"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7692242D"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E5E5E5"/>
            <w:vAlign w:val="bottom"/>
          </w:tcPr>
          <w:p w14:paraId="7692242E"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E5E5E5"/>
            <w:vAlign w:val="bottom"/>
          </w:tcPr>
          <w:p w14:paraId="7692242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7692243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7692243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7692243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64,563</w:t>
            </w:r>
          </w:p>
        </w:tc>
        <w:tc>
          <w:tcPr>
            <w:tcW w:w="55" w:type="pct"/>
            <w:shd w:val="clear" w:color="auto" w:fill="E5E5E5"/>
            <w:noWrap/>
            <w:vAlign w:val="bottom"/>
          </w:tcPr>
          <w:p w14:paraId="7692243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7692243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692243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7692243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67,407</w:t>
            </w:r>
          </w:p>
        </w:tc>
        <w:tc>
          <w:tcPr>
            <w:tcW w:w="32" w:type="pct"/>
            <w:shd w:val="clear" w:color="auto" w:fill="E5E5E5"/>
            <w:noWrap/>
            <w:vAlign w:val="bottom"/>
          </w:tcPr>
          <w:p w14:paraId="7692243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451" w14:textId="77777777">
        <w:tc>
          <w:tcPr>
            <w:tcW w:w="1535" w:type="pct"/>
            <w:shd w:val="clear" w:color="auto" w:fill="auto"/>
          </w:tcPr>
          <w:p w14:paraId="7692243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40" w:type="pct"/>
            <w:shd w:val="clear" w:color="auto" w:fill="auto"/>
            <w:vAlign w:val="bottom"/>
          </w:tcPr>
          <w:p w14:paraId="7692243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7692243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7692243C"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7692243D"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auto"/>
            <w:vAlign w:val="bottom"/>
          </w:tcPr>
          <w:p w14:paraId="7692243E"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7692243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7692244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76922441"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6922442"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76922443"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7692244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7692244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76922446"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76922447"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auto"/>
            <w:vAlign w:val="bottom"/>
          </w:tcPr>
          <w:p w14:paraId="76922448"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auto"/>
            <w:vAlign w:val="bottom"/>
          </w:tcPr>
          <w:p w14:paraId="7692244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7692244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7692244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(533</w:t>
            </w:r>
          </w:p>
        </w:tc>
        <w:tc>
          <w:tcPr>
            <w:tcW w:w="55" w:type="pct"/>
            <w:shd w:val="clear" w:color="auto" w:fill="auto"/>
            <w:noWrap/>
            <w:vAlign w:val="bottom"/>
          </w:tcPr>
          <w:p w14:paraId="7692244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auto"/>
            <w:vAlign w:val="bottom"/>
          </w:tcPr>
          <w:p w14:paraId="7692244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7692244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7692244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(554</w:t>
            </w:r>
          </w:p>
        </w:tc>
        <w:tc>
          <w:tcPr>
            <w:tcW w:w="32" w:type="pct"/>
            <w:shd w:val="clear" w:color="auto" w:fill="auto"/>
            <w:vAlign w:val="bottom"/>
          </w:tcPr>
          <w:p w14:paraId="7692245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46A" w14:textId="77777777">
        <w:tc>
          <w:tcPr>
            <w:tcW w:w="1535" w:type="pct"/>
            <w:shd w:val="clear" w:color="auto" w:fill="E5E5E5"/>
          </w:tcPr>
          <w:p w14:paraId="7692245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(b)</w:t>
            </w:r>
          </w:p>
        </w:tc>
        <w:tc>
          <w:tcPr>
            <w:tcW w:w="40" w:type="pct"/>
            <w:shd w:val="clear" w:color="auto" w:fill="E5E5E5"/>
            <w:vAlign w:val="bottom"/>
          </w:tcPr>
          <w:p w14:paraId="7692245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7692245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76922455"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E5E5E5"/>
            <w:vAlign w:val="bottom"/>
          </w:tcPr>
          <w:p w14:paraId="76922456"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E5E5E5"/>
            <w:vAlign w:val="bottom"/>
          </w:tcPr>
          <w:p w14:paraId="76922457"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7692245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7692245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7692245A"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7692245B"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7692245C"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7692245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7692245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7692245F"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76922460"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E5E5E5"/>
            <w:vAlign w:val="bottom"/>
          </w:tcPr>
          <w:p w14:paraId="76922461"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E5E5E5"/>
            <w:vAlign w:val="bottom"/>
          </w:tcPr>
          <w:p w14:paraId="7692246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7692246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E5E5E5"/>
            <w:vAlign w:val="bottom"/>
          </w:tcPr>
          <w:p w14:paraId="7692246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w:t>
            </w:r>
          </w:p>
        </w:tc>
        <w:tc>
          <w:tcPr>
            <w:tcW w:w="55" w:type="pct"/>
            <w:shd w:val="clear" w:color="auto" w:fill="E5E5E5"/>
            <w:noWrap/>
            <w:vAlign w:val="bottom"/>
          </w:tcPr>
          <w:p w14:paraId="7692246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E5E5E5"/>
            <w:vAlign w:val="bottom"/>
          </w:tcPr>
          <w:p w14:paraId="7692246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7692246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E5E5E5"/>
            <w:vAlign w:val="bottom"/>
          </w:tcPr>
          <w:p w14:paraId="7692246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93</w:t>
            </w:r>
          </w:p>
        </w:tc>
        <w:tc>
          <w:tcPr>
            <w:tcW w:w="32" w:type="pct"/>
            <w:shd w:val="clear" w:color="auto" w:fill="E5E5E5"/>
            <w:vAlign w:val="bottom"/>
          </w:tcPr>
          <w:p w14:paraId="7692246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2483" w14:textId="77777777">
        <w:tc>
          <w:tcPr>
            <w:tcW w:w="1535" w:type="pct"/>
            <w:shd w:val="clear" w:color="auto" w:fill="auto"/>
          </w:tcPr>
          <w:p w14:paraId="7692246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Premium on debt exchange </w:t>
            </w:r>
            <w:r>
              <w:rPr>
                <w:rFonts w:ascii="Arial" w:hAnsi="Arial" w:cs="Arial"/>
                <w:sz w:val="17"/>
                <w:szCs w:val="17"/>
              </w:rPr>
              <w:t>(a)</w:t>
            </w:r>
          </w:p>
        </w:tc>
        <w:tc>
          <w:tcPr>
            <w:tcW w:w="40" w:type="pct"/>
            <w:shd w:val="clear" w:color="auto" w:fill="auto"/>
            <w:vAlign w:val="bottom"/>
          </w:tcPr>
          <w:p w14:paraId="7692246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7692246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7692246E"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7692246F"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auto"/>
            <w:vAlign w:val="bottom"/>
          </w:tcPr>
          <w:p w14:paraId="76922470"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7692247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7692247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76922473"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6922474"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76922475"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7692247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7692247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76922478"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76922479"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auto"/>
            <w:vAlign w:val="bottom"/>
          </w:tcPr>
          <w:p w14:paraId="7692247A"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auto"/>
            <w:vAlign w:val="bottom"/>
          </w:tcPr>
          <w:p w14:paraId="7692247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7692247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7692247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(3,584</w:t>
            </w:r>
          </w:p>
        </w:tc>
        <w:tc>
          <w:tcPr>
            <w:tcW w:w="55" w:type="pct"/>
            <w:shd w:val="clear" w:color="auto" w:fill="auto"/>
            <w:noWrap/>
            <w:vAlign w:val="bottom"/>
          </w:tcPr>
          <w:p w14:paraId="7692247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auto"/>
            <w:vAlign w:val="bottom"/>
          </w:tcPr>
          <w:p w14:paraId="7692247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7692248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7692248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(3,619</w:t>
            </w:r>
          </w:p>
        </w:tc>
        <w:tc>
          <w:tcPr>
            <w:tcW w:w="32" w:type="pct"/>
            <w:shd w:val="clear" w:color="auto" w:fill="auto"/>
            <w:vAlign w:val="bottom"/>
          </w:tcPr>
          <w:p w14:paraId="7692248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494" w14:textId="77777777">
        <w:tc>
          <w:tcPr>
            <w:tcW w:w="2154" w:type="pct"/>
            <w:gridSpan w:val="6"/>
            <w:tcBorders>
              <w:bottom w:val="single" w:sz="6" w:space="0" w:color="000000"/>
            </w:tcBorders>
            <w:shd w:val="clear" w:color="auto" w:fill="FFFFFF"/>
            <w:vAlign w:val="bottom"/>
          </w:tcPr>
          <w:p w14:paraId="7692248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7692248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7692248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7692248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7692248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7692248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7692248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81" w:type="pct"/>
            <w:tcBorders>
              <w:bottom w:val="single" w:sz="6" w:space="0" w:color="000000"/>
            </w:tcBorders>
            <w:shd w:val="clear" w:color="auto" w:fill="FFFFFF"/>
            <w:vAlign w:val="bottom"/>
          </w:tcPr>
          <w:p w14:paraId="7692248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0" w:type="pct"/>
            <w:tcBorders>
              <w:bottom w:val="single" w:sz="6" w:space="0" w:color="000000"/>
            </w:tcBorders>
            <w:shd w:val="clear" w:color="auto" w:fill="FFFFFF"/>
            <w:vAlign w:val="bottom"/>
          </w:tcPr>
          <w:p w14:paraId="7692248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bottom w:val="single" w:sz="6" w:space="0" w:color="000000"/>
            </w:tcBorders>
            <w:shd w:val="clear" w:color="auto" w:fill="FFFFFF"/>
            <w:vAlign w:val="bottom"/>
          </w:tcPr>
          <w:p w14:paraId="7692248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3" w:type="pct"/>
            <w:tcBorders>
              <w:bottom w:val="single" w:sz="6" w:space="0" w:color="000000"/>
            </w:tcBorders>
            <w:shd w:val="clear" w:color="auto" w:fill="FFFFFF"/>
            <w:vAlign w:val="bottom"/>
          </w:tcPr>
          <w:p w14:paraId="7692248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7692248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7692249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7692249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7692249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FFFFFF"/>
            <w:vAlign w:val="bottom"/>
          </w:tcPr>
          <w:p w14:paraId="7692249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24A3" w14:textId="77777777">
        <w:tc>
          <w:tcPr>
            <w:tcW w:w="2154" w:type="pct"/>
            <w:gridSpan w:val="6"/>
            <w:tcBorders>
              <w:top w:val="single" w:sz="6" w:space="0" w:color="000000"/>
            </w:tcBorders>
            <w:shd w:val="clear" w:color="auto" w:fill="FFFFFF"/>
            <w:vAlign w:val="bottom"/>
          </w:tcPr>
          <w:p w14:paraId="7692249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7692249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top w:val="single" w:sz="6" w:space="0" w:color="000000"/>
            </w:tcBorders>
            <w:shd w:val="clear" w:color="auto" w:fill="FFFFFF"/>
            <w:vAlign w:val="bottom"/>
          </w:tcPr>
          <w:p w14:paraId="7692249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7692249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7692249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7692249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1" w:type="pct"/>
            <w:gridSpan w:val="2"/>
            <w:tcBorders>
              <w:top w:val="single" w:sz="6" w:space="0" w:color="000000"/>
            </w:tcBorders>
            <w:shd w:val="clear" w:color="auto" w:fill="FFFFFF"/>
            <w:vAlign w:val="bottom"/>
          </w:tcPr>
          <w:p w14:paraId="7692249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top w:val="single" w:sz="6" w:space="0" w:color="000000"/>
            </w:tcBorders>
            <w:shd w:val="clear" w:color="auto" w:fill="FFFFFF"/>
            <w:vAlign w:val="bottom"/>
          </w:tcPr>
          <w:p w14:paraId="7692249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3" w:type="pct"/>
            <w:tcBorders>
              <w:top w:val="single" w:sz="6" w:space="0" w:color="000000"/>
            </w:tcBorders>
            <w:shd w:val="clear" w:color="auto" w:fill="FFFFFF"/>
            <w:vAlign w:val="bottom"/>
          </w:tcPr>
          <w:p w14:paraId="7692249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7692249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7692249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769224A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3" w:type="pct"/>
            <w:shd w:val="clear" w:color="auto" w:fill="FFFFFF"/>
            <w:vAlign w:val="bottom"/>
          </w:tcPr>
          <w:p w14:paraId="769224A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FFFFFF"/>
            <w:vAlign w:val="bottom"/>
          </w:tcPr>
          <w:p w14:paraId="769224A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24BD" w14:textId="77777777">
        <w:tc>
          <w:tcPr>
            <w:tcW w:w="1535" w:type="pct"/>
            <w:shd w:val="clear" w:color="auto" w:fill="E5E5E5"/>
          </w:tcPr>
          <w:p w14:paraId="769224A4"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40" w:type="pct"/>
            <w:shd w:val="clear" w:color="auto" w:fill="E5E5E5"/>
            <w:vAlign w:val="bottom"/>
          </w:tcPr>
          <w:p w14:paraId="769224A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769224A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E5E5E5"/>
            <w:vAlign w:val="bottom"/>
          </w:tcPr>
          <w:p w14:paraId="769224A7"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769224A8"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245" w:type="pct"/>
            <w:shd w:val="clear" w:color="auto" w:fill="E5E5E5"/>
            <w:vAlign w:val="bottom"/>
          </w:tcPr>
          <w:p w14:paraId="769224A9"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E5E5E5"/>
            <w:noWrap/>
            <w:vAlign w:val="bottom"/>
          </w:tcPr>
          <w:p w14:paraId="769224A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769224A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769224AC"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769224AD"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769224AE"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769224A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769224B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769224B1"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769224B2"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E5E5E5"/>
            <w:vAlign w:val="bottom"/>
          </w:tcPr>
          <w:p w14:paraId="769224B3"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81" w:type="pct"/>
            <w:shd w:val="clear" w:color="auto" w:fill="E5E5E5"/>
            <w:vAlign w:val="bottom"/>
          </w:tcPr>
          <w:p w14:paraId="769224B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769224B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E5E5E5"/>
            <w:vAlign w:val="bottom"/>
          </w:tcPr>
          <w:p w14:paraId="769224B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3" w:type="pct"/>
            <w:shd w:val="clear" w:color="auto" w:fill="E5E5E5"/>
            <w:vAlign w:val="bottom"/>
          </w:tcPr>
          <w:p w14:paraId="769224B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60,523</w:t>
            </w:r>
          </w:p>
        </w:tc>
        <w:tc>
          <w:tcPr>
            <w:tcW w:w="55" w:type="pct"/>
            <w:shd w:val="clear" w:color="auto" w:fill="E5E5E5"/>
            <w:vAlign w:val="bottom"/>
          </w:tcPr>
          <w:p w14:paraId="769224B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69224B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769224B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3" w:type="pct"/>
            <w:shd w:val="clear" w:color="auto" w:fill="E5E5E5"/>
            <w:vAlign w:val="bottom"/>
          </w:tcPr>
          <w:p w14:paraId="769224B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63,327</w:t>
            </w:r>
          </w:p>
        </w:tc>
        <w:tc>
          <w:tcPr>
            <w:tcW w:w="32" w:type="pct"/>
            <w:shd w:val="clear" w:color="auto" w:fill="E5E5E5"/>
            <w:vAlign w:val="bottom"/>
          </w:tcPr>
          <w:p w14:paraId="769224B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4D7" w14:textId="77777777">
        <w:tc>
          <w:tcPr>
            <w:tcW w:w="1535" w:type="pct"/>
            <w:shd w:val="clear" w:color="auto" w:fill="auto"/>
          </w:tcPr>
          <w:p w14:paraId="769224B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40" w:type="pct"/>
            <w:shd w:val="clear" w:color="auto" w:fill="auto"/>
            <w:vAlign w:val="bottom"/>
          </w:tcPr>
          <w:p w14:paraId="769224B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769224C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769224C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6" w:type="pct"/>
            <w:shd w:val="clear" w:color="auto" w:fill="auto"/>
            <w:vAlign w:val="bottom"/>
          </w:tcPr>
          <w:p w14:paraId="769224C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45" w:type="pct"/>
            <w:shd w:val="clear" w:color="auto" w:fill="auto"/>
            <w:vAlign w:val="bottom"/>
          </w:tcPr>
          <w:p w14:paraId="769224C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auto"/>
            <w:noWrap/>
            <w:vAlign w:val="bottom"/>
          </w:tcPr>
          <w:p w14:paraId="769224C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769224C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769224C6"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69224C7"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769224C8"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769224C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769224C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769224CB"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769224CC"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auto"/>
            <w:vAlign w:val="bottom"/>
          </w:tcPr>
          <w:p w14:paraId="769224CD"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81" w:type="pct"/>
            <w:shd w:val="clear" w:color="auto" w:fill="auto"/>
            <w:vAlign w:val="bottom"/>
          </w:tcPr>
          <w:p w14:paraId="769224C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auto"/>
            <w:vAlign w:val="bottom"/>
          </w:tcPr>
          <w:p w14:paraId="769224C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auto"/>
            <w:vAlign w:val="bottom"/>
          </w:tcPr>
          <w:p w14:paraId="769224D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3" w:type="pct"/>
            <w:shd w:val="clear" w:color="auto" w:fill="auto"/>
            <w:vAlign w:val="bottom"/>
          </w:tcPr>
          <w:p w14:paraId="769224D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(5,387</w:t>
            </w:r>
          </w:p>
        </w:tc>
        <w:tc>
          <w:tcPr>
            <w:tcW w:w="55" w:type="pct"/>
            <w:shd w:val="clear" w:color="auto" w:fill="auto"/>
            <w:vAlign w:val="bottom"/>
          </w:tcPr>
          <w:p w14:paraId="769224D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auto"/>
            <w:vAlign w:val="bottom"/>
          </w:tcPr>
          <w:p w14:paraId="769224D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769224D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769224D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(3,749</w:t>
            </w:r>
          </w:p>
        </w:tc>
        <w:tc>
          <w:tcPr>
            <w:tcW w:w="32" w:type="pct"/>
            <w:shd w:val="clear" w:color="auto" w:fill="auto"/>
            <w:vAlign w:val="bottom"/>
          </w:tcPr>
          <w:p w14:paraId="769224D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4E8" w14:textId="77777777">
        <w:tc>
          <w:tcPr>
            <w:tcW w:w="2154" w:type="pct"/>
            <w:gridSpan w:val="6"/>
            <w:tcBorders>
              <w:bottom w:val="single" w:sz="6" w:space="0" w:color="000000"/>
            </w:tcBorders>
            <w:shd w:val="clear" w:color="auto" w:fill="FFFFFF"/>
            <w:vAlign w:val="bottom"/>
          </w:tcPr>
          <w:p w14:paraId="769224D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769224D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769224D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769224D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769224D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769224D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769224D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769224D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769224E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FFFFFF"/>
            <w:vAlign w:val="bottom"/>
          </w:tcPr>
          <w:p w14:paraId="769224E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bottom w:val="single" w:sz="6" w:space="0" w:color="000000"/>
            </w:tcBorders>
            <w:shd w:val="clear" w:color="auto" w:fill="FFFFFF"/>
            <w:vAlign w:val="bottom"/>
          </w:tcPr>
          <w:p w14:paraId="769224E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769224E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769224E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769224E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769224E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769224E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24F7" w14:textId="77777777">
        <w:tc>
          <w:tcPr>
            <w:tcW w:w="2154" w:type="pct"/>
            <w:gridSpan w:val="6"/>
            <w:tcBorders>
              <w:top w:val="single" w:sz="6" w:space="0" w:color="000000"/>
            </w:tcBorders>
            <w:shd w:val="clear" w:color="auto" w:fill="FFFFFF"/>
            <w:vAlign w:val="bottom"/>
          </w:tcPr>
          <w:p w14:paraId="769224E9"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1" w:type="pct"/>
            <w:tcBorders>
              <w:top w:val="single" w:sz="6" w:space="0" w:color="000000"/>
            </w:tcBorders>
            <w:shd w:val="clear" w:color="auto" w:fill="FFFFFF"/>
            <w:noWrap/>
            <w:vAlign w:val="bottom"/>
          </w:tcPr>
          <w:p w14:paraId="769224E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5" w:type="pct"/>
            <w:gridSpan w:val="4"/>
            <w:tcBorders>
              <w:top w:val="single" w:sz="6" w:space="0" w:color="000000"/>
            </w:tcBorders>
            <w:shd w:val="clear" w:color="auto" w:fill="FFFFFF"/>
            <w:vAlign w:val="bottom"/>
          </w:tcPr>
          <w:p w14:paraId="769224E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769224E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769224E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769224E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769224E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top w:val="single" w:sz="6" w:space="0" w:color="000000"/>
            </w:tcBorders>
            <w:shd w:val="clear" w:color="auto" w:fill="FFFFFF"/>
            <w:vAlign w:val="bottom"/>
          </w:tcPr>
          <w:p w14:paraId="769224F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top w:val="single" w:sz="6" w:space="0" w:color="000000"/>
            </w:tcBorders>
            <w:shd w:val="clear" w:color="auto" w:fill="FFFFFF"/>
            <w:vAlign w:val="bottom"/>
          </w:tcPr>
          <w:p w14:paraId="769224F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769224F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769224F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769224F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3" w:type="pct"/>
            <w:shd w:val="clear" w:color="auto" w:fill="FFFFFF"/>
            <w:vAlign w:val="bottom"/>
          </w:tcPr>
          <w:p w14:paraId="769224F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769224F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2511" w14:textId="77777777">
        <w:tc>
          <w:tcPr>
            <w:tcW w:w="1535" w:type="pct"/>
            <w:shd w:val="clear" w:color="auto" w:fill="E5E5E5"/>
          </w:tcPr>
          <w:p w14:paraId="769224F8"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40" w:type="pct"/>
            <w:shd w:val="clear" w:color="auto" w:fill="E5E5E5"/>
            <w:vAlign w:val="bottom"/>
          </w:tcPr>
          <w:p w14:paraId="769224F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769224F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769224FB"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E5E5E5"/>
            <w:vAlign w:val="bottom"/>
          </w:tcPr>
          <w:p w14:paraId="769224FC"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5" w:type="pct"/>
            <w:shd w:val="clear" w:color="auto" w:fill="E5E5E5"/>
            <w:vAlign w:val="bottom"/>
          </w:tcPr>
          <w:p w14:paraId="769224FD"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769224F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769224F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76922500"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76922501"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76922502"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7692250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7692250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76922505"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76922506"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E5E5E5"/>
            <w:vAlign w:val="bottom"/>
          </w:tcPr>
          <w:p w14:paraId="76922507" w14:textId="77777777" w:rsidR="00C557DE" w:rsidRDefault="00392E44">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81" w:type="pct"/>
            <w:shd w:val="clear" w:color="auto" w:fill="E5E5E5"/>
            <w:vAlign w:val="bottom"/>
          </w:tcPr>
          <w:p w14:paraId="7692250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7692250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E5E5E5"/>
            <w:vAlign w:val="bottom"/>
          </w:tcPr>
          <w:p w14:paraId="7692250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3" w:type="pct"/>
            <w:shd w:val="clear" w:color="auto" w:fill="E5E5E5"/>
            <w:vAlign w:val="bottom"/>
          </w:tcPr>
          <w:p w14:paraId="7692250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55,136</w:t>
            </w:r>
          </w:p>
        </w:tc>
        <w:tc>
          <w:tcPr>
            <w:tcW w:w="55" w:type="pct"/>
            <w:shd w:val="clear" w:color="auto" w:fill="E5E5E5"/>
            <w:vAlign w:val="bottom"/>
          </w:tcPr>
          <w:p w14:paraId="7692250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7692250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7692250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3" w:type="pct"/>
            <w:shd w:val="clear" w:color="auto" w:fill="E5E5E5"/>
            <w:vAlign w:val="bottom"/>
          </w:tcPr>
          <w:p w14:paraId="7692250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59,578</w:t>
            </w:r>
          </w:p>
        </w:tc>
        <w:tc>
          <w:tcPr>
            <w:tcW w:w="32" w:type="pct"/>
            <w:shd w:val="clear" w:color="auto" w:fill="E5E5E5"/>
            <w:vAlign w:val="bottom"/>
          </w:tcPr>
          <w:p w14:paraId="7692251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2525" w14:textId="77777777">
        <w:tc>
          <w:tcPr>
            <w:tcW w:w="1535" w:type="pct"/>
            <w:shd w:val="clear" w:color="auto" w:fill="auto"/>
            <w:vAlign w:val="bottom"/>
          </w:tcPr>
          <w:p w14:paraId="7692251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7692251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76922514"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52" w:type="pct"/>
            <w:gridSpan w:val="3"/>
            <w:shd w:val="clear" w:color="auto" w:fill="auto"/>
            <w:vAlign w:val="bottom"/>
          </w:tcPr>
          <w:p w14:paraId="76922515"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7692251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76922517"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08" w:type="pct"/>
            <w:gridSpan w:val="3"/>
            <w:shd w:val="clear" w:color="auto" w:fill="auto"/>
            <w:vAlign w:val="bottom"/>
          </w:tcPr>
          <w:p w14:paraId="76922518"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 w:type="pct"/>
            <w:shd w:val="clear" w:color="auto" w:fill="auto"/>
            <w:vAlign w:val="bottom"/>
          </w:tcPr>
          <w:p w14:paraId="7692251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7692251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03" w:type="pct"/>
            <w:gridSpan w:val="3"/>
            <w:shd w:val="clear" w:color="auto" w:fill="auto"/>
            <w:vAlign w:val="bottom"/>
          </w:tcPr>
          <w:p w14:paraId="7692251B"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7692251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20" w:type="pct"/>
            <w:shd w:val="clear" w:color="auto" w:fill="auto"/>
            <w:vAlign w:val="bottom"/>
          </w:tcPr>
          <w:p w14:paraId="7692251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gridSpan w:val="2"/>
            <w:tcBorders>
              <w:bottom w:val="single" w:sz="12" w:space="0" w:color="000000"/>
            </w:tcBorders>
            <w:shd w:val="clear" w:color="auto" w:fill="auto"/>
            <w:vAlign w:val="bottom"/>
          </w:tcPr>
          <w:p w14:paraId="7692251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3" w:type="pct"/>
            <w:tcBorders>
              <w:bottom w:val="single" w:sz="12" w:space="0" w:color="000000"/>
            </w:tcBorders>
            <w:shd w:val="clear" w:color="auto" w:fill="auto"/>
            <w:vAlign w:val="bottom"/>
          </w:tcPr>
          <w:p w14:paraId="7692251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7692252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7692252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12" w:space="0" w:color="000000"/>
            </w:tcBorders>
            <w:shd w:val="clear" w:color="auto" w:fill="auto"/>
            <w:vAlign w:val="bottom"/>
          </w:tcPr>
          <w:p w14:paraId="7692252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3" w:type="pct"/>
            <w:tcBorders>
              <w:bottom w:val="single" w:sz="12" w:space="0" w:color="000000"/>
            </w:tcBorders>
            <w:shd w:val="clear" w:color="auto" w:fill="auto"/>
            <w:vAlign w:val="bottom"/>
          </w:tcPr>
          <w:p w14:paraId="7692252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7692252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bl>
    <w:p w14:paraId="76922526" w14:textId="77777777" w:rsidR="00C557DE" w:rsidRDefault="00392E44">
      <w:pPr>
        <w:pStyle w:val="a3"/>
        <w:spacing w:beforeAutospacing="0" w:afterAutospacing="0"/>
        <w:jc w:val="both"/>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557DE" w14:paraId="76922529" w14:textId="77777777">
        <w:tc>
          <w:tcPr>
            <w:tcW w:w="236" w:type="pct"/>
            <w:shd w:val="clear" w:color="auto" w:fill="auto"/>
            <w:noWrap/>
          </w:tcPr>
          <w:p w14:paraId="76922527"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76922528" w14:textId="77777777" w:rsidR="00C557DE" w:rsidRDefault="00392E44">
            <w:pPr>
              <w:pStyle w:val="a3"/>
              <w:spacing w:beforeAutospacing="0" w:afterAutospacing="0"/>
              <w:jc w:val="both"/>
              <w:rPr>
                <w:rFonts w:ascii="Arial" w:hAnsi="Arial" w:cs="Arial"/>
                <w:sz w:val="20"/>
                <w:szCs w:val="20"/>
              </w:rPr>
            </w:pPr>
            <w:r>
              <w:rPr>
                <w:rFonts w:ascii="Arial" w:hAnsi="Arial" w:cs="Arial"/>
                <w:i/>
                <w:iCs/>
                <w:sz w:val="20"/>
                <w:szCs w:val="20"/>
              </w:rPr>
              <w:t>In June 2020, we exchanged a portion of our existing debt at premium for cash and new debt with longer maturities. The premium is amortized over the term of the new debt.</w:t>
            </w:r>
          </w:p>
        </w:tc>
      </w:tr>
    </w:tbl>
    <w:p w14:paraId="7692252A"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C557DE" w14:paraId="7692252D" w14:textId="77777777">
        <w:tc>
          <w:tcPr>
            <w:tcW w:w="236" w:type="pct"/>
            <w:shd w:val="clear" w:color="auto" w:fill="auto"/>
            <w:noWrap/>
          </w:tcPr>
          <w:p w14:paraId="7692252B"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7692252C" w14:textId="77777777" w:rsidR="00C557DE" w:rsidRDefault="00392E44">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further information on the interest rate </w:t>
            </w:r>
            <w:r>
              <w:rPr>
                <w:rFonts w:ascii="Arial" w:hAnsi="Arial" w:cs="Arial"/>
                <w:i/>
                <w:iCs/>
                <w:sz w:val="20"/>
                <w:szCs w:val="20"/>
              </w:rPr>
              <w:t>swaps related to fixed-rate debt.</w:t>
            </w:r>
          </w:p>
        </w:tc>
      </w:tr>
    </w:tbl>
    <w:p w14:paraId="7692252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As of December 31, 2020 and June 30, 2020, the estimated fair value of long-term debt, including the current portion, was $75.1 billion and $77.1 billion, respectively. The estimated fair values are based on Level 2 input</w:t>
      </w:r>
      <w:r>
        <w:rPr>
          <w:rFonts w:ascii="Arial" w:hAnsi="Arial" w:cs="Arial"/>
          <w:sz w:val="20"/>
          <w:szCs w:val="20"/>
        </w:rPr>
        <w:t xml:space="preserve">s. </w:t>
      </w:r>
    </w:p>
    <w:p w14:paraId="7692252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76922530"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19</w:t>
      </w:r>
    </w:p>
    <w:p w14:paraId="76922531" w14:textId="77777777" w:rsidR="00C557DE" w:rsidRDefault="00392E44">
      <w:r>
        <w:rPr>
          <w:rFonts w:ascii="Arial" w:hAnsi="Arial" w:cs="Arial"/>
          <w:sz w:val="16"/>
          <w:szCs w:val="16"/>
        </w:rPr>
        <w:pict w14:anchorId="7692412B">
          <v:rect id="_x0000_i1043" style="width:415.3pt;height:1.5pt" o:hralign="center" o:hrstd="t" o:hr="t" fillcolor="#a0a0a0" stroked="f"/>
        </w:pict>
      </w:r>
    </w:p>
    <w:p w14:paraId="76922532"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2533"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2534"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253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follo</w:t>
      </w:r>
      <w:r>
        <w:rPr>
          <w:rFonts w:ascii="Arial" w:hAnsi="Arial" w:cs="Arial"/>
          <w:sz w:val="20"/>
          <w:szCs w:val="20"/>
        </w:rPr>
        <w:t>wing table outlines maturities of our long-term debt</w:t>
      </w:r>
      <w:r>
        <w:rPr>
          <w:rFonts w:ascii="Arial" w:hAnsi="Arial" w:cs="Arial"/>
          <w:color w:val="000000"/>
          <w:sz w:val="20"/>
          <w:szCs w:val="20"/>
        </w:rPr>
        <w:t>, including the current portion,</w:t>
      </w:r>
      <w:r>
        <w:rPr>
          <w:rFonts w:ascii="Arial" w:hAnsi="Arial" w:cs="Arial"/>
          <w:sz w:val="20"/>
          <w:szCs w:val="20"/>
        </w:rPr>
        <w:t xml:space="preserve"> as of </w:t>
      </w:r>
      <w:r>
        <w:rPr>
          <w:rFonts w:ascii="Arial" w:hAnsi="Arial" w:cs="Arial"/>
          <w:color w:val="000000"/>
          <w:sz w:val="20"/>
          <w:szCs w:val="20"/>
        </w:rPr>
        <w:t>December 31</w:t>
      </w:r>
      <w:r>
        <w:rPr>
          <w:rFonts w:ascii="Arial" w:hAnsi="Arial" w:cs="Arial"/>
          <w:sz w:val="20"/>
          <w:szCs w:val="20"/>
        </w:rPr>
        <w:t xml:space="preserve">, 2020: </w:t>
      </w:r>
    </w:p>
    <w:p w14:paraId="76922536"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303"/>
        <w:gridCol w:w="89"/>
        <w:gridCol w:w="112"/>
        <w:gridCol w:w="718"/>
        <w:gridCol w:w="84"/>
      </w:tblGrid>
      <w:tr w:rsidR="00C557DE" w14:paraId="7692253B" w14:textId="77777777">
        <w:tc>
          <w:tcPr>
            <w:tcW w:w="4398" w:type="pct"/>
            <w:shd w:val="clear" w:color="auto" w:fill="auto"/>
            <w:vAlign w:val="bottom"/>
          </w:tcPr>
          <w:p w14:paraId="76922537"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7" w:type="pct"/>
            <w:shd w:val="clear" w:color="auto" w:fill="auto"/>
          </w:tcPr>
          <w:p w14:paraId="76922538"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92" w:type="pct"/>
            <w:gridSpan w:val="2"/>
            <w:shd w:val="clear" w:color="auto" w:fill="auto"/>
            <w:vAlign w:val="bottom"/>
          </w:tcPr>
          <w:p w14:paraId="76922539"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1" w:type="pct"/>
            <w:shd w:val="clear" w:color="auto" w:fill="auto"/>
            <w:noWrap/>
            <w:vAlign w:val="bottom"/>
          </w:tcPr>
          <w:p w14:paraId="7692253A"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r>
      <w:tr w:rsidR="00C557DE" w14:paraId="76922541" w14:textId="77777777">
        <w:tc>
          <w:tcPr>
            <w:tcW w:w="4398" w:type="pct"/>
            <w:tcBorders>
              <w:bottom w:val="single" w:sz="6" w:space="0" w:color="000000"/>
            </w:tcBorders>
            <w:shd w:val="clear" w:color="auto" w:fill="auto"/>
            <w:vAlign w:val="bottom"/>
          </w:tcPr>
          <w:p w14:paraId="7692253C"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7" w:type="pct"/>
            <w:tcBorders>
              <w:bottom w:val="single" w:sz="6" w:space="0" w:color="000000"/>
            </w:tcBorders>
            <w:shd w:val="clear" w:color="auto" w:fill="auto"/>
          </w:tcPr>
          <w:p w14:paraId="7692253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bottom w:val="single" w:sz="6" w:space="0" w:color="000000"/>
            </w:tcBorders>
            <w:shd w:val="clear" w:color="auto" w:fill="auto"/>
            <w:noWrap/>
            <w:vAlign w:val="bottom"/>
          </w:tcPr>
          <w:p w14:paraId="7692253E"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34" w:type="pct"/>
            <w:tcBorders>
              <w:bottom w:val="single" w:sz="6" w:space="0" w:color="000000"/>
            </w:tcBorders>
            <w:shd w:val="clear" w:color="auto" w:fill="auto"/>
            <w:noWrap/>
            <w:vAlign w:val="bottom"/>
          </w:tcPr>
          <w:p w14:paraId="7692253F" w14:textId="77777777" w:rsidR="00C557DE" w:rsidRDefault="00392E4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1" w:type="pct"/>
            <w:shd w:val="clear" w:color="auto" w:fill="auto"/>
            <w:noWrap/>
            <w:vAlign w:val="bottom"/>
          </w:tcPr>
          <w:p w14:paraId="7692254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2547" w14:textId="77777777">
        <w:tc>
          <w:tcPr>
            <w:tcW w:w="4398" w:type="pct"/>
            <w:tcBorders>
              <w:top w:val="single" w:sz="6" w:space="0" w:color="000000"/>
            </w:tcBorders>
            <w:shd w:val="clear" w:color="auto" w:fill="auto"/>
            <w:vAlign w:val="bottom"/>
          </w:tcPr>
          <w:p w14:paraId="76922542"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7" w:type="pct"/>
            <w:tcBorders>
              <w:top w:val="single" w:sz="6" w:space="0" w:color="000000"/>
            </w:tcBorders>
            <w:shd w:val="clear" w:color="auto" w:fill="auto"/>
          </w:tcPr>
          <w:p w14:paraId="7692254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tcBorders>
              <w:top w:val="single" w:sz="6" w:space="0" w:color="000000"/>
            </w:tcBorders>
            <w:shd w:val="clear" w:color="auto" w:fill="auto"/>
            <w:noWrap/>
            <w:vAlign w:val="bottom"/>
          </w:tcPr>
          <w:p w14:paraId="76922544"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34" w:type="pct"/>
            <w:tcBorders>
              <w:top w:val="single" w:sz="6" w:space="0" w:color="000000"/>
            </w:tcBorders>
            <w:shd w:val="clear" w:color="auto" w:fill="auto"/>
            <w:noWrap/>
            <w:vAlign w:val="bottom"/>
          </w:tcPr>
          <w:p w14:paraId="76922545" w14:textId="77777777" w:rsidR="00C557DE" w:rsidRDefault="00392E4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c>
          <w:tcPr>
            <w:tcW w:w="51" w:type="pct"/>
            <w:shd w:val="clear" w:color="auto" w:fill="auto"/>
            <w:noWrap/>
            <w:vAlign w:val="bottom"/>
          </w:tcPr>
          <w:p w14:paraId="7692254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254D" w14:textId="77777777">
        <w:tc>
          <w:tcPr>
            <w:tcW w:w="4398" w:type="pct"/>
            <w:shd w:val="clear" w:color="auto" w:fill="auto"/>
            <w:vAlign w:val="bottom"/>
          </w:tcPr>
          <w:p w14:paraId="76922548"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7" w:type="pct"/>
            <w:shd w:val="clear" w:color="auto" w:fill="auto"/>
          </w:tcPr>
          <w:p w14:paraId="7692254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noWrap/>
            <w:vAlign w:val="bottom"/>
          </w:tcPr>
          <w:p w14:paraId="7692254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34" w:type="pct"/>
            <w:shd w:val="clear" w:color="auto" w:fill="auto"/>
            <w:noWrap/>
            <w:vAlign w:val="bottom"/>
          </w:tcPr>
          <w:p w14:paraId="7692254B"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1" w:type="pct"/>
            <w:shd w:val="clear" w:color="auto" w:fill="auto"/>
            <w:noWrap/>
            <w:vAlign w:val="bottom"/>
          </w:tcPr>
          <w:p w14:paraId="7692254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553" w14:textId="77777777">
        <w:tc>
          <w:tcPr>
            <w:tcW w:w="4398" w:type="pct"/>
            <w:shd w:val="clear" w:color="auto" w:fill="auto"/>
            <w:vAlign w:val="bottom"/>
          </w:tcPr>
          <w:p w14:paraId="7692254E"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7" w:type="pct"/>
            <w:shd w:val="clear" w:color="auto" w:fill="auto"/>
          </w:tcPr>
          <w:p w14:paraId="7692254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769225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noWrap/>
            <w:vAlign w:val="bottom"/>
          </w:tcPr>
          <w:p w14:paraId="7692255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7692255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559" w14:textId="77777777">
        <w:tc>
          <w:tcPr>
            <w:tcW w:w="4398" w:type="pct"/>
            <w:shd w:val="clear" w:color="auto" w:fill="E5E5E5"/>
          </w:tcPr>
          <w:p w14:paraId="7692255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2021 (excluding the six months ended December 31, </w:t>
            </w:r>
            <w:r>
              <w:rPr>
                <w:rFonts w:ascii="Arial" w:hAnsi="Arial" w:cs="Arial"/>
                <w:sz w:val="20"/>
                <w:szCs w:val="20"/>
              </w:rPr>
              <w:t>2020)</w:t>
            </w:r>
          </w:p>
        </w:tc>
        <w:tc>
          <w:tcPr>
            <w:tcW w:w="57" w:type="pct"/>
            <w:shd w:val="clear" w:color="auto" w:fill="E5E5E5"/>
          </w:tcPr>
          <w:p w14:paraId="7692255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7692255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noWrap/>
            <w:vAlign w:val="bottom"/>
          </w:tcPr>
          <w:p w14:paraId="7692255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w:t>
            </w:r>
          </w:p>
        </w:tc>
        <w:tc>
          <w:tcPr>
            <w:tcW w:w="51" w:type="pct"/>
            <w:shd w:val="clear" w:color="auto" w:fill="E5E5E5"/>
            <w:noWrap/>
            <w:vAlign w:val="bottom"/>
          </w:tcPr>
          <w:p w14:paraId="7692255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55F" w14:textId="77777777">
        <w:tc>
          <w:tcPr>
            <w:tcW w:w="4398" w:type="pct"/>
            <w:shd w:val="clear" w:color="auto" w:fill="auto"/>
          </w:tcPr>
          <w:p w14:paraId="7692255A"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7" w:type="pct"/>
            <w:shd w:val="clear" w:color="auto" w:fill="auto"/>
          </w:tcPr>
          <w:p w14:paraId="7692255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noWrap/>
            <w:vAlign w:val="bottom"/>
          </w:tcPr>
          <w:p w14:paraId="7692255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noWrap/>
            <w:vAlign w:val="bottom"/>
          </w:tcPr>
          <w:p w14:paraId="7692255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8,141</w:t>
            </w:r>
          </w:p>
        </w:tc>
        <w:tc>
          <w:tcPr>
            <w:tcW w:w="51" w:type="pct"/>
            <w:shd w:val="clear" w:color="auto" w:fill="auto"/>
            <w:noWrap/>
            <w:vAlign w:val="bottom"/>
          </w:tcPr>
          <w:p w14:paraId="7692255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565" w14:textId="77777777">
        <w:tc>
          <w:tcPr>
            <w:tcW w:w="4398" w:type="pct"/>
            <w:shd w:val="clear" w:color="auto" w:fill="E5E5E5"/>
          </w:tcPr>
          <w:p w14:paraId="7692256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7" w:type="pct"/>
            <w:shd w:val="clear" w:color="auto" w:fill="E5E5E5"/>
          </w:tcPr>
          <w:p w14:paraId="7692256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7692256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E5E5E5"/>
            <w:noWrap/>
            <w:vAlign w:val="bottom"/>
          </w:tcPr>
          <w:p w14:paraId="7692256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2,750</w:t>
            </w:r>
          </w:p>
        </w:tc>
        <w:tc>
          <w:tcPr>
            <w:tcW w:w="51" w:type="pct"/>
            <w:shd w:val="clear" w:color="auto" w:fill="E5E5E5"/>
            <w:noWrap/>
            <w:vAlign w:val="bottom"/>
          </w:tcPr>
          <w:p w14:paraId="7692256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56B" w14:textId="77777777">
        <w:tc>
          <w:tcPr>
            <w:tcW w:w="4398" w:type="pct"/>
            <w:shd w:val="clear" w:color="auto" w:fill="auto"/>
          </w:tcPr>
          <w:p w14:paraId="7692256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7" w:type="pct"/>
            <w:shd w:val="clear" w:color="auto" w:fill="auto"/>
          </w:tcPr>
          <w:p w14:paraId="7692256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noWrap/>
            <w:vAlign w:val="bottom"/>
          </w:tcPr>
          <w:p w14:paraId="7692256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noWrap/>
            <w:vAlign w:val="bottom"/>
          </w:tcPr>
          <w:p w14:paraId="7692256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5,250</w:t>
            </w:r>
          </w:p>
        </w:tc>
        <w:tc>
          <w:tcPr>
            <w:tcW w:w="51" w:type="pct"/>
            <w:shd w:val="clear" w:color="auto" w:fill="auto"/>
            <w:noWrap/>
            <w:vAlign w:val="bottom"/>
          </w:tcPr>
          <w:p w14:paraId="7692256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571" w14:textId="77777777">
        <w:tc>
          <w:tcPr>
            <w:tcW w:w="4398" w:type="pct"/>
            <w:shd w:val="clear" w:color="auto" w:fill="E5E5E5"/>
            <w:vAlign w:val="bottom"/>
          </w:tcPr>
          <w:p w14:paraId="7692256C" w14:textId="77777777" w:rsidR="00C557DE" w:rsidRDefault="00392E44">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2025</w:t>
            </w:r>
          </w:p>
        </w:tc>
        <w:tc>
          <w:tcPr>
            <w:tcW w:w="57" w:type="pct"/>
            <w:shd w:val="clear" w:color="auto" w:fill="E5E5E5"/>
          </w:tcPr>
          <w:p w14:paraId="7692256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7692256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34" w:type="pct"/>
            <w:shd w:val="clear" w:color="auto" w:fill="E5E5E5"/>
            <w:noWrap/>
            <w:vAlign w:val="bottom"/>
          </w:tcPr>
          <w:p w14:paraId="7692256F" w14:textId="77777777" w:rsidR="00C557DE" w:rsidRDefault="00392E4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2,250</w:t>
            </w:r>
          </w:p>
        </w:tc>
        <w:tc>
          <w:tcPr>
            <w:tcW w:w="51" w:type="pct"/>
            <w:shd w:val="clear" w:color="auto" w:fill="E5E5E5"/>
            <w:noWrap/>
            <w:vAlign w:val="bottom"/>
          </w:tcPr>
          <w:p w14:paraId="7692257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577" w14:textId="77777777">
        <w:tc>
          <w:tcPr>
            <w:tcW w:w="4398" w:type="pct"/>
            <w:shd w:val="clear" w:color="auto" w:fill="auto"/>
          </w:tcPr>
          <w:p w14:paraId="7692257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7" w:type="pct"/>
            <w:shd w:val="clear" w:color="auto" w:fill="auto"/>
          </w:tcPr>
          <w:p w14:paraId="7692257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auto"/>
            <w:noWrap/>
            <w:vAlign w:val="bottom"/>
          </w:tcPr>
          <w:p w14:paraId="7692257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34" w:type="pct"/>
            <w:shd w:val="clear" w:color="auto" w:fill="auto"/>
            <w:noWrap/>
            <w:vAlign w:val="bottom"/>
          </w:tcPr>
          <w:p w14:paraId="76922575" w14:textId="77777777" w:rsidR="00C557DE" w:rsidRDefault="00392E44">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45,672</w:t>
            </w:r>
          </w:p>
        </w:tc>
        <w:tc>
          <w:tcPr>
            <w:tcW w:w="51" w:type="pct"/>
            <w:shd w:val="clear" w:color="auto" w:fill="auto"/>
            <w:noWrap/>
            <w:vAlign w:val="bottom"/>
          </w:tcPr>
          <w:p w14:paraId="7692257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57D" w14:textId="77777777">
        <w:tc>
          <w:tcPr>
            <w:tcW w:w="4398" w:type="pct"/>
            <w:tcBorders>
              <w:bottom w:val="single" w:sz="6" w:space="0" w:color="000000"/>
            </w:tcBorders>
            <w:shd w:val="clear" w:color="auto" w:fill="auto"/>
            <w:vAlign w:val="bottom"/>
          </w:tcPr>
          <w:p w14:paraId="7692257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769225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7692257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bottom w:val="single" w:sz="6" w:space="0" w:color="000000"/>
            </w:tcBorders>
            <w:shd w:val="clear" w:color="auto" w:fill="auto"/>
            <w:noWrap/>
            <w:vAlign w:val="bottom"/>
          </w:tcPr>
          <w:p w14:paraId="7692257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692257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583" w14:textId="77777777">
        <w:tc>
          <w:tcPr>
            <w:tcW w:w="4398" w:type="pct"/>
            <w:tcBorders>
              <w:top w:val="single" w:sz="6" w:space="0" w:color="000000"/>
            </w:tcBorders>
            <w:shd w:val="clear" w:color="auto" w:fill="auto"/>
            <w:vAlign w:val="bottom"/>
          </w:tcPr>
          <w:p w14:paraId="7692257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7692257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7692258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4" w:type="pct"/>
            <w:tcBorders>
              <w:top w:val="single" w:sz="6" w:space="0" w:color="000000"/>
            </w:tcBorders>
            <w:shd w:val="clear" w:color="auto" w:fill="auto"/>
            <w:noWrap/>
            <w:vAlign w:val="bottom"/>
          </w:tcPr>
          <w:p w14:paraId="7692258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692258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589" w14:textId="77777777">
        <w:tc>
          <w:tcPr>
            <w:tcW w:w="4398" w:type="pct"/>
            <w:shd w:val="clear" w:color="auto" w:fill="E5E5E5"/>
          </w:tcPr>
          <w:p w14:paraId="76922584"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7" w:type="pct"/>
            <w:shd w:val="clear" w:color="auto" w:fill="E5E5E5"/>
          </w:tcPr>
          <w:p w14:paraId="7692258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7" w:type="pct"/>
            <w:shd w:val="clear" w:color="auto" w:fill="E5E5E5"/>
            <w:noWrap/>
            <w:vAlign w:val="bottom"/>
          </w:tcPr>
          <w:p w14:paraId="7692258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34" w:type="pct"/>
            <w:shd w:val="clear" w:color="auto" w:fill="E5E5E5"/>
            <w:noWrap/>
            <w:vAlign w:val="bottom"/>
          </w:tcPr>
          <w:p w14:paraId="7692258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64,563</w:t>
            </w:r>
          </w:p>
        </w:tc>
        <w:tc>
          <w:tcPr>
            <w:tcW w:w="51" w:type="pct"/>
            <w:shd w:val="clear" w:color="auto" w:fill="E5E5E5"/>
            <w:noWrap/>
            <w:vAlign w:val="bottom"/>
          </w:tcPr>
          <w:p w14:paraId="7692258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58F" w14:textId="77777777">
        <w:tc>
          <w:tcPr>
            <w:tcW w:w="4398" w:type="pct"/>
            <w:shd w:val="clear" w:color="auto" w:fill="auto"/>
            <w:vAlign w:val="center"/>
          </w:tcPr>
          <w:p w14:paraId="7692258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7692258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noWrap/>
            <w:vAlign w:val="bottom"/>
          </w:tcPr>
          <w:p w14:paraId="7692258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12" w:space="0" w:color="000000"/>
            </w:tcBorders>
            <w:shd w:val="clear" w:color="auto" w:fill="auto"/>
            <w:noWrap/>
            <w:vAlign w:val="bottom"/>
          </w:tcPr>
          <w:p w14:paraId="7692258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7692258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590" w14:textId="77777777" w:rsidR="00C557DE" w:rsidRDefault="00392E44">
      <w:pPr>
        <w:pStyle w:val="a3"/>
        <w:spacing w:beforeAutospacing="0" w:afterAutospacing="0"/>
        <w:jc w:val="both"/>
        <w:rPr>
          <w:sz w:val="18"/>
          <w:szCs w:val="18"/>
        </w:rPr>
      </w:pPr>
      <w:r>
        <w:rPr>
          <w:sz w:val="18"/>
          <w:szCs w:val="18"/>
        </w:rPr>
        <w:t> </w:t>
      </w:r>
    </w:p>
    <w:p w14:paraId="76922591" w14:textId="77777777" w:rsidR="00C557DE" w:rsidRDefault="00392E44">
      <w:pPr>
        <w:pStyle w:val="a3"/>
        <w:spacing w:before="80" w:beforeAutospacing="0" w:afterAutospacing="0"/>
        <w:jc w:val="center"/>
        <w:rPr>
          <w:rFonts w:ascii="Arial" w:hAnsi="Arial" w:cs="Arial"/>
          <w:sz w:val="20"/>
          <w:szCs w:val="20"/>
        </w:rPr>
      </w:pPr>
      <w:r>
        <w:rPr>
          <w:rFonts w:ascii="Arial" w:hAnsi="Arial" w:cs="Arial"/>
          <w:sz w:val="20"/>
          <w:szCs w:val="20"/>
          <w:u w:val="single"/>
        </w:rPr>
        <w:t>NOTE 11 — INCOME TAXES</w:t>
      </w:r>
    </w:p>
    <w:p w14:paraId="76922592"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76922593"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16% and 17% for </w:t>
      </w:r>
      <w:r>
        <w:rPr>
          <w:rFonts w:ascii="Arial" w:hAnsi="Arial" w:cs="Arial"/>
          <w:sz w:val="20"/>
          <w:szCs w:val="20"/>
        </w:rPr>
        <w:t xml:space="preserve">the three months ended December 31, 2020 and 2019, respectively, and 15% and 17% for the six months ended December 31, 2020 and 2019, respectively. The decrease in our effective tax rate for the three and six months ended December 31, 2020 compared to the </w:t>
      </w:r>
      <w:r>
        <w:rPr>
          <w:rFonts w:ascii="Arial" w:hAnsi="Arial" w:cs="Arial"/>
          <w:sz w:val="20"/>
          <w:szCs w:val="20"/>
        </w:rPr>
        <w:t>prior year was primarily due to tax benefits from final Tax Cuts and Jobs Act regulations and an increase in tax benefits relating to stock-based compensation.</w:t>
      </w:r>
    </w:p>
    <w:p w14:paraId="76922594"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lower than the U.S. federal statutory rate for the three and six mont</w:t>
      </w:r>
      <w:r>
        <w:rPr>
          <w:rFonts w:ascii="Arial" w:hAnsi="Arial" w:cs="Arial"/>
          <w:sz w:val="20"/>
          <w:szCs w:val="20"/>
        </w:rPr>
        <w:t>hs ended December 31, 2020, primarily due to earnings taxed at lower rates in foreign jurisdictions resulting from producing and distributing our products and services through our foreign regional operations centers in Ireland and Puerto Rico, and tax bene</w:t>
      </w:r>
      <w:r>
        <w:rPr>
          <w:rFonts w:ascii="Arial" w:hAnsi="Arial" w:cs="Arial"/>
          <w:sz w:val="20"/>
          <w:szCs w:val="20"/>
        </w:rPr>
        <w:t xml:space="preserve">fits relating to stock-based compensation. </w:t>
      </w:r>
    </w:p>
    <w:p w14:paraId="76922595"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7692259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As of December 31, 2020 and June 30, 2020, unrecognized tax benefits and other income tax liabilities were $</w:t>
      </w:r>
      <w:r>
        <w:rPr>
          <w:rFonts w:ascii="Arial" w:hAnsi="Arial" w:cs="Arial"/>
          <w:sz w:val="20"/>
          <w:szCs w:val="20"/>
        </w:rPr>
        <w:t>15.4</w:t>
      </w:r>
      <w:r>
        <w:rPr>
          <w:rFonts w:ascii="Arial" w:hAnsi="Arial" w:cs="Arial"/>
          <w:sz w:val="20"/>
          <w:szCs w:val="20"/>
        </w:rPr>
        <w:t xml:space="preserve"> billion and $16.6 billion, respectively, and are included in long-term income taxes in our consolidated balance sheets. The decrease is primarily driven by a partial settlement of the Internal Revenue Service (“IRS”) audits for tax years 2004 to 2013.</w:t>
      </w:r>
    </w:p>
    <w:p w14:paraId="7692259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settled a portion of the IRS audit for tax years 2004 to 2006 in fiscal year 2011. In February 2012, the IRS withdrew its 2011 Revenue Agents Report related to unresolved issues for tax years 2004 to 2006 and reopened the audit phase of the examination. We</w:t>
      </w:r>
      <w:r>
        <w:rPr>
          <w:rFonts w:ascii="Arial" w:hAnsi="Arial" w:cs="Arial"/>
          <w:sz w:val="20"/>
          <w:szCs w:val="20"/>
        </w:rPr>
        <w:t xml:space="preserve"> also settled a portion of the IRS audit for tax years 2007 to 2009 in fiscal year 2016, and a portion of the IRS audit for tax years 2010 to 2013 in fiscal year 2018. In the second quarter of fiscal year 2021, we settled an additional portion of the IRS a</w:t>
      </w:r>
      <w:r>
        <w:rPr>
          <w:rFonts w:ascii="Arial" w:hAnsi="Arial" w:cs="Arial"/>
          <w:sz w:val="20"/>
          <w:szCs w:val="20"/>
        </w:rPr>
        <w:t>udits for tax years 2004 to 2013 and made a payment of $1.7 billion, including tax and interest. We remain under audit for tax years 2004 to 2017.</w:t>
      </w:r>
    </w:p>
    <w:p w14:paraId="7692259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As of December 31, 2020, the primary unresolved issues for the IRS audits relate to transfer pricing, which c</w:t>
      </w:r>
      <w:r>
        <w:rPr>
          <w:rFonts w:ascii="Arial" w:hAnsi="Arial" w:cs="Arial"/>
          <w:sz w:val="20"/>
          <w:szCs w:val="20"/>
        </w:rPr>
        <w:t>ould have a material impact in our consolidated financial statements when the matters are resolved. We believe our allowances for income tax contingencies are adequate. We have not received a proposed assessment for the unresolved key transfer pricing issu</w:t>
      </w:r>
      <w:r>
        <w:rPr>
          <w:rFonts w:ascii="Arial" w:hAnsi="Arial" w:cs="Arial"/>
          <w:sz w:val="20"/>
          <w:szCs w:val="20"/>
        </w:rPr>
        <w:t>es and do not expect a final resolution of these issues in the next 12 months. Based on the information currently available, we do not anticipate a significant increase or decrease to our tax contingencies for these issues within the next 12 months.</w:t>
      </w:r>
    </w:p>
    <w:p w14:paraId="7692259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are</w:t>
      </w:r>
      <w:r>
        <w:rPr>
          <w:rFonts w:ascii="Arial" w:hAnsi="Arial" w:cs="Arial"/>
          <w:sz w:val="20"/>
          <w:szCs w:val="20"/>
        </w:rPr>
        <w:t xml:space="preserve"> subject to income tax in many jurisdictions outside the U.S. Our operations in certain jurisdictions remain subject to examination for tax years 1996 to 2020, some of which are currently under audit by local tax authorities. The resolution of each of thes</w:t>
      </w:r>
      <w:r>
        <w:rPr>
          <w:rFonts w:ascii="Arial" w:hAnsi="Arial" w:cs="Arial"/>
          <w:sz w:val="20"/>
          <w:szCs w:val="20"/>
        </w:rPr>
        <w:t>e audits is not expected to be material to our consolidated financial statements.</w:t>
      </w:r>
    </w:p>
    <w:p w14:paraId="7692259A" w14:textId="77777777" w:rsidR="00C557DE" w:rsidRDefault="00392E44">
      <w:pPr>
        <w:pStyle w:val="a3"/>
        <w:spacing w:beforeAutospacing="0" w:afterAutospacing="0"/>
        <w:jc w:val="both"/>
        <w:rPr>
          <w:sz w:val="18"/>
          <w:szCs w:val="18"/>
        </w:rPr>
      </w:pPr>
      <w:r>
        <w:rPr>
          <w:sz w:val="18"/>
          <w:szCs w:val="18"/>
        </w:rPr>
        <w:t> </w:t>
      </w:r>
    </w:p>
    <w:p w14:paraId="7692259B"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20</w:t>
      </w:r>
    </w:p>
    <w:p w14:paraId="7692259C" w14:textId="77777777" w:rsidR="00C557DE" w:rsidRDefault="00392E44">
      <w:r>
        <w:rPr>
          <w:rFonts w:ascii="Arial" w:hAnsi="Arial" w:cs="Arial"/>
          <w:sz w:val="16"/>
          <w:szCs w:val="16"/>
        </w:rPr>
        <w:pict w14:anchorId="7692412C">
          <v:rect id="_x0000_i1044" style="width:415.3pt;height:1.5pt" o:hralign="center" o:hrstd="t" o:hr="t" fillcolor="#a0a0a0" stroked="f"/>
        </w:pict>
      </w:r>
    </w:p>
    <w:p w14:paraId="7692259D"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259E"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259F"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25A0"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25A1" w14:textId="77777777" w:rsidR="00C557DE" w:rsidRDefault="00392E44">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12 — UNEARNED REVENUE </w:t>
      </w:r>
    </w:p>
    <w:p w14:paraId="769225A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by segment was as follows: </w:t>
      </w:r>
    </w:p>
    <w:p w14:paraId="769225A3"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3"/>
        <w:gridCol w:w="988"/>
        <w:gridCol w:w="75"/>
        <w:gridCol w:w="75"/>
        <w:gridCol w:w="112"/>
        <w:gridCol w:w="989"/>
        <w:gridCol w:w="75"/>
      </w:tblGrid>
      <w:tr w:rsidR="00C557DE" w14:paraId="769225AB" w14:textId="77777777">
        <w:tc>
          <w:tcPr>
            <w:tcW w:w="3500" w:type="pct"/>
            <w:shd w:val="clear" w:color="auto" w:fill="auto"/>
            <w:vAlign w:val="bottom"/>
          </w:tcPr>
          <w:p w14:paraId="769225A4"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25A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5A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5A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5A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5A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5A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5B3" w14:textId="77777777">
        <w:tc>
          <w:tcPr>
            <w:tcW w:w="3500" w:type="pct"/>
            <w:tcBorders>
              <w:bottom w:val="single" w:sz="6" w:space="0" w:color="000000"/>
            </w:tcBorders>
            <w:shd w:val="clear" w:color="auto" w:fill="auto"/>
            <w:vAlign w:val="bottom"/>
          </w:tcPr>
          <w:p w14:paraId="769225AC"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69225A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69225A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5A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5B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69225B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5B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5B7" w14:textId="77777777">
        <w:tc>
          <w:tcPr>
            <w:tcW w:w="3500" w:type="pct"/>
            <w:shd w:val="clear" w:color="auto" w:fill="auto"/>
            <w:vAlign w:val="center"/>
          </w:tcPr>
          <w:p w14:paraId="769225B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769225B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769225B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5BF" w14:textId="77777777">
        <w:tc>
          <w:tcPr>
            <w:tcW w:w="3500" w:type="pct"/>
            <w:shd w:val="clear" w:color="auto" w:fill="auto"/>
            <w:vAlign w:val="bottom"/>
          </w:tcPr>
          <w:p w14:paraId="769225B8"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5B9"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769225BA" w14:textId="77777777" w:rsidR="00C557DE" w:rsidRDefault="00392E4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December 31,</w:t>
            </w:r>
            <w:r>
              <w:rPr>
                <w:rFonts w:ascii="Arial" w:hAnsi="Arial" w:cs="Arial"/>
                <w:b/>
                <w:bCs/>
                <w:spacing w:val="-2"/>
                <w:sz w:val="15"/>
                <w:szCs w:val="15"/>
              </w:rPr>
              <w:br/>
              <w:t>2020</w:t>
            </w:r>
          </w:p>
        </w:tc>
        <w:tc>
          <w:tcPr>
            <w:tcW w:w="50" w:type="pct"/>
            <w:shd w:val="clear" w:color="auto" w:fill="auto"/>
            <w:noWrap/>
            <w:vAlign w:val="bottom"/>
          </w:tcPr>
          <w:p w14:paraId="769225BB"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noWrap/>
            <w:vAlign w:val="bottom"/>
          </w:tcPr>
          <w:p w14:paraId="769225BC"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769225B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r>
              <w:rPr>
                <w:rFonts w:ascii="Arial" w:hAnsi="Arial" w:cs="Arial"/>
                <w:b/>
                <w:bCs/>
                <w:sz w:val="15"/>
                <w:szCs w:val="15"/>
              </w:rPr>
              <w:br/>
              <w:t>2020</w:t>
            </w:r>
          </w:p>
        </w:tc>
        <w:tc>
          <w:tcPr>
            <w:tcW w:w="50" w:type="pct"/>
            <w:shd w:val="clear" w:color="auto" w:fill="auto"/>
            <w:vAlign w:val="bottom"/>
          </w:tcPr>
          <w:p w14:paraId="769225BE"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r>
      <w:tr w:rsidR="00C557DE" w14:paraId="769225C3" w14:textId="77777777">
        <w:tc>
          <w:tcPr>
            <w:tcW w:w="3500" w:type="pct"/>
            <w:shd w:val="clear" w:color="auto" w:fill="auto"/>
            <w:vAlign w:val="center"/>
          </w:tcPr>
          <w:p w14:paraId="769225C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noWrap/>
            <w:vAlign w:val="center"/>
          </w:tcPr>
          <w:p w14:paraId="769225C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noWrap/>
            <w:vAlign w:val="center"/>
          </w:tcPr>
          <w:p w14:paraId="769225C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5CD" w14:textId="77777777">
        <w:tc>
          <w:tcPr>
            <w:tcW w:w="3500" w:type="pct"/>
            <w:shd w:val="clear" w:color="auto" w:fill="E5E5E5"/>
            <w:noWrap/>
          </w:tcPr>
          <w:p w14:paraId="769225C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769225C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5C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769225C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16,225</w:t>
            </w:r>
          </w:p>
        </w:tc>
        <w:tc>
          <w:tcPr>
            <w:tcW w:w="50" w:type="pct"/>
            <w:shd w:val="clear" w:color="auto" w:fill="E5E5E5"/>
            <w:noWrap/>
            <w:vAlign w:val="bottom"/>
          </w:tcPr>
          <w:p w14:paraId="769225C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769225C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69225C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noWrap/>
            <w:vAlign w:val="bottom"/>
          </w:tcPr>
          <w:p w14:paraId="769225C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18,643</w:t>
            </w:r>
          </w:p>
        </w:tc>
        <w:tc>
          <w:tcPr>
            <w:tcW w:w="50" w:type="pct"/>
            <w:shd w:val="clear" w:color="auto" w:fill="E5E5E5"/>
            <w:noWrap/>
            <w:vAlign w:val="bottom"/>
          </w:tcPr>
          <w:p w14:paraId="769225CC"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C557DE" w14:paraId="769225D7" w14:textId="77777777">
        <w:tc>
          <w:tcPr>
            <w:tcW w:w="3500" w:type="pct"/>
            <w:shd w:val="clear" w:color="auto" w:fill="auto"/>
          </w:tcPr>
          <w:p w14:paraId="769225C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769225C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5D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noWrap/>
            <w:vAlign w:val="bottom"/>
          </w:tcPr>
          <w:p w14:paraId="769225D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13,786</w:t>
            </w:r>
          </w:p>
        </w:tc>
        <w:tc>
          <w:tcPr>
            <w:tcW w:w="50" w:type="pct"/>
            <w:shd w:val="clear" w:color="auto" w:fill="auto"/>
            <w:noWrap/>
            <w:vAlign w:val="bottom"/>
          </w:tcPr>
          <w:p w14:paraId="769225D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769225D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769225D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noWrap/>
            <w:vAlign w:val="bottom"/>
          </w:tcPr>
          <w:p w14:paraId="769225D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16,620</w:t>
            </w:r>
          </w:p>
        </w:tc>
        <w:tc>
          <w:tcPr>
            <w:tcW w:w="50" w:type="pct"/>
            <w:shd w:val="clear" w:color="auto" w:fill="auto"/>
            <w:noWrap/>
            <w:vAlign w:val="bottom"/>
          </w:tcPr>
          <w:p w14:paraId="769225D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5E1" w14:textId="77777777">
        <w:tc>
          <w:tcPr>
            <w:tcW w:w="3500" w:type="pct"/>
            <w:shd w:val="clear" w:color="auto" w:fill="E5E5E5"/>
          </w:tcPr>
          <w:p w14:paraId="769225D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769225D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5D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noWrap/>
            <w:vAlign w:val="bottom"/>
          </w:tcPr>
          <w:p w14:paraId="769225D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3,376</w:t>
            </w:r>
          </w:p>
        </w:tc>
        <w:tc>
          <w:tcPr>
            <w:tcW w:w="50" w:type="pct"/>
            <w:shd w:val="clear" w:color="auto" w:fill="E5E5E5"/>
            <w:noWrap/>
            <w:vAlign w:val="bottom"/>
          </w:tcPr>
          <w:p w14:paraId="769225D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769225D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69225D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69225D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3,917</w:t>
            </w:r>
          </w:p>
        </w:tc>
        <w:tc>
          <w:tcPr>
            <w:tcW w:w="50" w:type="pct"/>
            <w:shd w:val="clear" w:color="auto" w:fill="E5E5E5"/>
            <w:noWrap/>
            <w:vAlign w:val="bottom"/>
          </w:tcPr>
          <w:p w14:paraId="769225E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5EB" w14:textId="77777777">
        <w:tc>
          <w:tcPr>
            <w:tcW w:w="3500" w:type="pct"/>
            <w:tcBorders>
              <w:bottom w:val="single" w:sz="6" w:space="0" w:color="000000"/>
            </w:tcBorders>
            <w:shd w:val="clear" w:color="auto" w:fill="auto"/>
          </w:tcPr>
          <w:p w14:paraId="769225E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5E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5E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noWrap/>
            <w:vAlign w:val="bottom"/>
          </w:tcPr>
          <w:p w14:paraId="769225E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5E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5E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noWrap/>
            <w:vAlign w:val="bottom"/>
          </w:tcPr>
          <w:p w14:paraId="769225E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noWrap/>
            <w:vAlign w:val="bottom"/>
          </w:tcPr>
          <w:p w14:paraId="769225E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5E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5F5" w14:textId="77777777">
        <w:tc>
          <w:tcPr>
            <w:tcW w:w="3500" w:type="pct"/>
            <w:tcBorders>
              <w:top w:val="single" w:sz="6" w:space="0" w:color="000000"/>
            </w:tcBorders>
            <w:shd w:val="clear" w:color="auto" w:fill="auto"/>
          </w:tcPr>
          <w:p w14:paraId="769225E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5E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5E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noWrap/>
            <w:vAlign w:val="bottom"/>
          </w:tcPr>
          <w:p w14:paraId="769225E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5F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5F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noWrap/>
            <w:vAlign w:val="bottom"/>
          </w:tcPr>
          <w:p w14:paraId="769225F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noWrap/>
            <w:vAlign w:val="bottom"/>
          </w:tcPr>
          <w:p w14:paraId="769225F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5F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5FF" w14:textId="77777777">
        <w:tc>
          <w:tcPr>
            <w:tcW w:w="3500" w:type="pct"/>
            <w:shd w:val="clear" w:color="auto" w:fill="auto"/>
          </w:tcPr>
          <w:p w14:paraId="769225F6"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69225F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5F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noWrap/>
            <w:vAlign w:val="bottom"/>
          </w:tcPr>
          <w:p w14:paraId="769225F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33,387</w:t>
            </w:r>
          </w:p>
        </w:tc>
        <w:tc>
          <w:tcPr>
            <w:tcW w:w="50" w:type="pct"/>
            <w:shd w:val="clear" w:color="auto" w:fill="auto"/>
            <w:noWrap/>
            <w:vAlign w:val="bottom"/>
          </w:tcPr>
          <w:p w14:paraId="769225F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769225F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769225F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noWrap/>
            <w:vAlign w:val="bottom"/>
          </w:tcPr>
          <w:p w14:paraId="769225F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39,180</w:t>
            </w:r>
          </w:p>
        </w:tc>
        <w:tc>
          <w:tcPr>
            <w:tcW w:w="50" w:type="pct"/>
            <w:shd w:val="clear" w:color="auto" w:fill="auto"/>
            <w:noWrap/>
            <w:vAlign w:val="bottom"/>
          </w:tcPr>
          <w:p w14:paraId="769225F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609" w14:textId="77777777">
        <w:tc>
          <w:tcPr>
            <w:tcW w:w="3500" w:type="pct"/>
            <w:shd w:val="clear" w:color="auto" w:fill="auto"/>
          </w:tcPr>
          <w:p w14:paraId="7692260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60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60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noWrap/>
            <w:vAlign w:val="bottom"/>
          </w:tcPr>
          <w:p w14:paraId="7692260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60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60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noWrap/>
            <w:vAlign w:val="bottom"/>
          </w:tcPr>
          <w:p w14:paraId="769226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7692260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60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60A"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7692260B"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Changes in unearned revenue were as follows: </w:t>
      </w:r>
    </w:p>
    <w:p w14:paraId="7692260C"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7052"/>
        <w:gridCol w:w="76"/>
        <w:gridCol w:w="112"/>
        <w:gridCol w:w="990"/>
        <w:gridCol w:w="76"/>
      </w:tblGrid>
      <w:tr w:rsidR="00C557DE" w14:paraId="76922611" w14:textId="77777777">
        <w:tc>
          <w:tcPr>
            <w:tcW w:w="4250" w:type="pct"/>
            <w:shd w:val="clear" w:color="auto" w:fill="auto"/>
            <w:vAlign w:val="bottom"/>
          </w:tcPr>
          <w:p w14:paraId="7692260D"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260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60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61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614" w14:textId="77777777">
        <w:tc>
          <w:tcPr>
            <w:tcW w:w="600" w:type="pct"/>
            <w:gridSpan w:val="4"/>
            <w:tcBorders>
              <w:bottom w:val="single" w:sz="6" w:space="0" w:color="000000"/>
            </w:tcBorders>
            <w:shd w:val="clear" w:color="auto" w:fill="auto"/>
            <w:vAlign w:val="bottom"/>
          </w:tcPr>
          <w:p w14:paraId="7692261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6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617" w14:textId="77777777">
        <w:tc>
          <w:tcPr>
            <w:tcW w:w="600" w:type="pct"/>
            <w:gridSpan w:val="4"/>
            <w:tcBorders>
              <w:top w:val="single" w:sz="6" w:space="0" w:color="000000"/>
            </w:tcBorders>
            <w:shd w:val="clear" w:color="auto" w:fill="auto"/>
            <w:vAlign w:val="bottom"/>
          </w:tcPr>
          <w:p w14:paraId="76922615"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261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61A" w14:textId="77777777">
        <w:tc>
          <w:tcPr>
            <w:tcW w:w="600" w:type="pct"/>
            <w:gridSpan w:val="4"/>
            <w:shd w:val="clear" w:color="auto" w:fill="auto"/>
            <w:vAlign w:val="bottom"/>
          </w:tcPr>
          <w:p w14:paraId="76922618"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Six Months Ended December 31, 2020</w:t>
            </w:r>
          </w:p>
        </w:tc>
        <w:tc>
          <w:tcPr>
            <w:tcW w:w="50" w:type="pct"/>
            <w:shd w:val="clear" w:color="auto" w:fill="auto"/>
            <w:vAlign w:val="bottom"/>
          </w:tcPr>
          <w:p w14:paraId="7692261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61D" w14:textId="77777777">
        <w:tc>
          <w:tcPr>
            <w:tcW w:w="4250" w:type="pct"/>
            <w:shd w:val="clear" w:color="auto" w:fill="auto"/>
            <w:vAlign w:val="center"/>
          </w:tcPr>
          <w:p w14:paraId="7692261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69226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623" w14:textId="77777777">
        <w:tc>
          <w:tcPr>
            <w:tcW w:w="4250" w:type="pct"/>
            <w:shd w:val="clear" w:color="auto" w:fill="E5E5E5"/>
          </w:tcPr>
          <w:p w14:paraId="7692261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7692261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62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262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39,180</w:t>
            </w:r>
          </w:p>
        </w:tc>
        <w:tc>
          <w:tcPr>
            <w:tcW w:w="50" w:type="pct"/>
            <w:shd w:val="clear" w:color="auto" w:fill="E5E5E5"/>
            <w:noWrap/>
            <w:vAlign w:val="bottom"/>
          </w:tcPr>
          <w:p w14:paraId="7692262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629" w14:textId="77777777">
        <w:tc>
          <w:tcPr>
            <w:tcW w:w="4250" w:type="pct"/>
            <w:shd w:val="clear" w:color="auto" w:fill="auto"/>
          </w:tcPr>
          <w:p w14:paraId="76922624"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Deferral of revenue</w:t>
            </w:r>
          </w:p>
        </w:tc>
        <w:tc>
          <w:tcPr>
            <w:tcW w:w="50" w:type="pct"/>
            <w:shd w:val="clear" w:color="auto" w:fill="auto"/>
            <w:vAlign w:val="bottom"/>
          </w:tcPr>
          <w:p w14:paraId="7692262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62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262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37,044</w:t>
            </w:r>
          </w:p>
        </w:tc>
        <w:tc>
          <w:tcPr>
            <w:tcW w:w="50" w:type="pct"/>
            <w:shd w:val="clear" w:color="auto" w:fill="auto"/>
            <w:noWrap/>
            <w:vAlign w:val="bottom"/>
          </w:tcPr>
          <w:p w14:paraId="7692262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62F" w14:textId="77777777">
        <w:tc>
          <w:tcPr>
            <w:tcW w:w="4250" w:type="pct"/>
            <w:shd w:val="clear" w:color="auto" w:fill="E5E5E5"/>
          </w:tcPr>
          <w:p w14:paraId="7692262A"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Recognition of </w:t>
            </w:r>
            <w:r>
              <w:rPr>
                <w:rFonts w:ascii="Arial" w:hAnsi="Arial" w:cs="Arial"/>
                <w:sz w:val="20"/>
                <w:szCs w:val="20"/>
              </w:rPr>
              <w:t>unearned revenue</w:t>
            </w:r>
          </w:p>
        </w:tc>
        <w:tc>
          <w:tcPr>
            <w:tcW w:w="50" w:type="pct"/>
            <w:shd w:val="clear" w:color="auto" w:fill="E5E5E5"/>
            <w:vAlign w:val="bottom"/>
          </w:tcPr>
          <w:p w14:paraId="7692262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62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2262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(42,837</w:t>
            </w:r>
          </w:p>
        </w:tc>
        <w:tc>
          <w:tcPr>
            <w:tcW w:w="50" w:type="pct"/>
            <w:shd w:val="clear" w:color="auto" w:fill="E5E5E5"/>
            <w:noWrap/>
            <w:vAlign w:val="bottom"/>
          </w:tcPr>
          <w:p w14:paraId="7692262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C557DE" w14:paraId="76922632" w14:textId="77777777">
        <w:tc>
          <w:tcPr>
            <w:tcW w:w="600" w:type="pct"/>
            <w:gridSpan w:val="4"/>
            <w:tcBorders>
              <w:bottom w:val="single" w:sz="6" w:space="0" w:color="000000"/>
            </w:tcBorders>
            <w:shd w:val="clear" w:color="auto" w:fill="auto"/>
            <w:vAlign w:val="bottom"/>
          </w:tcPr>
          <w:p w14:paraId="76922630"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26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638" w14:textId="77777777">
        <w:tc>
          <w:tcPr>
            <w:tcW w:w="4250" w:type="pct"/>
            <w:tcBorders>
              <w:top w:val="single" w:sz="6" w:space="0" w:color="000000"/>
            </w:tcBorders>
            <w:shd w:val="clear" w:color="auto" w:fill="auto"/>
          </w:tcPr>
          <w:p w14:paraId="7692263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63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63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2263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63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63E" w14:textId="77777777">
        <w:tc>
          <w:tcPr>
            <w:tcW w:w="4250" w:type="pct"/>
            <w:shd w:val="clear" w:color="auto" w:fill="auto"/>
          </w:tcPr>
          <w:p w14:paraId="7692263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7692263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63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692263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33,387</w:t>
            </w:r>
          </w:p>
        </w:tc>
        <w:tc>
          <w:tcPr>
            <w:tcW w:w="50" w:type="pct"/>
            <w:shd w:val="clear" w:color="auto" w:fill="auto"/>
            <w:noWrap/>
            <w:vAlign w:val="bottom"/>
          </w:tcPr>
          <w:p w14:paraId="7692263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644" w14:textId="77777777">
        <w:tc>
          <w:tcPr>
            <w:tcW w:w="4250" w:type="pct"/>
            <w:shd w:val="clear" w:color="auto" w:fill="auto"/>
            <w:vAlign w:val="bottom"/>
          </w:tcPr>
          <w:p w14:paraId="7692263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64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2641"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76922642"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2264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645" w14:textId="77777777" w:rsidR="00C557DE" w:rsidRDefault="00392E44">
      <w:pPr>
        <w:pStyle w:val="a3"/>
        <w:spacing w:beforeAutospacing="0" w:afterAutospacing="0"/>
        <w:jc w:val="both"/>
        <w:rPr>
          <w:sz w:val="18"/>
          <w:szCs w:val="18"/>
        </w:rPr>
      </w:pPr>
      <w:r>
        <w:rPr>
          <w:sz w:val="18"/>
          <w:szCs w:val="18"/>
        </w:rPr>
        <w:t> </w:t>
      </w:r>
    </w:p>
    <w:p w14:paraId="76922646"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Revenue allocated to remaining performance obligations, which includes unearned revenue and amounts that will be invoiced and recognized as revenue in future periods, was $117 billion as of December 31, 2020, of which $112 billion is related to the commerc</w:t>
      </w:r>
      <w:r>
        <w:rPr>
          <w:rFonts w:ascii="Arial" w:hAnsi="Arial" w:cs="Arial"/>
          <w:sz w:val="20"/>
          <w:szCs w:val="20"/>
        </w:rPr>
        <w:t xml:space="preserve">ial portion of revenue. We expect to recognize approximately 50% of this revenue over the next 12 months and the remainder thereafter. </w:t>
      </w:r>
    </w:p>
    <w:p w14:paraId="76922647" w14:textId="77777777" w:rsidR="00C557DE" w:rsidRDefault="00392E44">
      <w:pPr>
        <w:pStyle w:val="a3"/>
        <w:spacing w:beforeAutospacing="0" w:afterAutospacing="0"/>
        <w:jc w:val="both"/>
        <w:rPr>
          <w:sz w:val="18"/>
          <w:szCs w:val="18"/>
        </w:rPr>
      </w:pPr>
      <w:r>
        <w:rPr>
          <w:sz w:val="18"/>
          <w:szCs w:val="18"/>
        </w:rPr>
        <w:t> </w:t>
      </w:r>
    </w:p>
    <w:p w14:paraId="76922648" w14:textId="77777777" w:rsidR="00C557DE" w:rsidRDefault="00392E44">
      <w:pPr>
        <w:pStyle w:val="a3"/>
        <w:spacing w:beforeAutospacing="0" w:afterAutospacing="0"/>
        <w:rPr>
          <w:sz w:val="9"/>
          <w:szCs w:val="9"/>
        </w:rPr>
      </w:pPr>
      <w:r>
        <w:rPr>
          <w:sz w:val="9"/>
          <w:szCs w:val="9"/>
        </w:rPr>
        <w:t> </w:t>
      </w:r>
    </w:p>
    <w:p w14:paraId="76922649" w14:textId="77777777" w:rsidR="00C557DE" w:rsidRDefault="00392E44">
      <w:pPr>
        <w:pStyle w:val="a3"/>
        <w:spacing w:beforeAutospacing="0" w:afterAutospacing="0"/>
        <w:jc w:val="center"/>
        <w:rPr>
          <w:rFonts w:ascii="Arial" w:hAnsi="Arial" w:cs="Arial"/>
          <w:sz w:val="20"/>
          <w:szCs w:val="20"/>
        </w:rPr>
      </w:pPr>
      <w:r>
        <w:rPr>
          <w:rFonts w:ascii="Arial" w:hAnsi="Arial" w:cs="Arial"/>
          <w:sz w:val="20"/>
          <w:szCs w:val="20"/>
          <w:u w:val="single"/>
        </w:rPr>
        <w:t>NOTE 13 </w:t>
      </w:r>
      <w:r>
        <w:rPr>
          <w:rFonts w:ascii="Arial" w:hAnsi="Arial" w:cs="Arial"/>
          <w:caps/>
          <w:sz w:val="20"/>
          <w:szCs w:val="20"/>
          <w:u w:val="single"/>
        </w:rPr>
        <w:t>—</w:t>
      </w:r>
      <w:r>
        <w:rPr>
          <w:rFonts w:ascii="Arial" w:hAnsi="Arial" w:cs="Arial"/>
          <w:sz w:val="20"/>
          <w:szCs w:val="20"/>
          <w:u w:val="single"/>
        </w:rPr>
        <w:t xml:space="preserve"> LEASES </w:t>
      </w:r>
    </w:p>
    <w:p w14:paraId="7692264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We have operating and finance leases for datacenters, corporate offices, research and development </w:t>
      </w:r>
      <w:r>
        <w:rPr>
          <w:rFonts w:ascii="Arial" w:hAnsi="Arial" w:cs="Arial"/>
          <w:sz w:val="20"/>
          <w:szCs w:val="20"/>
        </w:rPr>
        <w:t>facilities, Microsoft Experience Centers, and certain equipment. Our leases have remaining lease terms of 1 year to 20 years, some of which include options to extend the leases for up to 5 years, and some of which include options to terminate the leases wi</w:t>
      </w:r>
      <w:r>
        <w:rPr>
          <w:rFonts w:ascii="Arial" w:hAnsi="Arial" w:cs="Arial"/>
          <w:sz w:val="20"/>
          <w:szCs w:val="20"/>
        </w:rPr>
        <w:t xml:space="preserve">thin 1 year. </w:t>
      </w:r>
    </w:p>
    <w:p w14:paraId="7692264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components of lease expense were as follows:</w:t>
      </w:r>
    </w:p>
    <w:p w14:paraId="7692264C"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31"/>
        <w:gridCol w:w="68"/>
        <w:gridCol w:w="112"/>
        <w:gridCol w:w="822"/>
        <w:gridCol w:w="76"/>
        <w:gridCol w:w="74"/>
        <w:gridCol w:w="112"/>
        <w:gridCol w:w="824"/>
        <w:gridCol w:w="66"/>
        <w:gridCol w:w="76"/>
        <w:gridCol w:w="112"/>
        <w:gridCol w:w="824"/>
        <w:gridCol w:w="77"/>
        <w:gridCol w:w="77"/>
        <w:gridCol w:w="112"/>
        <w:gridCol w:w="783"/>
        <w:gridCol w:w="60"/>
      </w:tblGrid>
      <w:tr w:rsidR="00C557DE" w14:paraId="76922658" w14:textId="77777777">
        <w:tc>
          <w:tcPr>
            <w:tcW w:w="2431" w:type="pct"/>
            <w:shd w:val="clear" w:color="auto" w:fill="auto"/>
            <w:vAlign w:val="bottom"/>
          </w:tcPr>
          <w:p w14:paraId="7692264D"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5" w:type="pct"/>
            <w:shd w:val="clear" w:color="auto" w:fill="auto"/>
            <w:vAlign w:val="bottom"/>
          </w:tcPr>
          <w:p w14:paraId="7692264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7692264F"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1146" w:type="pct"/>
            <w:gridSpan w:val="5"/>
            <w:shd w:val="clear" w:color="auto" w:fill="auto"/>
            <w:vAlign w:val="bottom"/>
          </w:tcPr>
          <w:p w14:paraId="7692265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265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4" w:type="pct"/>
            <w:shd w:val="clear" w:color="auto" w:fill="auto"/>
          </w:tcPr>
          <w:p w14:paraId="7692265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265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 w:type="pct"/>
            <w:shd w:val="clear" w:color="auto" w:fill="auto"/>
          </w:tcPr>
          <w:p w14:paraId="7692265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25" w:type="pct"/>
            <w:gridSpan w:val="5"/>
            <w:shd w:val="clear" w:color="auto" w:fill="auto"/>
          </w:tcPr>
          <w:p w14:paraId="7692265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 </w:t>
            </w:r>
          </w:p>
          <w:p w14:paraId="7692265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4" w:type="pct"/>
            <w:shd w:val="clear" w:color="auto" w:fill="auto"/>
          </w:tcPr>
          <w:p w14:paraId="7692265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266A" w14:textId="77777777">
        <w:tc>
          <w:tcPr>
            <w:tcW w:w="2431" w:type="pct"/>
            <w:tcBorders>
              <w:bottom w:val="single" w:sz="6" w:space="0" w:color="000000"/>
            </w:tcBorders>
            <w:shd w:val="clear" w:color="auto" w:fill="auto"/>
          </w:tcPr>
          <w:p w14:paraId="76922659"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5" w:type="pct"/>
            <w:tcBorders>
              <w:bottom w:val="single" w:sz="6" w:space="0" w:color="000000"/>
            </w:tcBorders>
            <w:shd w:val="clear" w:color="auto" w:fill="auto"/>
            <w:vAlign w:val="bottom"/>
          </w:tcPr>
          <w:p w14:paraId="7692265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bottom w:val="single" w:sz="6" w:space="0" w:color="000000"/>
            </w:tcBorders>
            <w:shd w:val="clear" w:color="auto" w:fill="auto"/>
            <w:vAlign w:val="bottom"/>
          </w:tcPr>
          <w:p w14:paraId="7692265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bottom w:val="single" w:sz="6" w:space="0" w:color="000000"/>
            </w:tcBorders>
            <w:shd w:val="clear" w:color="auto" w:fill="auto"/>
            <w:vAlign w:val="bottom"/>
          </w:tcPr>
          <w:p w14:paraId="7692265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26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769226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7692265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266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769226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66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tcPr>
          <w:p w14:paraId="7692266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2266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66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66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66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bottom w:val="single" w:sz="6" w:space="0" w:color="000000"/>
            </w:tcBorders>
            <w:shd w:val="clear" w:color="auto" w:fill="auto"/>
          </w:tcPr>
          <w:p w14:paraId="7692266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7692266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67C" w14:textId="77777777">
        <w:tc>
          <w:tcPr>
            <w:tcW w:w="2431" w:type="pct"/>
            <w:tcBorders>
              <w:top w:val="single" w:sz="6" w:space="0" w:color="000000"/>
            </w:tcBorders>
            <w:shd w:val="clear" w:color="auto" w:fill="auto"/>
          </w:tcPr>
          <w:p w14:paraId="7692266B"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5" w:type="pct"/>
            <w:tcBorders>
              <w:top w:val="single" w:sz="6" w:space="0" w:color="000000"/>
            </w:tcBorders>
            <w:shd w:val="clear" w:color="auto" w:fill="auto"/>
            <w:vAlign w:val="bottom"/>
          </w:tcPr>
          <w:p w14:paraId="7692266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top w:val="single" w:sz="6" w:space="0" w:color="000000"/>
            </w:tcBorders>
            <w:shd w:val="clear" w:color="auto" w:fill="auto"/>
            <w:vAlign w:val="bottom"/>
          </w:tcPr>
          <w:p w14:paraId="7692266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7692266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7692266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7692267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7692267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267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tcPr>
          <w:p w14:paraId="769226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6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tcPr>
          <w:p w14:paraId="769226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2267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67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67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6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top w:val="single" w:sz="6" w:space="0" w:color="000000"/>
            </w:tcBorders>
            <w:shd w:val="clear" w:color="auto" w:fill="auto"/>
          </w:tcPr>
          <w:p w14:paraId="769226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7692267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68E" w14:textId="77777777">
        <w:tc>
          <w:tcPr>
            <w:tcW w:w="2431" w:type="pct"/>
            <w:shd w:val="clear" w:color="auto" w:fill="auto"/>
          </w:tcPr>
          <w:p w14:paraId="7692267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 w:type="pct"/>
            <w:shd w:val="clear" w:color="auto" w:fill="auto"/>
            <w:vAlign w:val="bottom"/>
          </w:tcPr>
          <w:p w14:paraId="7692267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5" w:type="pct"/>
            <w:shd w:val="clear" w:color="auto" w:fill="auto"/>
            <w:vAlign w:val="bottom"/>
          </w:tcPr>
          <w:p w14:paraId="7692267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9" w:type="pct"/>
            <w:shd w:val="clear" w:color="auto" w:fill="auto"/>
            <w:vAlign w:val="bottom"/>
          </w:tcPr>
          <w:p w14:paraId="7692268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76922681" w14:textId="77777777" w:rsidR="00C557DE" w:rsidRDefault="00392E4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76922682" w14:textId="77777777" w:rsidR="00C557DE" w:rsidRDefault="00392E4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76922683" w14:textId="77777777" w:rsidR="00C557DE" w:rsidRDefault="00392E4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7692268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4" w:type="pct"/>
            <w:shd w:val="clear" w:color="auto" w:fill="auto"/>
          </w:tcPr>
          <w:p w14:paraId="7692268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68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auto"/>
          </w:tcPr>
          <w:p w14:paraId="7692268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tcPr>
          <w:p w14:paraId="7692268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2268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68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68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4" w:type="pct"/>
            <w:shd w:val="clear" w:color="auto" w:fill="auto"/>
          </w:tcPr>
          <w:p w14:paraId="7692268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34" w:type="pct"/>
            <w:shd w:val="clear" w:color="auto" w:fill="auto"/>
          </w:tcPr>
          <w:p w14:paraId="7692268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6A0" w14:textId="77777777">
        <w:tc>
          <w:tcPr>
            <w:tcW w:w="2431" w:type="pct"/>
            <w:shd w:val="clear" w:color="auto" w:fill="auto"/>
          </w:tcPr>
          <w:p w14:paraId="7692268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7692269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7692269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shd w:val="clear" w:color="auto" w:fill="auto"/>
            <w:vAlign w:val="bottom"/>
          </w:tcPr>
          <w:p w14:paraId="7692269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69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269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269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7692269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7692269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69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shd w:val="clear" w:color="auto" w:fill="auto"/>
          </w:tcPr>
          <w:p w14:paraId="7692269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tcPr>
          <w:p w14:paraId="7692269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69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69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69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shd w:val="clear" w:color="auto" w:fill="auto"/>
          </w:tcPr>
          <w:p w14:paraId="7692269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7692269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6B2" w14:textId="77777777">
        <w:tc>
          <w:tcPr>
            <w:tcW w:w="2431" w:type="pct"/>
            <w:shd w:val="clear" w:color="auto" w:fill="E5E5E5"/>
            <w:vAlign w:val="bottom"/>
          </w:tcPr>
          <w:p w14:paraId="769226A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45" w:type="pct"/>
            <w:shd w:val="clear" w:color="auto" w:fill="E5E5E5"/>
            <w:vAlign w:val="bottom"/>
          </w:tcPr>
          <w:p w14:paraId="769226A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E5E5E5"/>
            <w:vAlign w:val="bottom"/>
          </w:tcPr>
          <w:p w14:paraId="769226A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E5E5E5"/>
            <w:vAlign w:val="bottom"/>
          </w:tcPr>
          <w:p w14:paraId="769226A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503</w:t>
            </w:r>
          </w:p>
        </w:tc>
        <w:tc>
          <w:tcPr>
            <w:tcW w:w="50" w:type="pct"/>
            <w:shd w:val="clear" w:color="auto" w:fill="E5E5E5"/>
            <w:noWrap/>
            <w:vAlign w:val="bottom"/>
          </w:tcPr>
          <w:p w14:paraId="769226A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26A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26A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26A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478</w:t>
            </w:r>
          </w:p>
        </w:tc>
        <w:tc>
          <w:tcPr>
            <w:tcW w:w="44" w:type="pct"/>
            <w:shd w:val="clear" w:color="auto" w:fill="E5E5E5"/>
          </w:tcPr>
          <w:p w14:paraId="769226A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6A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tcPr>
          <w:p w14:paraId="769226A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769226A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1,001</w:t>
            </w:r>
          </w:p>
        </w:tc>
        <w:tc>
          <w:tcPr>
            <w:tcW w:w="50" w:type="pct"/>
            <w:shd w:val="clear" w:color="auto" w:fill="E5E5E5"/>
          </w:tcPr>
          <w:p w14:paraId="769226A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6A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6A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4" w:type="pct"/>
            <w:shd w:val="clear" w:color="auto" w:fill="E5E5E5"/>
          </w:tcPr>
          <w:p w14:paraId="769226B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943</w:t>
            </w:r>
          </w:p>
        </w:tc>
        <w:tc>
          <w:tcPr>
            <w:tcW w:w="34" w:type="pct"/>
            <w:shd w:val="clear" w:color="auto" w:fill="E5E5E5"/>
            <w:vAlign w:val="bottom"/>
          </w:tcPr>
          <w:p w14:paraId="769226B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6C4" w14:textId="77777777">
        <w:tc>
          <w:tcPr>
            <w:tcW w:w="2431" w:type="pct"/>
            <w:shd w:val="clear" w:color="auto" w:fill="auto"/>
            <w:vAlign w:val="bottom"/>
          </w:tcPr>
          <w:p w14:paraId="769226B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769226B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tcBorders>
              <w:bottom w:val="single" w:sz="12" w:space="0" w:color="000000"/>
            </w:tcBorders>
            <w:shd w:val="clear" w:color="auto" w:fill="auto"/>
            <w:vAlign w:val="bottom"/>
          </w:tcPr>
          <w:p w14:paraId="769226B5" w14:textId="77777777" w:rsidR="00C557DE" w:rsidRDefault="00392E4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499" w:type="pct"/>
            <w:tcBorders>
              <w:bottom w:val="single" w:sz="12" w:space="0" w:color="000000"/>
            </w:tcBorders>
            <w:shd w:val="clear" w:color="auto" w:fill="auto"/>
            <w:vAlign w:val="bottom"/>
          </w:tcPr>
          <w:p w14:paraId="769226B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6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26B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12" w:space="0" w:color="000000"/>
            </w:tcBorders>
            <w:shd w:val="clear" w:color="auto" w:fill="auto"/>
            <w:vAlign w:val="bottom"/>
          </w:tcPr>
          <w:p w14:paraId="769226B9" w14:textId="77777777" w:rsidR="00C557DE" w:rsidRDefault="00392E4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0" w:type="pct"/>
            <w:tcBorders>
              <w:bottom w:val="single" w:sz="12" w:space="0" w:color="000000"/>
            </w:tcBorders>
            <w:shd w:val="clear" w:color="auto" w:fill="auto"/>
            <w:vAlign w:val="bottom"/>
          </w:tcPr>
          <w:p w14:paraId="769226B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769226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6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12" w:space="0" w:color="000000"/>
            </w:tcBorders>
            <w:shd w:val="clear" w:color="auto" w:fill="auto"/>
          </w:tcPr>
          <w:p w14:paraId="769226B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tcPr>
          <w:p w14:paraId="769226B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6B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6C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69226C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bottom w:val="single" w:sz="12" w:space="0" w:color="000000"/>
            </w:tcBorders>
            <w:shd w:val="clear" w:color="auto" w:fill="auto"/>
          </w:tcPr>
          <w:p w14:paraId="769226C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769226C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6D6" w14:textId="77777777">
        <w:tc>
          <w:tcPr>
            <w:tcW w:w="2431" w:type="pct"/>
            <w:shd w:val="clear" w:color="auto" w:fill="auto"/>
            <w:vAlign w:val="bottom"/>
          </w:tcPr>
          <w:p w14:paraId="769226C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769226C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tcBorders>
              <w:top w:val="single" w:sz="12" w:space="0" w:color="000000"/>
            </w:tcBorders>
            <w:shd w:val="clear" w:color="auto" w:fill="auto"/>
            <w:vAlign w:val="bottom"/>
          </w:tcPr>
          <w:p w14:paraId="769226C7" w14:textId="77777777" w:rsidR="00C557DE" w:rsidRDefault="00392E4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499" w:type="pct"/>
            <w:tcBorders>
              <w:top w:val="single" w:sz="12" w:space="0" w:color="000000"/>
            </w:tcBorders>
            <w:shd w:val="clear" w:color="auto" w:fill="auto"/>
            <w:vAlign w:val="bottom"/>
          </w:tcPr>
          <w:p w14:paraId="769226C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6C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26C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12" w:space="0" w:color="000000"/>
            </w:tcBorders>
            <w:shd w:val="clear" w:color="auto" w:fill="auto"/>
            <w:vAlign w:val="bottom"/>
          </w:tcPr>
          <w:p w14:paraId="769226CB" w14:textId="77777777" w:rsidR="00C557DE" w:rsidRDefault="00392E4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0" w:type="pct"/>
            <w:tcBorders>
              <w:top w:val="single" w:sz="12" w:space="0" w:color="000000"/>
            </w:tcBorders>
            <w:shd w:val="clear" w:color="auto" w:fill="auto"/>
            <w:vAlign w:val="bottom"/>
          </w:tcPr>
          <w:p w14:paraId="769226C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769226C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6C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12" w:space="0" w:color="000000"/>
            </w:tcBorders>
            <w:shd w:val="clear" w:color="auto" w:fill="auto"/>
          </w:tcPr>
          <w:p w14:paraId="769226C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12" w:space="0" w:color="000000"/>
            </w:tcBorders>
            <w:shd w:val="clear" w:color="auto" w:fill="auto"/>
          </w:tcPr>
          <w:p w14:paraId="769226D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6D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6D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12" w:space="0" w:color="000000"/>
            </w:tcBorders>
            <w:shd w:val="clear" w:color="auto" w:fill="auto"/>
          </w:tcPr>
          <w:p w14:paraId="769226D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top w:val="single" w:sz="12" w:space="0" w:color="000000"/>
            </w:tcBorders>
            <w:shd w:val="clear" w:color="auto" w:fill="auto"/>
          </w:tcPr>
          <w:p w14:paraId="769226D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769226D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6E8" w14:textId="77777777">
        <w:tc>
          <w:tcPr>
            <w:tcW w:w="2431" w:type="pct"/>
            <w:shd w:val="clear" w:color="auto" w:fill="auto"/>
            <w:vAlign w:val="bottom"/>
          </w:tcPr>
          <w:p w14:paraId="769226D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Fina</w:t>
            </w:r>
            <w:r>
              <w:rPr>
                <w:rFonts w:ascii="Arial" w:hAnsi="Arial" w:cs="Arial"/>
                <w:sz w:val="20"/>
                <w:szCs w:val="20"/>
              </w:rPr>
              <w:t>nce lease cost:</w:t>
            </w:r>
          </w:p>
        </w:tc>
        <w:tc>
          <w:tcPr>
            <w:tcW w:w="45" w:type="pct"/>
            <w:shd w:val="clear" w:color="auto" w:fill="auto"/>
            <w:vAlign w:val="bottom"/>
          </w:tcPr>
          <w:p w14:paraId="769226D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5" w:type="pct"/>
            <w:shd w:val="clear" w:color="auto" w:fill="auto"/>
            <w:vAlign w:val="bottom"/>
          </w:tcPr>
          <w:p w14:paraId="769226D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9" w:type="pct"/>
            <w:shd w:val="clear" w:color="auto" w:fill="auto"/>
            <w:vAlign w:val="bottom"/>
          </w:tcPr>
          <w:p w14:paraId="769226DA"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769226D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69226D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69226D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26DE"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44" w:type="pct"/>
            <w:shd w:val="clear" w:color="auto" w:fill="auto"/>
          </w:tcPr>
          <w:p w14:paraId="769226D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6E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auto"/>
          </w:tcPr>
          <w:p w14:paraId="769226E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769226E2"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auto"/>
          </w:tcPr>
          <w:p w14:paraId="769226E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6E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6E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4" w:type="pct"/>
            <w:shd w:val="clear" w:color="auto" w:fill="auto"/>
          </w:tcPr>
          <w:p w14:paraId="769226E6"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34" w:type="pct"/>
            <w:shd w:val="clear" w:color="auto" w:fill="auto"/>
            <w:vAlign w:val="bottom"/>
          </w:tcPr>
          <w:p w14:paraId="769226E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6FA" w14:textId="77777777">
        <w:tc>
          <w:tcPr>
            <w:tcW w:w="2431" w:type="pct"/>
            <w:shd w:val="clear" w:color="auto" w:fill="E5E5E5"/>
            <w:vAlign w:val="bottom"/>
          </w:tcPr>
          <w:p w14:paraId="769226E9"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Amortization of right-of-use assets</w:t>
            </w:r>
          </w:p>
        </w:tc>
        <w:tc>
          <w:tcPr>
            <w:tcW w:w="45" w:type="pct"/>
            <w:shd w:val="clear" w:color="auto" w:fill="E5E5E5"/>
            <w:vAlign w:val="bottom"/>
          </w:tcPr>
          <w:p w14:paraId="769226E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 w:type="pct"/>
            <w:shd w:val="clear" w:color="auto" w:fill="E5E5E5"/>
            <w:vAlign w:val="bottom"/>
          </w:tcPr>
          <w:p w14:paraId="769226E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E5E5E5"/>
            <w:vAlign w:val="bottom"/>
          </w:tcPr>
          <w:p w14:paraId="769226E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249</w:t>
            </w:r>
          </w:p>
        </w:tc>
        <w:tc>
          <w:tcPr>
            <w:tcW w:w="50" w:type="pct"/>
            <w:shd w:val="clear" w:color="auto" w:fill="E5E5E5"/>
            <w:noWrap/>
            <w:vAlign w:val="bottom"/>
          </w:tcPr>
          <w:p w14:paraId="769226E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26E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769226E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26F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163</w:t>
            </w:r>
          </w:p>
        </w:tc>
        <w:tc>
          <w:tcPr>
            <w:tcW w:w="44" w:type="pct"/>
            <w:shd w:val="clear" w:color="auto" w:fill="E5E5E5"/>
          </w:tcPr>
          <w:p w14:paraId="769226F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6F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tcPr>
          <w:p w14:paraId="769226F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769226F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455</w:t>
            </w:r>
          </w:p>
        </w:tc>
        <w:tc>
          <w:tcPr>
            <w:tcW w:w="50" w:type="pct"/>
            <w:shd w:val="clear" w:color="auto" w:fill="E5E5E5"/>
          </w:tcPr>
          <w:p w14:paraId="769226F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6F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6F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4" w:type="pct"/>
            <w:shd w:val="clear" w:color="auto" w:fill="E5E5E5"/>
          </w:tcPr>
          <w:p w14:paraId="769226F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288</w:t>
            </w:r>
          </w:p>
        </w:tc>
        <w:tc>
          <w:tcPr>
            <w:tcW w:w="34" w:type="pct"/>
            <w:shd w:val="clear" w:color="auto" w:fill="E5E5E5"/>
            <w:vAlign w:val="bottom"/>
          </w:tcPr>
          <w:p w14:paraId="769226F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70C" w14:textId="77777777">
        <w:tc>
          <w:tcPr>
            <w:tcW w:w="2431" w:type="pct"/>
            <w:shd w:val="clear" w:color="auto" w:fill="auto"/>
            <w:vAlign w:val="bottom"/>
          </w:tcPr>
          <w:p w14:paraId="769226FB"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Interest on lease liabilities</w:t>
            </w:r>
          </w:p>
        </w:tc>
        <w:tc>
          <w:tcPr>
            <w:tcW w:w="45" w:type="pct"/>
            <w:shd w:val="clear" w:color="auto" w:fill="auto"/>
            <w:vAlign w:val="bottom"/>
          </w:tcPr>
          <w:p w14:paraId="769226F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 w:type="pct"/>
            <w:shd w:val="clear" w:color="auto" w:fill="auto"/>
            <w:vAlign w:val="bottom"/>
          </w:tcPr>
          <w:p w14:paraId="769226F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9" w:type="pct"/>
            <w:shd w:val="clear" w:color="auto" w:fill="auto"/>
            <w:vAlign w:val="bottom"/>
          </w:tcPr>
          <w:p w14:paraId="769226F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w:t>
            </w:r>
          </w:p>
        </w:tc>
        <w:tc>
          <w:tcPr>
            <w:tcW w:w="50" w:type="pct"/>
            <w:shd w:val="clear" w:color="auto" w:fill="auto"/>
            <w:noWrap/>
            <w:vAlign w:val="bottom"/>
          </w:tcPr>
          <w:p w14:paraId="769226FF"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auto"/>
            <w:vAlign w:val="bottom"/>
          </w:tcPr>
          <w:p w14:paraId="7692270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9" w:type="pct"/>
            <w:shd w:val="clear" w:color="auto" w:fill="auto"/>
            <w:vAlign w:val="bottom"/>
          </w:tcPr>
          <w:p w14:paraId="76922701"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0" w:type="pct"/>
            <w:shd w:val="clear" w:color="auto" w:fill="auto"/>
            <w:vAlign w:val="bottom"/>
          </w:tcPr>
          <w:p w14:paraId="7692270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84</w:t>
            </w:r>
          </w:p>
        </w:tc>
        <w:tc>
          <w:tcPr>
            <w:tcW w:w="44" w:type="pct"/>
            <w:shd w:val="clear" w:color="auto" w:fill="auto"/>
          </w:tcPr>
          <w:p w14:paraId="7692270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70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auto"/>
          </w:tcPr>
          <w:p w14:paraId="7692270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tcPr>
          <w:p w14:paraId="7692270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186</w:t>
            </w:r>
          </w:p>
        </w:tc>
        <w:tc>
          <w:tcPr>
            <w:tcW w:w="50" w:type="pct"/>
            <w:shd w:val="clear" w:color="auto" w:fill="auto"/>
          </w:tcPr>
          <w:p w14:paraId="7692270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70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70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4" w:type="pct"/>
            <w:shd w:val="clear" w:color="auto" w:fill="auto"/>
          </w:tcPr>
          <w:p w14:paraId="7692270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162</w:t>
            </w:r>
          </w:p>
        </w:tc>
        <w:tc>
          <w:tcPr>
            <w:tcW w:w="34" w:type="pct"/>
            <w:shd w:val="clear" w:color="auto" w:fill="auto"/>
            <w:vAlign w:val="bottom"/>
          </w:tcPr>
          <w:p w14:paraId="7692270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71B" w14:textId="77777777">
        <w:tc>
          <w:tcPr>
            <w:tcW w:w="3039" w:type="pct"/>
            <w:gridSpan w:val="4"/>
            <w:tcBorders>
              <w:bottom w:val="single" w:sz="6" w:space="0" w:color="000000"/>
            </w:tcBorders>
            <w:shd w:val="clear" w:color="auto" w:fill="auto"/>
            <w:vAlign w:val="bottom"/>
          </w:tcPr>
          <w:p w14:paraId="7692270D"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27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270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76922710"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7692271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7692271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tcPr>
          <w:p w14:paraId="7692271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tcPr>
          <w:p w14:paraId="7692271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71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1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7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bottom w:val="single" w:sz="6" w:space="0" w:color="000000"/>
            </w:tcBorders>
            <w:shd w:val="clear" w:color="auto" w:fill="auto"/>
          </w:tcPr>
          <w:p w14:paraId="7692271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7692271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72D" w14:textId="77777777">
        <w:tc>
          <w:tcPr>
            <w:tcW w:w="2431" w:type="pct"/>
            <w:tcBorders>
              <w:top w:val="single" w:sz="6" w:space="0" w:color="000000"/>
            </w:tcBorders>
            <w:shd w:val="clear" w:color="auto" w:fill="auto"/>
          </w:tcPr>
          <w:p w14:paraId="7692271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tcBorders>
              <w:top w:val="single" w:sz="6" w:space="0" w:color="000000"/>
            </w:tcBorders>
            <w:shd w:val="clear" w:color="auto" w:fill="auto"/>
            <w:vAlign w:val="bottom"/>
          </w:tcPr>
          <w:p w14:paraId="769227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tcBorders>
              <w:top w:val="single" w:sz="6" w:space="0" w:color="000000"/>
            </w:tcBorders>
            <w:shd w:val="clear" w:color="auto" w:fill="auto"/>
            <w:vAlign w:val="bottom"/>
          </w:tcPr>
          <w:p w14:paraId="7692271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9" w:type="pct"/>
            <w:tcBorders>
              <w:top w:val="single" w:sz="6" w:space="0" w:color="000000"/>
            </w:tcBorders>
            <w:shd w:val="clear" w:color="auto" w:fill="auto"/>
            <w:vAlign w:val="bottom"/>
          </w:tcPr>
          <w:p w14:paraId="7692271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7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272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769227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272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4" w:type="pct"/>
            <w:shd w:val="clear" w:color="auto" w:fill="auto"/>
          </w:tcPr>
          <w:p w14:paraId="769227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tcPr>
          <w:p w14:paraId="7692272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tcPr>
          <w:p w14:paraId="7692272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7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7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top w:val="single" w:sz="6" w:space="0" w:color="000000"/>
            </w:tcBorders>
            <w:shd w:val="clear" w:color="auto" w:fill="auto"/>
          </w:tcPr>
          <w:p w14:paraId="7692272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769227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73F" w14:textId="77777777">
        <w:tc>
          <w:tcPr>
            <w:tcW w:w="2431" w:type="pct"/>
            <w:shd w:val="clear" w:color="auto" w:fill="E5E5E5"/>
            <w:vAlign w:val="bottom"/>
          </w:tcPr>
          <w:p w14:paraId="7692272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finance lease cost</w:t>
            </w:r>
          </w:p>
        </w:tc>
        <w:tc>
          <w:tcPr>
            <w:tcW w:w="45" w:type="pct"/>
            <w:shd w:val="clear" w:color="auto" w:fill="E5E5E5"/>
            <w:vAlign w:val="bottom"/>
          </w:tcPr>
          <w:p w14:paraId="7692272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5" w:type="pct"/>
            <w:shd w:val="clear" w:color="auto" w:fill="E5E5E5"/>
            <w:vAlign w:val="bottom"/>
          </w:tcPr>
          <w:p w14:paraId="7692273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9" w:type="pct"/>
            <w:shd w:val="clear" w:color="auto" w:fill="E5E5E5"/>
            <w:vAlign w:val="bottom"/>
          </w:tcPr>
          <w:p w14:paraId="7692273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343</w:t>
            </w:r>
          </w:p>
        </w:tc>
        <w:tc>
          <w:tcPr>
            <w:tcW w:w="50" w:type="pct"/>
            <w:shd w:val="clear" w:color="auto" w:fill="E5E5E5"/>
            <w:noWrap/>
            <w:vAlign w:val="bottom"/>
          </w:tcPr>
          <w:p w14:paraId="7692273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273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7692273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273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247</w:t>
            </w:r>
          </w:p>
        </w:tc>
        <w:tc>
          <w:tcPr>
            <w:tcW w:w="44" w:type="pct"/>
            <w:shd w:val="clear" w:color="auto" w:fill="E5E5E5"/>
          </w:tcPr>
          <w:p w14:paraId="7692273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73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tcPr>
          <w:p w14:paraId="7692273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tcPr>
          <w:p w14:paraId="7692273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641</w:t>
            </w:r>
          </w:p>
        </w:tc>
        <w:tc>
          <w:tcPr>
            <w:tcW w:w="50" w:type="pct"/>
            <w:shd w:val="clear" w:color="auto" w:fill="E5E5E5"/>
          </w:tcPr>
          <w:p w14:paraId="7692273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73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73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4" w:type="pct"/>
            <w:shd w:val="clear" w:color="auto" w:fill="E5E5E5"/>
          </w:tcPr>
          <w:p w14:paraId="7692273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450</w:t>
            </w:r>
          </w:p>
        </w:tc>
        <w:tc>
          <w:tcPr>
            <w:tcW w:w="34" w:type="pct"/>
            <w:shd w:val="clear" w:color="auto" w:fill="E5E5E5"/>
            <w:vAlign w:val="bottom"/>
          </w:tcPr>
          <w:p w14:paraId="7692273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751" w14:textId="77777777">
        <w:tc>
          <w:tcPr>
            <w:tcW w:w="2431" w:type="pct"/>
            <w:shd w:val="clear" w:color="auto" w:fill="auto"/>
            <w:vAlign w:val="bottom"/>
          </w:tcPr>
          <w:p w14:paraId="7692274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 w:type="pct"/>
            <w:shd w:val="clear" w:color="auto" w:fill="auto"/>
            <w:vAlign w:val="bottom"/>
          </w:tcPr>
          <w:p w14:paraId="7692274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5" w:type="pct"/>
            <w:tcBorders>
              <w:bottom w:val="single" w:sz="12" w:space="0" w:color="000000"/>
            </w:tcBorders>
            <w:shd w:val="clear" w:color="auto" w:fill="auto"/>
            <w:vAlign w:val="bottom"/>
          </w:tcPr>
          <w:p w14:paraId="76922742" w14:textId="77777777" w:rsidR="00C557DE" w:rsidRDefault="00392E4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99" w:type="pct"/>
            <w:tcBorders>
              <w:bottom w:val="single" w:sz="12" w:space="0" w:color="000000"/>
            </w:tcBorders>
            <w:shd w:val="clear" w:color="auto" w:fill="auto"/>
            <w:vAlign w:val="bottom"/>
          </w:tcPr>
          <w:p w14:paraId="76922743" w14:textId="77777777" w:rsidR="00C557DE" w:rsidRDefault="00392E44">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74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274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12" w:space="0" w:color="000000"/>
            </w:tcBorders>
            <w:shd w:val="clear" w:color="auto" w:fill="auto"/>
            <w:vAlign w:val="bottom"/>
          </w:tcPr>
          <w:p w14:paraId="76922746" w14:textId="77777777" w:rsidR="00C557DE" w:rsidRDefault="00392E4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0" w:type="pct"/>
            <w:tcBorders>
              <w:bottom w:val="single" w:sz="12" w:space="0" w:color="000000"/>
            </w:tcBorders>
            <w:shd w:val="clear" w:color="auto" w:fill="auto"/>
            <w:vAlign w:val="bottom"/>
          </w:tcPr>
          <w:p w14:paraId="76922747" w14:textId="77777777" w:rsidR="00C557DE" w:rsidRDefault="00392E44">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44" w:type="pct"/>
            <w:shd w:val="clear" w:color="auto" w:fill="auto"/>
          </w:tcPr>
          <w:p w14:paraId="7692274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4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 w:type="pct"/>
            <w:tcBorders>
              <w:bottom w:val="single" w:sz="12" w:space="0" w:color="000000"/>
            </w:tcBorders>
            <w:shd w:val="clear" w:color="auto" w:fill="auto"/>
          </w:tcPr>
          <w:p w14:paraId="7692274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tcPr>
          <w:p w14:paraId="7692274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74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4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69227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4" w:type="pct"/>
            <w:tcBorders>
              <w:bottom w:val="single" w:sz="12" w:space="0" w:color="000000"/>
            </w:tcBorders>
            <w:shd w:val="clear" w:color="auto" w:fill="auto"/>
          </w:tcPr>
          <w:p w14:paraId="7692274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tcPr>
          <w:p w14:paraId="769227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752" w14:textId="77777777" w:rsidR="00C557DE" w:rsidRDefault="00392E44">
      <w:pPr>
        <w:pStyle w:val="a3"/>
        <w:spacing w:beforeAutospacing="0" w:afterAutospacing="0"/>
        <w:jc w:val="both"/>
        <w:rPr>
          <w:sz w:val="18"/>
          <w:szCs w:val="18"/>
        </w:rPr>
      </w:pPr>
      <w:r>
        <w:rPr>
          <w:sz w:val="18"/>
          <w:szCs w:val="18"/>
        </w:rPr>
        <w:t> </w:t>
      </w:r>
    </w:p>
    <w:p w14:paraId="76922753"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21</w:t>
      </w:r>
    </w:p>
    <w:p w14:paraId="76922754" w14:textId="77777777" w:rsidR="00C557DE" w:rsidRDefault="00392E44">
      <w:r>
        <w:rPr>
          <w:rFonts w:ascii="Arial" w:hAnsi="Arial" w:cs="Arial"/>
          <w:sz w:val="16"/>
          <w:szCs w:val="16"/>
        </w:rPr>
        <w:pict w14:anchorId="7692412D">
          <v:rect id="_x0000_i1045" style="width:415.3pt;height:1.5pt" o:hralign="center" o:hrstd="t" o:hr="t" fillcolor="#a0a0a0" stroked="f"/>
        </w:pict>
      </w:r>
    </w:p>
    <w:p w14:paraId="76922755"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2756"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2757"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2758"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2759"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Supplemental cash flow information related to leases was as follows:</w:t>
      </w:r>
    </w:p>
    <w:p w14:paraId="7692275A"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041"/>
        <w:gridCol w:w="61"/>
        <w:gridCol w:w="112"/>
        <w:gridCol w:w="819"/>
        <w:gridCol w:w="69"/>
        <w:gridCol w:w="71"/>
        <w:gridCol w:w="112"/>
        <w:gridCol w:w="819"/>
        <w:gridCol w:w="71"/>
        <w:gridCol w:w="63"/>
        <w:gridCol w:w="112"/>
        <w:gridCol w:w="820"/>
        <w:gridCol w:w="72"/>
        <w:gridCol w:w="72"/>
        <w:gridCol w:w="112"/>
        <w:gridCol w:w="820"/>
        <w:gridCol w:w="60"/>
      </w:tblGrid>
      <w:tr w:rsidR="00C557DE" w14:paraId="76922765" w14:textId="77777777">
        <w:tc>
          <w:tcPr>
            <w:tcW w:w="2440" w:type="pct"/>
            <w:shd w:val="clear" w:color="auto" w:fill="auto"/>
            <w:vAlign w:val="bottom"/>
          </w:tcPr>
          <w:p w14:paraId="7692275B"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4" w:type="pct"/>
            <w:shd w:val="clear" w:color="auto" w:fill="auto"/>
            <w:vAlign w:val="center"/>
          </w:tcPr>
          <w:p w14:paraId="7692275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gridSpan w:val="6"/>
            <w:shd w:val="clear" w:color="auto" w:fill="auto"/>
            <w:vAlign w:val="bottom"/>
          </w:tcPr>
          <w:p w14:paraId="7692275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275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275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 w:type="pct"/>
            <w:shd w:val="clear" w:color="auto" w:fill="auto"/>
          </w:tcPr>
          <w:p w14:paraId="7692276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 w:type="pct"/>
            <w:shd w:val="clear" w:color="auto" w:fill="auto"/>
          </w:tcPr>
          <w:p w14:paraId="7692276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gridSpan w:val="5"/>
            <w:shd w:val="clear" w:color="auto" w:fill="auto"/>
            <w:vAlign w:val="bottom"/>
          </w:tcPr>
          <w:p w14:paraId="7692276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276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276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2777" w14:textId="77777777">
        <w:tc>
          <w:tcPr>
            <w:tcW w:w="2440" w:type="pct"/>
            <w:tcBorders>
              <w:bottom w:val="single" w:sz="6" w:space="0" w:color="000000"/>
            </w:tcBorders>
            <w:shd w:val="clear" w:color="auto" w:fill="auto"/>
          </w:tcPr>
          <w:p w14:paraId="76922766"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4" w:type="pct"/>
            <w:tcBorders>
              <w:bottom w:val="single" w:sz="6" w:space="0" w:color="000000"/>
            </w:tcBorders>
            <w:shd w:val="clear" w:color="auto" w:fill="auto"/>
            <w:vAlign w:val="bottom"/>
          </w:tcPr>
          <w:p w14:paraId="7692276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76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2769" w14:textId="77777777" w:rsidR="00C557DE" w:rsidRDefault="00392E4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noWrap/>
            <w:vAlign w:val="bottom"/>
          </w:tcPr>
          <w:p w14:paraId="7692276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76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76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276D" w14:textId="77777777" w:rsidR="00C557DE" w:rsidRDefault="00392E4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276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tcBorders>
              <w:bottom w:val="single" w:sz="6" w:space="0" w:color="000000"/>
            </w:tcBorders>
            <w:shd w:val="clear" w:color="auto" w:fill="auto"/>
          </w:tcPr>
          <w:p w14:paraId="7692276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tcBorders>
              <w:bottom w:val="single" w:sz="6" w:space="0" w:color="000000"/>
            </w:tcBorders>
            <w:shd w:val="clear" w:color="auto" w:fill="auto"/>
          </w:tcPr>
          <w:p w14:paraId="7692277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2277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77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7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7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tcPr>
          <w:p w14:paraId="769227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7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789" w14:textId="77777777">
        <w:tc>
          <w:tcPr>
            <w:tcW w:w="2440" w:type="pct"/>
            <w:tcBorders>
              <w:top w:val="single" w:sz="6" w:space="0" w:color="000000"/>
            </w:tcBorders>
            <w:shd w:val="clear" w:color="auto" w:fill="auto"/>
          </w:tcPr>
          <w:p w14:paraId="76922778"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44" w:type="pct"/>
            <w:tcBorders>
              <w:top w:val="single" w:sz="6" w:space="0" w:color="000000"/>
            </w:tcBorders>
            <w:shd w:val="clear" w:color="auto" w:fill="auto"/>
            <w:vAlign w:val="bottom"/>
          </w:tcPr>
          <w:p w14:paraId="769227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77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2277B" w14:textId="77777777" w:rsidR="00C557DE" w:rsidRDefault="00392E4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noWrap/>
            <w:vAlign w:val="bottom"/>
          </w:tcPr>
          <w:p w14:paraId="7692277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77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7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277F" w14:textId="77777777" w:rsidR="00C557DE" w:rsidRDefault="00392E44">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27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tcBorders>
              <w:top w:val="single" w:sz="6" w:space="0" w:color="000000"/>
            </w:tcBorders>
            <w:shd w:val="clear" w:color="auto" w:fill="auto"/>
          </w:tcPr>
          <w:p w14:paraId="7692278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tcBorders>
              <w:top w:val="single" w:sz="6" w:space="0" w:color="000000"/>
            </w:tcBorders>
            <w:shd w:val="clear" w:color="auto" w:fill="auto"/>
          </w:tcPr>
          <w:p w14:paraId="7692278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2278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7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78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78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tcPr>
          <w:p w14:paraId="7692278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8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79B" w14:textId="77777777">
        <w:tc>
          <w:tcPr>
            <w:tcW w:w="2440" w:type="pct"/>
            <w:shd w:val="clear" w:color="auto" w:fill="auto"/>
          </w:tcPr>
          <w:p w14:paraId="7692278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4" w:type="pct"/>
            <w:shd w:val="clear" w:color="auto" w:fill="auto"/>
            <w:vAlign w:val="bottom"/>
          </w:tcPr>
          <w:p w14:paraId="7692278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78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7692278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noWrap/>
            <w:vAlign w:val="bottom"/>
          </w:tcPr>
          <w:p w14:paraId="7692278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78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79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7692279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279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 w:type="pct"/>
            <w:shd w:val="clear" w:color="auto" w:fill="auto"/>
          </w:tcPr>
          <w:p w14:paraId="7692279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 w:type="pct"/>
            <w:shd w:val="clear" w:color="auto" w:fill="auto"/>
          </w:tcPr>
          <w:p w14:paraId="7692279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7692279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2279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79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79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7692279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279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7AD" w14:textId="77777777">
        <w:tc>
          <w:tcPr>
            <w:tcW w:w="2440" w:type="pct"/>
            <w:shd w:val="clear" w:color="auto" w:fill="auto"/>
          </w:tcPr>
          <w:p w14:paraId="7692279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 w:type="pct"/>
            <w:shd w:val="clear" w:color="auto" w:fill="auto"/>
            <w:vAlign w:val="bottom"/>
          </w:tcPr>
          <w:p w14:paraId="7692279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79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7692279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769227A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7A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7A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769227A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A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shd w:val="clear" w:color="auto" w:fill="auto"/>
          </w:tcPr>
          <w:p w14:paraId="769227A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shd w:val="clear" w:color="auto" w:fill="auto"/>
          </w:tcPr>
          <w:p w14:paraId="769227A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769227A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7A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A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A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769227A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7A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7BF" w14:textId="77777777">
        <w:tc>
          <w:tcPr>
            <w:tcW w:w="2440" w:type="pct"/>
            <w:shd w:val="clear" w:color="auto" w:fill="E5E5E5"/>
            <w:vAlign w:val="bottom"/>
          </w:tcPr>
          <w:p w14:paraId="769227A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paid for amounts included in the measurement of lease liabilities:</w:t>
            </w:r>
          </w:p>
        </w:tc>
        <w:tc>
          <w:tcPr>
            <w:tcW w:w="44" w:type="pct"/>
            <w:shd w:val="clear" w:color="auto" w:fill="E5E5E5"/>
            <w:vAlign w:val="bottom"/>
          </w:tcPr>
          <w:p w14:paraId="769227A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7B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769227B1"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noWrap/>
            <w:vAlign w:val="bottom"/>
          </w:tcPr>
          <w:p w14:paraId="769227B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7B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7B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27B5"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69227B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E5E5E5"/>
          </w:tcPr>
          <w:p w14:paraId="769227B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E5E5E5"/>
          </w:tcPr>
          <w:p w14:paraId="769227B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769227B9"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tcPr>
          <w:p w14:paraId="769227B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7B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7B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27BD"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769227B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7D1" w14:textId="77777777">
        <w:tc>
          <w:tcPr>
            <w:tcW w:w="2440" w:type="pct"/>
            <w:shd w:val="clear" w:color="auto" w:fill="auto"/>
            <w:vAlign w:val="bottom"/>
          </w:tcPr>
          <w:p w14:paraId="769227C0"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operating leases</w:t>
            </w:r>
          </w:p>
        </w:tc>
        <w:tc>
          <w:tcPr>
            <w:tcW w:w="44" w:type="pct"/>
            <w:shd w:val="clear" w:color="auto" w:fill="auto"/>
            <w:vAlign w:val="bottom"/>
          </w:tcPr>
          <w:p w14:paraId="769227C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7C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227C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482</w:t>
            </w:r>
          </w:p>
        </w:tc>
        <w:tc>
          <w:tcPr>
            <w:tcW w:w="49" w:type="pct"/>
            <w:shd w:val="clear" w:color="auto" w:fill="auto"/>
            <w:noWrap/>
            <w:vAlign w:val="bottom"/>
          </w:tcPr>
          <w:p w14:paraId="769227C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7C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7C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69227C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479</w:t>
            </w:r>
          </w:p>
        </w:tc>
        <w:tc>
          <w:tcPr>
            <w:tcW w:w="50" w:type="pct"/>
            <w:shd w:val="clear" w:color="auto" w:fill="auto"/>
            <w:vAlign w:val="bottom"/>
          </w:tcPr>
          <w:p w14:paraId="769227C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auto"/>
          </w:tcPr>
          <w:p w14:paraId="769227C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auto"/>
          </w:tcPr>
          <w:p w14:paraId="769227C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227C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973</w:t>
            </w:r>
          </w:p>
        </w:tc>
        <w:tc>
          <w:tcPr>
            <w:tcW w:w="50" w:type="pct"/>
            <w:shd w:val="clear" w:color="auto" w:fill="auto"/>
          </w:tcPr>
          <w:p w14:paraId="769227C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7C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7C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69227C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932</w:t>
            </w:r>
          </w:p>
        </w:tc>
        <w:tc>
          <w:tcPr>
            <w:tcW w:w="50" w:type="pct"/>
            <w:shd w:val="clear" w:color="auto" w:fill="auto"/>
          </w:tcPr>
          <w:p w14:paraId="769227D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7E3" w14:textId="77777777">
        <w:tc>
          <w:tcPr>
            <w:tcW w:w="2440" w:type="pct"/>
            <w:shd w:val="clear" w:color="auto" w:fill="E5E5E5"/>
            <w:vAlign w:val="bottom"/>
          </w:tcPr>
          <w:p w14:paraId="769227D2"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finance leases</w:t>
            </w:r>
          </w:p>
        </w:tc>
        <w:tc>
          <w:tcPr>
            <w:tcW w:w="44" w:type="pct"/>
            <w:shd w:val="clear" w:color="auto" w:fill="E5E5E5"/>
            <w:vAlign w:val="bottom"/>
          </w:tcPr>
          <w:p w14:paraId="769227D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7D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769227D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w:t>
            </w:r>
          </w:p>
        </w:tc>
        <w:tc>
          <w:tcPr>
            <w:tcW w:w="49" w:type="pct"/>
            <w:shd w:val="clear" w:color="auto" w:fill="E5E5E5"/>
            <w:noWrap/>
            <w:vAlign w:val="bottom"/>
          </w:tcPr>
          <w:p w14:paraId="769227D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7D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7D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27D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84</w:t>
            </w:r>
          </w:p>
        </w:tc>
        <w:tc>
          <w:tcPr>
            <w:tcW w:w="50" w:type="pct"/>
            <w:shd w:val="clear" w:color="auto" w:fill="E5E5E5"/>
            <w:vAlign w:val="bottom"/>
          </w:tcPr>
          <w:p w14:paraId="769227D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E5E5E5"/>
          </w:tcPr>
          <w:p w14:paraId="769227D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E5E5E5"/>
          </w:tcPr>
          <w:p w14:paraId="769227D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769227D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186</w:t>
            </w:r>
          </w:p>
        </w:tc>
        <w:tc>
          <w:tcPr>
            <w:tcW w:w="50" w:type="pct"/>
            <w:shd w:val="clear" w:color="auto" w:fill="E5E5E5"/>
          </w:tcPr>
          <w:p w14:paraId="769227D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7D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7E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27E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162</w:t>
            </w:r>
          </w:p>
        </w:tc>
        <w:tc>
          <w:tcPr>
            <w:tcW w:w="50" w:type="pct"/>
            <w:shd w:val="clear" w:color="auto" w:fill="E5E5E5"/>
          </w:tcPr>
          <w:p w14:paraId="769227E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7F5" w14:textId="77777777">
        <w:tc>
          <w:tcPr>
            <w:tcW w:w="2440" w:type="pct"/>
            <w:shd w:val="clear" w:color="auto" w:fill="auto"/>
            <w:vAlign w:val="bottom"/>
          </w:tcPr>
          <w:p w14:paraId="769227E4"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Financing cash flows from finance leases</w:t>
            </w:r>
          </w:p>
        </w:tc>
        <w:tc>
          <w:tcPr>
            <w:tcW w:w="44" w:type="pct"/>
            <w:shd w:val="clear" w:color="auto" w:fill="auto"/>
            <w:vAlign w:val="bottom"/>
          </w:tcPr>
          <w:p w14:paraId="769227E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7E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769227E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153</w:t>
            </w:r>
          </w:p>
        </w:tc>
        <w:tc>
          <w:tcPr>
            <w:tcW w:w="49" w:type="pct"/>
            <w:shd w:val="clear" w:color="auto" w:fill="auto"/>
            <w:noWrap/>
            <w:vAlign w:val="bottom"/>
          </w:tcPr>
          <w:p w14:paraId="769227E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7E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7E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27E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104</w:t>
            </w:r>
          </w:p>
        </w:tc>
        <w:tc>
          <w:tcPr>
            <w:tcW w:w="50" w:type="pct"/>
            <w:shd w:val="clear" w:color="auto" w:fill="auto"/>
            <w:vAlign w:val="bottom"/>
          </w:tcPr>
          <w:p w14:paraId="769227E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auto"/>
          </w:tcPr>
          <w:p w14:paraId="769227E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auto"/>
          </w:tcPr>
          <w:p w14:paraId="769227E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769227E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289</w:t>
            </w:r>
          </w:p>
        </w:tc>
        <w:tc>
          <w:tcPr>
            <w:tcW w:w="50" w:type="pct"/>
            <w:shd w:val="clear" w:color="auto" w:fill="auto"/>
          </w:tcPr>
          <w:p w14:paraId="769227F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7F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7F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27F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183</w:t>
            </w:r>
          </w:p>
        </w:tc>
        <w:tc>
          <w:tcPr>
            <w:tcW w:w="50" w:type="pct"/>
            <w:shd w:val="clear" w:color="auto" w:fill="auto"/>
          </w:tcPr>
          <w:p w14:paraId="769227F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807" w14:textId="77777777">
        <w:tc>
          <w:tcPr>
            <w:tcW w:w="2440" w:type="pct"/>
            <w:shd w:val="clear" w:color="auto" w:fill="auto"/>
            <w:vAlign w:val="bottom"/>
          </w:tcPr>
          <w:p w14:paraId="769227F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 w:type="pct"/>
            <w:shd w:val="clear" w:color="auto" w:fill="auto"/>
            <w:vAlign w:val="bottom"/>
          </w:tcPr>
          <w:p w14:paraId="769227F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7F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769227F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769227F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7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7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769227F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7F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shd w:val="clear" w:color="auto" w:fill="auto"/>
          </w:tcPr>
          <w:p w14:paraId="769227F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shd w:val="clear" w:color="auto" w:fill="auto"/>
          </w:tcPr>
          <w:p w14:paraId="7692280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shd w:val="clear" w:color="auto" w:fill="auto"/>
            <w:vAlign w:val="bottom"/>
          </w:tcPr>
          <w:p w14:paraId="7692280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80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8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8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vAlign w:val="bottom"/>
          </w:tcPr>
          <w:p w14:paraId="7692280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8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819" w14:textId="77777777">
        <w:tc>
          <w:tcPr>
            <w:tcW w:w="2440" w:type="pct"/>
            <w:shd w:val="clear" w:color="auto" w:fill="E5E5E5"/>
            <w:vAlign w:val="bottom"/>
          </w:tcPr>
          <w:p w14:paraId="7692280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Right-of-use assets obtained in exchange for </w:t>
            </w:r>
            <w:r>
              <w:rPr>
                <w:rFonts w:ascii="Arial" w:hAnsi="Arial" w:cs="Arial"/>
                <w:sz w:val="20"/>
                <w:szCs w:val="20"/>
              </w:rPr>
              <w:t>lease obligations:</w:t>
            </w:r>
          </w:p>
        </w:tc>
        <w:tc>
          <w:tcPr>
            <w:tcW w:w="44" w:type="pct"/>
            <w:shd w:val="clear" w:color="auto" w:fill="E5E5E5"/>
            <w:vAlign w:val="bottom"/>
          </w:tcPr>
          <w:p w14:paraId="7692280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80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7692280B"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49" w:type="pct"/>
            <w:shd w:val="clear" w:color="auto" w:fill="E5E5E5"/>
            <w:noWrap/>
            <w:vAlign w:val="bottom"/>
          </w:tcPr>
          <w:p w14:paraId="7692280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80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80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280F"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vAlign w:val="bottom"/>
          </w:tcPr>
          <w:p w14:paraId="7692281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E5E5E5"/>
          </w:tcPr>
          <w:p w14:paraId="7692281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E5E5E5"/>
          </w:tcPr>
          <w:p w14:paraId="7692281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76922813" w14:textId="77777777" w:rsidR="00C557DE" w:rsidRDefault="00392E44">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0" w:type="pct"/>
            <w:shd w:val="clear" w:color="auto" w:fill="E5E5E5"/>
          </w:tcPr>
          <w:p w14:paraId="7692281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81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81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2817"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7692281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82B" w14:textId="77777777">
        <w:tc>
          <w:tcPr>
            <w:tcW w:w="2440" w:type="pct"/>
            <w:shd w:val="clear" w:color="auto" w:fill="auto"/>
            <w:vAlign w:val="bottom"/>
          </w:tcPr>
          <w:p w14:paraId="7692281A"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44" w:type="pct"/>
            <w:shd w:val="clear" w:color="auto" w:fill="auto"/>
            <w:vAlign w:val="bottom"/>
          </w:tcPr>
          <w:p w14:paraId="7692281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81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7692281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1,578</w:t>
            </w:r>
          </w:p>
        </w:tc>
        <w:tc>
          <w:tcPr>
            <w:tcW w:w="49" w:type="pct"/>
            <w:shd w:val="clear" w:color="auto" w:fill="auto"/>
            <w:noWrap/>
            <w:vAlign w:val="bottom"/>
          </w:tcPr>
          <w:p w14:paraId="7692281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81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82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282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948</w:t>
            </w:r>
          </w:p>
        </w:tc>
        <w:tc>
          <w:tcPr>
            <w:tcW w:w="50" w:type="pct"/>
            <w:shd w:val="clear" w:color="auto" w:fill="auto"/>
            <w:vAlign w:val="bottom"/>
          </w:tcPr>
          <w:p w14:paraId="7692282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auto"/>
          </w:tcPr>
          <w:p w14:paraId="7692282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auto"/>
          </w:tcPr>
          <w:p w14:paraId="7692282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7692282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2,256</w:t>
            </w:r>
          </w:p>
        </w:tc>
        <w:tc>
          <w:tcPr>
            <w:tcW w:w="50" w:type="pct"/>
            <w:shd w:val="clear" w:color="auto" w:fill="auto"/>
          </w:tcPr>
          <w:p w14:paraId="7692282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82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82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282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1,931</w:t>
            </w:r>
          </w:p>
        </w:tc>
        <w:tc>
          <w:tcPr>
            <w:tcW w:w="50" w:type="pct"/>
            <w:shd w:val="clear" w:color="auto" w:fill="auto"/>
          </w:tcPr>
          <w:p w14:paraId="7692282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83D" w14:textId="77777777">
        <w:tc>
          <w:tcPr>
            <w:tcW w:w="2440" w:type="pct"/>
            <w:shd w:val="clear" w:color="auto" w:fill="E5E5E5"/>
            <w:vAlign w:val="bottom"/>
          </w:tcPr>
          <w:p w14:paraId="7692282C"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44" w:type="pct"/>
            <w:shd w:val="clear" w:color="auto" w:fill="E5E5E5"/>
            <w:vAlign w:val="bottom"/>
          </w:tcPr>
          <w:p w14:paraId="7692282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82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7692282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1,193</w:t>
            </w:r>
          </w:p>
        </w:tc>
        <w:tc>
          <w:tcPr>
            <w:tcW w:w="49" w:type="pct"/>
            <w:shd w:val="clear" w:color="auto" w:fill="E5E5E5"/>
            <w:noWrap/>
            <w:vAlign w:val="bottom"/>
          </w:tcPr>
          <w:p w14:paraId="7692283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83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83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283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863</w:t>
            </w:r>
          </w:p>
        </w:tc>
        <w:tc>
          <w:tcPr>
            <w:tcW w:w="50" w:type="pct"/>
            <w:shd w:val="clear" w:color="auto" w:fill="E5E5E5"/>
            <w:vAlign w:val="bottom"/>
          </w:tcPr>
          <w:p w14:paraId="7692283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E5E5E5"/>
          </w:tcPr>
          <w:p w14:paraId="7692283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 w:type="pct"/>
            <w:shd w:val="clear" w:color="auto" w:fill="E5E5E5"/>
          </w:tcPr>
          <w:p w14:paraId="7692283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E5E5E5"/>
            <w:vAlign w:val="bottom"/>
          </w:tcPr>
          <w:p w14:paraId="7692283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1,828</w:t>
            </w:r>
          </w:p>
        </w:tc>
        <w:tc>
          <w:tcPr>
            <w:tcW w:w="50" w:type="pct"/>
            <w:shd w:val="clear" w:color="auto" w:fill="E5E5E5"/>
          </w:tcPr>
          <w:p w14:paraId="7692283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83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83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283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2,352</w:t>
            </w:r>
          </w:p>
        </w:tc>
        <w:tc>
          <w:tcPr>
            <w:tcW w:w="50" w:type="pct"/>
            <w:shd w:val="clear" w:color="auto" w:fill="E5E5E5"/>
          </w:tcPr>
          <w:p w14:paraId="7692283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84F" w14:textId="77777777">
        <w:tc>
          <w:tcPr>
            <w:tcW w:w="2440" w:type="pct"/>
            <w:tcBorders>
              <w:bottom w:val="single" w:sz="6" w:space="0" w:color="000000"/>
            </w:tcBorders>
            <w:shd w:val="clear" w:color="auto" w:fill="auto"/>
          </w:tcPr>
          <w:p w14:paraId="7692283E"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4" w:type="pct"/>
            <w:tcBorders>
              <w:bottom w:val="single" w:sz="6" w:space="0" w:color="000000"/>
            </w:tcBorders>
            <w:shd w:val="clear" w:color="auto" w:fill="auto"/>
            <w:vAlign w:val="bottom"/>
          </w:tcPr>
          <w:p w14:paraId="7692283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84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284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noWrap/>
            <w:vAlign w:val="bottom"/>
          </w:tcPr>
          <w:p w14:paraId="7692284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84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84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284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8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tcBorders>
              <w:bottom w:val="single" w:sz="6" w:space="0" w:color="000000"/>
            </w:tcBorders>
            <w:shd w:val="clear" w:color="auto" w:fill="auto"/>
          </w:tcPr>
          <w:p w14:paraId="7692284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 w:type="pct"/>
            <w:tcBorders>
              <w:bottom w:val="single" w:sz="6" w:space="0" w:color="000000"/>
            </w:tcBorders>
            <w:shd w:val="clear" w:color="auto" w:fill="auto"/>
          </w:tcPr>
          <w:p w14:paraId="7692284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284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28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84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84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284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8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850" w14:textId="77777777" w:rsidR="00C557DE" w:rsidRDefault="00392E44">
      <w:pPr>
        <w:pStyle w:val="a3"/>
        <w:spacing w:beforeAutospacing="0" w:afterAutospacing="0"/>
        <w:jc w:val="both"/>
        <w:rPr>
          <w:sz w:val="18"/>
          <w:szCs w:val="18"/>
        </w:rPr>
      </w:pPr>
      <w:r>
        <w:rPr>
          <w:sz w:val="18"/>
          <w:szCs w:val="18"/>
        </w:rPr>
        <w:t> </w:t>
      </w:r>
    </w:p>
    <w:p w14:paraId="76922851"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Supplemental balance sheet </w:t>
      </w:r>
      <w:r>
        <w:rPr>
          <w:rFonts w:ascii="Arial" w:hAnsi="Arial" w:cs="Arial"/>
          <w:sz w:val="20"/>
          <w:szCs w:val="20"/>
        </w:rPr>
        <w:t>information related to leases was as follows:</w:t>
      </w:r>
    </w:p>
    <w:p w14:paraId="76922852"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C557DE" w14:paraId="7692285A" w14:textId="77777777">
        <w:tc>
          <w:tcPr>
            <w:tcW w:w="3500" w:type="pct"/>
            <w:shd w:val="clear" w:color="auto" w:fill="auto"/>
            <w:vAlign w:val="bottom"/>
          </w:tcPr>
          <w:p w14:paraId="76922853"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7692285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85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85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85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85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85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862" w14:textId="77777777">
        <w:tc>
          <w:tcPr>
            <w:tcW w:w="3500" w:type="pct"/>
            <w:tcBorders>
              <w:bottom w:val="single" w:sz="6" w:space="0" w:color="000000"/>
            </w:tcBorders>
            <w:shd w:val="clear" w:color="auto" w:fill="auto"/>
            <w:vAlign w:val="bottom"/>
          </w:tcPr>
          <w:p w14:paraId="7692285B"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692285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692285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8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85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7692286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8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866" w14:textId="77777777">
        <w:tc>
          <w:tcPr>
            <w:tcW w:w="3500" w:type="pct"/>
            <w:shd w:val="clear" w:color="auto" w:fill="auto"/>
            <w:vAlign w:val="center"/>
          </w:tcPr>
          <w:p w14:paraId="7692286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7692286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7692286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86F" w14:textId="77777777">
        <w:tc>
          <w:tcPr>
            <w:tcW w:w="3500" w:type="pct"/>
            <w:shd w:val="clear" w:color="auto" w:fill="auto"/>
            <w:vAlign w:val="bottom"/>
          </w:tcPr>
          <w:p w14:paraId="76922867"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692286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869" w14:textId="77777777" w:rsidR="00C557DE" w:rsidRDefault="00392E44">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December 31,</w:t>
            </w:r>
          </w:p>
          <w:p w14:paraId="7692286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286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86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86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2020</w:t>
            </w:r>
          </w:p>
        </w:tc>
        <w:tc>
          <w:tcPr>
            <w:tcW w:w="50" w:type="pct"/>
            <w:shd w:val="clear" w:color="auto" w:fill="auto"/>
            <w:vAlign w:val="bottom"/>
          </w:tcPr>
          <w:p w14:paraId="7692286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873" w14:textId="77777777">
        <w:tc>
          <w:tcPr>
            <w:tcW w:w="3500" w:type="pct"/>
            <w:shd w:val="clear" w:color="auto" w:fill="auto"/>
            <w:vAlign w:val="center"/>
          </w:tcPr>
          <w:p w14:paraId="7692287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7692287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7692287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87D" w14:textId="77777777">
        <w:tc>
          <w:tcPr>
            <w:tcW w:w="3500" w:type="pct"/>
            <w:shd w:val="clear" w:color="auto" w:fill="auto"/>
          </w:tcPr>
          <w:p w14:paraId="76922874"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7692287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87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6922877"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287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287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87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692287B"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287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887" w14:textId="77777777">
        <w:tc>
          <w:tcPr>
            <w:tcW w:w="3500" w:type="pct"/>
            <w:shd w:val="clear" w:color="auto" w:fill="auto"/>
          </w:tcPr>
          <w:p w14:paraId="7692287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87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8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88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88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88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8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88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88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891" w14:textId="77777777">
        <w:tc>
          <w:tcPr>
            <w:tcW w:w="3500" w:type="pct"/>
            <w:shd w:val="clear" w:color="auto" w:fill="E5E5E5"/>
          </w:tcPr>
          <w:p w14:paraId="7692288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Operating </w:t>
            </w:r>
            <w:r>
              <w:rPr>
                <w:rFonts w:ascii="Arial" w:hAnsi="Arial" w:cs="Arial"/>
                <w:sz w:val="20"/>
                <w:szCs w:val="20"/>
              </w:rPr>
              <w:t>lease right-of-use assets</w:t>
            </w:r>
          </w:p>
        </w:tc>
        <w:tc>
          <w:tcPr>
            <w:tcW w:w="50" w:type="pct"/>
            <w:shd w:val="clear" w:color="auto" w:fill="E5E5E5"/>
            <w:vAlign w:val="bottom"/>
          </w:tcPr>
          <w:p w14:paraId="7692288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88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288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10,298</w:t>
            </w:r>
          </w:p>
        </w:tc>
        <w:tc>
          <w:tcPr>
            <w:tcW w:w="50" w:type="pct"/>
            <w:shd w:val="clear" w:color="auto" w:fill="E5E5E5"/>
            <w:noWrap/>
            <w:vAlign w:val="bottom"/>
          </w:tcPr>
          <w:p w14:paraId="7692288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288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88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692288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8,753</w:t>
            </w:r>
          </w:p>
        </w:tc>
        <w:tc>
          <w:tcPr>
            <w:tcW w:w="50" w:type="pct"/>
            <w:shd w:val="clear" w:color="auto" w:fill="E5E5E5"/>
            <w:noWrap/>
            <w:vAlign w:val="bottom"/>
          </w:tcPr>
          <w:p w14:paraId="7692289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89B" w14:textId="77777777">
        <w:tc>
          <w:tcPr>
            <w:tcW w:w="3500" w:type="pct"/>
            <w:shd w:val="clear" w:color="auto" w:fill="auto"/>
          </w:tcPr>
          <w:p w14:paraId="7692289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89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89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692289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89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89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89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89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89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8A5" w14:textId="77777777">
        <w:tc>
          <w:tcPr>
            <w:tcW w:w="3500" w:type="pct"/>
            <w:shd w:val="clear" w:color="auto" w:fill="auto"/>
          </w:tcPr>
          <w:p w14:paraId="7692289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89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692289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7692289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8A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8A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69228A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69228A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8A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8AF" w14:textId="77777777">
        <w:tc>
          <w:tcPr>
            <w:tcW w:w="3500" w:type="pct"/>
            <w:shd w:val="clear" w:color="auto" w:fill="auto"/>
          </w:tcPr>
          <w:p w14:paraId="769228A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769228A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8A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69228A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1,866</w:t>
            </w:r>
          </w:p>
        </w:tc>
        <w:tc>
          <w:tcPr>
            <w:tcW w:w="50" w:type="pct"/>
            <w:shd w:val="clear" w:color="auto" w:fill="auto"/>
            <w:noWrap/>
            <w:vAlign w:val="bottom"/>
          </w:tcPr>
          <w:p w14:paraId="769228A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28A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8A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69228A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1,616</w:t>
            </w:r>
          </w:p>
        </w:tc>
        <w:tc>
          <w:tcPr>
            <w:tcW w:w="50" w:type="pct"/>
            <w:shd w:val="clear" w:color="auto" w:fill="auto"/>
            <w:noWrap/>
            <w:vAlign w:val="bottom"/>
          </w:tcPr>
          <w:p w14:paraId="769228A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8B9" w14:textId="77777777">
        <w:tc>
          <w:tcPr>
            <w:tcW w:w="3500" w:type="pct"/>
            <w:shd w:val="clear" w:color="auto" w:fill="E5E5E5"/>
          </w:tcPr>
          <w:p w14:paraId="769228B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tcPr>
          <w:p w14:paraId="769228B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8B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228B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8,875</w:t>
            </w:r>
          </w:p>
        </w:tc>
        <w:tc>
          <w:tcPr>
            <w:tcW w:w="50" w:type="pct"/>
            <w:shd w:val="clear" w:color="auto" w:fill="E5E5E5"/>
            <w:noWrap/>
            <w:vAlign w:val="bottom"/>
          </w:tcPr>
          <w:p w14:paraId="769228B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28B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8B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228B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7,671</w:t>
            </w:r>
          </w:p>
        </w:tc>
        <w:tc>
          <w:tcPr>
            <w:tcW w:w="50" w:type="pct"/>
            <w:shd w:val="clear" w:color="auto" w:fill="E5E5E5"/>
            <w:noWrap/>
            <w:vAlign w:val="bottom"/>
          </w:tcPr>
          <w:p w14:paraId="769228B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8C3" w14:textId="77777777">
        <w:tc>
          <w:tcPr>
            <w:tcW w:w="3500" w:type="pct"/>
            <w:tcBorders>
              <w:bottom w:val="single" w:sz="6" w:space="0" w:color="000000"/>
            </w:tcBorders>
            <w:shd w:val="clear" w:color="auto" w:fill="auto"/>
            <w:vAlign w:val="bottom"/>
          </w:tcPr>
          <w:p w14:paraId="769228B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8B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8B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228B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8B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8B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8C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228C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8C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8CD" w14:textId="77777777">
        <w:tc>
          <w:tcPr>
            <w:tcW w:w="3500" w:type="pct"/>
            <w:tcBorders>
              <w:top w:val="single" w:sz="6" w:space="0" w:color="000000"/>
            </w:tcBorders>
            <w:shd w:val="clear" w:color="auto" w:fill="auto"/>
          </w:tcPr>
          <w:p w14:paraId="769228C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8C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8C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228C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8C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8C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8C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69228C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8C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8D7" w14:textId="77777777">
        <w:tc>
          <w:tcPr>
            <w:tcW w:w="3500" w:type="pct"/>
            <w:shd w:val="clear" w:color="auto" w:fill="auto"/>
          </w:tcPr>
          <w:p w14:paraId="769228CE"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operating </w:t>
            </w:r>
            <w:r>
              <w:rPr>
                <w:rFonts w:ascii="Arial" w:hAnsi="Arial" w:cs="Arial"/>
                <w:sz w:val="20"/>
                <w:szCs w:val="20"/>
              </w:rPr>
              <w:t>lease liabilities</w:t>
            </w:r>
          </w:p>
        </w:tc>
        <w:tc>
          <w:tcPr>
            <w:tcW w:w="50" w:type="pct"/>
            <w:shd w:val="clear" w:color="auto" w:fill="auto"/>
            <w:vAlign w:val="bottom"/>
          </w:tcPr>
          <w:p w14:paraId="769228C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8D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69228D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10,741</w:t>
            </w:r>
          </w:p>
        </w:tc>
        <w:tc>
          <w:tcPr>
            <w:tcW w:w="50" w:type="pct"/>
            <w:shd w:val="clear" w:color="auto" w:fill="auto"/>
            <w:noWrap/>
            <w:vAlign w:val="bottom"/>
          </w:tcPr>
          <w:p w14:paraId="769228D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28D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8D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69228D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9,287</w:t>
            </w:r>
          </w:p>
        </w:tc>
        <w:tc>
          <w:tcPr>
            <w:tcW w:w="50" w:type="pct"/>
            <w:shd w:val="clear" w:color="auto" w:fill="auto"/>
            <w:noWrap/>
            <w:vAlign w:val="bottom"/>
          </w:tcPr>
          <w:p w14:paraId="769228D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8E1" w14:textId="77777777">
        <w:tc>
          <w:tcPr>
            <w:tcW w:w="3500" w:type="pct"/>
            <w:shd w:val="clear" w:color="auto" w:fill="auto"/>
          </w:tcPr>
          <w:p w14:paraId="769228D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8D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8D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69228D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8D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8D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8D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69228D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8E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8EB" w14:textId="77777777">
        <w:tc>
          <w:tcPr>
            <w:tcW w:w="3500" w:type="pct"/>
            <w:shd w:val="clear" w:color="auto" w:fill="auto"/>
          </w:tcPr>
          <w:p w14:paraId="769228E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8E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8E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8E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8E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8E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8E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8E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8E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8F5" w14:textId="77777777">
        <w:tc>
          <w:tcPr>
            <w:tcW w:w="3500" w:type="pct"/>
            <w:shd w:val="clear" w:color="auto" w:fill="auto"/>
          </w:tcPr>
          <w:p w14:paraId="769228EC"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769228E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8E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69228EF"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28F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28F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8F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69228F3"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28F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8FF" w14:textId="77777777">
        <w:tc>
          <w:tcPr>
            <w:tcW w:w="3500" w:type="pct"/>
            <w:shd w:val="clear" w:color="auto" w:fill="auto"/>
          </w:tcPr>
          <w:p w14:paraId="769228F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8F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8F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8F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8F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8F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8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8F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8F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09" w14:textId="77777777">
        <w:tc>
          <w:tcPr>
            <w:tcW w:w="3500" w:type="pct"/>
            <w:shd w:val="clear" w:color="auto" w:fill="E5E5E5"/>
          </w:tcPr>
          <w:p w14:paraId="7692290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tcPr>
          <w:p w14:paraId="7692290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90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290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12,694</w:t>
            </w:r>
          </w:p>
        </w:tc>
        <w:tc>
          <w:tcPr>
            <w:tcW w:w="50" w:type="pct"/>
            <w:shd w:val="clear" w:color="auto" w:fill="E5E5E5"/>
            <w:noWrap/>
            <w:vAlign w:val="bottom"/>
          </w:tcPr>
          <w:p w14:paraId="7692290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290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90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692290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10,371</w:t>
            </w:r>
          </w:p>
        </w:tc>
        <w:tc>
          <w:tcPr>
            <w:tcW w:w="50" w:type="pct"/>
            <w:shd w:val="clear" w:color="auto" w:fill="E5E5E5"/>
            <w:noWrap/>
            <w:vAlign w:val="bottom"/>
          </w:tcPr>
          <w:p w14:paraId="7692290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913" w14:textId="77777777">
        <w:tc>
          <w:tcPr>
            <w:tcW w:w="3500" w:type="pct"/>
            <w:shd w:val="clear" w:color="auto" w:fill="auto"/>
          </w:tcPr>
          <w:p w14:paraId="7692290A"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7692290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90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692290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(1,840</w:t>
            </w:r>
          </w:p>
        </w:tc>
        <w:tc>
          <w:tcPr>
            <w:tcW w:w="50" w:type="pct"/>
            <w:shd w:val="clear" w:color="auto" w:fill="auto"/>
            <w:noWrap/>
            <w:vAlign w:val="bottom"/>
          </w:tcPr>
          <w:p w14:paraId="7692290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290F"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291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7692291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(1,385</w:t>
            </w:r>
          </w:p>
        </w:tc>
        <w:tc>
          <w:tcPr>
            <w:tcW w:w="50" w:type="pct"/>
            <w:shd w:val="clear" w:color="auto" w:fill="auto"/>
            <w:noWrap/>
            <w:vAlign w:val="bottom"/>
          </w:tcPr>
          <w:p w14:paraId="7692291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91D" w14:textId="77777777">
        <w:tc>
          <w:tcPr>
            <w:tcW w:w="3500" w:type="pct"/>
            <w:tcBorders>
              <w:bottom w:val="single" w:sz="6" w:space="0" w:color="000000"/>
            </w:tcBorders>
            <w:shd w:val="clear" w:color="auto" w:fill="auto"/>
          </w:tcPr>
          <w:p w14:paraId="7692291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91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91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2291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91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91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91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2291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27" w14:textId="77777777">
        <w:trPr>
          <w:trHeight w:val="86"/>
        </w:trPr>
        <w:tc>
          <w:tcPr>
            <w:tcW w:w="3500" w:type="pct"/>
            <w:tcBorders>
              <w:top w:val="single" w:sz="6" w:space="0" w:color="000000"/>
            </w:tcBorders>
            <w:shd w:val="clear" w:color="auto" w:fill="auto"/>
          </w:tcPr>
          <w:p w14:paraId="7692291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91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92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2292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92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92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9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692292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31" w14:textId="77777777">
        <w:tc>
          <w:tcPr>
            <w:tcW w:w="3500" w:type="pct"/>
            <w:shd w:val="clear" w:color="auto" w:fill="E5E5E5"/>
          </w:tcPr>
          <w:p w14:paraId="76922928"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7692292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92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292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10,854</w:t>
            </w:r>
          </w:p>
        </w:tc>
        <w:tc>
          <w:tcPr>
            <w:tcW w:w="50" w:type="pct"/>
            <w:shd w:val="clear" w:color="auto" w:fill="E5E5E5"/>
            <w:noWrap/>
            <w:vAlign w:val="bottom"/>
          </w:tcPr>
          <w:p w14:paraId="7692292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292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92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7692292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8,986</w:t>
            </w:r>
          </w:p>
        </w:tc>
        <w:tc>
          <w:tcPr>
            <w:tcW w:w="50" w:type="pct"/>
            <w:shd w:val="clear" w:color="auto" w:fill="E5E5E5"/>
            <w:noWrap/>
            <w:vAlign w:val="bottom"/>
          </w:tcPr>
          <w:p w14:paraId="7692293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93B" w14:textId="77777777">
        <w:tc>
          <w:tcPr>
            <w:tcW w:w="3500" w:type="pct"/>
            <w:shd w:val="clear" w:color="auto" w:fill="auto"/>
          </w:tcPr>
          <w:p w14:paraId="7692293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93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93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692293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93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93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93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93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3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45" w14:textId="77777777">
        <w:tc>
          <w:tcPr>
            <w:tcW w:w="3500" w:type="pct"/>
            <w:shd w:val="clear" w:color="auto" w:fill="auto"/>
          </w:tcPr>
          <w:p w14:paraId="7692293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93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692293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7692293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94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94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692294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692294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4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4F" w14:textId="77777777">
        <w:tc>
          <w:tcPr>
            <w:tcW w:w="3500" w:type="pct"/>
            <w:shd w:val="clear" w:color="auto" w:fill="auto"/>
          </w:tcPr>
          <w:p w14:paraId="7692294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7692294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94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692294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699</w:t>
            </w:r>
          </w:p>
        </w:tc>
        <w:tc>
          <w:tcPr>
            <w:tcW w:w="50" w:type="pct"/>
            <w:shd w:val="clear" w:color="auto" w:fill="auto"/>
            <w:noWrap/>
            <w:vAlign w:val="bottom"/>
          </w:tcPr>
          <w:p w14:paraId="7692294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294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94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692294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540</w:t>
            </w:r>
          </w:p>
        </w:tc>
        <w:tc>
          <w:tcPr>
            <w:tcW w:w="50" w:type="pct"/>
            <w:shd w:val="clear" w:color="auto" w:fill="auto"/>
            <w:noWrap/>
            <w:vAlign w:val="bottom"/>
          </w:tcPr>
          <w:p w14:paraId="7692294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959" w14:textId="77777777">
        <w:tc>
          <w:tcPr>
            <w:tcW w:w="3500" w:type="pct"/>
            <w:shd w:val="clear" w:color="auto" w:fill="E5E5E5"/>
          </w:tcPr>
          <w:p w14:paraId="7692295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7692295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95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692295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10,819</w:t>
            </w:r>
          </w:p>
        </w:tc>
        <w:tc>
          <w:tcPr>
            <w:tcW w:w="50" w:type="pct"/>
            <w:shd w:val="clear" w:color="auto" w:fill="E5E5E5"/>
            <w:noWrap/>
            <w:vAlign w:val="bottom"/>
          </w:tcPr>
          <w:p w14:paraId="7692295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295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95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2295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8,956</w:t>
            </w:r>
          </w:p>
        </w:tc>
        <w:tc>
          <w:tcPr>
            <w:tcW w:w="50" w:type="pct"/>
            <w:shd w:val="clear" w:color="auto" w:fill="E5E5E5"/>
            <w:noWrap/>
            <w:vAlign w:val="bottom"/>
          </w:tcPr>
          <w:p w14:paraId="7692295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963" w14:textId="77777777">
        <w:tc>
          <w:tcPr>
            <w:tcW w:w="3500" w:type="pct"/>
            <w:tcBorders>
              <w:bottom w:val="single" w:sz="6" w:space="0" w:color="000000"/>
            </w:tcBorders>
            <w:shd w:val="clear" w:color="auto" w:fill="auto"/>
          </w:tcPr>
          <w:p w14:paraId="7692295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95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95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2295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95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95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9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2296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6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6D" w14:textId="77777777">
        <w:tc>
          <w:tcPr>
            <w:tcW w:w="3500" w:type="pct"/>
            <w:tcBorders>
              <w:top w:val="single" w:sz="6" w:space="0" w:color="000000"/>
            </w:tcBorders>
            <w:shd w:val="clear" w:color="auto" w:fill="auto"/>
          </w:tcPr>
          <w:p w14:paraId="7692296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96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96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2296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96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96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96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7692296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6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77" w14:textId="77777777">
        <w:tc>
          <w:tcPr>
            <w:tcW w:w="3500" w:type="pct"/>
            <w:shd w:val="clear" w:color="auto" w:fill="auto"/>
          </w:tcPr>
          <w:p w14:paraId="7692296E"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finance lease liabilities</w:t>
            </w:r>
          </w:p>
        </w:tc>
        <w:tc>
          <w:tcPr>
            <w:tcW w:w="50" w:type="pct"/>
            <w:shd w:val="clear" w:color="auto" w:fill="auto"/>
            <w:vAlign w:val="bottom"/>
          </w:tcPr>
          <w:p w14:paraId="7692296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97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7692297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11,518</w:t>
            </w:r>
          </w:p>
        </w:tc>
        <w:tc>
          <w:tcPr>
            <w:tcW w:w="50" w:type="pct"/>
            <w:shd w:val="clear" w:color="auto" w:fill="auto"/>
            <w:noWrap/>
            <w:vAlign w:val="bottom"/>
          </w:tcPr>
          <w:p w14:paraId="7692297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297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97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7692297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9,496</w:t>
            </w:r>
          </w:p>
        </w:tc>
        <w:tc>
          <w:tcPr>
            <w:tcW w:w="50" w:type="pct"/>
            <w:shd w:val="clear" w:color="auto" w:fill="auto"/>
            <w:noWrap/>
            <w:vAlign w:val="bottom"/>
          </w:tcPr>
          <w:p w14:paraId="7692297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981" w14:textId="77777777">
        <w:tc>
          <w:tcPr>
            <w:tcW w:w="3500" w:type="pct"/>
            <w:shd w:val="clear" w:color="auto" w:fill="auto"/>
          </w:tcPr>
          <w:p w14:paraId="7692297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97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97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692297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97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97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9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97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8B" w14:textId="77777777">
        <w:tc>
          <w:tcPr>
            <w:tcW w:w="3500" w:type="pct"/>
            <w:shd w:val="clear" w:color="auto" w:fill="auto"/>
          </w:tcPr>
          <w:p w14:paraId="7692298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98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692298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7692298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98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98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692298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692298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8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95" w14:textId="77777777">
        <w:tc>
          <w:tcPr>
            <w:tcW w:w="3500" w:type="pct"/>
            <w:shd w:val="clear" w:color="auto" w:fill="auto"/>
          </w:tcPr>
          <w:p w14:paraId="7692298C"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7692298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98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692298F"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299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299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99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6922993"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299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99F" w14:textId="77777777">
        <w:tc>
          <w:tcPr>
            <w:tcW w:w="3500" w:type="pct"/>
            <w:shd w:val="clear" w:color="auto" w:fill="auto"/>
          </w:tcPr>
          <w:p w14:paraId="7692299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99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99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692299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99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99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99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99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9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A9" w14:textId="77777777">
        <w:tc>
          <w:tcPr>
            <w:tcW w:w="3500" w:type="pct"/>
            <w:shd w:val="clear" w:color="auto" w:fill="E5E5E5"/>
          </w:tcPr>
          <w:p w14:paraId="769229A0"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769229A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9A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69229A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 years</w:t>
            </w:r>
          </w:p>
        </w:tc>
        <w:tc>
          <w:tcPr>
            <w:tcW w:w="50" w:type="pct"/>
            <w:shd w:val="clear" w:color="auto" w:fill="E5E5E5"/>
            <w:noWrap/>
            <w:vAlign w:val="bottom"/>
          </w:tcPr>
          <w:p w14:paraId="769229A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29A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9A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229A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tcPr>
          <w:p w14:paraId="769229A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9B3" w14:textId="77777777">
        <w:tc>
          <w:tcPr>
            <w:tcW w:w="3500" w:type="pct"/>
            <w:shd w:val="clear" w:color="auto" w:fill="auto"/>
          </w:tcPr>
          <w:p w14:paraId="769229AA"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769229AB"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9A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769229A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 years</w:t>
            </w:r>
          </w:p>
        </w:tc>
        <w:tc>
          <w:tcPr>
            <w:tcW w:w="50" w:type="pct"/>
            <w:shd w:val="clear" w:color="auto" w:fill="auto"/>
            <w:noWrap/>
            <w:vAlign w:val="bottom"/>
          </w:tcPr>
          <w:p w14:paraId="769229A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29A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9B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69229B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 years</w:t>
            </w:r>
          </w:p>
        </w:tc>
        <w:tc>
          <w:tcPr>
            <w:tcW w:w="50" w:type="pct"/>
            <w:shd w:val="clear" w:color="auto" w:fill="auto"/>
            <w:noWrap/>
            <w:vAlign w:val="bottom"/>
          </w:tcPr>
          <w:p w14:paraId="769229B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9BD" w14:textId="77777777">
        <w:tc>
          <w:tcPr>
            <w:tcW w:w="3500" w:type="pct"/>
            <w:shd w:val="clear" w:color="auto" w:fill="auto"/>
          </w:tcPr>
          <w:p w14:paraId="769229B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9B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9B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69229B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9B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9B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9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9B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C7" w14:textId="77777777">
        <w:tc>
          <w:tcPr>
            <w:tcW w:w="3500" w:type="pct"/>
            <w:shd w:val="clear" w:color="auto" w:fill="auto"/>
          </w:tcPr>
          <w:p w14:paraId="769229BE"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769229B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9C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769229C1"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29C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29C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9C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769229C5"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29C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9D1" w14:textId="77777777">
        <w:tc>
          <w:tcPr>
            <w:tcW w:w="3500" w:type="pct"/>
            <w:shd w:val="clear" w:color="auto" w:fill="auto"/>
          </w:tcPr>
          <w:p w14:paraId="769229C8"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29C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9C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769229CB"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9C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9C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9C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769229C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D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9DB" w14:textId="77777777">
        <w:tc>
          <w:tcPr>
            <w:tcW w:w="3500" w:type="pct"/>
            <w:shd w:val="clear" w:color="auto" w:fill="E5E5E5"/>
          </w:tcPr>
          <w:p w14:paraId="769229D2"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769229D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9D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69229D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w:t>
            </w:r>
          </w:p>
        </w:tc>
        <w:tc>
          <w:tcPr>
            <w:tcW w:w="50" w:type="pct"/>
            <w:shd w:val="clear" w:color="auto" w:fill="E5E5E5"/>
            <w:noWrap/>
            <w:vAlign w:val="bottom"/>
          </w:tcPr>
          <w:p w14:paraId="769229D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29D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9D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769229D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noWrap/>
            <w:vAlign w:val="bottom"/>
          </w:tcPr>
          <w:p w14:paraId="769229D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9E5" w14:textId="77777777">
        <w:tc>
          <w:tcPr>
            <w:tcW w:w="3500" w:type="pct"/>
            <w:shd w:val="clear" w:color="auto" w:fill="auto"/>
          </w:tcPr>
          <w:p w14:paraId="769229DC"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769229D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9D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769229D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auto"/>
            <w:noWrap/>
            <w:vAlign w:val="bottom"/>
          </w:tcPr>
          <w:p w14:paraId="769229E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29E1"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9E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769229E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50" w:type="pct"/>
            <w:shd w:val="clear" w:color="auto" w:fill="auto"/>
            <w:noWrap/>
            <w:vAlign w:val="bottom"/>
          </w:tcPr>
          <w:p w14:paraId="769229E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9EF" w14:textId="77777777">
        <w:tc>
          <w:tcPr>
            <w:tcW w:w="3500" w:type="pct"/>
            <w:tcBorders>
              <w:bottom w:val="single" w:sz="6" w:space="0" w:color="000000"/>
            </w:tcBorders>
            <w:shd w:val="clear" w:color="auto" w:fill="auto"/>
          </w:tcPr>
          <w:p w14:paraId="769229E6"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9E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9E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229E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29E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29E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9E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769229E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9E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9F0" w14:textId="77777777" w:rsidR="00C557DE" w:rsidRDefault="00392E44">
      <w:pPr>
        <w:pStyle w:val="a3"/>
        <w:spacing w:beforeAutospacing="0" w:afterAutospacing="0"/>
        <w:jc w:val="both"/>
        <w:rPr>
          <w:sz w:val="18"/>
          <w:szCs w:val="18"/>
        </w:rPr>
      </w:pPr>
      <w:r>
        <w:rPr>
          <w:sz w:val="18"/>
          <w:szCs w:val="18"/>
        </w:rPr>
        <w:t> </w:t>
      </w:r>
    </w:p>
    <w:p w14:paraId="769229F1"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22</w:t>
      </w:r>
    </w:p>
    <w:p w14:paraId="769229F2" w14:textId="77777777" w:rsidR="00C557DE" w:rsidRDefault="00392E44">
      <w:r>
        <w:rPr>
          <w:rFonts w:ascii="Arial" w:hAnsi="Arial" w:cs="Arial"/>
          <w:sz w:val="16"/>
          <w:szCs w:val="16"/>
        </w:rPr>
        <w:pict w14:anchorId="7692412E">
          <v:rect id="_x0000_i1046" style="width:415.3pt;height:1.5pt" o:hralign="center" o:hrstd="t" o:hr="t" fillcolor="#a0a0a0" stroked="f"/>
        </w:pict>
      </w:r>
    </w:p>
    <w:p w14:paraId="769229F3"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29F4"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29F5"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29F6"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29F7"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The following table outlines </w:t>
      </w:r>
      <w:r>
        <w:rPr>
          <w:rFonts w:ascii="Arial" w:hAnsi="Arial" w:cs="Arial"/>
          <w:sz w:val="20"/>
          <w:szCs w:val="20"/>
        </w:rPr>
        <w:t>maturities of our lease liabilities as of December 31, 2020:</w:t>
      </w:r>
    </w:p>
    <w:p w14:paraId="769229F8"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C557DE" w14:paraId="76922A00" w14:textId="77777777">
        <w:tc>
          <w:tcPr>
            <w:tcW w:w="3500" w:type="pct"/>
            <w:shd w:val="clear" w:color="auto" w:fill="auto"/>
            <w:vAlign w:val="bottom"/>
          </w:tcPr>
          <w:p w14:paraId="769229F9"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769229F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769229F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69229F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69229F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769229F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769229F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A08" w14:textId="77777777">
        <w:tc>
          <w:tcPr>
            <w:tcW w:w="3500" w:type="pct"/>
            <w:tcBorders>
              <w:bottom w:val="single" w:sz="6" w:space="0" w:color="000000"/>
            </w:tcBorders>
            <w:shd w:val="clear" w:color="auto" w:fill="auto"/>
            <w:vAlign w:val="center"/>
          </w:tcPr>
          <w:p w14:paraId="76922A0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76922A0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76922A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76922A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76922A0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76922A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6922A0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A10" w14:textId="77777777">
        <w:tc>
          <w:tcPr>
            <w:tcW w:w="3500" w:type="pct"/>
            <w:tcBorders>
              <w:top w:val="single" w:sz="6" w:space="0" w:color="000000"/>
            </w:tcBorders>
            <w:shd w:val="clear" w:color="auto" w:fill="auto"/>
            <w:vAlign w:val="center"/>
          </w:tcPr>
          <w:p w14:paraId="76922A0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76922A0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76922A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76922A0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76922A0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76922A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6922A0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A18" w14:textId="77777777">
        <w:tc>
          <w:tcPr>
            <w:tcW w:w="3500" w:type="pct"/>
            <w:shd w:val="clear" w:color="auto" w:fill="auto"/>
            <w:vAlign w:val="bottom"/>
          </w:tcPr>
          <w:p w14:paraId="76922A11"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76922A1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A1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76922A1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A1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76922A1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76922A1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A1C" w14:textId="77777777">
        <w:tc>
          <w:tcPr>
            <w:tcW w:w="3500" w:type="pct"/>
            <w:shd w:val="clear" w:color="auto" w:fill="auto"/>
            <w:vAlign w:val="center"/>
          </w:tcPr>
          <w:p w14:paraId="76922A1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76922A1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76922A1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A26" w14:textId="77777777">
        <w:tc>
          <w:tcPr>
            <w:tcW w:w="3500" w:type="pct"/>
            <w:shd w:val="clear" w:color="auto" w:fill="E5E5E5"/>
          </w:tcPr>
          <w:p w14:paraId="76922A1D"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2021 (excluding the six months ended December 31, 2020)</w:t>
            </w:r>
          </w:p>
        </w:tc>
        <w:tc>
          <w:tcPr>
            <w:tcW w:w="50" w:type="pct"/>
            <w:shd w:val="clear" w:color="auto" w:fill="E5E5E5"/>
            <w:vAlign w:val="bottom"/>
          </w:tcPr>
          <w:p w14:paraId="76922A1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A1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2A2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1,099</w:t>
            </w:r>
          </w:p>
        </w:tc>
        <w:tc>
          <w:tcPr>
            <w:tcW w:w="50" w:type="pct"/>
            <w:shd w:val="clear" w:color="auto" w:fill="E5E5E5"/>
            <w:noWrap/>
            <w:vAlign w:val="bottom"/>
          </w:tcPr>
          <w:p w14:paraId="76922A2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A2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A2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2A2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533</w:t>
            </w:r>
          </w:p>
        </w:tc>
        <w:tc>
          <w:tcPr>
            <w:tcW w:w="50" w:type="pct"/>
            <w:shd w:val="clear" w:color="auto" w:fill="E5E5E5"/>
            <w:noWrap/>
            <w:vAlign w:val="bottom"/>
          </w:tcPr>
          <w:p w14:paraId="76922A2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A30" w14:textId="77777777">
        <w:tc>
          <w:tcPr>
            <w:tcW w:w="3500" w:type="pct"/>
            <w:shd w:val="clear" w:color="auto" w:fill="auto"/>
          </w:tcPr>
          <w:p w14:paraId="76922A2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2022</w:t>
            </w:r>
          </w:p>
        </w:tc>
        <w:tc>
          <w:tcPr>
            <w:tcW w:w="50" w:type="pct"/>
            <w:shd w:val="clear" w:color="auto" w:fill="auto"/>
            <w:vAlign w:val="bottom"/>
          </w:tcPr>
          <w:p w14:paraId="76922A2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A2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2A2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1,997</w:t>
            </w:r>
          </w:p>
        </w:tc>
        <w:tc>
          <w:tcPr>
            <w:tcW w:w="50" w:type="pct"/>
            <w:shd w:val="clear" w:color="auto" w:fill="auto"/>
            <w:noWrap/>
            <w:vAlign w:val="bottom"/>
          </w:tcPr>
          <w:p w14:paraId="76922A2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A2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A2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2A2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1,080</w:t>
            </w:r>
          </w:p>
        </w:tc>
        <w:tc>
          <w:tcPr>
            <w:tcW w:w="50" w:type="pct"/>
            <w:shd w:val="clear" w:color="auto" w:fill="auto"/>
            <w:noWrap/>
            <w:vAlign w:val="bottom"/>
          </w:tcPr>
          <w:p w14:paraId="76922A2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A3A" w14:textId="77777777">
        <w:tc>
          <w:tcPr>
            <w:tcW w:w="3500" w:type="pct"/>
            <w:shd w:val="clear" w:color="auto" w:fill="E5E5E5"/>
          </w:tcPr>
          <w:p w14:paraId="76922A3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E5E5E5"/>
            <w:vAlign w:val="bottom"/>
          </w:tcPr>
          <w:p w14:paraId="76922A3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A3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6922A3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1,811</w:t>
            </w:r>
          </w:p>
        </w:tc>
        <w:tc>
          <w:tcPr>
            <w:tcW w:w="50" w:type="pct"/>
            <w:shd w:val="clear" w:color="auto" w:fill="E5E5E5"/>
            <w:noWrap/>
            <w:vAlign w:val="bottom"/>
          </w:tcPr>
          <w:p w14:paraId="76922A3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2A3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A37"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6922A3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1,092</w:t>
            </w:r>
          </w:p>
        </w:tc>
        <w:tc>
          <w:tcPr>
            <w:tcW w:w="50" w:type="pct"/>
            <w:shd w:val="clear" w:color="auto" w:fill="E5E5E5"/>
            <w:noWrap/>
            <w:vAlign w:val="bottom"/>
          </w:tcPr>
          <w:p w14:paraId="76922A39" w14:textId="77777777" w:rsidR="00C557DE" w:rsidRDefault="00392E4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r>
      <w:tr w:rsidR="00C557DE" w14:paraId="76922A44" w14:textId="77777777">
        <w:tc>
          <w:tcPr>
            <w:tcW w:w="3500" w:type="pct"/>
            <w:shd w:val="clear" w:color="auto" w:fill="auto"/>
          </w:tcPr>
          <w:p w14:paraId="76922A3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auto"/>
            <w:vAlign w:val="bottom"/>
          </w:tcPr>
          <w:p w14:paraId="76922A3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A3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2A3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1,579</w:t>
            </w:r>
          </w:p>
        </w:tc>
        <w:tc>
          <w:tcPr>
            <w:tcW w:w="50" w:type="pct"/>
            <w:shd w:val="clear" w:color="auto" w:fill="auto"/>
            <w:noWrap/>
            <w:vAlign w:val="bottom"/>
          </w:tcPr>
          <w:p w14:paraId="76922A3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A4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A4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2A4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1,107</w:t>
            </w:r>
          </w:p>
        </w:tc>
        <w:tc>
          <w:tcPr>
            <w:tcW w:w="50" w:type="pct"/>
            <w:shd w:val="clear" w:color="auto" w:fill="auto"/>
            <w:noWrap/>
            <w:vAlign w:val="bottom"/>
          </w:tcPr>
          <w:p w14:paraId="76922A4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A4E" w14:textId="77777777">
        <w:tc>
          <w:tcPr>
            <w:tcW w:w="3500" w:type="pct"/>
            <w:shd w:val="clear" w:color="auto" w:fill="E5E5E5"/>
          </w:tcPr>
          <w:p w14:paraId="76922A45"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E5E5E5"/>
            <w:vAlign w:val="bottom"/>
          </w:tcPr>
          <w:p w14:paraId="76922A46"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2A4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22A4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1,280</w:t>
            </w:r>
          </w:p>
        </w:tc>
        <w:tc>
          <w:tcPr>
            <w:tcW w:w="50" w:type="pct"/>
            <w:shd w:val="clear" w:color="auto" w:fill="E5E5E5"/>
            <w:noWrap/>
            <w:vAlign w:val="bottom"/>
          </w:tcPr>
          <w:p w14:paraId="76922A4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A4A"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2A4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76922A4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1,431</w:t>
            </w:r>
          </w:p>
        </w:tc>
        <w:tc>
          <w:tcPr>
            <w:tcW w:w="50" w:type="pct"/>
            <w:shd w:val="clear" w:color="auto" w:fill="E5E5E5"/>
            <w:noWrap/>
            <w:vAlign w:val="bottom"/>
          </w:tcPr>
          <w:p w14:paraId="76922A4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A58" w14:textId="77777777">
        <w:tc>
          <w:tcPr>
            <w:tcW w:w="3500" w:type="pct"/>
            <w:shd w:val="clear" w:color="auto" w:fill="auto"/>
          </w:tcPr>
          <w:p w14:paraId="76922A4F"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76922A5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A5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2A5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4,309</w:t>
            </w:r>
          </w:p>
        </w:tc>
        <w:tc>
          <w:tcPr>
            <w:tcW w:w="50" w:type="pct"/>
            <w:shd w:val="clear" w:color="auto" w:fill="auto"/>
            <w:noWrap/>
            <w:vAlign w:val="bottom"/>
          </w:tcPr>
          <w:p w14:paraId="76922A5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A5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2A5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2A5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8,943</w:t>
            </w:r>
          </w:p>
        </w:tc>
        <w:tc>
          <w:tcPr>
            <w:tcW w:w="50" w:type="pct"/>
            <w:shd w:val="clear" w:color="auto" w:fill="auto"/>
            <w:noWrap/>
            <w:vAlign w:val="bottom"/>
          </w:tcPr>
          <w:p w14:paraId="76922A5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A62" w14:textId="77777777">
        <w:tc>
          <w:tcPr>
            <w:tcW w:w="3500" w:type="pct"/>
            <w:tcBorders>
              <w:bottom w:val="single" w:sz="6" w:space="0" w:color="000000"/>
            </w:tcBorders>
            <w:shd w:val="clear" w:color="auto" w:fill="auto"/>
          </w:tcPr>
          <w:p w14:paraId="76922A5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A5A"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2A5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22A5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A5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A5E"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2A5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22A6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A6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2A6C" w14:textId="77777777">
        <w:tc>
          <w:tcPr>
            <w:tcW w:w="3500" w:type="pct"/>
            <w:tcBorders>
              <w:top w:val="single" w:sz="6" w:space="0" w:color="000000"/>
            </w:tcBorders>
            <w:shd w:val="clear" w:color="auto" w:fill="auto"/>
          </w:tcPr>
          <w:p w14:paraId="76922A6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A64"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6922A6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22A66"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A6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A6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6922A6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22A6A"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A6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2A76" w14:textId="77777777">
        <w:tc>
          <w:tcPr>
            <w:tcW w:w="3500" w:type="pct"/>
            <w:shd w:val="clear" w:color="auto" w:fill="E5E5E5"/>
          </w:tcPr>
          <w:p w14:paraId="76922A6D"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lease payments</w:t>
            </w:r>
          </w:p>
        </w:tc>
        <w:tc>
          <w:tcPr>
            <w:tcW w:w="50" w:type="pct"/>
            <w:shd w:val="clear" w:color="auto" w:fill="E5E5E5"/>
            <w:vAlign w:val="bottom"/>
          </w:tcPr>
          <w:p w14:paraId="76922A6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A6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6922A7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12,075</w:t>
            </w:r>
          </w:p>
        </w:tc>
        <w:tc>
          <w:tcPr>
            <w:tcW w:w="50" w:type="pct"/>
            <w:shd w:val="clear" w:color="auto" w:fill="E5E5E5"/>
            <w:noWrap/>
            <w:vAlign w:val="bottom"/>
          </w:tcPr>
          <w:p w14:paraId="76922A7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A7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A7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76922A7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14,186</w:t>
            </w:r>
          </w:p>
        </w:tc>
        <w:tc>
          <w:tcPr>
            <w:tcW w:w="50" w:type="pct"/>
            <w:shd w:val="clear" w:color="auto" w:fill="E5E5E5"/>
            <w:noWrap/>
            <w:vAlign w:val="bottom"/>
          </w:tcPr>
          <w:p w14:paraId="76922A7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A80" w14:textId="77777777">
        <w:tc>
          <w:tcPr>
            <w:tcW w:w="3500" w:type="pct"/>
            <w:shd w:val="clear" w:color="auto" w:fill="auto"/>
          </w:tcPr>
          <w:p w14:paraId="76922A7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50" w:type="pct"/>
            <w:shd w:val="clear" w:color="auto" w:fill="auto"/>
            <w:vAlign w:val="bottom"/>
          </w:tcPr>
          <w:p w14:paraId="76922A78"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2A7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76922A7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(1,334</w:t>
            </w:r>
          </w:p>
        </w:tc>
        <w:tc>
          <w:tcPr>
            <w:tcW w:w="50" w:type="pct"/>
            <w:shd w:val="clear" w:color="auto" w:fill="auto"/>
            <w:noWrap/>
            <w:vAlign w:val="bottom"/>
          </w:tcPr>
          <w:p w14:paraId="76922A7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2A7C"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2A7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76922A7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(2,668</w:t>
            </w:r>
          </w:p>
        </w:tc>
        <w:tc>
          <w:tcPr>
            <w:tcW w:w="50" w:type="pct"/>
            <w:shd w:val="clear" w:color="auto" w:fill="auto"/>
            <w:noWrap/>
            <w:vAlign w:val="bottom"/>
          </w:tcPr>
          <w:p w14:paraId="76922A7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C557DE" w14:paraId="76922A8A" w14:textId="77777777">
        <w:tc>
          <w:tcPr>
            <w:tcW w:w="3500" w:type="pct"/>
            <w:tcBorders>
              <w:bottom w:val="single" w:sz="6" w:space="0" w:color="000000"/>
            </w:tcBorders>
            <w:shd w:val="clear" w:color="auto" w:fill="auto"/>
          </w:tcPr>
          <w:p w14:paraId="76922A8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A82"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2A8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22A8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A8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A86"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76922A8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76922A8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A8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2A94" w14:textId="77777777">
        <w:tc>
          <w:tcPr>
            <w:tcW w:w="3500" w:type="pct"/>
            <w:tcBorders>
              <w:top w:val="single" w:sz="6" w:space="0" w:color="000000"/>
            </w:tcBorders>
            <w:shd w:val="clear" w:color="auto" w:fill="auto"/>
          </w:tcPr>
          <w:p w14:paraId="76922A8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A8C"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6922A8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22A8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A8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A9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76922A9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76922A9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A9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C557DE" w14:paraId="76922A9E" w14:textId="77777777">
        <w:tc>
          <w:tcPr>
            <w:tcW w:w="3500" w:type="pct"/>
            <w:shd w:val="clear" w:color="auto" w:fill="E5E5E5"/>
          </w:tcPr>
          <w:p w14:paraId="76922A95"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6922A96"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2A9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2A9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10,741</w:t>
            </w:r>
          </w:p>
        </w:tc>
        <w:tc>
          <w:tcPr>
            <w:tcW w:w="50" w:type="pct"/>
            <w:shd w:val="clear" w:color="auto" w:fill="E5E5E5"/>
            <w:noWrap/>
            <w:vAlign w:val="bottom"/>
          </w:tcPr>
          <w:p w14:paraId="76922A9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2A9A"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2A9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76922A9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11,518</w:t>
            </w:r>
          </w:p>
        </w:tc>
        <w:tc>
          <w:tcPr>
            <w:tcW w:w="50" w:type="pct"/>
            <w:shd w:val="clear" w:color="auto" w:fill="E5E5E5"/>
            <w:noWrap/>
            <w:vAlign w:val="bottom"/>
          </w:tcPr>
          <w:p w14:paraId="76922A9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r>
      <w:tr w:rsidR="00C557DE" w14:paraId="76922AA8" w14:textId="77777777">
        <w:tc>
          <w:tcPr>
            <w:tcW w:w="3500" w:type="pct"/>
            <w:shd w:val="clear" w:color="auto" w:fill="auto"/>
          </w:tcPr>
          <w:p w14:paraId="76922A9F"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2AA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AA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6922AA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AA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AA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AA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76922AA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AA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AB2" w14:textId="77777777">
        <w:tc>
          <w:tcPr>
            <w:tcW w:w="3500" w:type="pct"/>
            <w:shd w:val="clear" w:color="auto" w:fill="auto"/>
          </w:tcPr>
          <w:p w14:paraId="76922AA9"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2AA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6922AA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6922AA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AA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AA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6922AA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76922AB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AB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AB3" w14:textId="77777777" w:rsidR="00C557DE" w:rsidRDefault="00392E44">
      <w:pPr>
        <w:pStyle w:val="a3"/>
        <w:spacing w:beforeAutospacing="0" w:afterAutospacing="0"/>
        <w:jc w:val="both"/>
        <w:rPr>
          <w:sz w:val="18"/>
          <w:szCs w:val="18"/>
        </w:rPr>
      </w:pPr>
      <w:r>
        <w:rPr>
          <w:sz w:val="18"/>
          <w:szCs w:val="18"/>
        </w:rPr>
        <w:t> </w:t>
      </w:r>
    </w:p>
    <w:p w14:paraId="76922AB4"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As of December 31, 2020, we have additional operating and finance leases, </w:t>
      </w:r>
      <w:r>
        <w:rPr>
          <w:rFonts w:ascii="Arial" w:hAnsi="Arial" w:cs="Arial"/>
          <w:sz w:val="20"/>
          <w:szCs w:val="20"/>
        </w:rPr>
        <w:t>primarily for datacenters, that have not yet commenced of $4.0 billion and $6.9 billion, respectively. These operating and finance leases will commence between fiscal year 2021 and fiscal year 2026 with lease terms of 1 year to 15 years.</w:t>
      </w:r>
    </w:p>
    <w:p w14:paraId="76922AB5" w14:textId="77777777" w:rsidR="00C557DE" w:rsidRDefault="00392E44">
      <w:pPr>
        <w:pStyle w:val="a3"/>
        <w:spacing w:beforeAutospacing="0" w:afterAutospacing="0"/>
        <w:jc w:val="both"/>
        <w:rPr>
          <w:sz w:val="18"/>
          <w:szCs w:val="18"/>
        </w:rPr>
      </w:pPr>
      <w:r>
        <w:rPr>
          <w:sz w:val="18"/>
          <w:szCs w:val="18"/>
        </w:rPr>
        <w:t> </w:t>
      </w:r>
    </w:p>
    <w:p w14:paraId="76922AB6" w14:textId="77777777" w:rsidR="00C557DE" w:rsidRDefault="00392E44">
      <w:pPr>
        <w:pStyle w:val="a3"/>
        <w:spacing w:beforeAutospacing="0" w:afterAutospacing="0"/>
        <w:jc w:val="center"/>
        <w:rPr>
          <w:rFonts w:ascii="Arial" w:hAnsi="Arial" w:cs="Arial"/>
          <w:sz w:val="20"/>
          <w:szCs w:val="20"/>
        </w:rPr>
      </w:pPr>
      <w:r>
        <w:rPr>
          <w:rFonts w:ascii="Arial" w:hAnsi="Arial" w:cs="Arial"/>
          <w:sz w:val="20"/>
          <w:szCs w:val="20"/>
          <w:u w:val="single"/>
        </w:rPr>
        <w:t xml:space="preserve">NOTE 14 — </w:t>
      </w:r>
      <w:r>
        <w:rPr>
          <w:rFonts w:ascii="Arial" w:hAnsi="Arial" w:cs="Arial"/>
          <w:sz w:val="20"/>
          <w:szCs w:val="20"/>
          <w:u w:val="single"/>
        </w:rPr>
        <w:t>CONTINGENCIES</w:t>
      </w:r>
    </w:p>
    <w:p w14:paraId="76922AB7"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Patent and Intellectual Property Claims</w:t>
      </w:r>
      <w:r>
        <w:rPr>
          <w:rFonts w:ascii="Arial" w:hAnsi="Arial" w:cs="Arial"/>
          <w:sz w:val="20"/>
          <w:szCs w:val="20"/>
          <w:u w:val="single"/>
        </w:rPr>
        <w:t xml:space="preserve"> </w:t>
      </w:r>
    </w:p>
    <w:p w14:paraId="76922AB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There were 73 patent infringement cases pending against Microsoft as of December 31, 2020, none of which are material individually or in aggregate. </w:t>
      </w:r>
    </w:p>
    <w:p w14:paraId="76922AB9"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76922AB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Antitrust and unfair competition class action </w:t>
      </w:r>
      <w:r>
        <w:rPr>
          <w:rFonts w:ascii="Arial" w:hAnsi="Arial" w:cs="Arial"/>
          <w:sz w:val="20"/>
          <w:szCs w:val="20"/>
        </w:rPr>
        <w:t xml:space="preserve">lawsuits were filed against us in British Columbia, Ontario, and Quebec, Canada. All three have been certified on behalf of Canadian indirect purchasers who acquired licenses for Microsoft operating system software and/or productivity application software </w:t>
      </w:r>
      <w:r>
        <w:rPr>
          <w:rFonts w:ascii="Arial" w:hAnsi="Arial" w:cs="Arial"/>
          <w:sz w:val="20"/>
          <w:szCs w:val="20"/>
        </w:rPr>
        <w:t xml:space="preserve">between 1998 and 2010. </w:t>
      </w:r>
    </w:p>
    <w:p w14:paraId="76922AB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trial of the British Columbia action commenced in May 2016. Following a mediation, the parties agreed to a global settlement of all three Canadian actions, and submitted the proposed settlement agreement to the courts in all thr</w:t>
      </w:r>
      <w:r>
        <w:rPr>
          <w:rFonts w:ascii="Arial" w:hAnsi="Arial" w:cs="Arial"/>
          <w:sz w:val="20"/>
          <w:szCs w:val="20"/>
        </w:rPr>
        <w:t>ee jurisdictions for approval. The final settlement and form of notice have been approved by the courts in British Columbia, Ontario, and Quebec. The ten-month claims period commenced on November 23, 2020 and will close on September 23, 2021.</w:t>
      </w:r>
    </w:p>
    <w:p w14:paraId="76922ABC"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Other Antitru</w:t>
      </w:r>
      <w:r>
        <w:rPr>
          <w:rFonts w:ascii="Arial" w:hAnsi="Arial" w:cs="Arial"/>
          <w:b/>
          <w:bCs/>
          <w:sz w:val="20"/>
          <w:szCs w:val="20"/>
        </w:rPr>
        <w:t xml:space="preserve">st Litigation and Claims </w:t>
      </w:r>
    </w:p>
    <w:p w14:paraId="76922ABD" w14:textId="77777777" w:rsidR="00C557DE" w:rsidRDefault="00392E4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China State Administration for Industry and Commerce Investigation </w:t>
      </w:r>
    </w:p>
    <w:p w14:paraId="76922AB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 2014, Microsoft was informed that China’s State Agency for Market Regulation (“SAMR”) (formerly State Administration for Industry and Commerce) had begun a for</w:t>
      </w:r>
      <w:r>
        <w:rPr>
          <w:rFonts w:ascii="Arial" w:hAnsi="Arial" w:cs="Arial"/>
          <w:sz w:val="20"/>
          <w:szCs w:val="20"/>
        </w:rPr>
        <w:t xml:space="preserve">mal investigation relating to China’s Anti-Monopoly Law, and the SAMR conducted onsite inspections of Microsoft offices in Beijing, Shanghai, Guangzhou, and Chengdu. The SAMR has presented its preliminary views as to certain possible violations of China's </w:t>
      </w:r>
      <w:r>
        <w:rPr>
          <w:rFonts w:ascii="Arial" w:hAnsi="Arial" w:cs="Arial"/>
          <w:sz w:val="20"/>
          <w:szCs w:val="20"/>
        </w:rPr>
        <w:t>Anti-Monopoly Law, and discussions are expected to continue.</w:t>
      </w:r>
    </w:p>
    <w:p w14:paraId="76922ABF"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23</w:t>
      </w:r>
    </w:p>
    <w:p w14:paraId="76922AC0" w14:textId="77777777" w:rsidR="00C557DE" w:rsidRDefault="00392E44">
      <w:r>
        <w:rPr>
          <w:rFonts w:ascii="Arial" w:hAnsi="Arial" w:cs="Arial"/>
          <w:sz w:val="16"/>
          <w:szCs w:val="16"/>
        </w:rPr>
        <w:pict w14:anchorId="7692412F">
          <v:rect id="_x0000_i1047" style="width:415.3pt;height:1.5pt" o:hralign="center" o:hrstd="t" o:hr="t" fillcolor="#a0a0a0" stroked="f"/>
        </w:pict>
      </w:r>
    </w:p>
    <w:p w14:paraId="76922AC1"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2AC2"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2AC3"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2AC4"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Product-Related Litigation</w:t>
      </w:r>
    </w:p>
    <w:p w14:paraId="76922AC5" w14:textId="77777777" w:rsidR="00C557DE" w:rsidRDefault="00392E4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U.S. Cell Phone Litigation </w:t>
      </w:r>
    </w:p>
    <w:p w14:paraId="76922AC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Microsoft Mobile Oy, a subsidiary of Microsoft, along with other handset manufacturers and network operators, is a defendant in 40 lawsuits filed in the Superior Court for the District of Columbia by individual plaintiffs who allege that radio emissions fr</w:t>
      </w:r>
      <w:r>
        <w:rPr>
          <w:rFonts w:ascii="Arial" w:hAnsi="Arial" w:cs="Arial"/>
          <w:sz w:val="20"/>
          <w:szCs w:val="20"/>
        </w:rPr>
        <w:t xml:space="preserve">om cellular handsets caused their brain tumors and other adverse health effects. We assumed responsibility for these claims in our agreement to acquire Nokia’s Devices and Services business and have been substituted for the Nokia defendants. Nine of these </w:t>
      </w:r>
      <w:r>
        <w:rPr>
          <w:rFonts w:ascii="Arial" w:hAnsi="Arial" w:cs="Arial"/>
          <w:sz w:val="20"/>
          <w:szCs w:val="20"/>
        </w:rPr>
        <w:t>cases were filed in 2002 and are consolidated for certain pre-trial proceedings; the remaining cases are stayed. In a separate 2009 decision, the Court of Appeals for the District of Columbia held that adverse health effect claims arising from the use of c</w:t>
      </w:r>
      <w:r>
        <w:rPr>
          <w:rFonts w:ascii="Arial" w:hAnsi="Arial" w:cs="Arial"/>
          <w:sz w:val="20"/>
          <w:szCs w:val="20"/>
        </w:rPr>
        <w:t>ellular handsets that operate within the U.S. Federal Communications Commission radio frequency emission guidelines (“FCC Guidelines”) are pre-empted by federal law. The plaintiffs allege that their handsets either operated outside the FCC Guidelines or we</w:t>
      </w:r>
      <w:r>
        <w:rPr>
          <w:rFonts w:ascii="Arial" w:hAnsi="Arial" w:cs="Arial"/>
          <w:sz w:val="20"/>
          <w:szCs w:val="20"/>
        </w:rPr>
        <w:t xml:space="preserve">re manufactured before the FCC Guidelines went into effect. The lawsuits also allege an industry-wide conspiracy to manipulate the science and testing around emission guidelines. </w:t>
      </w:r>
    </w:p>
    <w:p w14:paraId="76922AC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 2013, the defendants in the consolidated cases moved to exclude the plain</w:t>
      </w:r>
      <w:r>
        <w:rPr>
          <w:rFonts w:ascii="Arial" w:hAnsi="Arial" w:cs="Arial"/>
          <w:sz w:val="20"/>
          <w:szCs w:val="20"/>
        </w:rPr>
        <w:t>tiffs’ expert evidence of general causation on the basis of flawed scientific methodologies. In 2014, the trial court granted in part and denied in part the defendants’ motion to exclude the plaintiffs’ general causation experts. The defendants filed an in</w:t>
      </w:r>
      <w:r>
        <w:rPr>
          <w:rFonts w:ascii="Arial" w:hAnsi="Arial" w:cs="Arial"/>
          <w:sz w:val="20"/>
          <w:szCs w:val="20"/>
        </w:rPr>
        <w:t>terlocutory appeal to the District of Columbia Court of Appeals challenging the standard for evaluating expert scientific evidence. In October 2016, the Court of Appeals issued its decision adopting the standard advocated by the defendants and remanding th</w:t>
      </w:r>
      <w:r>
        <w:rPr>
          <w:rFonts w:ascii="Arial" w:hAnsi="Arial" w:cs="Arial"/>
          <w:sz w:val="20"/>
          <w:szCs w:val="20"/>
        </w:rPr>
        <w:t xml:space="preserve">e cases to the trial court for further proceedings under that standard. The plaintiffs have filed supplemental expert evidence, portions of which the defendants have moved to strike. In August 2018, the trial court issued an order striking portions of the </w:t>
      </w:r>
      <w:r>
        <w:rPr>
          <w:rFonts w:ascii="Arial" w:hAnsi="Arial" w:cs="Arial"/>
          <w:sz w:val="20"/>
          <w:szCs w:val="20"/>
        </w:rPr>
        <w:t>plaintiffs’ expert reports. A hearing on general causation is scheduled for July 2021.</w:t>
      </w:r>
    </w:p>
    <w:p w14:paraId="76922AC8"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Contingencies </w:t>
      </w:r>
    </w:p>
    <w:p w14:paraId="76922AC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We also are subject to a variety of other claims and suits that arise from time to time in the ordinary course of our business. Although management </w:t>
      </w:r>
      <w:r>
        <w:rPr>
          <w:rFonts w:ascii="Arial" w:hAnsi="Arial" w:cs="Arial"/>
          <w:sz w:val="20"/>
          <w:szCs w:val="20"/>
        </w:rPr>
        <w:t xml:space="preserve">currently believes that resolving claims against us, individually or in aggregate, will not have a material adverse impact in our consolidated financial statements, these matters are subject to inherent uncertainties and management’s view of these matters </w:t>
      </w:r>
      <w:r>
        <w:rPr>
          <w:rFonts w:ascii="Arial" w:hAnsi="Arial" w:cs="Arial"/>
          <w:sz w:val="20"/>
          <w:szCs w:val="20"/>
        </w:rPr>
        <w:t xml:space="preserve">may change in the future. </w:t>
      </w:r>
    </w:p>
    <w:p w14:paraId="76922AC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As of December 31, 2020, we accrued aggregate legal liabilities of $322 million. While we intend to defend these matters vigorously, adverse outcomes that we estimate could reach approximately $500 million in aggregate beyond rec</w:t>
      </w:r>
      <w:r>
        <w:rPr>
          <w:rFonts w:ascii="Arial" w:hAnsi="Arial" w:cs="Arial"/>
          <w:sz w:val="20"/>
          <w:szCs w:val="20"/>
        </w:rPr>
        <w:t xml:space="preserve">orded amounts are reasonably possible. Were unfavorable final outcomes to occur, there exists the possibility of a material adverse impact in our consolidated financial statements for the period in which the effects become reasonably estimable. </w:t>
      </w:r>
    </w:p>
    <w:p w14:paraId="76922ACB" w14:textId="77777777" w:rsidR="00C557DE" w:rsidRDefault="00392E44">
      <w:pPr>
        <w:pStyle w:val="a3"/>
        <w:spacing w:beforeAutospacing="0" w:afterAutospacing="0"/>
        <w:jc w:val="both"/>
        <w:rPr>
          <w:sz w:val="18"/>
          <w:szCs w:val="18"/>
        </w:rPr>
      </w:pPr>
      <w:r>
        <w:rPr>
          <w:sz w:val="18"/>
          <w:szCs w:val="18"/>
        </w:rPr>
        <w:t> </w:t>
      </w:r>
    </w:p>
    <w:p w14:paraId="76922ACC" w14:textId="77777777" w:rsidR="00C557DE" w:rsidRDefault="00392E44">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w:t>
      </w:r>
      <w:r>
        <w:rPr>
          <w:rFonts w:ascii="Arial" w:hAnsi="Arial" w:cs="Arial"/>
          <w:sz w:val="20"/>
          <w:szCs w:val="20"/>
          <w:u w:val="single"/>
        </w:rPr>
        <w:t>15 </w:t>
      </w:r>
      <w:r>
        <w:rPr>
          <w:rFonts w:ascii="Arial" w:hAnsi="Arial" w:cs="Arial"/>
          <w:caps/>
          <w:sz w:val="20"/>
          <w:szCs w:val="20"/>
          <w:u w:val="single"/>
        </w:rPr>
        <w:t>—</w:t>
      </w:r>
      <w:r>
        <w:rPr>
          <w:rFonts w:ascii="Arial" w:hAnsi="Arial" w:cs="Arial"/>
          <w:sz w:val="20"/>
          <w:szCs w:val="20"/>
          <w:u w:val="single"/>
        </w:rPr>
        <w:t xml:space="preserve"> STOCKHOLDERS’ EQUITY </w:t>
      </w:r>
    </w:p>
    <w:p w14:paraId="76922ACD"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76922AC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On September 20, 2016, our Board of Directors approved a share repurchase program authorizing up to $40.0 billion in share repurchases. This share repurchase program commenced in December 2016 and was completed</w:t>
      </w:r>
      <w:r>
        <w:rPr>
          <w:rFonts w:ascii="Arial" w:hAnsi="Arial" w:cs="Arial"/>
          <w:sz w:val="20"/>
          <w:szCs w:val="20"/>
        </w:rPr>
        <w:t xml:space="preserve"> in February 2020. </w:t>
      </w:r>
    </w:p>
    <w:p w14:paraId="76922AC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On September 18, 2019, our Board of Directors approved a share repurchase program authorizing up to $40.0 billion in share repurchases. This share repurchase program commenced in February 2020, following completion of the program approv</w:t>
      </w:r>
      <w:r>
        <w:rPr>
          <w:rFonts w:ascii="Arial" w:hAnsi="Arial" w:cs="Arial"/>
          <w:sz w:val="20"/>
          <w:szCs w:val="20"/>
        </w:rPr>
        <w:t>ed on September 20, 2016, has no expiration date, and may be terminated at any time. As of December 31, 2020, $20.7 billion remained of this $40.0 billion share repurchase program.</w:t>
      </w:r>
    </w:p>
    <w:p w14:paraId="76922AD0"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24</w:t>
      </w:r>
    </w:p>
    <w:p w14:paraId="76922AD1" w14:textId="77777777" w:rsidR="00C557DE" w:rsidRDefault="00392E44">
      <w:r>
        <w:rPr>
          <w:rFonts w:ascii="Arial" w:hAnsi="Arial" w:cs="Arial"/>
          <w:sz w:val="16"/>
          <w:szCs w:val="16"/>
        </w:rPr>
        <w:pict w14:anchorId="76924130">
          <v:rect id="_x0000_i1048" style="width:415.3pt;height:1.5pt" o:hralign="center" o:hrstd="t" o:hr="t" fillcolor="#a0a0a0" stroked="f"/>
        </w:pict>
      </w:r>
    </w:p>
    <w:p w14:paraId="76922AD2"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2AD3"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2AD4"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2AD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We repurchased the following shares of common </w:t>
      </w:r>
      <w:r>
        <w:rPr>
          <w:rFonts w:ascii="Arial" w:hAnsi="Arial" w:cs="Arial"/>
          <w:sz w:val="20"/>
          <w:szCs w:val="20"/>
        </w:rPr>
        <w:t>stock under the share repurchase program:</w:t>
      </w:r>
    </w:p>
    <w:p w14:paraId="76922AD6"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35"/>
        <w:gridCol w:w="68"/>
        <w:gridCol w:w="68"/>
        <w:gridCol w:w="649"/>
        <w:gridCol w:w="150"/>
        <w:gridCol w:w="68"/>
        <w:gridCol w:w="112"/>
        <w:gridCol w:w="649"/>
        <w:gridCol w:w="70"/>
        <w:gridCol w:w="68"/>
        <w:gridCol w:w="69"/>
        <w:gridCol w:w="650"/>
        <w:gridCol w:w="150"/>
        <w:gridCol w:w="69"/>
        <w:gridCol w:w="112"/>
        <w:gridCol w:w="650"/>
        <w:gridCol w:w="69"/>
      </w:tblGrid>
      <w:tr w:rsidR="00C557DE" w14:paraId="76922AE2" w14:textId="77777777">
        <w:tc>
          <w:tcPr>
            <w:tcW w:w="2799" w:type="pct"/>
            <w:shd w:val="clear" w:color="auto" w:fill="auto"/>
            <w:vAlign w:val="bottom"/>
          </w:tcPr>
          <w:p w14:paraId="76922AD7"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2AD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6922AD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76922ADA" w14:textId="77777777" w:rsidR="00C557DE" w:rsidRDefault="00392E44">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76922AD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vAlign w:val="bottom"/>
          </w:tcPr>
          <w:p w14:paraId="76922AD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AD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6922AD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76922ADF" w14:textId="77777777" w:rsidR="00C557DE" w:rsidRDefault="00392E44">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76922AE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76922AE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AEA" w14:textId="77777777">
        <w:tc>
          <w:tcPr>
            <w:tcW w:w="2799" w:type="pct"/>
            <w:tcBorders>
              <w:bottom w:val="single" w:sz="6" w:space="0" w:color="000000"/>
            </w:tcBorders>
            <w:shd w:val="clear" w:color="auto" w:fill="auto"/>
            <w:vAlign w:val="bottom"/>
          </w:tcPr>
          <w:p w14:paraId="76922AE3"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6922AE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76922AE5"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76922AE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AE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76922AE8"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6922AE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AF2" w14:textId="77777777">
        <w:tc>
          <w:tcPr>
            <w:tcW w:w="2799" w:type="pct"/>
            <w:tcBorders>
              <w:top w:val="single" w:sz="6" w:space="0" w:color="000000"/>
            </w:tcBorders>
            <w:shd w:val="clear" w:color="auto" w:fill="auto"/>
            <w:vAlign w:val="bottom"/>
          </w:tcPr>
          <w:p w14:paraId="76922AEB"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76922AE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76922AED"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76922AE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AE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76922AF0"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76922AF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B00" w14:textId="77777777">
        <w:tc>
          <w:tcPr>
            <w:tcW w:w="2799" w:type="pct"/>
            <w:shd w:val="clear" w:color="auto" w:fill="auto"/>
            <w:vAlign w:val="bottom"/>
          </w:tcPr>
          <w:p w14:paraId="76922AF3"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w:t>
            </w:r>
          </w:p>
        </w:tc>
        <w:tc>
          <w:tcPr>
            <w:tcW w:w="50" w:type="pct"/>
            <w:shd w:val="clear" w:color="auto" w:fill="auto"/>
            <w:vAlign w:val="bottom"/>
          </w:tcPr>
          <w:p w14:paraId="76922AF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6922AF5"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AF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AF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6922AF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1" w:type="pct"/>
            <w:shd w:val="clear" w:color="auto" w:fill="auto"/>
            <w:vAlign w:val="bottom"/>
          </w:tcPr>
          <w:p w14:paraId="76922AF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AF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6922AFB"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AF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AF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76922AF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2AF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2B06" w14:textId="77777777">
        <w:tc>
          <w:tcPr>
            <w:tcW w:w="2799" w:type="pct"/>
            <w:shd w:val="clear" w:color="auto" w:fill="auto"/>
            <w:vAlign w:val="center"/>
          </w:tcPr>
          <w:p w14:paraId="76922B0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76922B0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1" w:type="pct"/>
            <w:gridSpan w:val="4"/>
            <w:shd w:val="clear" w:color="auto" w:fill="auto"/>
            <w:vAlign w:val="center"/>
          </w:tcPr>
          <w:p w14:paraId="76922B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76922B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76922B0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B18" w14:textId="77777777">
        <w:tc>
          <w:tcPr>
            <w:tcW w:w="2799" w:type="pct"/>
            <w:shd w:val="clear" w:color="auto" w:fill="E5E5E5"/>
          </w:tcPr>
          <w:p w14:paraId="76922B0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tcPr>
          <w:p w14:paraId="76922B0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B0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6922B0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E5E5E5"/>
            <w:noWrap/>
            <w:vAlign w:val="bottom"/>
          </w:tcPr>
          <w:p w14:paraId="76922B0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B0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B0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2B0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5,270</w:t>
            </w:r>
          </w:p>
        </w:tc>
        <w:tc>
          <w:tcPr>
            <w:tcW w:w="51" w:type="pct"/>
            <w:shd w:val="clear" w:color="auto" w:fill="E5E5E5"/>
            <w:noWrap/>
            <w:vAlign w:val="bottom"/>
          </w:tcPr>
          <w:p w14:paraId="76922B0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B1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B1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76922B1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E5E5E5"/>
            <w:noWrap/>
            <w:vAlign w:val="bottom"/>
          </w:tcPr>
          <w:p w14:paraId="76922B1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B1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B1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2B1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4,000</w:t>
            </w:r>
          </w:p>
        </w:tc>
        <w:tc>
          <w:tcPr>
            <w:tcW w:w="50" w:type="pct"/>
            <w:shd w:val="clear" w:color="auto" w:fill="E5E5E5"/>
            <w:noWrap/>
            <w:vAlign w:val="bottom"/>
          </w:tcPr>
          <w:p w14:paraId="76922B1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B2A" w14:textId="77777777">
        <w:tc>
          <w:tcPr>
            <w:tcW w:w="2799" w:type="pct"/>
            <w:shd w:val="clear" w:color="auto" w:fill="auto"/>
          </w:tcPr>
          <w:p w14:paraId="76922B1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Second </w:t>
            </w:r>
            <w:r>
              <w:rPr>
                <w:rFonts w:ascii="Arial" w:hAnsi="Arial" w:cs="Arial"/>
                <w:sz w:val="20"/>
                <w:szCs w:val="20"/>
              </w:rPr>
              <w:t>Quarter</w:t>
            </w:r>
          </w:p>
        </w:tc>
        <w:tc>
          <w:tcPr>
            <w:tcW w:w="50" w:type="pct"/>
            <w:shd w:val="clear" w:color="auto" w:fill="auto"/>
            <w:vAlign w:val="bottom"/>
          </w:tcPr>
          <w:p w14:paraId="76922B1A"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B1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76922B1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w:t>
            </w:r>
          </w:p>
        </w:tc>
        <w:tc>
          <w:tcPr>
            <w:tcW w:w="50" w:type="pct"/>
            <w:shd w:val="clear" w:color="auto" w:fill="auto"/>
            <w:noWrap/>
            <w:vAlign w:val="bottom"/>
          </w:tcPr>
          <w:p w14:paraId="76922B1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B1E"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B1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76922B2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5,750</w:t>
            </w:r>
          </w:p>
        </w:tc>
        <w:tc>
          <w:tcPr>
            <w:tcW w:w="51" w:type="pct"/>
            <w:shd w:val="clear" w:color="auto" w:fill="auto"/>
            <w:noWrap/>
            <w:vAlign w:val="bottom"/>
          </w:tcPr>
          <w:p w14:paraId="76922B2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B22"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B2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auto"/>
            <w:vAlign w:val="bottom"/>
          </w:tcPr>
          <w:p w14:paraId="76922B2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auto"/>
            <w:noWrap/>
            <w:vAlign w:val="bottom"/>
          </w:tcPr>
          <w:p w14:paraId="76922B2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2B26"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B2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auto"/>
            <w:vAlign w:val="bottom"/>
          </w:tcPr>
          <w:p w14:paraId="76922B2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4,600</w:t>
            </w:r>
          </w:p>
        </w:tc>
        <w:tc>
          <w:tcPr>
            <w:tcW w:w="50" w:type="pct"/>
            <w:shd w:val="clear" w:color="auto" w:fill="auto"/>
            <w:noWrap/>
            <w:vAlign w:val="bottom"/>
          </w:tcPr>
          <w:p w14:paraId="76922B2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B3C" w14:textId="77777777">
        <w:tc>
          <w:tcPr>
            <w:tcW w:w="2799" w:type="pct"/>
            <w:tcBorders>
              <w:bottom w:val="single" w:sz="6" w:space="0" w:color="000000"/>
            </w:tcBorders>
            <w:shd w:val="clear" w:color="auto" w:fill="auto"/>
          </w:tcPr>
          <w:p w14:paraId="76922B2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2B2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B2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6922B2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B2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B3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B3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6922B32"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6922B3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B3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B3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76922B3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B3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B3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B3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76922B3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B3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B4E" w14:textId="77777777">
        <w:tc>
          <w:tcPr>
            <w:tcW w:w="2799" w:type="pct"/>
            <w:tcBorders>
              <w:top w:val="single" w:sz="6" w:space="0" w:color="000000"/>
            </w:tcBorders>
            <w:shd w:val="clear" w:color="auto" w:fill="auto"/>
          </w:tcPr>
          <w:p w14:paraId="76922B3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2B3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B3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6922B4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B4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B4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B4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6922B4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6922B4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B4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B4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76922B4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B4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B4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B4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76922B4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B4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B60" w14:textId="77777777">
        <w:tc>
          <w:tcPr>
            <w:tcW w:w="2799" w:type="pct"/>
            <w:shd w:val="clear" w:color="auto" w:fill="E5E5E5"/>
          </w:tcPr>
          <w:p w14:paraId="76922B4F"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6922B5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B51"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6922B5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w:t>
            </w:r>
          </w:p>
        </w:tc>
        <w:tc>
          <w:tcPr>
            <w:tcW w:w="50" w:type="pct"/>
            <w:shd w:val="clear" w:color="auto" w:fill="E5E5E5"/>
            <w:noWrap/>
            <w:vAlign w:val="bottom"/>
          </w:tcPr>
          <w:p w14:paraId="76922B5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B54"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B5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76922B5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11,020</w:t>
            </w:r>
          </w:p>
        </w:tc>
        <w:tc>
          <w:tcPr>
            <w:tcW w:w="51" w:type="pct"/>
            <w:shd w:val="clear" w:color="auto" w:fill="E5E5E5"/>
            <w:noWrap/>
            <w:vAlign w:val="bottom"/>
          </w:tcPr>
          <w:p w14:paraId="76922B5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B5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B5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76922B5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61</w:t>
            </w:r>
          </w:p>
        </w:tc>
        <w:tc>
          <w:tcPr>
            <w:tcW w:w="50" w:type="pct"/>
            <w:shd w:val="clear" w:color="auto" w:fill="E5E5E5"/>
            <w:noWrap/>
            <w:vAlign w:val="bottom"/>
          </w:tcPr>
          <w:p w14:paraId="76922B5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2B5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B5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76922B5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8,600</w:t>
            </w:r>
          </w:p>
        </w:tc>
        <w:tc>
          <w:tcPr>
            <w:tcW w:w="50" w:type="pct"/>
            <w:shd w:val="clear" w:color="auto" w:fill="E5E5E5"/>
            <w:noWrap/>
            <w:vAlign w:val="bottom"/>
          </w:tcPr>
          <w:p w14:paraId="76922B5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B72" w14:textId="77777777">
        <w:tc>
          <w:tcPr>
            <w:tcW w:w="2799" w:type="pct"/>
            <w:shd w:val="clear" w:color="auto" w:fill="auto"/>
          </w:tcPr>
          <w:p w14:paraId="76922B61"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2B6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B6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6922B6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B6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B6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B6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6922B68"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76922B6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B6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B6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76922B6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B6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B6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B6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76922B7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B7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B73" w14:textId="77777777" w:rsidR="00C557DE" w:rsidRDefault="00392E44">
      <w:pPr>
        <w:pStyle w:val="a3"/>
        <w:spacing w:beforeAutospacing="0" w:afterAutospacing="0"/>
        <w:jc w:val="both"/>
        <w:rPr>
          <w:sz w:val="18"/>
          <w:szCs w:val="18"/>
        </w:rPr>
      </w:pPr>
      <w:r>
        <w:rPr>
          <w:sz w:val="18"/>
          <w:szCs w:val="18"/>
        </w:rPr>
        <w:t> </w:t>
      </w:r>
    </w:p>
    <w:p w14:paraId="76922B74"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Shares repurchased during the first and </w:t>
      </w:r>
      <w:r>
        <w:rPr>
          <w:rFonts w:ascii="Arial" w:hAnsi="Arial" w:cs="Arial"/>
          <w:sz w:val="20"/>
          <w:szCs w:val="20"/>
        </w:rPr>
        <w:t xml:space="preserve">second quarters of fiscal year 2021 were under the share repurchase program approved on September 18, 2019. Shares repurchased during the first and second quarters of fiscal year 2020 were under the share repurchase program approved on September 20, 2016. </w:t>
      </w:r>
      <w:r>
        <w:rPr>
          <w:rFonts w:ascii="Arial" w:hAnsi="Arial" w:cs="Arial"/>
          <w:sz w:val="20"/>
          <w:szCs w:val="20"/>
        </w:rPr>
        <w:t>The above table excludes shares repurchased to settle employee tax withholding related to the vesting of stock awards of $785 million and $2.3 billion for the three and six months ended December 31, 2020, respectively, and $551 million and $1.5 billion for</w:t>
      </w:r>
      <w:r>
        <w:rPr>
          <w:rFonts w:ascii="Arial" w:hAnsi="Arial" w:cs="Arial"/>
          <w:sz w:val="20"/>
          <w:szCs w:val="20"/>
        </w:rPr>
        <w:t xml:space="preserve"> the three and six months ended December 31, 2019, respectively. All repurchases were made using cash resources.</w:t>
      </w:r>
    </w:p>
    <w:p w14:paraId="76922B75"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76922B7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76922B77"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13"/>
        <w:gridCol w:w="151"/>
        <w:gridCol w:w="151"/>
        <w:gridCol w:w="1604"/>
        <w:gridCol w:w="69"/>
        <w:gridCol w:w="62"/>
        <w:gridCol w:w="24"/>
        <w:gridCol w:w="36"/>
        <w:gridCol w:w="1676"/>
        <w:gridCol w:w="63"/>
        <w:gridCol w:w="63"/>
        <w:gridCol w:w="113"/>
        <w:gridCol w:w="794"/>
        <w:gridCol w:w="63"/>
        <w:gridCol w:w="64"/>
        <w:gridCol w:w="113"/>
        <w:gridCol w:w="787"/>
        <w:gridCol w:w="60"/>
      </w:tblGrid>
      <w:tr w:rsidR="00C557DE" w14:paraId="76922B87" w14:textId="77777777">
        <w:tc>
          <w:tcPr>
            <w:tcW w:w="1465" w:type="pct"/>
            <w:shd w:val="clear" w:color="auto" w:fill="auto"/>
            <w:vAlign w:val="bottom"/>
          </w:tcPr>
          <w:p w14:paraId="76922B78"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0" w:type="pct"/>
            <w:shd w:val="clear" w:color="auto" w:fill="auto"/>
          </w:tcPr>
          <w:p w14:paraId="76922B79" w14:textId="77777777" w:rsidR="00C557DE" w:rsidRDefault="00392E44">
            <w:pPr>
              <w:pStyle w:val="a3"/>
              <w:spacing w:beforeAutospacing="0" w:afterAutospacing="0"/>
              <w:rPr>
                <w:b/>
                <w:bCs/>
                <w:sz w:val="15"/>
                <w:szCs w:val="15"/>
              </w:rPr>
            </w:pPr>
            <w:r>
              <w:rPr>
                <w:b/>
                <w:bCs/>
                <w:sz w:val="15"/>
                <w:szCs w:val="15"/>
              </w:rPr>
              <w:t> </w:t>
            </w:r>
          </w:p>
        </w:tc>
        <w:tc>
          <w:tcPr>
            <w:tcW w:w="50" w:type="pct"/>
            <w:shd w:val="clear" w:color="auto" w:fill="auto"/>
          </w:tcPr>
          <w:p w14:paraId="76922B7A" w14:textId="77777777" w:rsidR="00C557DE" w:rsidRDefault="00392E44">
            <w:pPr>
              <w:pStyle w:val="a3"/>
              <w:spacing w:beforeAutospacing="0" w:afterAutospacing="0"/>
              <w:rPr>
                <w:b/>
                <w:bCs/>
                <w:sz w:val="15"/>
                <w:szCs w:val="15"/>
              </w:rPr>
            </w:pPr>
            <w:r>
              <w:rPr>
                <w:b/>
                <w:bCs/>
                <w:sz w:val="15"/>
                <w:szCs w:val="15"/>
              </w:rPr>
              <w:t> </w:t>
            </w:r>
          </w:p>
        </w:tc>
        <w:tc>
          <w:tcPr>
            <w:tcW w:w="978" w:type="pct"/>
            <w:shd w:val="clear" w:color="auto" w:fill="auto"/>
            <w:vAlign w:val="bottom"/>
          </w:tcPr>
          <w:p w14:paraId="76922B7B"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4" w:type="pct"/>
            <w:shd w:val="clear" w:color="auto" w:fill="auto"/>
          </w:tcPr>
          <w:p w14:paraId="76922B7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gridSpan w:val="2"/>
            <w:shd w:val="clear" w:color="auto" w:fill="auto"/>
            <w:vAlign w:val="bottom"/>
          </w:tcPr>
          <w:p w14:paraId="76922B7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27" w:type="pct"/>
            <w:gridSpan w:val="2"/>
            <w:shd w:val="clear" w:color="auto" w:fill="auto"/>
            <w:vAlign w:val="bottom"/>
          </w:tcPr>
          <w:p w14:paraId="76922B7E"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vAlign w:val="bottom"/>
          </w:tcPr>
          <w:p w14:paraId="76922B7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B8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0" w:type="pct"/>
            <w:gridSpan w:val="2"/>
            <w:shd w:val="clear" w:color="auto" w:fill="auto"/>
            <w:vAlign w:val="bottom"/>
          </w:tcPr>
          <w:p w14:paraId="76922B8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76922B8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vAlign w:val="bottom"/>
          </w:tcPr>
          <w:p w14:paraId="76922B8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B8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9" w:type="pct"/>
            <w:gridSpan w:val="2"/>
            <w:shd w:val="clear" w:color="auto" w:fill="auto"/>
            <w:vAlign w:val="bottom"/>
          </w:tcPr>
          <w:p w14:paraId="76922B8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2" w:type="pct"/>
            <w:shd w:val="clear" w:color="auto" w:fill="auto"/>
            <w:vAlign w:val="bottom"/>
          </w:tcPr>
          <w:p w14:paraId="76922B8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B96" w14:textId="77777777">
        <w:tc>
          <w:tcPr>
            <w:tcW w:w="1465" w:type="pct"/>
            <w:tcBorders>
              <w:bottom w:val="single" w:sz="6" w:space="0" w:color="000000"/>
            </w:tcBorders>
            <w:shd w:val="clear" w:color="auto" w:fill="auto"/>
            <w:vAlign w:val="bottom"/>
          </w:tcPr>
          <w:p w14:paraId="76922B8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B89"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tcPr>
          <w:p w14:paraId="76922B8A"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978" w:type="pct"/>
            <w:tcBorders>
              <w:bottom w:val="single" w:sz="6" w:space="0" w:color="000000"/>
            </w:tcBorders>
            <w:shd w:val="clear" w:color="auto" w:fill="auto"/>
            <w:vAlign w:val="bottom"/>
          </w:tcPr>
          <w:p w14:paraId="76922B8B"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tcPr>
          <w:p w14:paraId="76922B8C"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auto"/>
            <w:vAlign w:val="bottom"/>
          </w:tcPr>
          <w:p w14:paraId="76922B8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27" w:type="pct"/>
            <w:gridSpan w:val="2"/>
            <w:tcBorders>
              <w:bottom w:val="single" w:sz="6" w:space="0" w:color="000000"/>
            </w:tcBorders>
            <w:shd w:val="clear" w:color="auto" w:fill="auto"/>
            <w:vAlign w:val="bottom"/>
          </w:tcPr>
          <w:p w14:paraId="76922B8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2B8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B9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0" w:type="pct"/>
            <w:gridSpan w:val="2"/>
            <w:tcBorders>
              <w:bottom w:val="single" w:sz="6" w:space="0" w:color="000000"/>
            </w:tcBorders>
            <w:shd w:val="clear" w:color="auto" w:fill="auto"/>
            <w:vAlign w:val="bottom"/>
          </w:tcPr>
          <w:p w14:paraId="76922B9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2B9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B9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39" w:type="pct"/>
            <w:gridSpan w:val="2"/>
            <w:tcBorders>
              <w:bottom w:val="single" w:sz="6" w:space="0" w:color="000000"/>
            </w:tcBorders>
            <w:shd w:val="clear" w:color="auto" w:fill="auto"/>
            <w:vAlign w:val="bottom"/>
          </w:tcPr>
          <w:p w14:paraId="76922B9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76922B9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BA5" w14:textId="77777777">
        <w:tc>
          <w:tcPr>
            <w:tcW w:w="1465" w:type="pct"/>
            <w:tcBorders>
              <w:top w:val="single" w:sz="6" w:space="0" w:color="000000"/>
            </w:tcBorders>
            <w:shd w:val="clear" w:color="auto" w:fill="auto"/>
            <w:vAlign w:val="bottom"/>
          </w:tcPr>
          <w:p w14:paraId="76922B9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B9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2B9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978" w:type="pct"/>
            <w:tcBorders>
              <w:top w:val="single" w:sz="6" w:space="0" w:color="000000"/>
            </w:tcBorders>
            <w:shd w:val="clear" w:color="auto" w:fill="auto"/>
            <w:vAlign w:val="bottom"/>
          </w:tcPr>
          <w:p w14:paraId="76922B9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76922B9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gridSpan w:val="2"/>
            <w:tcBorders>
              <w:top w:val="single" w:sz="6" w:space="0" w:color="000000"/>
            </w:tcBorders>
            <w:shd w:val="clear" w:color="auto" w:fill="auto"/>
            <w:vAlign w:val="bottom"/>
          </w:tcPr>
          <w:p w14:paraId="76922B9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27" w:type="pct"/>
            <w:gridSpan w:val="2"/>
            <w:tcBorders>
              <w:top w:val="single" w:sz="6" w:space="0" w:color="000000"/>
            </w:tcBorders>
            <w:shd w:val="clear" w:color="auto" w:fill="auto"/>
            <w:vAlign w:val="bottom"/>
          </w:tcPr>
          <w:p w14:paraId="76922B9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B9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B9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0" w:type="pct"/>
            <w:gridSpan w:val="2"/>
            <w:tcBorders>
              <w:top w:val="single" w:sz="6" w:space="0" w:color="000000"/>
            </w:tcBorders>
            <w:shd w:val="clear" w:color="auto" w:fill="auto"/>
            <w:vAlign w:val="bottom"/>
          </w:tcPr>
          <w:p w14:paraId="76922BA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BA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BA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39" w:type="pct"/>
            <w:gridSpan w:val="2"/>
            <w:tcBorders>
              <w:top w:val="single" w:sz="6" w:space="0" w:color="000000"/>
            </w:tcBorders>
            <w:shd w:val="clear" w:color="auto" w:fill="auto"/>
            <w:vAlign w:val="bottom"/>
          </w:tcPr>
          <w:p w14:paraId="76922BA3"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42" w:type="pct"/>
            <w:shd w:val="clear" w:color="auto" w:fill="auto"/>
            <w:vAlign w:val="bottom"/>
          </w:tcPr>
          <w:p w14:paraId="76922BA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BB4" w14:textId="77777777">
        <w:tc>
          <w:tcPr>
            <w:tcW w:w="1465" w:type="pct"/>
            <w:shd w:val="clear" w:color="auto" w:fill="auto"/>
            <w:vAlign w:val="bottom"/>
          </w:tcPr>
          <w:p w14:paraId="76922BA6"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2021</w:t>
            </w:r>
          </w:p>
        </w:tc>
        <w:tc>
          <w:tcPr>
            <w:tcW w:w="50" w:type="pct"/>
            <w:shd w:val="clear" w:color="auto" w:fill="auto"/>
          </w:tcPr>
          <w:p w14:paraId="76922BA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BA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78" w:type="pct"/>
            <w:shd w:val="clear" w:color="auto" w:fill="auto"/>
            <w:vAlign w:val="bottom"/>
          </w:tcPr>
          <w:p w14:paraId="76922BA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tcPr>
          <w:p w14:paraId="76922BA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gridSpan w:val="2"/>
            <w:shd w:val="clear" w:color="auto" w:fill="auto"/>
            <w:vAlign w:val="bottom"/>
          </w:tcPr>
          <w:p w14:paraId="76922BA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27" w:type="pct"/>
            <w:gridSpan w:val="2"/>
            <w:shd w:val="clear" w:color="auto" w:fill="auto"/>
            <w:vAlign w:val="bottom"/>
          </w:tcPr>
          <w:p w14:paraId="76922BA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BA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BA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0" w:type="pct"/>
            <w:gridSpan w:val="2"/>
            <w:shd w:val="clear" w:color="auto" w:fill="auto"/>
            <w:vAlign w:val="bottom"/>
          </w:tcPr>
          <w:p w14:paraId="76922BAF"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BB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BB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39" w:type="pct"/>
            <w:gridSpan w:val="2"/>
            <w:shd w:val="clear" w:color="auto" w:fill="auto"/>
            <w:vAlign w:val="bottom"/>
          </w:tcPr>
          <w:p w14:paraId="76922BB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42" w:type="pct"/>
            <w:shd w:val="clear" w:color="auto" w:fill="auto"/>
            <w:vAlign w:val="bottom"/>
          </w:tcPr>
          <w:p w14:paraId="76922BB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BC3" w14:textId="77777777">
        <w:tc>
          <w:tcPr>
            <w:tcW w:w="1465" w:type="pct"/>
            <w:shd w:val="clear" w:color="auto" w:fill="auto"/>
            <w:vAlign w:val="bottom"/>
          </w:tcPr>
          <w:p w14:paraId="76922BB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2BB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2BB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978" w:type="pct"/>
            <w:shd w:val="clear" w:color="auto" w:fill="auto"/>
            <w:vAlign w:val="bottom"/>
          </w:tcPr>
          <w:p w14:paraId="76922BB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tcPr>
          <w:p w14:paraId="76922BB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gridSpan w:val="2"/>
            <w:shd w:val="clear" w:color="auto" w:fill="auto"/>
            <w:vAlign w:val="bottom"/>
          </w:tcPr>
          <w:p w14:paraId="76922BB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27" w:type="pct"/>
            <w:gridSpan w:val="2"/>
            <w:shd w:val="clear" w:color="auto" w:fill="auto"/>
            <w:vAlign w:val="bottom"/>
          </w:tcPr>
          <w:p w14:paraId="76922BB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B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BB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0" w:type="pct"/>
            <w:gridSpan w:val="2"/>
            <w:shd w:val="clear" w:color="auto" w:fill="auto"/>
            <w:vAlign w:val="bottom"/>
          </w:tcPr>
          <w:p w14:paraId="76922BB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2BB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BC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39" w:type="pct"/>
            <w:gridSpan w:val="2"/>
            <w:shd w:val="clear" w:color="auto" w:fill="auto"/>
            <w:vAlign w:val="bottom"/>
          </w:tcPr>
          <w:p w14:paraId="76922BC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2" w:type="pct"/>
            <w:shd w:val="clear" w:color="auto" w:fill="auto"/>
            <w:vAlign w:val="bottom"/>
          </w:tcPr>
          <w:p w14:paraId="76922BC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BD4" w14:textId="77777777">
        <w:tc>
          <w:tcPr>
            <w:tcW w:w="1465" w:type="pct"/>
            <w:shd w:val="clear" w:color="auto" w:fill="E5E5E5"/>
          </w:tcPr>
          <w:p w14:paraId="76922BC4" w14:textId="77777777" w:rsidR="00C557DE" w:rsidRDefault="00392E4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15, 2020</w:t>
            </w:r>
          </w:p>
        </w:tc>
        <w:tc>
          <w:tcPr>
            <w:tcW w:w="50" w:type="pct"/>
            <w:shd w:val="clear" w:color="auto" w:fill="E5E5E5"/>
          </w:tcPr>
          <w:p w14:paraId="76922BC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6922BC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978" w:type="pct"/>
            <w:shd w:val="clear" w:color="auto" w:fill="E5E5E5"/>
            <w:vAlign w:val="bottom"/>
          </w:tcPr>
          <w:p w14:paraId="76922BC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November 19, 2020</w:t>
            </w:r>
          </w:p>
        </w:tc>
        <w:tc>
          <w:tcPr>
            <w:tcW w:w="54" w:type="pct"/>
            <w:shd w:val="clear" w:color="auto" w:fill="E5E5E5"/>
          </w:tcPr>
          <w:p w14:paraId="76922BC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76922BC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1027" w:type="pct"/>
            <w:gridSpan w:val="2"/>
            <w:shd w:val="clear" w:color="auto" w:fill="E5E5E5"/>
            <w:vAlign w:val="bottom"/>
          </w:tcPr>
          <w:p w14:paraId="76922BC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December 10, 2020</w:t>
            </w:r>
          </w:p>
        </w:tc>
        <w:tc>
          <w:tcPr>
            <w:tcW w:w="50" w:type="pct"/>
            <w:shd w:val="clear" w:color="auto" w:fill="E5E5E5"/>
            <w:noWrap/>
            <w:vAlign w:val="bottom"/>
          </w:tcPr>
          <w:p w14:paraId="76922BCB"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2BCC"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76922BC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0" w:type="pct"/>
            <w:shd w:val="clear" w:color="auto" w:fill="E5E5E5"/>
            <w:vAlign w:val="bottom"/>
          </w:tcPr>
          <w:p w14:paraId="76922BC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0" w:type="pct"/>
            <w:shd w:val="clear" w:color="auto" w:fill="E5E5E5"/>
            <w:noWrap/>
            <w:vAlign w:val="bottom"/>
          </w:tcPr>
          <w:p w14:paraId="76922BC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2BD0"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76922BD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E5E5E5"/>
            <w:vAlign w:val="bottom"/>
          </w:tcPr>
          <w:p w14:paraId="76922BD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4,230</w:t>
            </w:r>
          </w:p>
        </w:tc>
        <w:tc>
          <w:tcPr>
            <w:tcW w:w="42" w:type="pct"/>
            <w:shd w:val="clear" w:color="auto" w:fill="E5E5E5"/>
            <w:noWrap/>
            <w:vAlign w:val="bottom"/>
          </w:tcPr>
          <w:p w14:paraId="76922BD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C557DE" w14:paraId="76922BE5" w14:textId="77777777">
        <w:tc>
          <w:tcPr>
            <w:tcW w:w="1465" w:type="pct"/>
            <w:shd w:val="clear" w:color="auto" w:fill="auto"/>
          </w:tcPr>
          <w:p w14:paraId="76922BD5" w14:textId="77777777" w:rsidR="00C557DE" w:rsidRDefault="00392E4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December 2, 2020</w:t>
            </w:r>
          </w:p>
        </w:tc>
        <w:tc>
          <w:tcPr>
            <w:tcW w:w="50" w:type="pct"/>
            <w:shd w:val="clear" w:color="auto" w:fill="auto"/>
          </w:tcPr>
          <w:p w14:paraId="76922BD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6922BD7"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978" w:type="pct"/>
            <w:shd w:val="clear" w:color="auto" w:fill="auto"/>
            <w:vAlign w:val="bottom"/>
          </w:tcPr>
          <w:p w14:paraId="76922BD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February 18, 2021</w:t>
            </w:r>
          </w:p>
        </w:tc>
        <w:tc>
          <w:tcPr>
            <w:tcW w:w="54" w:type="pct"/>
            <w:shd w:val="clear" w:color="auto" w:fill="auto"/>
          </w:tcPr>
          <w:p w14:paraId="76922BD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76922BD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1027" w:type="pct"/>
            <w:gridSpan w:val="2"/>
            <w:shd w:val="clear" w:color="auto" w:fill="auto"/>
            <w:vAlign w:val="bottom"/>
          </w:tcPr>
          <w:p w14:paraId="76922BD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March 11, 2021</w:t>
            </w:r>
          </w:p>
        </w:tc>
        <w:tc>
          <w:tcPr>
            <w:tcW w:w="50" w:type="pct"/>
            <w:shd w:val="clear" w:color="auto" w:fill="auto"/>
            <w:noWrap/>
            <w:vAlign w:val="bottom"/>
          </w:tcPr>
          <w:p w14:paraId="76922BD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2BDD"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76922BD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90" w:type="pct"/>
            <w:shd w:val="clear" w:color="auto" w:fill="auto"/>
            <w:vAlign w:val="bottom"/>
          </w:tcPr>
          <w:p w14:paraId="76922BD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0" w:type="pct"/>
            <w:shd w:val="clear" w:color="auto" w:fill="auto"/>
            <w:noWrap/>
            <w:vAlign w:val="bottom"/>
          </w:tcPr>
          <w:p w14:paraId="76922BE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2BE1"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auto"/>
            <w:vAlign w:val="bottom"/>
          </w:tcPr>
          <w:p w14:paraId="76922BE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84" w:type="pct"/>
            <w:shd w:val="clear" w:color="auto" w:fill="auto"/>
            <w:vAlign w:val="bottom"/>
          </w:tcPr>
          <w:p w14:paraId="76922BE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4,226</w:t>
            </w:r>
          </w:p>
        </w:tc>
        <w:tc>
          <w:tcPr>
            <w:tcW w:w="42" w:type="pct"/>
            <w:shd w:val="clear" w:color="auto" w:fill="auto"/>
            <w:noWrap/>
            <w:vAlign w:val="bottom"/>
          </w:tcPr>
          <w:p w14:paraId="76922BE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r>
      <w:tr w:rsidR="00C557DE" w14:paraId="76922BF7" w14:textId="77777777">
        <w:tc>
          <w:tcPr>
            <w:tcW w:w="1465" w:type="pct"/>
            <w:tcBorders>
              <w:bottom w:val="single" w:sz="6" w:space="0" w:color="000000"/>
            </w:tcBorders>
            <w:shd w:val="clear" w:color="auto" w:fill="auto"/>
          </w:tcPr>
          <w:p w14:paraId="76922BE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BE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BE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tcBorders>
              <w:bottom w:val="single" w:sz="6" w:space="0" w:color="000000"/>
            </w:tcBorders>
            <w:shd w:val="clear" w:color="auto" w:fill="auto"/>
            <w:vAlign w:val="bottom"/>
          </w:tcPr>
          <w:p w14:paraId="76922BE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6922BE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BE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bottom w:val="single" w:sz="6" w:space="0" w:color="000000"/>
            </w:tcBorders>
            <w:shd w:val="clear" w:color="auto" w:fill="auto"/>
            <w:vAlign w:val="bottom"/>
          </w:tcPr>
          <w:p w14:paraId="76922BE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1" w:type="pct"/>
            <w:tcBorders>
              <w:bottom w:val="single" w:sz="6" w:space="0" w:color="000000"/>
            </w:tcBorders>
            <w:shd w:val="clear" w:color="auto" w:fill="auto"/>
            <w:vAlign w:val="bottom"/>
          </w:tcPr>
          <w:p w14:paraId="76922BE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2BE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BE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BF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bottom w:val="single" w:sz="6" w:space="0" w:color="000000"/>
            </w:tcBorders>
            <w:shd w:val="clear" w:color="auto" w:fill="auto"/>
            <w:vAlign w:val="bottom"/>
          </w:tcPr>
          <w:p w14:paraId="76922BF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BF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BF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2BF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76922BF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76922BF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C09" w14:textId="77777777">
        <w:tc>
          <w:tcPr>
            <w:tcW w:w="1465" w:type="pct"/>
            <w:tcBorders>
              <w:top w:val="single" w:sz="6" w:space="0" w:color="000000"/>
            </w:tcBorders>
            <w:shd w:val="clear" w:color="auto" w:fill="auto"/>
          </w:tcPr>
          <w:p w14:paraId="76922BF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BF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BF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tcBorders>
              <w:top w:val="single" w:sz="6" w:space="0" w:color="000000"/>
            </w:tcBorders>
            <w:shd w:val="clear" w:color="auto" w:fill="auto"/>
            <w:vAlign w:val="bottom"/>
          </w:tcPr>
          <w:p w14:paraId="76922B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6922B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BF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top w:val="single" w:sz="6" w:space="0" w:color="000000"/>
            </w:tcBorders>
            <w:shd w:val="clear" w:color="auto" w:fill="auto"/>
            <w:vAlign w:val="bottom"/>
          </w:tcPr>
          <w:p w14:paraId="76922BF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1" w:type="pct"/>
            <w:tcBorders>
              <w:top w:val="single" w:sz="6" w:space="0" w:color="000000"/>
            </w:tcBorders>
            <w:shd w:val="clear" w:color="auto" w:fill="auto"/>
            <w:vAlign w:val="bottom"/>
          </w:tcPr>
          <w:p w14:paraId="76922BF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2C0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C0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C0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top w:val="single" w:sz="6" w:space="0" w:color="000000"/>
            </w:tcBorders>
            <w:shd w:val="clear" w:color="auto" w:fill="auto"/>
            <w:vAlign w:val="bottom"/>
          </w:tcPr>
          <w:p w14:paraId="76922C0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C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0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2C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6" w:space="0" w:color="000000"/>
            </w:tcBorders>
            <w:shd w:val="clear" w:color="auto" w:fill="auto"/>
            <w:vAlign w:val="bottom"/>
          </w:tcPr>
          <w:p w14:paraId="76922C0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76922C0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C1B" w14:textId="77777777">
        <w:tc>
          <w:tcPr>
            <w:tcW w:w="1465" w:type="pct"/>
            <w:shd w:val="clear" w:color="auto" w:fill="E5E5E5"/>
          </w:tcPr>
          <w:p w14:paraId="76922C0A" w14:textId="77777777" w:rsidR="00C557DE" w:rsidRDefault="00392E44">
            <w:pPr>
              <w:pStyle w:val="a3"/>
              <w:spacing w:beforeAutospacing="0" w:afterAutospacing="0" w:line="220" w:lineRule="atLeast"/>
              <w:ind w:left="480" w:hanging="240"/>
              <w:rPr>
                <w:rFonts w:ascii="Arial" w:hAnsi="Arial" w:cs="Arial"/>
                <w:b/>
                <w:bCs/>
                <w:sz w:val="20"/>
                <w:szCs w:val="20"/>
              </w:rPr>
            </w:pPr>
            <w:r>
              <w:rPr>
                <w:rFonts w:ascii="Arial" w:hAnsi="Arial" w:cs="Arial"/>
                <w:b/>
                <w:bCs/>
                <w:sz w:val="20"/>
                <w:szCs w:val="20"/>
              </w:rPr>
              <w:t>Total</w:t>
            </w:r>
          </w:p>
        </w:tc>
        <w:tc>
          <w:tcPr>
            <w:tcW w:w="50" w:type="pct"/>
            <w:shd w:val="clear" w:color="auto" w:fill="E5E5E5"/>
          </w:tcPr>
          <w:p w14:paraId="76922C0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C0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978" w:type="pct"/>
            <w:shd w:val="clear" w:color="auto" w:fill="E5E5E5"/>
            <w:vAlign w:val="bottom"/>
          </w:tcPr>
          <w:p w14:paraId="76922C0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6922C0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C0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10" w:type="pct"/>
            <w:gridSpan w:val="2"/>
            <w:shd w:val="clear" w:color="auto" w:fill="E5E5E5"/>
            <w:vAlign w:val="bottom"/>
          </w:tcPr>
          <w:p w14:paraId="76922C1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1021" w:type="pct"/>
            <w:shd w:val="clear" w:color="auto" w:fill="E5E5E5"/>
            <w:vAlign w:val="bottom"/>
          </w:tcPr>
          <w:p w14:paraId="76922C1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76922C1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C1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C1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0" w:type="pct"/>
            <w:shd w:val="clear" w:color="auto" w:fill="E5E5E5"/>
            <w:vAlign w:val="bottom"/>
          </w:tcPr>
          <w:p w14:paraId="76922C1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1.12</w:t>
            </w:r>
          </w:p>
        </w:tc>
        <w:tc>
          <w:tcPr>
            <w:tcW w:w="50" w:type="pct"/>
            <w:shd w:val="clear" w:color="auto" w:fill="E5E5E5"/>
            <w:noWrap/>
            <w:vAlign w:val="bottom"/>
          </w:tcPr>
          <w:p w14:paraId="76922C1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C1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2C1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E5E5E5"/>
            <w:vAlign w:val="bottom"/>
          </w:tcPr>
          <w:p w14:paraId="76922C1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8,456</w:t>
            </w:r>
          </w:p>
        </w:tc>
        <w:tc>
          <w:tcPr>
            <w:tcW w:w="42" w:type="pct"/>
            <w:shd w:val="clear" w:color="auto" w:fill="E5E5E5"/>
            <w:noWrap/>
            <w:vAlign w:val="bottom"/>
          </w:tcPr>
          <w:p w14:paraId="76922C1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C2C" w14:textId="77777777">
        <w:tc>
          <w:tcPr>
            <w:tcW w:w="1465" w:type="pct"/>
            <w:shd w:val="clear" w:color="auto" w:fill="auto"/>
            <w:vAlign w:val="bottom"/>
          </w:tcPr>
          <w:p w14:paraId="76922C1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2C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C1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shd w:val="clear" w:color="auto" w:fill="auto"/>
            <w:vAlign w:val="bottom"/>
          </w:tcPr>
          <w:p w14:paraId="76922C1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6922C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shd w:val="clear" w:color="auto" w:fill="auto"/>
            <w:vAlign w:val="bottom"/>
          </w:tcPr>
          <w:p w14:paraId="76922C2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7" w:type="pct"/>
            <w:gridSpan w:val="2"/>
            <w:shd w:val="clear" w:color="auto" w:fill="auto"/>
            <w:vAlign w:val="bottom"/>
          </w:tcPr>
          <w:p w14:paraId="76922C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C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2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C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bottom w:val="single" w:sz="12" w:space="0" w:color="000000"/>
            </w:tcBorders>
            <w:shd w:val="clear" w:color="auto" w:fill="auto"/>
            <w:vAlign w:val="bottom"/>
          </w:tcPr>
          <w:p w14:paraId="76922C2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C2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2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22C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12" w:space="0" w:color="000000"/>
            </w:tcBorders>
            <w:shd w:val="clear" w:color="auto" w:fill="auto"/>
            <w:vAlign w:val="bottom"/>
          </w:tcPr>
          <w:p w14:paraId="76922C2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76922C2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C3D" w14:textId="77777777">
        <w:tc>
          <w:tcPr>
            <w:tcW w:w="1465" w:type="pct"/>
            <w:shd w:val="clear" w:color="auto" w:fill="auto"/>
            <w:vAlign w:val="bottom"/>
          </w:tcPr>
          <w:p w14:paraId="76922C2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2C2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C2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shd w:val="clear" w:color="auto" w:fill="auto"/>
            <w:vAlign w:val="bottom"/>
          </w:tcPr>
          <w:p w14:paraId="76922C3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6922C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shd w:val="clear" w:color="auto" w:fill="auto"/>
            <w:vAlign w:val="bottom"/>
          </w:tcPr>
          <w:p w14:paraId="76922C3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7" w:type="pct"/>
            <w:gridSpan w:val="2"/>
            <w:shd w:val="clear" w:color="auto" w:fill="auto"/>
            <w:vAlign w:val="bottom"/>
          </w:tcPr>
          <w:p w14:paraId="76922C3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C3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3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C3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top w:val="single" w:sz="12" w:space="0" w:color="000000"/>
            </w:tcBorders>
            <w:shd w:val="clear" w:color="auto" w:fill="auto"/>
            <w:vAlign w:val="bottom"/>
          </w:tcPr>
          <w:p w14:paraId="76922C3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C3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3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2C3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12" w:space="0" w:color="000000"/>
            </w:tcBorders>
            <w:shd w:val="clear" w:color="auto" w:fill="auto"/>
            <w:vAlign w:val="bottom"/>
          </w:tcPr>
          <w:p w14:paraId="76922C3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76922C3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C4E" w14:textId="77777777">
        <w:tc>
          <w:tcPr>
            <w:tcW w:w="1465" w:type="pct"/>
            <w:shd w:val="clear" w:color="auto" w:fill="auto"/>
            <w:vAlign w:val="bottom"/>
          </w:tcPr>
          <w:p w14:paraId="76922C3E"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2020</w:t>
            </w:r>
          </w:p>
        </w:tc>
        <w:tc>
          <w:tcPr>
            <w:tcW w:w="50" w:type="pct"/>
            <w:shd w:val="clear" w:color="auto" w:fill="auto"/>
          </w:tcPr>
          <w:p w14:paraId="76922C3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2C4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978" w:type="pct"/>
            <w:shd w:val="clear" w:color="auto" w:fill="auto"/>
            <w:vAlign w:val="bottom"/>
          </w:tcPr>
          <w:p w14:paraId="76922C4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76922C4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gridSpan w:val="2"/>
            <w:shd w:val="clear" w:color="auto" w:fill="auto"/>
            <w:vAlign w:val="bottom"/>
          </w:tcPr>
          <w:p w14:paraId="76922C4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27" w:type="pct"/>
            <w:gridSpan w:val="2"/>
            <w:shd w:val="clear" w:color="auto" w:fill="auto"/>
            <w:vAlign w:val="bottom"/>
          </w:tcPr>
          <w:p w14:paraId="76922C4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2C4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C4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C4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0" w:type="pct"/>
            <w:shd w:val="clear" w:color="auto" w:fill="auto"/>
            <w:vAlign w:val="bottom"/>
          </w:tcPr>
          <w:p w14:paraId="76922C48"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76922C4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C4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6922C4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84" w:type="pct"/>
            <w:shd w:val="clear" w:color="auto" w:fill="auto"/>
            <w:vAlign w:val="bottom"/>
          </w:tcPr>
          <w:p w14:paraId="76922C4C" w14:textId="77777777" w:rsidR="00C557DE" w:rsidRDefault="00392E44">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2" w:type="pct"/>
            <w:shd w:val="clear" w:color="auto" w:fill="auto"/>
            <w:noWrap/>
            <w:vAlign w:val="bottom"/>
          </w:tcPr>
          <w:p w14:paraId="76922C4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C5F" w14:textId="77777777">
        <w:tc>
          <w:tcPr>
            <w:tcW w:w="1465" w:type="pct"/>
            <w:shd w:val="clear" w:color="auto" w:fill="auto"/>
          </w:tcPr>
          <w:p w14:paraId="76922C4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2C5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C5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978" w:type="pct"/>
            <w:shd w:val="clear" w:color="auto" w:fill="auto"/>
            <w:vAlign w:val="bottom"/>
          </w:tcPr>
          <w:p w14:paraId="76922C5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shd w:val="clear" w:color="auto" w:fill="auto"/>
          </w:tcPr>
          <w:p w14:paraId="76922C5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shd w:val="clear" w:color="auto" w:fill="auto"/>
            <w:vAlign w:val="bottom"/>
          </w:tcPr>
          <w:p w14:paraId="76922C5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7" w:type="pct"/>
            <w:gridSpan w:val="2"/>
            <w:shd w:val="clear" w:color="auto" w:fill="auto"/>
            <w:vAlign w:val="bottom"/>
          </w:tcPr>
          <w:p w14:paraId="76922C5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C5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5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C5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0" w:type="pct"/>
            <w:shd w:val="clear" w:color="auto" w:fill="auto"/>
            <w:vAlign w:val="bottom"/>
          </w:tcPr>
          <w:p w14:paraId="76922C5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2C5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5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2C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shd w:val="clear" w:color="auto" w:fill="auto"/>
            <w:vAlign w:val="bottom"/>
          </w:tcPr>
          <w:p w14:paraId="76922C5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76922C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C70" w14:textId="77777777">
        <w:tc>
          <w:tcPr>
            <w:tcW w:w="1465" w:type="pct"/>
            <w:shd w:val="clear" w:color="auto" w:fill="E5E5E5"/>
          </w:tcPr>
          <w:p w14:paraId="76922C6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18, 2019</w:t>
            </w:r>
          </w:p>
        </w:tc>
        <w:tc>
          <w:tcPr>
            <w:tcW w:w="50" w:type="pct"/>
            <w:shd w:val="clear" w:color="auto" w:fill="E5E5E5"/>
          </w:tcPr>
          <w:p w14:paraId="76922C6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C6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978" w:type="pct"/>
            <w:shd w:val="clear" w:color="auto" w:fill="E5E5E5"/>
            <w:vAlign w:val="bottom"/>
          </w:tcPr>
          <w:p w14:paraId="76922C6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November 21, 2019</w:t>
            </w:r>
          </w:p>
        </w:tc>
        <w:tc>
          <w:tcPr>
            <w:tcW w:w="54" w:type="pct"/>
            <w:shd w:val="clear" w:color="auto" w:fill="E5E5E5"/>
          </w:tcPr>
          <w:p w14:paraId="76922C6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gridSpan w:val="2"/>
            <w:shd w:val="clear" w:color="auto" w:fill="E5E5E5"/>
            <w:vAlign w:val="bottom"/>
          </w:tcPr>
          <w:p w14:paraId="76922C6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27" w:type="pct"/>
            <w:gridSpan w:val="2"/>
            <w:shd w:val="clear" w:color="auto" w:fill="E5E5E5"/>
            <w:vAlign w:val="bottom"/>
          </w:tcPr>
          <w:p w14:paraId="76922C6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December 12, 2019</w:t>
            </w:r>
          </w:p>
        </w:tc>
        <w:tc>
          <w:tcPr>
            <w:tcW w:w="50" w:type="pct"/>
            <w:shd w:val="clear" w:color="auto" w:fill="E5E5E5"/>
            <w:noWrap/>
            <w:vAlign w:val="bottom"/>
          </w:tcPr>
          <w:p w14:paraId="76922C6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C68"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C6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0" w:type="pct"/>
            <w:shd w:val="clear" w:color="auto" w:fill="E5E5E5"/>
            <w:vAlign w:val="bottom"/>
          </w:tcPr>
          <w:p w14:paraId="76922C6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50" w:type="pct"/>
            <w:shd w:val="clear" w:color="auto" w:fill="E5E5E5"/>
            <w:noWrap/>
            <w:vAlign w:val="bottom"/>
          </w:tcPr>
          <w:p w14:paraId="76922C6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C6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2C6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4" w:type="pct"/>
            <w:shd w:val="clear" w:color="auto" w:fill="E5E5E5"/>
            <w:vAlign w:val="bottom"/>
          </w:tcPr>
          <w:p w14:paraId="76922C6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3,886</w:t>
            </w:r>
          </w:p>
        </w:tc>
        <w:tc>
          <w:tcPr>
            <w:tcW w:w="42" w:type="pct"/>
            <w:shd w:val="clear" w:color="auto" w:fill="E5E5E5"/>
            <w:noWrap/>
            <w:vAlign w:val="bottom"/>
          </w:tcPr>
          <w:p w14:paraId="76922C6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2C81" w14:textId="77777777">
        <w:tc>
          <w:tcPr>
            <w:tcW w:w="1465" w:type="pct"/>
            <w:shd w:val="clear" w:color="auto" w:fill="auto"/>
          </w:tcPr>
          <w:p w14:paraId="76922C7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4, 2019</w:t>
            </w:r>
          </w:p>
        </w:tc>
        <w:tc>
          <w:tcPr>
            <w:tcW w:w="50" w:type="pct"/>
            <w:shd w:val="clear" w:color="auto" w:fill="auto"/>
          </w:tcPr>
          <w:p w14:paraId="76922C7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C7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978" w:type="pct"/>
            <w:shd w:val="clear" w:color="auto" w:fill="auto"/>
            <w:vAlign w:val="bottom"/>
          </w:tcPr>
          <w:p w14:paraId="76922C7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February 20, 2020</w:t>
            </w:r>
          </w:p>
        </w:tc>
        <w:tc>
          <w:tcPr>
            <w:tcW w:w="54" w:type="pct"/>
            <w:shd w:val="clear" w:color="auto" w:fill="auto"/>
          </w:tcPr>
          <w:p w14:paraId="76922C7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gridSpan w:val="2"/>
            <w:shd w:val="clear" w:color="auto" w:fill="auto"/>
            <w:vAlign w:val="bottom"/>
          </w:tcPr>
          <w:p w14:paraId="76922C7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1027" w:type="pct"/>
            <w:gridSpan w:val="2"/>
            <w:shd w:val="clear" w:color="auto" w:fill="auto"/>
            <w:vAlign w:val="bottom"/>
          </w:tcPr>
          <w:p w14:paraId="76922C7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March 12, 2020</w:t>
            </w:r>
          </w:p>
        </w:tc>
        <w:tc>
          <w:tcPr>
            <w:tcW w:w="50" w:type="pct"/>
            <w:shd w:val="clear" w:color="auto" w:fill="auto"/>
            <w:noWrap/>
            <w:vAlign w:val="bottom"/>
          </w:tcPr>
          <w:p w14:paraId="76922C7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C7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2C7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0" w:type="pct"/>
            <w:shd w:val="clear" w:color="auto" w:fill="auto"/>
            <w:vAlign w:val="bottom"/>
          </w:tcPr>
          <w:p w14:paraId="76922C7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0.51</w:t>
            </w:r>
          </w:p>
        </w:tc>
        <w:tc>
          <w:tcPr>
            <w:tcW w:w="50" w:type="pct"/>
            <w:shd w:val="clear" w:color="auto" w:fill="auto"/>
            <w:noWrap/>
            <w:vAlign w:val="bottom"/>
          </w:tcPr>
          <w:p w14:paraId="76922C7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C7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76922C7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84" w:type="pct"/>
            <w:shd w:val="clear" w:color="auto" w:fill="auto"/>
            <w:vAlign w:val="bottom"/>
          </w:tcPr>
          <w:p w14:paraId="76922C7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3,876</w:t>
            </w:r>
          </w:p>
        </w:tc>
        <w:tc>
          <w:tcPr>
            <w:tcW w:w="42" w:type="pct"/>
            <w:shd w:val="clear" w:color="auto" w:fill="auto"/>
            <w:noWrap/>
            <w:vAlign w:val="bottom"/>
          </w:tcPr>
          <w:p w14:paraId="76922C8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C92" w14:textId="77777777">
        <w:tc>
          <w:tcPr>
            <w:tcW w:w="1465" w:type="pct"/>
            <w:tcBorders>
              <w:bottom w:val="single" w:sz="6" w:space="0" w:color="000000"/>
            </w:tcBorders>
            <w:shd w:val="clear" w:color="auto" w:fill="auto"/>
          </w:tcPr>
          <w:p w14:paraId="76922C8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C8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C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tcBorders>
              <w:bottom w:val="single" w:sz="6" w:space="0" w:color="000000"/>
            </w:tcBorders>
            <w:shd w:val="clear" w:color="auto" w:fill="auto"/>
            <w:vAlign w:val="bottom"/>
          </w:tcPr>
          <w:p w14:paraId="76922C8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76922C8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bottom w:val="single" w:sz="6" w:space="0" w:color="000000"/>
            </w:tcBorders>
            <w:shd w:val="clear" w:color="auto" w:fill="auto"/>
            <w:vAlign w:val="bottom"/>
          </w:tcPr>
          <w:p w14:paraId="76922C8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7" w:type="pct"/>
            <w:gridSpan w:val="2"/>
            <w:tcBorders>
              <w:bottom w:val="single" w:sz="6" w:space="0" w:color="000000"/>
            </w:tcBorders>
            <w:shd w:val="clear" w:color="auto" w:fill="auto"/>
            <w:vAlign w:val="bottom"/>
          </w:tcPr>
          <w:p w14:paraId="76922C8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2C8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C8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2C8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bottom w:val="single" w:sz="6" w:space="0" w:color="000000"/>
            </w:tcBorders>
            <w:shd w:val="clear" w:color="auto" w:fill="auto"/>
            <w:vAlign w:val="bottom"/>
          </w:tcPr>
          <w:p w14:paraId="76922C8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C8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8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2C8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76922C9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76922C9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CA3" w14:textId="77777777">
        <w:tc>
          <w:tcPr>
            <w:tcW w:w="1465" w:type="pct"/>
            <w:tcBorders>
              <w:top w:val="single" w:sz="6" w:space="0" w:color="000000"/>
            </w:tcBorders>
            <w:shd w:val="clear" w:color="auto" w:fill="auto"/>
          </w:tcPr>
          <w:p w14:paraId="76922C9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C9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C9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tcBorders>
              <w:top w:val="single" w:sz="6" w:space="0" w:color="000000"/>
            </w:tcBorders>
            <w:shd w:val="clear" w:color="auto" w:fill="auto"/>
            <w:vAlign w:val="bottom"/>
          </w:tcPr>
          <w:p w14:paraId="76922C9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76922C9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top w:val="single" w:sz="6" w:space="0" w:color="000000"/>
            </w:tcBorders>
            <w:shd w:val="clear" w:color="auto" w:fill="auto"/>
            <w:vAlign w:val="bottom"/>
          </w:tcPr>
          <w:p w14:paraId="76922C9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7" w:type="pct"/>
            <w:gridSpan w:val="2"/>
            <w:tcBorders>
              <w:top w:val="single" w:sz="6" w:space="0" w:color="000000"/>
            </w:tcBorders>
            <w:shd w:val="clear" w:color="auto" w:fill="auto"/>
            <w:vAlign w:val="bottom"/>
          </w:tcPr>
          <w:p w14:paraId="76922C9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2C9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2C9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2C9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top w:val="single" w:sz="6" w:space="0" w:color="000000"/>
            </w:tcBorders>
            <w:shd w:val="clear" w:color="auto" w:fill="auto"/>
            <w:vAlign w:val="bottom"/>
          </w:tcPr>
          <w:p w14:paraId="76922C9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C9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9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76922CA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6" w:space="0" w:color="000000"/>
            </w:tcBorders>
            <w:shd w:val="clear" w:color="auto" w:fill="auto"/>
            <w:vAlign w:val="bottom"/>
          </w:tcPr>
          <w:p w14:paraId="76922CA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76922CA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CB4" w14:textId="77777777">
        <w:tc>
          <w:tcPr>
            <w:tcW w:w="1465" w:type="pct"/>
            <w:shd w:val="clear" w:color="auto" w:fill="E5E5E5"/>
          </w:tcPr>
          <w:p w14:paraId="76922CA4"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tcPr>
          <w:p w14:paraId="76922CA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CA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978" w:type="pct"/>
            <w:shd w:val="clear" w:color="auto" w:fill="E5E5E5"/>
            <w:vAlign w:val="bottom"/>
          </w:tcPr>
          <w:p w14:paraId="76922CA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76922CA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4" w:type="pct"/>
            <w:gridSpan w:val="2"/>
            <w:shd w:val="clear" w:color="auto" w:fill="E5E5E5"/>
            <w:vAlign w:val="bottom"/>
          </w:tcPr>
          <w:p w14:paraId="76922CA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1027" w:type="pct"/>
            <w:gridSpan w:val="2"/>
            <w:shd w:val="clear" w:color="auto" w:fill="E5E5E5"/>
            <w:vAlign w:val="bottom"/>
          </w:tcPr>
          <w:p w14:paraId="76922CA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noWrap/>
            <w:vAlign w:val="bottom"/>
          </w:tcPr>
          <w:p w14:paraId="76922CA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CAC"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2CA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90" w:type="pct"/>
            <w:shd w:val="clear" w:color="auto" w:fill="E5E5E5"/>
            <w:vAlign w:val="bottom"/>
          </w:tcPr>
          <w:p w14:paraId="76922CA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1.02</w:t>
            </w:r>
          </w:p>
        </w:tc>
        <w:tc>
          <w:tcPr>
            <w:tcW w:w="50" w:type="pct"/>
            <w:shd w:val="clear" w:color="auto" w:fill="E5E5E5"/>
            <w:noWrap/>
            <w:vAlign w:val="bottom"/>
          </w:tcPr>
          <w:p w14:paraId="76922CA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CB0"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76922CB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84" w:type="pct"/>
            <w:shd w:val="clear" w:color="auto" w:fill="E5E5E5"/>
            <w:vAlign w:val="bottom"/>
          </w:tcPr>
          <w:p w14:paraId="76922CB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7,762</w:t>
            </w:r>
          </w:p>
        </w:tc>
        <w:tc>
          <w:tcPr>
            <w:tcW w:w="42" w:type="pct"/>
            <w:shd w:val="clear" w:color="auto" w:fill="E5E5E5"/>
            <w:noWrap/>
            <w:vAlign w:val="bottom"/>
          </w:tcPr>
          <w:p w14:paraId="76922CB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CC6" w14:textId="77777777">
        <w:tc>
          <w:tcPr>
            <w:tcW w:w="1465" w:type="pct"/>
            <w:shd w:val="clear" w:color="auto" w:fill="auto"/>
          </w:tcPr>
          <w:p w14:paraId="76922CB5"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tcPr>
          <w:p w14:paraId="76922CB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C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78" w:type="pct"/>
            <w:shd w:val="clear" w:color="auto" w:fill="auto"/>
            <w:vAlign w:val="bottom"/>
          </w:tcPr>
          <w:p w14:paraId="76922C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76922CB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shd w:val="clear" w:color="auto" w:fill="auto"/>
            <w:vAlign w:val="bottom"/>
          </w:tcPr>
          <w:p w14:paraId="76922C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21" w:type="pct"/>
            <w:shd w:val="clear" w:color="auto" w:fill="auto"/>
            <w:vAlign w:val="bottom"/>
          </w:tcPr>
          <w:p w14:paraId="76922C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CB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B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2CB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0" w:type="pct"/>
            <w:tcBorders>
              <w:bottom w:val="single" w:sz="12" w:space="0" w:color="000000"/>
            </w:tcBorders>
            <w:shd w:val="clear" w:color="auto" w:fill="auto"/>
            <w:vAlign w:val="bottom"/>
          </w:tcPr>
          <w:p w14:paraId="76922CC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2CC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C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12" w:space="0" w:color="000000"/>
            </w:tcBorders>
            <w:shd w:val="clear" w:color="auto" w:fill="auto"/>
            <w:vAlign w:val="bottom"/>
          </w:tcPr>
          <w:p w14:paraId="76922CC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12" w:space="0" w:color="000000"/>
            </w:tcBorders>
            <w:shd w:val="clear" w:color="auto" w:fill="auto"/>
            <w:vAlign w:val="bottom"/>
          </w:tcPr>
          <w:p w14:paraId="76922CC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2" w:type="pct"/>
            <w:shd w:val="clear" w:color="auto" w:fill="auto"/>
            <w:noWrap/>
            <w:vAlign w:val="bottom"/>
          </w:tcPr>
          <w:p w14:paraId="76922CC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2CC7" w14:textId="77777777" w:rsidR="00C557DE" w:rsidRDefault="00392E44">
      <w:pPr>
        <w:pStyle w:val="a3"/>
        <w:spacing w:beforeAutospacing="0" w:afterAutospacing="0"/>
        <w:jc w:val="both"/>
        <w:rPr>
          <w:sz w:val="18"/>
          <w:szCs w:val="18"/>
        </w:rPr>
      </w:pPr>
      <w:r>
        <w:rPr>
          <w:sz w:val="18"/>
          <w:szCs w:val="18"/>
        </w:rPr>
        <w:t> </w:t>
      </w:r>
    </w:p>
    <w:p w14:paraId="76922CC8"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The dividend declared on December 2, 2020 was included in other current liabilities as of December 31, 2020. </w:t>
      </w:r>
    </w:p>
    <w:p w14:paraId="76922CC9" w14:textId="77777777" w:rsidR="00C557DE" w:rsidRDefault="00392E44">
      <w:pPr>
        <w:pStyle w:val="a3"/>
        <w:spacing w:beforeAutospacing="0" w:afterAutospacing="0"/>
        <w:jc w:val="both"/>
        <w:rPr>
          <w:sz w:val="18"/>
          <w:szCs w:val="18"/>
        </w:rPr>
      </w:pPr>
      <w:r>
        <w:rPr>
          <w:sz w:val="18"/>
          <w:szCs w:val="18"/>
        </w:rPr>
        <w:t> </w:t>
      </w:r>
    </w:p>
    <w:p w14:paraId="76922CCA"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25</w:t>
      </w:r>
    </w:p>
    <w:p w14:paraId="76922CCB" w14:textId="77777777" w:rsidR="00C557DE" w:rsidRDefault="00392E44">
      <w:r>
        <w:rPr>
          <w:rFonts w:ascii="Arial" w:hAnsi="Arial" w:cs="Arial"/>
          <w:sz w:val="16"/>
          <w:szCs w:val="16"/>
        </w:rPr>
        <w:pict w14:anchorId="76924131">
          <v:rect id="_x0000_i1049" style="width:415.3pt;height:1.5pt" o:hralign="center" o:hrstd="t" o:hr="t" fillcolor="#a0a0a0" stroked="f"/>
        </w:pict>
      </w:r>
    </w:p>
    <w:p w14:paraId="76922CCC"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2CCD"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2CCE"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2CCF"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2CD0" w14:textId="77777777" w:rsidR="00C557DE" w:rsidRDefault="00392E44">
      <w:pPr>
        <w:pStyle w:val="a3"/>
        <w:spacing w:before="80" w:beforeAutospacing="0" w:afterAutospacing="0"/>
        <w:jc w:val="center"/>
        <w:rPr>
          <w:rFonts w:ascii="Arial" w:hAnsi="Arial" w:cs="Arial"/>
          <w:sz w:val="20"/>
          <w:szCs w:val="20"/>
        </w:rPr>
      </w:pPr>
      <w:r>
        <w:rPr>
          <w:rFonts w:ascii="Arial" w:hAnsi="Arial" w:cs="Arial"/>
          <w:sz w:val="20"/>
          <w:szCs w:val="20"/>
          <w:u w:val="single"/>
        </w:rPr>
        <w:t>NOTE 16 — ACCUMULATED OTHER COMPREHENSIVE INCOME (LOSS)</w:t>
      </w:r>
    </w:p>
    <w:p w14:paraId="76922CD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changes in </w:t>
      </w:r>
      <w:r>
        <w:rPr>
          <w:rFonts w:ascii="Arial" w:hAnsi="Arial" w:cs="Arial"/>
          <w:sz w:val="20"/>
          <w:szCs w:val="20"/>
        </w:rPr>
        <w:t>accumulated other comprehensive income (loss) by component:</w:t>
      </w:r>
    </w:p>
    <w:p w14:paraId="76922CD2"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4089"/>
        <w:gridCol w:w="80"/>
        <w:gridCol w:w="112"/>
        <w:gridCol w:w="666"/>
        <w:gridCol w:w="123"/>
        <w:gridCol w:w="80"/>
        <w:gridCol w:w="112"/>
        <w:gridCol w:w="666"/>
        <w:gridCol w:w="80"/>
        <w:gridCol w:w="151"/>
        <w:gridCol w:w="151"/>
        <w:gridCol w:w="666"/>
        <w:gridCol w:w="151"/>
        <w:gridCol w:w="151"/>
        <w:gridCol w:w="151"/>
        <w:gridCol w:w="726"/>
        <w:gridCol w:w="151"/>
      </w:tblGrid>
      <w:tr w:rsidR="00C557DE" w14:paraId="76922CDD" w14:textId="77777777">
        <w:tc>
          <w:tcPr>
            <w:tcW w:w="2500" w:type="pct"/>
            <w:shd w:val="clear" w:color="auto" w:fill="auto"/>
            <w:vAlign w:val="bottom"/>
          </w:tcPr>
          <w:p w14:paraId="76922CD3"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tcPr>
          <w:p w14:paraId="76922CD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6"/>
            <w:shd w:val="clear" w:color="auto" w:fill="auto"/>
            <w:vAlign w:val="bottom"/>
          </w:tcPr>
          <w:p w14:paraId="76922CD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2CD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76922CD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CD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CD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gridSpan w:val="5"/>
            <w:shd w:val="clear" w:color="auto" w:fill="auto"/>
          </w:tcPr>
          <w:p w14:paraId="76922CD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2CD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76922CD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CEF" w14:textId="77777777">
        <w:tc>
          <w:tcPr>
            <w:tcW w:w="2500" w:type="pct"/>
            <w:tcBorders>
              <w:bottom w:val="single" w:sz="6" w:space="0" w:color="000000"/>
            </w:tcBorders>
            <w:shd w:val="clear" w:color="auto" w:fill="auto"/>
          </w:tcPr>
          <w:p w14:paraId="76922CD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CD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CE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CE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CE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CE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CE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CE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2CE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CE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CE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CE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CE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CE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CE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CE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E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D01" w14:textId="77777777">
        <w:tc>
          <w:tcPr>
            <w:tcW w:w="2500" w:type="pct"/>
            <w:tcBorders>
              <w:top w:val="single" w:sz="6" w:space="0" w:color="000000"/>
            </w:tcBorders>
            <w:shd w:val="clear" w:color="auto" w:fill="auto"/>
          </w:tcPr>
          <w:p w14:paraId="76922CF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CF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CF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CF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CF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CF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CF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CF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CF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CF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CF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C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C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CF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CF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CF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0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D13" w14:textId="77777777">
        <w:tc>
          <w:tcPr>
            <w:tcW w:w="2500" w:type="pct"/>
            <w:shd w:val="clear" w:color="auto" w:fill="auto"/>
          </w:tcPr>
          <w:p w14:paraId="76922D0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2D03" w14:textId="77777777" w:rsidR="00C557DE" w:rsidRDefault="00392E4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04" w14:textId="77777777" w:rsidR="00C557DE" w:rsidRDefault="00392E4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76922D0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22D06" w14:textId="77777777" w:rsidR="00C557DE" w:rsidRDefault="00392E44">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07" w14:textId="77777777" w:rsidR="00C557DE" w:rsidRDefault="00392E4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08" w14:textId="77777777" w:rsidR="00C557DE" w:rsidRDefault="00392E44">
            <w:pPr>
              <w:pStyle w:val="a3"/>
              <w:spacing w:beforeAutospacing="0" w:afterAutospacing="0"/>
              <w:rPr>
                <w:rFonts w:ascii="Times New Roman" w:hAnsi="Times New Roman"/>
                <w:sz w:val="8"/>
                <w:szCs w:val="8"/>
              </w:rPr>
            </w:pPr>
            <w:r>
              <w:rPr>
                <w:rFonts w:ascii="Times New Roman" w:hAnsi="Times New Roman"/>
                <w:sz w:val="8"/>
                <w:szCs w:val="8"/>
              </w:rPr>
              <w:t> </w:t>
            </w:r>
          </w:p>
        </w:tc>
        <w:tc>
          <w:tcPr>
            <w:tcW w:w="475" w:type="pct"/>
            <w:shd w:val="clear" w:color="auto" w:fill="auto"/>
            <w:vAlign w:val="bottom"/>
          </w:tcPr>
          <w:p w14:paraId="76922D0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76922D0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D0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D0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76922D0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22D0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D0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D1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shd w:val="clear" w:color="auto" w:fill="auto"/>
          </w:tcPr>
          <w:p w14:paraId="76922D1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76922D1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D25" w14:textId="77777777">
        <w:tc>
          <w:tcPr>
            <w:tcW w:w="2500" w:type="pct"/>
            <w:shd w:val="clear" w:color="auto" w:fill="auto"/>
          </w:tcPr>
          <w:p w14:paraId="76922D1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2D1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1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D1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1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1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1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D1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1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tcPr>
          <w:p w14:paraId="76922D1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2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D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D37" w14:textId="77777777">
        <w:tc>
          <w:tcPr>
            <w:tcW w:w="2500" w:type="pct"/>
            <w:shd w:val="clear" w:color="auto" w:fill="auto"/>
          </w:tcPr>
          <w:p w14:paraId="76922D26" w14:textId="77777777" w:rsidR="00C557DE" w:rsidRDefault="00392E44">
            <w:pPr>
              <w:pStyle w:val="a3"/>
              <w:spacing w:beforeAutospacing="0" w:afterAutospacing="0"/>
              <w:jc w:val="both"/>
              <w:rPr>
                <w:rFonts w:ascii="Arial" w:hAnsi="Arial" w:cs="Arial"/>
                <w:b/>
                <w:bCs/>
                <w:sz w:val="15"/>
                <w:szCs w:val="15"/>
              </w:rPr>
            </w:pPr>
            <w:r>
              <w:rPr>
                <w:rFonts w:ascii="Arial" w:hAnsi="Arial" w:cs="Arial"/>
                <w:b/>
                <w:bCs/>
                <w:sz w:val="15"/>
                <w:szCs w:val="15"/>
              </w:rPr>
              <w:t>Derivatives</w:t>
            </w:r>
          </w:p>
        </w:tc>
        <w:tc>
          <w:tcPr>
            <w:tcW w:w="50" w:type="pct"/>
            <w:shd w:val="clear" w:color="auto" w:fill="auto"/>
          </w:tcPr>
          <w:p w14:paraId="76922D2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2D2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5" w:type="pct"/>
            <w:shd w:val="clear" w:color="auto" w:fill="auto"/>
          </w:tcPr>
          <w:p w14:paraId="76922D2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2D2A"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76922D2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2D2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5" w:type="pct"/>
            <w:shd w:val="clear" w:color="auto" w:fill="auto"/>
          </w:tcPr>
          <w:p w14:paraId="76922D2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2D2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2D2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D3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76922D3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2D3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D3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2D3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5" w:type="pct"/>
            <w:shd w:val="clear" w:color="auto" w:fill="auto"/>
          </w:tcPr>
          <w:p w14:paraId="76922D3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2D3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2D49" w14:textId="77777777">
        <w:tc>
          <w:tcPr>
            <w:tcW w:w="2500" w:type="pct"/>
            <w:shd w:val="clear" w:color="auto" w:fill="auto"/>
          </w:tcPr>
          <w:p w14:paraId="76922D3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2D3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3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D3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3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3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3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D3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4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4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4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tcPr>
          <w:p w14:paraId="76922D4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4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4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D4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4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D5B" w14:textId="77777777">
        <w:tc>
          <w:tcPr>
            <w:tcW w:w="2500" w:type="pct"/>
            <w:shd w:val="clear" w:color="auto" w:fill="E5E5E5"/>
          </w:tcPr>
          <w:p w14:paraId="76922D4A"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tcPr>
          <w:p w14:paraId="76922D4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D4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2D4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w:t>
            </w:r>
          </w:p>
        </w:tc>
        <w:tc>
          <w:tcPr>
            <w:tcW w:w="50" w:type="pct"/>
            <w:shd w:val="clear" w:color="auto" w:fill="E5E5E5"/>
            <w:vAlign w:val="bottom"/>
          </w:tcPr>
          <w:p w14:paraId="76922D4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76922D4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D5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2D5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vAlign w:val="bottom"/>
          </w:tcPr>
          <w:p w14:paraId="76922D5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2D5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D5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2D5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w:t>
            </w:r>
          </w:p>
        </w:tc>
        <w:tc>
          <w:tcPr>
            <w:tcW w:w="50" w:type="pct"/>
            <w:shd w:val="clear" w:color="auto" w:fill="E5E5E5"/>
          </w:tcPr>
          <w:p w14:paraId="76922D5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D5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D5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2D5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2D5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D6D" w14:textId="77777777">
        <w:tc>
          <w:tcPr>
            <w:tcW w:w="2500" w:type="pct"/>
            <w:shd w:val="clear" w:color="auto" w:fill="auto"/>
          </w:tcPr>
          <w:p w14:paraId="76922D5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$7</w:t>
            </w:r>
            <w:r>
              <w:rPr>
                <w:rFonts w:ascii="Arial" w:hAnsi="Arial" w:cs="Arial"/>
                <w:sz w:val="20"/>
                <w:szCs w:val="20"/>
              </w:rPr>
              <w:t xml:space="preserve">, $1, </w:t>
            </w:r>
            <w:r>
              <w:rPr>
                <w:rFonts w:ascii="Arial" w:hAnsi="Arial" w:cs="Arial"/>
                <w:b/>
                <w:bCs/>
                <w:sz w:val="20"/>
                <w:szCs w:val="20"/>
              </w:rPr>
              <w:t>$12</w:t>
            </w:r>
            <w:r>
              <w:rPr>
                <w:rFonts w:ascii="Arial" w:hAnsi="Arial" w:cs="Arial"/>
                <w:sz w:val="20"/>
                <w:szCs w:val="20"/>
              </w:rPr>
              <w:t>, and $(1)</w:t>
            </w:r>
          </w:p>
        </w:tc>
        <w:tc>
          <w:tcPr>
            <w:tcW w:w="50" w:type="pct"/>
            <w:shd w:val="clear" w:color="auto" w:fill="auto"/>
          </w:tcPr>
          <w:p w14:paraId="76922D5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D5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2D5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auto"/>
            <w:vAlign w:val="bottom"/>
          </w:tcPr>
          <w:p w14:paraId="76922D6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76922D6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D6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2D6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76922D6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D6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D6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2D6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w:t>
            </w:r>
          </w:p>
        </w:tc>
        <w:tc>
          <w:tcPr>
            <w:tcW w:w="50" w:type="pct"/>
            <w:shd w:val="clear" w:color="auto" w:fill="auto"/>
            <w:vAlign w:val="bottom"/>
          </w:tcPr>
          <w:p w14:paraId="76922D6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76922D6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D6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2D6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vAlign w:val="bottom"/>
          </w:tcPr>
          <w:p w14:paraId="76922D6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D7F" w14:textId="77777777">
        <w:tc>
          <w:tcPr>
            <w:tcW w:w="2500" w:type="pct"/>
            <w:shd w:val="clear" w:color="auto" w:fill="auto"/>
          </w:tcPr>
          <w:p w14:paraId="76922D6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2D6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7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D7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7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D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7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7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7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tcPr>
          <w:p w14:paraId="76922D7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7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7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7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D7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D91" w14:textId="77777777">
        <w:tc>
          <w:tcPr>
            <w:tcW w:w="2500" w:type="pct"/>
            <w:shd w:val="clear" w:color="auto" w:fill="E5E5E5"/>
          </w:tcPr>
          <w:p w14:paraId="76922D8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included in earnings</w:t>
            </w:r>
          </w:p>
        </w:tc>
        <w:tc>
          <w:tcPr>
            <w:tcW w:w="50" w:type="pct"/>
            <w:shd w:val="clear" w:color="auto" w:fill="E5E5E5"/>
          </w:tcPr>
          <w:p w14:paraId="76922D8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D8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76922D8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E5E5E5"/>
            <w:vAlign w:val="bottom"/>
          </w:tcPr>
          <w:p w14:paraId="76922D8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D8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D8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76922D8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vAlign w:val="bottom"/>
          </w:tcPr>
          <w:p w14:paraId="76922D8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2D8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D8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E5E5E5"/>
            <w:vAlign w:val="bottom"/>
          </w:tcPr>
          <w:p w14:paraId="76922D8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w:t>
            </w:r>
          </w:p>
        </w:tc>
        <w:tc>
          <w:tcPr>
            <w:tcW w:w="50" w:type="pct"/>
            <w:shd w:val="clear" w:color="auto" w:fill="E5E5E5"/>
            <w:vAlign w:val="bottom"/>
          </w:tcPr>
          <w:p w14:paraId="76922D8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D8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D8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2D8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vAlign w:val="bottom"/>
          </w:tcPr>
          <w:p w14:paraId="76922D9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DA3" w14:textId="77777777">
        <w:tc>
          <w:tcPr>
            <w:tcW w:w="2500" w:type="pct"/>
            <w:shd w:val="clear" w:color="auto" w:fill="auto"/>
          </w:tcPr>
          <w:p w14:paraId="76922D9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Tax expense </w:t>
            </w:r>
            <w:r>
              <w:rPr>
                <w:rFonts w:ascii="Arial" w:hAnsi="Arial" w:cs="Arial"/>
                <w:sz w:val="20"/>
                <w:szCs w:val="20"/>
              </w:rPr>
              <w:t>included in provision for income taxes</w:t>
            </w:r>
          </w:p>
        </w:tc>
        <w:tc>
          <w:tcPr>
            <w:tcW w:w="50" w:type="pct"/>
            <w:shd w:val="clear" w:color="auto" w:fill="auto"/>
          </w:tcPr>
          <w:p w14:paraId="76922D9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D9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2D9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vAlign w:val="bottom"/>
          </w:tcPr>
          <w:p w14:paraId="76922D9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76922D9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D9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2D9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76922D9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D9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D9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2D9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auto"/>
            <w:vAlign w:val="bottom"/>
          </w:tcPr>
          <w:p w14:paraId="76922D9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76922D9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DA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2DA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vAlign w:val="bottom"/>
          </w:tcPr>
          <w:p w14:paraId="76922DA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DB5" w14:textId="77777777">
        <w:tc>
          <w:tcPr>
            <w:tcW w:w="2500" w:type="pct"/>
            <w:tcBorders>
              <w:bottom w:val="single" w:sz="6" w:space="0" w:color="000000"/>
            </w:tcBorders>
            <w:shd w:val="clear" w:color="auto" w:fill="auto"/>
          </w:tcPr>
          <w:p w14:paraId="76922DA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DA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DA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DA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A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A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DA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DA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A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A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DA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76922DA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B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B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DB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DB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B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DC7" w14:textId="77777777">
        <w:tc>
          <w:tcPr>
            <w:tcW w:w="2500" w:type="pct"/>
            <w:tcBorders>
              <w:top w:val="single" w:sz="6" w:space="0" w:color="000000"/>
            </w:tcBorders>
            <w:shd w:val="clear" w:color="auto" w:fill="auto"/>
          </w:tcPr>
          <w:p w14:paraId="76922DB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D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D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DB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B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D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DB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B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B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DC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76922DC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C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C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DC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DC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C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DD9" w14:textId="77777777">
        <w:tc>
          <w:tcPr>
            <w:tcW w:w="2500" w:type="pct"/>
            <w:shd w:val="clear" w:color="auto" w:fill="E5E5E5"/>
          </w:tcPr>
          <w:p w14:paraId="76922DC8"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 (loss)</w:t>
            </w:r>
          </w:p>
        </w:tc>
        <w:tc>
          <w:tcPr>
            <w:tcW w:w="50" w:type="pct"/>
            <w:shd w:val="clear" w:color="auto" w:fill="E5E5E5"/>
          </w:tcPr>
          <w:p w14:paraId="76922DC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DC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76922DC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0" w:type="pct"/>
            <w:shd w:val="clear" w:color="auto" w:fill="E5E5E5"/>
            <w:vAlign w:val="bottom"/>
          </w:tcPr>
          <w:p w14:paraId="76922DC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DC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DC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76922DC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vAlign w:val="bottom"/>
          </w:tcPr>
          <w:p w14:paraId="76922DD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2DD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DD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76922DD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vAlign w:val="bottom"/>
          </w:tcPr>
          <w:p w14:paraId="76922DD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DD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DD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2DD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E5E5E5"/>
            <w:vAlign w:val="bottom"/>
          </w:tcPr>
          <w:p w14:paraId="76922DD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DEB" w14:textId="77777777">
        <w:tc>
          <w:tcPr>
            <w:tcW w:w="2500" w:type="pct"/>
            <w:tcBorders>
              <w:bottom w:val="single" w:sz="6" w:space="0" w:color="000000"/>
            </w:tcBorders>
            <w:shd w:val="clear" w:color="auto" w:fill="auto"/>
          </w:tcPr>
          <w:p w14:paraId="76922DD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DD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DD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DD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D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D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DE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DE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E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E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DE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76922DE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E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E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DE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DE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E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DFD" w14:textId="77777777">
        <w:tc>
          <w:tcPr>
            <w:tcW w:w="2500" w:type="pct"/>
            <w:tcBorders>
              <w:top w:val="single" w:sz="6" w:space="0" w:color="000000"/>
            </w:tcBorders>
            <w:shd w:val="clear" w:color="auto" w:fill="auto"/>
          </w:tcPr>
          <w:p w14:paraId="76922DE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DE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DE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DE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F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F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DF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DF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F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DF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DF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76922DF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F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DF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DF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D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D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E0F" w14:textId="77777777">
        <w:tc>
          <w:tcPr>
            <w:tcW w:w="2500" w:type="pct"/>
            <w:shd w:val="clear" w:color="auto" w:fill="auto"/>
          </w:tcPr>
          <w:p w14:paraId="76922DF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$3</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$(1),</w:t>
            </w:r>
            <w:r>
              <w:rPr>
                <w:rFonts w:ascii="Arial" w:hAnsi="Arial" w:cs="Arial"/>
                <w:b/>
                <w:bCs/>
                <w:sz w:val="20"/>
                <w:szCs w:val="20"/>
              </w:rPr>
              <w:t xml:space="preserve"> $4</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and $(2)</w:t>
            </w:r>
          </w:p>
        </w:tc>
        <w:tc>
          <w:tcPr>
            <w:tcW w:w="50" w:type="pct"/>
            <w:shd w:val="clear" w:color="auto" w:fill="auto"/>
          </w:tcPr>
          <w:p w14:paraId="76922DF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E0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2E0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auto"/>
            <w:vAlign w:val="bottom"/>
          </w:tcPr>
          <w:p w14:paraId="76922E0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6922E0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E0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2E0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auto"/>
            <w:vAlign w:val="bottom"/>
          </w:tcPr>
          <w:p w14:paraId="76922E0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2E0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E0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2E0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tcPr>
          <w:p w14:paraId="76922E0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6922E0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E0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2E0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auto"/>
            <w:vAlign w:val="bottom"/>
          </w:tcPr>
          <w:p w14:paraId="76922E0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E21" w14:textId="77777777">
        <w:tc>
          <w:tcPr>
            <w:tcW w:w="2500" w:type="pct"/>
            <w:tcBorders>
              <w:bottom w:val="single" w:sz="6" w:space="0" w:color="000000"/>
            </w:tcBorders>
            <w:shd w:val="clear" w:color="auto" w:fill="auto"/>
          </w:tcPr>
          <w:p w14:paraId="76922E1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E1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E1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E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1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1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E1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E1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E1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E1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76922E1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1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E1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E1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E33" w14:textId="77777777">
        <w:tc>
          <w:tcPr>
            <w:tcW w:w="2500" w:type="pct"/>
            <w:tcBorders>
              <w:top w:val="single" w:sz="6" w:space="0" w:color="000000"/>
            </w:tcBorders>
            <w:shd w:val="clear" w:color="auto" w:fill="auto"/>
          </w:tcPr>
          <w:p w14:paraId="76922E2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E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E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E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2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2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E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E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E2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E2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76922E2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2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2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E3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E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3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E45" w14:textId="77777777">
        <w:tc>
          <w:tcPr>
            <w:tcW w:w="2500" w:type="pct"/>
            <w:shd w:val="clear" w:color="auto" w:fill="E5E5E5"/>
          </w:tcPr>
          <w:p w14:paraId="76922E3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tcPr>
          <w:p w14:paraId="76922E3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E3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2E3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w:t>
            </w:r>
          </w:p>
        </w:tc>
        <w:tc>
          <w:tcPr>
            <w:tcW w:w="50" w:type="pct"/>
            <w:shd w:val="clear" w:color="auto" w:fill="E5E5E5"/>
            <w:vAlign w:val="bottom"/>
          </w:tcPr>
          <w:p w14:paraId="76922E3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E3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E3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2E3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vAlign w:val="bottom"/>
          </w:tcPr>
          <w:p w14:paraId="76922E3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2E3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E3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2E3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w:t>
            </w:r>
          </w:p>
        </w:tc>
        <w:tc>
          <w:tcPr>
            <w:tcW w:w="50" w:type="pct"/>
            <w:shd w:val="clear" w:color="auto" w:fill="E5E5E5"/>
            <w:vAlign w:val="bottom"/>
          </w:tcPr>
          <w:p w14:paraId="76922E4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E4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E4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2E4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vAlign w:val="bottom"/>
          </w:tcPr>
          <w:p w14:paraId="76922E4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E57" w14:textId="77777777">
        <w:tc>
          <w:tcPr>
            <w:tcW w:w="2500" w:type="pct"/>
            <w:tcBorders>
              <w:bottom w:val="single" w:sz="6" w:space="0" w:color="000000"/>
            </w:tcBorders>
            <w:shd w:val="clear" w:color="auto" w:fill="auto"/>
          </w:tcPr>
          <w:p w14:paraId="76922E4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E4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2E4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76922E4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E4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2E4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2E4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76922E4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E4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2E4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2E5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475" w:type="pct"/>
            <w:tcBorders>
              <w:bottom w:val="single" w:sz="6" w:space="0" w:color="000000"/>
            </w:tcBorders>
            <w:shd w:val="clear" w:color="auto" w:fill="auto"/>
          </w:tcPr>
          <w:p w14:paraId="76922E51"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2E52"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2E5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2E5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76922E5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E5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2E69" w14:textId="77777777">
        <w:tc>
          <w:tcPr>
            <w:tcW w:w="2500" w:type="pct"/>
            <w:shd w:val="clear" w:color="auto" w:fill="auto"/>
          </w:tcPr>
          <w:p w14:paraId="76922E5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E5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2E5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76922E5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E5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2E5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2E5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76922E5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E6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2E6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2E62"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475" w:type="pct"/>
            <w:tcBorders>
              <w:top w:val="single" w:sz="6" w:space="0" w:color="000000"/>
            </w:tcBorders>
            <w:shd w:val="clear" w:color="auto" w:fill="auto"/>
          </w:tcPr>
          <w:p w14:paraId="76922E63"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2E64"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2E6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2E6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76922E6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E6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2E7B" w14:textId="77777777">
        <w:tc>
          <w:tcPr>
            <w:tcW w:w="2500" w:type="pct"/>
            <w:shd w:val="clear" w:color="auto" w:fill="auto"/>
          </w:tcPr>
          <w:p w14:paraId="76922E6A"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Investments</w:t>
            </w:r>
          </w:p>
        </w:tc>
        <w:tc>
          <w:tcPr>
            <w:tcW w:w="50" w:type="pct"/>
            <w:shd w:val="clear" w:color="auto" w:fill="auto"/>
          </w:tcPr>
          <w:p w14:paraId="76922E6B" w14:textId="77777777" w:rsidR="00C557DE" w:rsidRDefault="00392E4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tcPr>
          <w:p w14:paraId="76922E6C" w14:textId="77777777" w:rsidR="00C557DE" w:rsidRDefault="00392E4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475" w:type="pct"/>
            <w:shd w:val="clear" w:color="auto" w:fill="auto"/>
          </w:tcPr>
          <w:p w14:paraId="76922E6D" w14:textId="77777777" w:rsidR="00C557DE" w:rsidRDefault="00392E4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6922E6E"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tcPr>
          <w:p w14:paraId="76922E6F" w14:textId="77777777" w:rsidR="00C557DE" w:rsidRDefault="00392E4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0" w:type="pct"/>
            <w:shd w:val="clear" w:color="auto" w:fill="auto"/>
          </w:tcPr>
          <w:p w14:paraId="76922E70" w14:textId="77777777" w:rsidR="00C557DE" w:rsidRDefault="00392E4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475" w:type="pct"/>
            <w:shd w:val="clear" w:color="auto" w:fill="auto"/>
          </w:tcPr>
          <w:p w14:paraId="76922E71" w14:textId="77777777" w:rsidR="00C557DE" w:rsidRDefault="00392E44">
            <w:pPr>
              <w:pStyle w:val="a3"/>
              <w:spacing w:beforeAutospacing="0" w:afterAutospacing="0"/>
              <w:ind w:left="240" w:hanging="240"/>
              <w:jc w:val="both"/>
              <w:rPr>
                <w:b/>
                <w:bCs/>
                <w:sz w:val="15"/>
                <w:szCs w:val="15"/>
              </w:rPr>
            </w:pPr>
            <w:r>
              <w:rPr>
                <w:b/>
                <w:bCs/>
                <w:sz w:val="15"/>
                <w:szCs w:val="15"/>
              </w:rPr>
              <w:t> </w:t>
            </w:r>
          </w:p>
        </w:tc>
        <w:tc>
          <w:tcPr>
            <w:tcW w:w="50" w:type="pct"/>
            <w:shd w:val="clear" w:color="auto" w:fill="auto"/>
            <w:vAlign w:val="bottom"/>
          </w:tcPr>
          <w:p w14:paraId="76922E72"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tcPr>
          <w:p w14:paraId="76922E73" w14:textId="77777777" w:rsidR="00C557DE" w:rsidRDefault="00392E44">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76922E74" w14:textId="77777777" w:rsidR="00C557DE" w:rsidRDefault="00392E44">
            <w:pPr>
              <w:pStyle w:val="a3"/>
              <w:spacing w:beforeAutospacing="0" w:afterAutospacing="0"/>
              <w:ind w:left="240" w:hanging="240"/>
              <w:rPr>
                <w:b/>
                <w:bCs/>
                <w:sz w:val="15"/>
                <w:szCs w:val="15"/>
              </w:rPr>
            </w:pPr>
            <w:r>
              <w:rPr>
                <w:b/>
                <w:bCs/>
                <w:sz w:val="15"/>
                <w:szCs w:val="15"/>
              </w:rPr>
              <w:t> </w:t>
            </w:r>
          </w:p>
        </w:tc>
        <w:tc>
          <w:tcPr>
            <w:tcW w:w="475" w:type="pct"/>
            <w:shd w:val="clear" w:color="auto" w:fill="auto"/>
          </w:tcPr>
          <w:p w14:paraId="76922E75" w14:textId="77777777" w:rsidR="00C557DE" w:rsidRDefault="00392E44">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76922E76" w14:textId="77777777" w:rsidR="00C557DE" w:rsidRDefault="00392E44">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76922E77" w14:textId="77777777" w:rsidR="00C557DE" w:rsidRDefault="00392E44">
            <w:pPr>
              <w:pStyle w:val="a3"/>
              <w:spacing w:beforeAutospacing="0" w:afterAutospacing="0"/>
              <w:ind w:left="240" w:hanging="240"/>
              <w:rPr>
                <w:b/>
                <w:bCs/>
                <w:sz w:val="15"/>
                <w:szCs w:val="15"/>
              </w:rPr>
            </w:pPr>
            <w:r>
              <w:rPr>
                <w:b/>
                <w:bCs/>
                <w:sz w:val="15"/>
                <w:szCs w:val="15"/>
              </w:rPr>
              <w:t> </w:t>
            </w:r>
          </w:p>
        </w:tc>
        <w:tc>
          <w:tcPr>
            <w:tcW w:w="50" w:type="pct"/>
            <w:shd w:val="clear" w:color="auto" w:fill="auto"/>
          </w:tcPr>
          <w:p w14:paraId="76922E78" w14:textId="77777777" w:rsidR="00C557DE" w:rsidRDefault="00392E44">
            <w:pPr>
              <w:pStyle w:val="a3"/>
              <w:spacing w:beforeAutospacing="0" w:afterAutospacing="0"/>
              <w:ind w:left="240" w:hanging="240"/>
              <w:rPr>
                <w:b/>
                <w:bCs/>
                <w:sz w:val="15"/>
                <w:szCs w:val="15"/>
              </w:rPr>
            </w:pPr>
            <w:r>
              <w:rPr>
                <w:b/>
                <w:bCs/>
                <w:sz w:val="15"/>
                <w:szCs w:val="15"/>
              </w:rPr>
              <w:t> </w:t>
            </w:r>
          </w:p>
        </w:tc>
        <w:tc>
          <w:tcPr>
            <w:tcW w:w="475" w:type="pct"/>
            <w:shd w:val="clear" w:color="auto" w:fill="auto"/>
          </w:tcPr>
          <w:p w14:paraId="76922E79" w14:textId="77777777" w:rsidR="00C557DE" w:rsidRDefault="00392E44">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76922E7A" w14:textId="77777777" w:rsidR="00C557DE" w:rsidRDefault="00392E44">
            <w:pPr>
              <w:pStyle w:val="a3"/>
              <w:spacing w:beforeAutospacing="0" w:afterAutospacing="0"/>
              <w:ind w:left="240" w:hanging="240"/>
              <w:rPr>
                <w:b/>
                <w:bCs/>
                <w:sz w:val="15"/>
                <w:szCs w:val="15"/>
              </w:rPr>
            </w:pPr>
            <w:r>
              <w:rPr>
                <w:b/>
                <w:bCs/>
                <w:sz w:val="15"/>
                <w:szCs w:val="15"/>
              </w:rPr>
              <w:t> </w:t>
            </w:r>
          </w:p>
        </w:tc>
      </w:tr>
      <w:tr w:rsidR="00C557DE" w14:paraId="76922E8D" w14:textId="77777777">
        <w:tc>
          <w:tcPr>
            <w:tcW w:w="2500" w:type="pct"/>
            <w:shd w:val="clear" w:color="auto" w:fill="auto"/>
          </w:tcPr>
          <w:p w14:paraId="76922E7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2E7D" w14:textId="77777777" w:rsidR="00C557DE" w:rsidRDefault="00392E44">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tcPr>
          <w:p w14:paraId="76922E7E" w14:textId="77777777" w:rsidR="00C557DE" w:rsidRDefault="00392E44">
            <w:pPr>
              <w:pStyle w:val="a3"/>
              <w:spacing w:beforeAutospacing="0" w:afterAutospacing="0" w:line="80" w:lineRule="atLeast"/>
              <w:ind w:left="240" w:hanging="240"/>
              <w:jc w:val="both"/>
              <w:rPr>
                <w:sz w:val="8"/>
                <w:szCs w:val="8"/>
              </w:rPr>
            </w:pPr>
            <w:r>
              <w:rPr>
                <w:sz w:val="8"/>
                <w:szCs w:val="8"/>
              </w:rPr>
              <w:t> </w:t>
            </w:r>
          </w:p>
        </w:tc>
        <w:tc>
          <w:tcPr>
            <w:tcW w:w="475" w:type="pct"/>
            <w:shd w:val="clear" w:color="auto" w:fill="auto"/>
          </w:tcPr>
          <w:p w14:paraId="76922E7F" w14:textId="77777777" w:rsidR="00C557DE" w:rsidRDefault="00392E44">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76922E80" w14:textId="77777777" w:rsidR="00C557DE" w:rsidRDefault="00392E44">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76922E81" w14:textId="77777777" w:rsidR="00C557DE" w:rsidRDefault="00392E44">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tcPr>
          <w:p w14:paraId="76922E82" w14:textId="77777777" w:rsidR="00C557DE" w:rsidRDefault="00392E44">
            <w:pPr>
              <w:pStyle w:val="a3"/>
              <w:spacing w:beforeAutospacing="0" w:afterAutospacing="0" w:line="80" w:lineRule="atLeast"/>
              <w:ind w:left="240" w:hanging="240"/>
              <w:jc w:val="both"/>
              <w:rPr>
                <w:sz w:val="8"/>
                <w:szCs w:val="8"/>
              </w:rPr>
            </w:pPr>
            <w:r>
              <w:rPr>
                <w:sz w:val="8"/>
                <w:szCs w:val="8"/>
              </w:rPr>
              <w:t> </w:t>
            </w:r>
          </w:p>
        </w:tc>
        <w:tc>
          <w:tcPr>
            <w:tcW w:w="475" w:type="pct"/>
            <w:shd w:val="clear" w:color="auto" w:fill="auto"/>
          </w:tcPr>
          <w:p w14:paraId="76922E83" w14:textId="77777777" w:rsidR="00C557DE" w:rsidRDefault="00392E44">
            <w:pPr>
              <w:pStyle w:val="a3"/>
              <w:spacing w:beforeAutospacing="0" w:afterAutospacing="0" w:line="80" w:lineRule="atLeast"/>
              <w:ind w:left="240" w:hanging="240"/>
              <w:jc w:val="both"/>
              <w:rPr>
                <w:sz w:val="8"/>
                <w:szCs w:val="8"/>
              </w:rPr>
            </w:pPr>
            <w:r>
              <w:rPr>
                <w:sz w:val="8"/>
                <w:szCs w:val="8"/>
              </w:rPr>
              <w:t> </w:t>
            </w:r>
          </w:p>
        </w:tc>
        <w:tc>
          <w:tcPr>
            <w:tcW w:w="50" w:type="pct"/>
            <w:shd w:val="clear" w:color="auto" w:fill="auto"/>
            <w:vAlign w:val="bottom"/>
          </w:tcPr>
          <w:p w14:paraId="76922E84" w14:textId="77777777" w:rsidR="00C557DE" w:rsidRDefault="00392E44">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76922E85" w14:textId="77777777" w:rsidR="00C557DE" w:rsidRDefault="00392E44">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76922E86" w14:textId="77777777" w:rsidR="00C557DE" w:rsidRDefault="00392E44">
            <w:pPr>
              <w:pStyle w:val="a3"/>
              <w:spacing w:beforeAutospacing="0" w:afterAutospacing="0" w:line="80" w:lineRule="atLeast"/>
              <w:ind w:left="240" w:hanging="240"/>
              <w:rPr>
                <w:b/>
                <w:bCs/>
                <w:sz w:val="8"/>
                <w:szCs w:val="8"/>
              </w:rPr>
            </w:pPr>
            <w:r>
              <w:rPr>
                <w:b/>
                <w:bCs/>
                <w:sz w:val="8"/>
                <w:szCs w:val="8"/>
              </w:rPr>
              <w:t> </w:t>
            </w:r>
          </w:p>
        </w:tc>
        <w:tc>
          <w:tcPr>
            <w:tcW w:w="475" w:type="pct"/>
            <w:shd w:val="clear" w:color="auto" w:fill="auto"/>
          </w:tcPr>
          <w:p w14:paraId="76922E87" w14:textId="77777777" w:rsidR="00C557DE" w:rsidRDefault="00392E44">
            <w:pPr>
              <w:pStyle w:val="a3"/>
              <w:spacing w:beforeAutospacing="0" w:afterAutospacing="0" w:line="80" w:lineRule="atLeast"/>
              <w:ind w:left="240" w:hanging="240"/>
              <w:rPr>
                <w:b/>
                <w:bCs/>
                <w:sz w:val="8"/>
                <w:szCs w:val="8"/>
              </w:rPr>
            </w:pPr>
            <w:r>
              <w:rPr>
                <w:b/>
                <w:bCs/>
                <w:sz w:val="8"/>
                <w:szCs w:val="8"/>
              </w:rPr>
              <w:t> </w:t>
            </w:r>
          </w:p>
        </w:tc>
        <w:tc>
          <w:tcPr>
            <w:tcW w:w="50" w:type="pct"/>
            <w:shd w:val="clear" w:color="auto" w:fill="auto"/>
          </w:tcPr>
          <w:p w14:paraId="76922E88" w14:textId="77777777" w:rsidR="00C557DE" w:rsidRDefault="00392E44">
            <w:pPr>
              <w:pStyle w:val="a3"/>
              <w:spacing w:beforeAutospacing="0" w:afterAutospacing="0" w:line="80" w:lineRule="atLeast"/>
              <w:ind w:left="240" w:hanging="240"/>
              <w:rPr>
                <w:b/>
                <w:bCs/>
                <w:sz w:val="8"/>
                <w:szCs w:val="8"/>
              </w:rPr>
            </w:pPr>
            <w:r>
              <w:rPr>
                <w:b/>
                <w:bCs/>
                <w:sz w:val="8"/>
                <w:szCs w:val="8"/>
              </w:rPr>
              <w:t> </w:t>
            </w:r>
          </w:p>
        </w:tc>
        <w:tc>
          <w:tcPr>
            <w:tcW w:w="50" w:type="pct"/>
            <w:shd w:val="clear" w:color="auto" w:fill="auto"/>
          </w:tcPr>
          <w:p w14:paraId="76922E89" w14:textId="77777777" w:rsidR="00C557DE" w:rsidRDefault="00392E44">
            <w:pPr>
              <w:pStyle w:val="a3"/>
              <w:spacing w:beforeAutospacing="0" w:afterAutospacing="0" w:line="80" w:lineRule="atLeast"/>
              <w:ind w:left="240" w:hanging="240"/>
              <w:rPr>
                <w:sz w:val="8"/>
                <w:szCs w:val="8"/>
              </w:rPr>
            </w:pPr>
            <w:r>
              <w:rPr>
                <w:sz w:val="8"/>
                <w:szCs w:val="8"/>
              </w:rPr>
              <w:t> </w:t>
            </w:r>
          </w:p>
        </w:tc>
        <w:tc>
          <w:tcPr>
            <w:tcW w:w="50" w:type="pct"/>
            <w:shd w:val="clear" w:color="auto" w:fill="auto"/>
          </w:tcPr>
          <w:p w14:paraId="76922E8A" w14:textId="77777777" w:rsidR="00C557DE" w:rsidRDefault="00392E44">
            <w:pPr>
              <w:pStyle w:val="a3"/>
              <w:spacing w:beforeAutospacing="0" w:afterAutospacing="0" w:line="80" w:lineRule="atLeast"/>
              <w:ind w:left="240" w:hanging="240"/>
              <w:rPr>
                <w:sz w:val="8"/>
                <w:szCs w:val="8"/>
              </w:rPr>
            </w:pPr>
            <w:r>
              <w:rPr>
                <w:sz w:val="8"/>
                <w:szCs w:val="8"/>
              </w:rPr>
              <w:t> </w:t>
            </w:r>
          </w:p>
        </w:tc>
        <w:tc>
          <w:tcPr>
            <w:tcW w:w="475" w:type="pct"/>
            <w:shd w:val="clear" w:color="auto" w:fill="auto"/>
          </w:tcPr>
          <w:p w14:paraId="76922E8B" w14:textId="77777777" w:rsidR="00C557DE" w:rsidRDefault="00392E44">
            <w:pPr>
              <w:pStyle w:val="a3"/>
              <w:spacing w:beforeAutospacing="0" w:afterAutospacing="0" w:line="80" w:lineRule="atLeast"/>
              <w:ind w:left="240" w:hanging="240"/>
              <w:rPr>
                <w:sz w:val="8"/>
                <w:szCs w:val="8"/>
              </w:rPr>
            </w:pPr>
            <w:r>
              <w:rPr>
                <w:sz w:val="8"/>
                <w:szCs w:val="8"/>
              </w:rPr>
              <w:t> </w:t>
            </w:r>
          </w:p>
        </w:tc>
        <w:tc>
          <w:tcPr>
            <w:tcW w:w="50" w:type="pct"/>
            <w:shd w:val="clear" w:color="auto" w:fill="auto"/>
            <w:vAlign w:val="bottom"/>
          </w:tcPr>
          <w:p w14:paraId="76922E8C" w14:textId="77777777" w:rsidR="00C557DE" w:rsidRDefault="00392E44">
            <w:pPr>
              <w:pStyle w:val="a3"/>
              <w:spacing w:beforeAutospacing="0" w:afterAutospacing="0" w:line="80" w:lineRule="atLeast"/>
              <w:ind w:left="240" w:hanging="240"/>
              <w:rPr>
                <w:sz w:val="8"/>
                <w:szCs w:val="8"/>
              </w:rPr>
            </w:pPr>
            <w:r>
              <w:rPr>
                <w:sz w:val="8"/>
                <w:szCs w:val="8"/>
              </w:rPr>
              <w:t> </w:t>
            </w:r>
          </w:p>
        </w:tc>
      </w:tr>
      <w:tr w:rsidR="00C557DE" w14:paraId="76922E9F" w14:textId="77777777">
        <w:tc>
          <w:tcPr>
            <w:tcW w:w="2500" w:type="pct"/>
            <w:shd w:val="clear" w:color="auto" w:fill="E5E5E5"/>
          </w:tcPr>
          <w:p w14:paraId="76922E8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tcPr>
          <w:p w14:paraId="76922E8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E9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2E9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5,287</w:t>
            </w:r>
          </w:p>
        </w:tc>
        <w:tc>
          <w:tcPr>
            <w:tcW w:w="50" w:type="pct"/>
            <w:shd w:val="clear" w:color="auto" w:fill="E5E5E5"/>
            <w:vAlign w:val="bottom"/>
          </w:tcPr>
          <w:p w14:paraId="76922E9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tcPr>
          <w:p w14:paraId="76922E9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E9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2E9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2,065</w:t>
            </w:r>
          </w:p>
        </w:tc>
        <w:tc>
          <w:tcPr>
            <w:tcW w:w="50" w:type="pct"/>
            <w:shd w:val="clear" w:color="auto" w:fill="E5E5E5"/>
            <w:vAlign w:val="bottom"/>
          </w:tcPr>
          <w:p w14:paraId="76922E9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E9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E9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2E9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5,478</w:t>
            </w:r>
          </w:p>
        </w:tc>
        <w:tc>
          <w:tcPr>
            <w:tcW w:w="50" w:type="pct"/>
            <w:shd w:val="clear" w:color="auto" w:fill="E5E5E5"/>
          </w:tcPr>
          <w:p w14:paraId="76922E9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6922E9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E9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2E9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1,488</w:t>
            </w:r>
          </w:p>
        </w:tc>
        <w:tc>
          <w:tcPr>
            <w:tcW w:w="50" w:type="pct"/>
            <w:shd w:val="clear" w:color="auto" w:fill="E5E5E5"/>
            <w:vAlign w:val="bottom"/>
          </w:tcPr>
          <w:p w14:paraId="76922E9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EB1" w14:textId="77777777">
        <w:tc>
          <w:tcPr>
            <w:tcW w:w="2500" w:type="pct"/>
            <w:shd w:val="clear" w:color="auto" w:fill="auto"/>
          </w:tcPr>
          <w:p w14:paraId="76922EA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$(128)</w:t>
            </w:r>
            <w:r>
              <w:rPr>
                <w:rFonts w:ascii="Arial" w:hAnsi="Arial" w:cs="Arial"/>
                <w:sz w:val="20"/>
                <w:szCs w:val="20"/>
              </w:rPr>
              <w:t>, $(111),</w:t>
            </w:r>
            <w:r>
              <w:rPr>
                <w:rFonts w:ascii="Arial" w:hAnsi="Arial" w:cs="Arial"/>
                <w:b/>
                <w:bCs/>
                <w:sz w:val="20"/>
                <w:szCs w:val="20"/>
              </w:rPr>
              <w:t xml:space="preserve"> $(178)</w:t>
            </w:r>
            <w:r>
              <w:rPr>
                <w:rFonts w:ascii="Arial" w:hAnsi="Arial" w:cs="Arial"/>
                <w:sz w:val="20"/>
                <w:szCs w:val="20"/>
              </w:rPr>
              <w:t>, and $45</w:t>
            </w:r>
          </w:p>
        </w:tc>
        <w:tc>
          <w:tcPr>
            <w:tcW w:w="50" w:type="pct"/>
            <w:shd w:val="clear" w:color="auto" w:fill="auto"/>
          </w:tcPr>
          <w:p w14:paraId="76922EA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EA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2EA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(477</w:t>
            </w:r>
          </w:p>
        </w:tc>
        <w:tc>
          <w:tcPr>
            <w:tcW w:w="50" w:type="pct"/>
            <w:shd w:val="clear" w:color="auto" w:fill="auto"/>
            <w:vAlign w:val="bottom"/>
          </w:tcPr>
          <w:p w14:paraId="76922EA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6922EA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EA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2EA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(414</w:t>
            </w:r>
          </w:p>
        </w:tc>
        <w:tc>
          <w:tcPr>
            <w:tcW w:w="50" w:type="pct"/>
            <w:shd w:val="clear" w:color="auto" w:fill="auto"/>
            <w:vAlign w:val="bottom"/>
          </w:tcPr>
          <w:p w14:paraId="76922EA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2EA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EA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2EA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(665</w:t>
            </w:r>
          </w:p>
        </w:tc>
        <w:tc>
          <w:tcPr>
            <w:tcW w:w="50" w:type="pct"/>
            <w:shd w:val="clear" w:color="auto" w:fill="auto"/>
            <w:vAlign w:val="bottom"/>
          </w:tcPr>
          <w:p w14:paraId="76922EA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6922EA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EA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2EA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162</w:t>
            </w:r>
          </w:p>
        </w:tc>
        <w:tc>
          <w:tcPr>
            <w:tcW w:w="50" w:type="pct"/>
            <w:shd w:val="clear" w:color="auto" w:fill="auto"/>
            <w:vAlign w:val="bottom"/>
          </w:tcPr>
          <w:p w14:paraId="76922EB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EC3" w14:textId="77777777">
        <w:tc>
          <w:tcPr>
            <w:tcW w:w="2500" w:type="pct"/>
            <w:shd w:val="clear" w:color="auto" w:fill="auto"/>
          </w:tcPr>
          <w:p w14:paraId="76922EB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2EB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EB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EB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B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E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EB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E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EB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tcPr>
          <w:p w14:paraId="76922EB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B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B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EC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EC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C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ED5" w14:textId="77777777">
        <w:tc>
          <w:tcPr>
            <w:tcW w:w="2500" w:type="pct"/>
            <w:shd w:val="clear" w:color="auto" w:fill="E5E5E5"/>
          </w:tcPr>
          <w:p w14:paraId="76922EC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Reclassification adjustments for gains included in other income </w:t>
            </w:r>
            <w:r>
              <w:rPr>
                <w:rFonts w:ascii="Arial" w:hAnsi="Arial" w:cs="Arial"/>
                <w:sz w:val="20"/>
                <w:szCs w:val="20"/>
              </w:rPr>
              <w:t>(expense), net</w:t>
            </w:r>
          </w:p>
        </w:tc>
        <w:tc>
          <w:tcPr>
            <w:tcW w:w="50" w:type="pct"/>
            <w:shd w:val="clear" w:color="auto" w:fill="E5E5E5"/>
          </w:tcPr>
          <w:p w14:paraId="76922EC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EC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76922EC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E5E5E5"/>
            <w:vAlign w:val="bottom"/>
          </w:tcPr>
          <w:p w14:paraId="76922EC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EC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EC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76922EC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76922EC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2EC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EC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5" w:type="pct"/>
            <w:shd w:val="clear" w:color="auto" w:fill="E5E5E5"/>
            <w:vAlign w:val="bottom"/>
          </w:tcPr>
          <w:p w14:paraId="76922EC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E5E5E5"/>
            <w:vAlign w:val="bottom"/>
          </w:tcPr>
          <w:p w14:paraId="76922ED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ED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ED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2ED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vAlign w:val="bottom"/>
          </w:tcPr>
          <w:p w14:paraId="76922ED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EE7" w14:textId="77777777">
        <w:tc>
          <w:tcPr>
            <w:tcW w:w="2500" w:type="pct"/>
            <w:shd w:val="clear" w:color="auto" w:fill="auto"/>
          </w:tcPr>
          <w:p w14:paraId="76922ED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Tax expense included in provision for income taxes</w:t>
            </w:r>
          </w:p>
        </w:tc>
        <w:tc>
          <w:tcPr>
            <w:tcW w:w="50" w:type="pct"/>
            <w:shd w:val="clear" w:color="auto" w:fill="auto"/>
          </w:tcPr>
          <w:p w14:paraId="76922ED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ED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2ED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vAlign w:val="bottom"/>
          </w:tcPr>
          <w:p w14:paraId="76922ED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6922ED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ED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2ED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vAlign w:val="bottom"/>
          </w:tcPr>
          <w:p w14:paraId="76922ED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ED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EE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2EE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auto"/>
          </w:tcPr>
          <w:p w14:paraId="76922EE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6922EE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EE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2EE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vAlign w:val="bottom"/>
          </w:tcPr>
          <w:p w14:paraId="76922EE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EF9" w14:textId="77777777">
        <w:tc>
          <w:tcPr>
            <w:tcW w:w="2500" w:type="pct"/>
            <w:tcBorders>
              <w:bottom w:val="single" w:sz="6" w:space="0" w:color="000000"/>
            </w:tcBorders>
            <w:shd w:val="clear" w:color="auto" w:fill="auto"/>
          </w:tcPr>
          <w:p w14:paraId="76922EE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EE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EE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EE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E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E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EE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EE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F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EF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EF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76922EF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F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F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EF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EF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F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F0B" w14:textId="77777777">
        <w:tc>
          <w:tcPr>
            <w:tcW w:w="2500" w:type="pct"/>
            <w:tcBorders>
              <w:top w:val="single" w:sz="6" w:space="0" w:color="000000"/>
            </w:tcBorders>
            <w:shd w:val="clear" w:color="auto" w:fill="auto"/>
          </w:tcPr>
          <w:p w14:paraId="76922EF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E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E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EF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EF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EF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F0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F0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0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F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F0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76922F0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0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0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F0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F0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0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F1D" w14:textId="77777777">
        <w:tc>
          <w:tcPr>
            <w:tcW w:w="2500" w:type="pct"/>
            <w:shd w:val="clear" w:color="auto" w:fill="E5E5E5"/>
          </w:tcPr>
          <w:p w14:paraId="76922F0C"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Amounts reclassified from accumulated other </w:t>
            </w:r>
            <w:r>
              <w:rPr>
                <w:rFonts w:ascii="Arial" w:hAnsi="Arial" w:cs="Arial"/>
                <w:sz w:val="20"/>
                <w:szCs w:val="20"/>
              </w:rPr>
              <w:t>comprehensive income (loss)</w:t>
            </w:r>
          </w:p>
        </w:tc>
        <w:tc>
          <w:tcPr>
            <w:tcW w:w="50" w:type="pct"/>
            <w:shd w:val="clear" w:color="auto" w:fill="E5E5E5"/>
          </w:tcPr>
          <w:p w14:paraId="76922F0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F0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2F0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0" w:type="pct"/>
            <w:shd w:val="clear" w:color="auto" w:fill="E5E5E5"/>
            <w:vAlign w:val="bottom"/>
          </w:tcPr>
          <w:p w14:paraId="76922F1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F1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F1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E5E5E5"/>
            <w:vAlign w:val="bottom"/>
          </w:tcPr>
          <w:p w14:paraId="76922F1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vAlign w:val="bottom"/>
          </w:tcPr>
          <w:p w14:paraId="76922F1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2F1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F1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76922F1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w:t>
            </w:r>
          </w:p>
        </w:tc>
        <w:tc>
          <w:tcPr>
            <w:tcW w:w="50" w:type="pct"/>
            <w:shd w:val="clear" w:color="auto" w:fill="E5E5E5"/>
            <w:vAlign w:val="bottom"/>
          </w:tcPr>
          <w:p w14:paraId="76922F1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F1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F1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2F1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vAlign w:val="bottom"/>
          </w:tcPr>
          <w:p w14:paraId="76922F1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2F2F" w14:textId="77777777">
        <w:tc>
          <w:tcPr>
            <w:tcW w:w="2500" w:type="pct"/>
            <w:tcBorders>
              <w:bottom w:val="single" w:sz="6" w:space="0" w:color="000000"/>
            </w:tcBorders>
            <w:shd w:val="clear" w:color="auto" w:fill="auto"/>
          </w:tcPr>
          <w:p w14:paraId="76922F1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F1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F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F2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2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F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F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F2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F2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76922F2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2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2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F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F2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2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F41" w14:textId="77777777">
        <w:tc>
          <w:tcPr>
            <w:tcW w:w="2500" w:type="pct"/>
            <w:tcBorders>
              <w:top w:val="single" w:sz="6" w:space="0" w:color="000000"/>
            </w:tcBorders>
            <w:shd w:val="clear" w:color="auto" w:fill="auto"/>
          </w:tcPr>
          <w:p w14:paraId="76922F3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F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F3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F3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3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3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F3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F3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3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F3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F3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76922F3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3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3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F3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F3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4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F53" w14:textId="77777777">
        <w:tc>
          <w:tcPr>
            <w:tcW w:w="2500" w:type="pct"/>
            <w:shd w:val="clear" w:color="auto" w:fill="auto"/>
          </w:tcPr>
          <w:p w14:paraId="76922F4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$(132)</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$(112),</w:t>
            </w:r>
            <w:r>
              <w:rPr>
                <w:rFonts w:ascii="Arial" w:hAnsi="Arial" w:cs="Arial"/>
                <w:b/>
                <w:bCs/>
                <w:sz w:val="20"/>
                <w:szCs w:val="20"/>
              </w:rPr>
              <w:t xml:space="preserve"> $(186)</w:t>
            </w:r>
            <w:r>
              <w:rPr>
                <w:rFonts w:ascii="Arial" w:hAnsi="Arial" w:cs="Arial"/>
                <w:sz w:val="20"/>
                <w:szCs w:val="20"/>
              </w:rPr>
              <w:t>,</w:t>
            </w:r>
            <w:r>
              <w:rPr>
                <w:rFonts w:ascii="Arial" w:hAnsi="Arial" w:cs="Arial"/>
                <w:b/>
                <w:bCs/>
                <w:sz w:val="20"/>
                <w:szCs w:val="20"/>
              </w:rPr>
              <w:t xml:space="preserve"> </w:t>
            </w:r>
            <w:r>
              <w:rPr>
                <w:rFonts w:ascii="Arial" w:hAnsi="Arial" w:cs="Arial"/>
                <w:sz w:val="20"/>
                <w:szCs w:val="20"/>
              </w:rPr>
              <w:t>and $44</w:t>
            </w:r>
          </w:p>
        </w:tc>
        <w:tc>
          <w:tcPr>
            <w:tcW w:w="50" w:type="pct"/>
            <w:shd w:val="clear" w:color="auto" w:fill="auto"/>
          </w:tcPr>
          <w:p w14:paraId="76922F4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F4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2F4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(492</w:t>
            </w:r>
          </w:p>
        </w:tc>
        <w:tc>
          <w:tcPr>
            <w:tcW w:w="50" w:type="pct"/>
            <w:shd w:val="clear" w:color="auto" w:fill="auto"/>
            <w:vAlign w:val="bottom"/>
          </w:tcPr>
          <w:p w14:paraId="76922F4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6922F4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F4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2F4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(420</w:t>
            </w:r>
          </w:p>
        </w:tc>
        <w:tc>
          <w:tcPr>
            <w:tcW w:w="50" w:type="pct"/>
            <w:shd w:val="clear" w:color="auto" w:fill="auto"/>
            <w:vAlign w:val="bottom"/>
          </w:tcPr>
          <w:p w14:paraId="76922F4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2F4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F4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2F4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(693</w:t>
            </w:r>
          </w:p>
        </w:tc>
        <w:tc>
          <w:tcPr>
            <w:tcW w:w="50" w:type="pct"/>
            <w:shd w:val="clear" w:color="auto" w:fill="auto"/>
            <w:vAlign w:val="bottom"/>
          </w:tcPr>
          <w:p w14:paraId="76922F4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6922F4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F5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2F5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157</w:t>
            </w:r>
          </w:p>
        </w:tc>
        <w:tc>
          <w:tcPr>
            <w:tcW w:w="50" w:type="pct"/>
            <w:shd w:val="clear" w:color="auto" w:fill="auto"/>
            <w:vAlign w:val="bottom"/>
          </w:tcPr>
          <w:p w14:paraId="76922F5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F65" w14:textId="77777777">
        <w:tc>
          <w:tcPr>
            <w:tcW w:w="2500" w:type="pct"/>
            <w:shd w:val="clear" w:color="auto" w:fill="E5E5E5"/>
          </w:tcPr>
          <w:p w14:paraId="76922F5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shd w:val="clear" w:color="auto" w:fill="E5E5E5"/>
          </w:tcPr>
          <w:p w14:paraId="76922F5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F5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tcPr>
          <w:p w14:paraId="76922F5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76922F5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6922F5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2F5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tcPr>
          <w:p w14:paraId="76922F5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2F5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F5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F5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E5E5E5"/>
            <w:vAlign w:val="bottom"/>
          </w:tcPr>
          <w:p w14:paraId="76922F5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E5E5E5"/>
          </w:tcPr>
          <w:p w14:paraId="76922F6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6922F6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2F6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E5E5E5"/>
            <w:vAlign w:val="bottom"/>
          </w:tcPr>
          <w:p w14:paraId="76922F6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76922F6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F77" w14:textId="77777777">
        <w:tc>
          <w:tcPr>
            <w:tcW w:w="2500" w:type="pct"/>
            <w:tcBorders>
              <w:bottom w:val="single" w:sz="6" w:space="0" w:color="000000"/>
            </w:tcBorders>
            <w:shd w:val="clear" w:color="auto" w:fill="auto"/>
          </w:tcPr>
          <w:p w14:paraId="76922F6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F6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F6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F6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6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6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F6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F6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6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F6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F7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76922F7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7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2F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2F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7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F89" w14:textId="77777777">
        <w:tc>
          <w:tcPr>
            <w:tcW w:w="2500" w:type="pct"/>
            <w:tcBorders>
              <w:top w:val="single" w:sz="6" w:space="0" w:color="000000"/>
            </w:tcBorders>
            <w:shd w:val="clear" w:color="auto" w:fill="auto"/>
          </w:tcPr>
          <w:p w14:paraId="76922F7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F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F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F7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7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7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F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F7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F8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F8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76922F8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8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8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2F8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2F8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8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F9B" w14:textId="77777777">
        <w:tc>
          <w:tcPr>
            <w:tcW w:w="2500" w:type="pct"/>
            <w:shd w:val="clear" w:color="auto" w:fill="auto"/>
          </w:tcPr>
          <w:p w14:paraId="76922F8A"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tcPr>
          <w:p w14:paraId="76922F8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F8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76922F8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4,795</w:t>
            </w:r>
          </w:p>
        </w:tc>
        <w:tc>
          <w:tcPr>
            <w:tcW w:w="50" w:type="pct"/>
            <w:shd w:val="clear" w:color="auto" w:fill="auto"/>
            <w:vAlign w:val="bottom"/>
          </w:tcPr>
          <w:p w14:paraId="76922F8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tcPr>
          <w:p w14:paraId="76922F8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2F9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76922F9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1,645</w:t>
            </w:r>
          </w:p>
        </w:tc>
        <w:tc>
          <w:tcPr>
            <w:tcW w:w="50" w:type="pct"/>
            <w:shd w:val="clear" w:color="auto" w:fill="auto"/>
            <w:vAlign w:val="bottom"/>
          </w:tcPr>
          <w:p w14:paraId="76922F9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F9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F9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76922F9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4,795</w:t>
            </w:r>
          </w:p>
        </w:tc>
        <w:tc>
          <w:tcPr>
            <w:tcW w:w="50" w:type="pct"/>
            <w:shd w:val="clear" w:color="auto" w:fill="auto"/>
          </w:tcPr>
          <w:p w14:paraId="76922F9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6922F9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2F9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76922F9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1,645</w:t>
            </w:r>
          </w:p>
        </w:tc>
        <w:tc>
          <w:tcPr>
            <w:tcW w:w="50" w:type="pct"/>
            <w:shd w:val="clear" w:color="auto" w:fill="auto"/>
            <w:vAlign w:val="bottom"/>
          </w:tcPr>
          <w:p w14:paraId="76922F9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2FAD" w14:textId="77777777">
        <w:tc>
          <w:tcPr>
            <w:tcW w:w="2500" w:type="pct"/>
            <w:tcBorders>
              <w:bottom w:val="single" w:sz="6" w:space="0" w:color="000000"/>
            </w:tcBorders>
            <w:shd w:val="clear" w:color="auto" w:fill="auto"/>
          </w:tcPr>
          <w:p w14:paraId="76922F9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2F9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2F9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76922F9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FA0"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2FA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2FA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76922FA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FA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2FA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2FA6"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475" w:type="pct"/>
            <w:tcBorders>
              <w:bottom w:val="single" w:sz="6" w:space="0" w:color="000000"/>
            </w:tcBorders>
            <w:shd w:val="clear" w:color="auto" w:fill="auto"/>
          </w:tcPr>
          <w:p w14:paraId="76922FA7"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2FA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2FA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2FA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bottom w:val="single" w:sz="6" w:space="0" w:color="000000"/>
            </w:tcBorders>
            <w:shd w:val="clear" w:color="auto" w:fill="auto"/>
          </w:tcPr>
          <w:p w14:paraId="76922FA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FA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2FBF" w14:textId="77777777">
        <w:tc>
          <w:tcPr>
            <w:tcW w:w="2500" w:type="pct"/>
            <w:tcBorders>
              <w:top w:val="single" w:sz="6" w:space="0" w:color="000000"/>
            </w:tcBorders>
            <w:shd w:val="clear" w:color="auto" w:fill="auto"/>
          </w:tcPr>
          <w:p w14:paraId="76922FA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2FA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2FB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76922FB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FB2"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2FB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2FB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76922FB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FB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2FB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2FB8"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475" w:type="pct"/>
            <w:tcBorders>
              <w:top w:val="single" w:sz="6" w:space="0" w:color="000000"/>
            </w:tcBorders>
            <w:shd w:val="clear" w:color="auto" w:fill="auto"/>
          </w:tcPr>
          <w:p w14:paraId="76922FB9"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2FBA" w14:textId="77777777" w:rsidR="00C557DE" w:rsidRDefault="00392E44">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tcPr>
          <w:p w14:paraId="76922FB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2FB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5" w:type="pct"/>
            <w:tcBorders>
              <w:top w:val="single" w:sz="6" w:space="0" w:color="000000"/>
            </w:tcBorders>
            <w:shd w:val="clear" w:color="auto" w:fill="auto"/>
          </w:tcPr>
          <w:p w14:paraId="76922FB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2FB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2FD1" w14:textId="77777777">
        <w:tc>
          <w:tcPr>
            <w:tcW w:w="2500" w:type="pct"/>
            <w:shd w:val="clear" w:color="auto" w:fill="auto"/>
          </w:tcPr>
          <w:p w14:paraId="76922FC0"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Translation Adjustments and Other</w:t>
            </w:r>
          </w:p>
        </w:tc>
        <w:tc>
          <w:tcPr>
            <w:tcW w:w="50" w:type="pct"/>
            <w:shd w:val="clear" w:color="auto" w:fill="auto"/>
          </w:tcPr>
          <w:p w14:paraId="76922FC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2FC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76922FC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2FC4"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76922FC5"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tcPr>
          <w:p w14:paraId="76922FC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76922FC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2FC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2FC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2FC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76922FC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2FC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2FC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2FC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5" w:type="pct"/>
            <w:shd w:val="clear" w:color="auto" w:fill="auto"/>
          </w:tcPr>
          <w:p w14:paraId="76922FC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2FD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2FE3" w14:textId="77777777">
        <w:tc>
          <w:tcPr>
            <w:tcW w:w="2500" w:type="pct"/>
            <w:shd w:val="clear" w:color="auto" w:fill="auto"/>
          </w:tcPr>
          <w:p w14:paraId="76922FD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2FD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2FD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5" w:type="pct"/>
            <w:shd w:val="clear" w:color="auto" w:fill="auto"/>
          </w:tcPr>
          <w:p w14:paraId="76922FD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2FD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D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FD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FD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D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FD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FD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shd w:val="clear" w:color="auto" w:fill="auto"/>
          </w:tcPr>
          <w:p w14:paraId="76922FD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D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2FD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2FE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shd w:val="clear" w:color="auto" w:fill="auto"/>
          </w:tcPr>
          <w:p w14:paraId="76922FE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2FE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2FF5" w14:textId="77777777">
        <w:tc>
          <w:tcPr>
            <w:tcW w:w="2500" w:type="pct"/>
            <w:shd w:val="clear" w:color="auto" w:fill="E5E5E5"/>
          </w:tcPr>
          <w:p w14:paraId="76922FE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tcPr>
          <w:p w14:paraId="76922FE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FE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2FE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(2,143</w:t>
            </w:r>
          </w:p>
        </w:tc>
        <w:tc>
          <w:tcPr>
            <w:tcW w:w="50" w:type="pct"/>
            <w:shd w:val="clear" w:color="auto" w:fill="E5E5E5"/>
            <w:vAlign w:val="bottom"/>
          </w:tcPr>
          <w:p w14:paraId="76922FE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FE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2FE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2FE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(2,124</w:t>
            </w:r>
          </w:p>
        </w:tc>
        <w:tc>
          <w:tcPr>
            <w:tcW w:w="50" w:type="pct"/>
            <w:shd w:val="clear" w:color="auto" w:fill="E5E5E5"/>
            <w:vAlign w:val="bottom"/>
          </w:tcPr>
          <w:p w14:paraId="76922FE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2FE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FE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2FE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(2,254</w:t>
            </w:r>
          </w:p>
        </w:tc>
        <w:tc>
          <w:tcPr>
            <w:tcW w:w="50" w:type="pct"/>
            <w:shd w:val="clear" w:color="auto" w:fill="E5E5E5"/>
            <w:vAlign w:val="bottom"/>
          </w:tcPr>
          <w:p w14:paraId="76922FF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2FF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2FF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2FF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(1,828</w:t>
            </w:r>
          </w:p>
        </w:tc>
        <w:tc>
          <w:tcPr>
            <w:tcW w:w="50" w:type="pct"/>
            <w:shd w:val="clear" w:color="auto" w:fill="E5E5E5"/>
            <w:vAlign w:val="bottom"/>
          </w:tcPr>
          <w:p w14:paraId="76922FF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3007" w14:textId="77777777">
        <w:tc>
          <w:tcPr>
            <w:tcW w:w="2500" w:type="pct"/>
            <w:shd w:val="clear" w:color="auto" w:fill="auto"/>
          </w:tcPr>
          <w:p w14:paraId="76922FF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z w:val="20"/>
                <w:szCs w:val="20"/>
              </w:rPr>
              <w:t>$0</w:t>
            </w:r>
            <w:r>
              <w:rPr>
                <w:rFonts w:ascii="Arial" w:hAnsi="Arial" w:cs="Arial"/>
                <w:sz w:val="20"/>
                <w:szCs w:val="20"/>
              </w:rPr>
              <w:t xml:space="preserve">, </w:t>
            </w:r>
            <w:r>
              <w:rPr>
                <w:rFonts w:ascii="Arial" w:hAnsi="Arial" w:cs="Arial"/>
                <w:spacing w:val="-2"/>
                <w:sz w:val="20"/>
                <w:szCs w:val="20"/>
              </w:rPr>
              <w:t xml:space="preserve">$0, </w:t>
            </w:r>
            <w:r>
              <w:rPr>
                <w:rFonts w:ascii="Arial" w:hAnsi="Arial" w:cs="Arial"/>
                <w:b/>
                <w:bCs/>
                <w:spacing w:val="-2"/>
                <w:sz w:val="20"/>
                <w:szCs w:val="20"/>
              </w:rPr>
              <w:t>$(9)</w:t>
            </w:r>
            <w:r>
              <w:rPr>
                <w:rFonts w:ascii="Arial" w:hAnsi="Arial" w:cs="Arial"/>
                <w:spacing w:val="-2"/>
                <w:sz w:val="20"/>
                <w:szCs w:val="20"/>
              </w:rPr>
              <w:t xml:space="preserve">, </w:t>
            </w:r>
            <w:r>
              <w:rPr>
                <w:rFonts w:ascii="Arial" w:hAnsi="Arial" w:cs="Arial"/>
                <w:sz w:val="20"/>
                <w:szCs w:val="20"/>
              </w:rPr>
              <w:t>and $(8)</w:t>
            </w:r>
          </w:p>
        </w:tc>
        <w:tc>
          <w:tcPr>
            <w:tcW w:w="50" w:type="pct"/>
            <w:shd w:val="clear" w:color="auto" w:fill="auto"/>
          </w:tcPr>
          <w:p w14:paraId="76922FF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FF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2FF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741</w:t>
            </w:r>
          </w:p>
        </w:tc>
        <w:tc>
          <w:tcPr>
            <w:tcW w:w="50" w:type="pct"/>
            <w:shd w:val="clear" w:color="auto" w:fill="auto"/>
            <w:vAlign w:val="bottom"/>
          </w:tcPr>
          <w:p w14:paraId="76922FF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6922FF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2FF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5" w:type="pct"/>
            <w:shd w:val="clear" w:color="auto" w:fill="auto"/>
            <w:vAlign w:val="bottom"/>
          </w:tcPr>
          <w:p w14:paraId="76922FF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230</w:t>
            </w:r>
          </w:p>
        </w:tc>
        <w:tc>
          <w:tcPr>
            <w:tcW w:w="50" w:type="pct"/>
            <w:shd w:val="clear" w:color="auto" w:fill="auto"/>
            <w:vAlign w:val="bottom"/>
          </w:tcPr>
          <w:p w14:paraId="76922FF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2FF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00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475" w:type="pct"/>
            <w:shd w:val="clear" w:color="auto" w:fill="auto"/>
            <w:vAlign w:val="bottom"/>
          </w:tcPr>
          <w:p w14:paraId="7692300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852</w:t>
            </w:r>
          </w:p>
        </w:tc>
        <w:tc>
          <w:tcPr>
            <w:tcW w:w="50" w:type="pct"/>
            <w:shd w:val="clear" w:color="auto" w:fill="auto"/>
          </w:tcPr>
          <w:p w14:paraId="76923002"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692300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00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75" w:type="pct"/>
            <w:shd w:val="clear" w:color="auto" w:fill="auto"/>
            <w:vAlign w:val="bottom"/>
          </w:tcPr>
          <w:p w14:paraId="7692300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(66</w:t>
            </w:r>
          </w:p>
        </w:tc>
        <w:tc>
          <w:tcPr>
            <w:tcW w:w="50" w:type="pct"/>
            <w:shd w:val="clear" w:color="auto" w:fill="auto"/>
            <w:vAlign w:val="bottom"/>
          </w:tcPr>
          <w:p w14:paraId="7692300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3019" w14:textId="77777777">
        <w:tc>
          <w:tcPr>
            <w:tcW w:w="2500" w:type="pct"/>
            <w:tcBorders>
              <w:bottom w:val="single" w:sz="6" w:space="0" w:color="000000"/>
            </w:tcBorders>
            <w:shd w:val="clear" w:color="auto" w:fill="auto"/>
          </w:tcPr>
          <w:p w14:paraId="7692300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300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00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30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0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0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0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300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1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01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01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7692301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1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1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01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301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02B" w14:textId="77777777">
        <w:tc>
          <w:tcPr>
            <w:tcW w:w="2500" w:type="pct"/>
            <w:tcBorders>
              <w:top w:val="single" w:sz="6" w:space="0" w:color="000000"/>
            </w:tcBorders>
            <w:shd w:val="clear" w:color="auto" w:fill="auto"/>
          </w:tcPr>
          <w:p w14:paraId="7692301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301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0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30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1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1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0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302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0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02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7692302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2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2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0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30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03D" w14:textId="77777777">
        <w:tc>
          <w:tcPr>
            <w:tcW w:w="2500" w:type="pct"/>
            <w:shd w:val="clear" w:color="auto" w:fill="E5E5E5"/>
          </w:tcPr>
          <w:p w14:paraId="7692302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E5E5E5"/>
          </w:tcPr>
          <w:p w14:paraId="7692302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02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302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(1,402</w:t>
            </w:r>
          </w:p>
        </w:tc>
        <w:tc>
          <w:tcPr>
            <w:tcW w:w="50" w:type="pct"/>
            <w:shd w:val="clear" w:color="auto" w:fill="E5E5E5"/>
            <w:vAlign w:val="bottom"/>
          </w:tcPr>
          <w:p w14:paraId="7692303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303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03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303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(1,894</w:t>
            </w:r>
          </w:p>
        </w:tc>
        <w:tc>
          <w:tcPr>
            <w:tcW w:w="50" w:type="pct"/>
            <w:shd w:val="clear" w:color="auto" w:fill="E5E5E5"/>
            <w:vAlign w:val="bottom"/>
          </w:tcPr>
          <w:p w14:paraId="7692303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303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03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E5E5E5"/>
            <w:vAlign w:val="bottom"/>
          </w:tcPr>
          <w:p w14:paraId="7692303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(1,402</w:t>
            </w:r>
          </w:p>
        </w:tc>
        <w:tc>
          <w:tcPr>
            <w:tcW w:w="50" w:type="pct"/>
            <w:shd w:val="clear" w:color="auto" w:fill="E5E5E5"/>
            <w:vAlign w:val="bottom"/>
          </w:tcPr>
          <w:p w14:paraId="7692303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tcPr>
          <w:p w14:paraId="7692303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03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E5E5E5"/>
            <w:vAlign w:val="bottom"/>
          </w:tcPr>
          <w:p w14:paraId="7692303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(1,894</w:t>
            </w:r>
          </w:p>
        </w:tc>
        <w:tc>
          <w:tcPr>
            <w:tcW w:w="50" w:type="pct"/>
            <w:shd w:val="clear" w:color="auto" w:fill="E5E5E5"/>
            <w:vAlign w:val="bottom"/>
          </w:tcPr>
          <w:p w14:paraId="7692303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304F" w14:textId="77777777">
        <w:tc>
          <w:tcPr>
            <w:tcW w:w="2500" w:type="pct"/>
            <w:tcBorders>
              <w:bottom w:val="single" w:sz="6" w:space="0" w:color="000000"/>
            </w:tcBorders>
            <w:shd w:val="clear" w:color="auto" w:fill="auto"/>
          </w:tcPr>
          <w:p w14:paraId="7692303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7692303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04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304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4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4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04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304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04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04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6" w:space="0" w:color="000000"/>
            </w:tcBorders>
            <w:shd w:val="clear" w:color="auto" w:fill="auto"/>
          </w:tcPr>
          <w:p w14:paraId="76923049"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4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4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04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6" w:space="0" w:color="000000"/>
            </w:tcBorders>
            <w:shd w:val="clear" w:color="auto" w:fill="auto"/>
          </w:tcPr>
          <w:p w14:paraId="7692304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061" w14:textId="77777777">
        <w:tc>
          <w:tcPr>
            <w:tcW w:w="2500" w:type="pct"/>
            <w:tcBorders>
              <w:top w:val="single" w:sz="6" w:space="0" w:color="000000"/>
            </w:tcBorders>
            <w:shd w:val="clear" w:color="auto" w:fill="auto"/>
          </w:tcPr>
          <w:p w14:paraId="7692305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305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05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305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5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5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05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305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5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05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05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top w:val="single" w:sz="6" w:space="0" w:color="000000"/>
            </w:tcBorders>
            <w:shd w:val="clear" w:color="auto" w:fill="auto"/>
          </w:tcPr>
          <w:p w14:paraId="7692305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5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0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top w:val="single" w:sz="6" w:space="0" w:color="000000"/>
            </w:tcBorders>
            <w:shd w:val="clear" w:color="auto" w:fill="auto"/>
          </w:tcPr>
          <w:p w14:paraId="7692305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073" w14:textId="77777777">
        <w:tc>
          <w:tcPr>
            <w:tcW w:w="2500" w:type="pct"/>
            <w:shd w:val="clear" w:color="auto" w:fill="auto"/>
          </w:tcPr>
          <w:p w14:paraId="7692306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other comprehensive income (loss), end of period</w:t>
            </w:r>
          </w:p>
        </w:tc>
        <w:tc>
          <w:tcPr>
            <w:tcW w:w="50" w:type="pct"/>
            <w:shd w:val="clear" w:color="auto" w:fill="auto"/>
          </w:tcPr>
          <w:p w14:paraId="7692306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06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7692306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3,367</w:t>
            </w:r>
          </w:p>
        </w:tc>
        <w:tc>
          <w:tcPr>
            <w:tcW w:w="50" w:type="pct"/>
            <w:shd w:val="clear" w:color="auto" w:fill="auto"/>
            <w:vAlign w:val="bottom"/>
          </w:tcPr>
          <w:p w14:paraId="7692306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692306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06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7692306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(255</w:t>
            </w:r>
          </w:p>
        </w:tc>
        <w:tc>
          <w:tcPr>
            <w:tcW w:w="50" w:type="pct"/>
            <w:shd w:val="clear" w:color="auto" w:fill="auto"/>
            <w:vAlign w:val="bottom"/>
          </w:tcPr>
          <w:p w14:paraId="7692306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306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06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5" w:type="pct"/>
            <w:shd w:val="clear" w:color="auto" w:fill="auto"/>
            <w:vAlign w:val="bottom"/>
          </w:tcPr>
          <w:p w14:paraId="7692306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3,367</w:t>
            </w:r>
          </w:p>
        </w:tc>
        <w:tc>
          <w:tcPr>
            <w:tcW w:w="50" w:type="pct"/>
            <w:shd w:val="clear" w:color="auto" w:fill="auto"/>
          </w:tcPr>
          <w:p w14:paraId="7692306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tcPr>
          <w:p w14:paraId="7692306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07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5" w:type="pct"/>
            <w:shd w:val="clear" w:color="auto" w:fill="auto"/>
            <w:vAlign w:val="bottom"/>
          </w:tcPr>
          <w:p w14:paraId="7692307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(255</w:t>
            </w:r>
          </w:p>
        </w:tc>
        <w:tc>
          <w:tcPr>
            <w:tcW w:w="50" w:type="pct"/>
            <w:shd w:val="clear" w:color="auto" w:fill="auto"/>
            <w:vAlign w:val="bottom"/>
          </w:tcPr>
          <w:p w14:paraId="7692307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3085" w14:textId="77777777">
        <w:tc>
          <w:tcPr>
            <w:tcW w:w="2500" w:type="pct"/>
            <w:shd w:val="clear" w:color="auto" w:fill="auto"/>
          </w:tcPr>
          <w:p w14:paraId="7692307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30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692307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12" w:space="0" w:color="000000"/>
            </w:tcBorders>
            <w:shd w:val="clear" w:color="auto" w:fill="auto"/>
          </w:tcPr>
          <w:p w14:paraId="7692307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07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69230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12" w:space="0" w:color="000000"/>
            </w:tcBorders>
            <w:shd w:val="clear" w:color="auto" w:fill="auto"/>
          </w:tcPr>
          <w:p w14:paraId="7692307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7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07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692307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5" w:type="pct"/>
            <w:tcBorders>
              <w:bottom w:val="single" w:sz="12" w:space="0" w:color="000000"/>
            </w:tcBorders>
            <w:shd w:val="clear" w:color="auto" w:fill="auto"/>
          </w:tcPr>
          <w:p w14:paraId="7692307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0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08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692308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5" w:type="pct"/>
            <w:tcBorders>
              <w:bottom w:val="single" w:sz="12" w:space="0" w:color="000000"/>
            </w:tcBorders>
            <w:shd w:val="clear" w:color="auto" w:fill="auto"/>
          </w:tcPr>
          <w:p w14:paraId="7692308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0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3086" w14:textId="77777777" w:rsidR="00C557DE" w:rsidRDefault="00392E44">
      <w:pPr>
        <w:pStyle w:val="a3"/>
        <w:spacing w:beforeAutospacing="0" w:afterAutospacing="0"/>
        <w:jc w:val="both"/>
        <w:rPr>
          <w:sz w:val="18"/>
          <w:szCs w:val="18"/>
        </w:rPr>
      </w:pPr>
      <w:r>
        <w:rPr>
          <w:sz w:val="18"/>
          <w:szCs w:val="18"/>
        </w:rPr>
        <w:t> </w:t>
      </w:r>
    </w:p>
    <w:p w14:paraId="76923087"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26</w:t>
      </w:r>
    </w:p>
    <w:p w14:paraId="76923088" w14:textId="77777777" w:rsidR="00C557DE" w:rsidRDefault="00392E44">
      <w:r>
        <w:rPr>
          <w:rFonts w:ascii="Arial" w:hAnsi="Arial" w:cs="Arial"/>
          <w:sz w:val="16"/>
          <w:szCs w:val="16"/>
        </w:rPr>
        <w:pict w14:anchorId="76924132">
          <v:rect id="_x0000_i1050" style="width:415.3pt;height:1.5pt" o:hralign="center" o:hrstd="t" o:hr="t" fillcolor="#a0a0a0" stroked="f"/>
        </w:pict>
      </w:r>
    </w:p>
    <w:p w14:paraId="76923089"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08A"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308B"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08C"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308D" w14:textId="77777777" w:rsidR="00C557DE" w:rsidRDefault="00392E44">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w:t>
      </w:r>
      <w:r>
        <w:rPr>
          <w:rFonts w:ascii="Arial" w:hAnsi="Arial" w:cs="Arial"/>
          <w:sz w:val="20"/>
          <w:szCs w:val="20"/>
          <w:u w:val="single"/>
        </w:rPr>
        <w:t>17 </w:t>
      </w:r>
      <w:r>
        <w:rPr>
          <w:rFonts w:ascii="Arial" w:hAnsi="Arial" w:cs="Arial"/>
          <w:caps/>
          <w:sz w:val="20"/>
          <w:szCs w:val="20"/>
          <w:u w:val="single"/>
        </w:rPr>
        <w:t>—</w:t>
      </w:r>
      <w:r>
        <w:rPr>
          <w:rFonts w:ascii="Arial" w:hAnsi="Arial" w:cs="Arial"/>
          <w:sz w:val="20"/>
          <w:szCs w:val="20"/>
          <w:u w:val="single"/>
        </w:rPr>
        <w:t xml:space="preserve"> SEGMENT INFORMATION AND GEOGRAPHIC DATA </w:t>
      </w:r>
    </w:p>
    <w:p w14:paraId="7692308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 its operation of the business, management, including our chief operating decision maker, who is also our Chief Executive Officer, reviews certain financial information, including segmented internal profit an</w:t>
      </w:r>
      <w:r>
        <w:rPr>
          <w:rFonts w:ascii="Arial" w:hAnsi="Arial" w:cs="Arial"/>
          <w:sz w:val="20"/>
          <w:szCs w:val="20"/>
        </w:rPr>
        <w:t xml:space="preserve">d loss statements prepared on a basis not consistent with GAAP. During the periods presented, we reported our financial performance based on the following segments: Productivity and Business Processes, Intelligent Cloud, and More Personal Computing. </w:t>
      </w:r>
    </w:p>
    <w:p w14:paraId="7692308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r</w:t>
      </w:r>
      <w:r>
        <w:rPr>
          <w:rFonts w:ascii="Arial" w:hAnsi="Arial" w:cs="Arial"/>
          <w:sz w:val="20"/>
          <w:szCs w:val="20"/>
        </w:rPr>
        <w:t xml:space="preserve">eportable segments are described below. </w:t>
      </w:r>
    </w:p>
    <w:p w14:paraId="76923090"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Productivity and Business Processes </w:t>
      </w:r>
    </w:p>
    <w:p w14:paraId="7692309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095" w14:textId="77777777">
        <w:tc>
          <w:tcPr>
            <w:tcW w:w="295" w:type="pct"/>
            <w:shd w:val="clear" w:color="auto" w:fill="auto"/>
            <w:noWrap/>
          </w:tcPr>
          <w:p w14:paraId="7692309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09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09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Office Commerci</w:t>
            </w:r>
            <w:r>
              <w:rPr>
                <w:rFonts w:ascii="Arial" w:hAnsi="Arial" w:cs="Arial"/>
                <w:sz w:val="20"/>
                <w:szCs w:val="20"/>
              </w:rPr>
              <w:t>al, including Office 365 subscriptions, the Office 365 portion of Microsoft 365 Commercial subscriptions, and Office licensed on-premises, comprising Office, Exchange, SharePoint, Microsoft Teams, Office 365 Security and Compliance, and Skype for Business,</w:t>
            </w:r>
            <w:r>
              <w:rPr>
                <w:rFonts w:ascii="Arial" w:hAnsi="Arial" w:cs="Arial"/>
                <w:sz w:val="20"/>
                <w:szCs w:val="20"/>
              </w:rPr>
              <w:t xml:space="preserve"> and related Client Access Licenses (“CALs”).</w:t>
            </w:r>
          </w:p>
        </w:tc>
      </w:tr>
    </w:tbl>
    <w:p w14:paraId="76923096"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09A" w14:textId="77777777">
        <w:tc>
          <w:tcPr>
            <w:tcW w:w="295" w:type="pct"/>
            <w:shd w:val="clear" w:color="auto" w:fill="auto"/>
            <w:noWrap/>
          </w:tcPr>
          <w:p w14:paraId="7692309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09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099"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Office Consumer, including Microsoft 365 Consumer subscriptions and Office licensed on-premises, and Office Consumer Services, including Skype, Outlook.com, and OneDrive.</w:t>
            </w:r>
          </w:p>
        </w:tc>
      </w:tr>
    </w:tbl>
    <w:p w14:paraId="7692309B"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09F" w14:textId="77777777">
        <w:tc>
          <w:tcPr>
            <w:tcW w:w="295" w:type="pct"/>
            <w:shd w:val="clear" w:color="auto" w:fill="auto"/>
            <w:noWrap/>
          </w:tcPr>
          <w:p w14:paraId="7692309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09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09E"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LinkedIn, </w:t>
            </w:r>
            <w:r>
              <w:rPr>
                <w:rFonts w:ascii="Arial" w:hAnsi="Arial" w:cs="Arial"/>
                <w:sz w:val="20"/>
                <w:szCs w:val="20"/>
              </w:rPr>
              <w:t>including Talent Solutions, Learning Solutions, Marketing Solutions, Sales Solutions, and Premium Subscriptions.</w:t>
            </w:r>
          </w:p>
        </w:tc>
      </w:tr>
    </w:tbl>
    <w:p w14:paraId="769230A0"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0A4" w14:textId="77777777">
        <w:tc>
          <w:tcPr>
            <w:tcW w:w="295" w:type="pct"/>
            <w:shd w:val="clear" w:color="auto" w:fill="auto"/>
            <w:noWrap/>
          </w:tcPr>
          <w:p w14:paraId="769230A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0A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0A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Dynamics 365, comprising a set of intelligent, cloud-based applications across ERP, CRM, and Custo</w:t>
            </w:r>
            <w:r>
              <w:rPr>
                <w:rFonts w:ascii="Arial" w:hAnsi="Arial" w:cs="Arial"/>
                <w:sz w:val="20"/>
                <w:szCs w:val="20"/>
              </w:rPr>
              <w:t>mer Data Platform; low-code application platform and automation solutions; and on-premises ERP and CRM applications.</w:t>
            </w:r>
          </w:p>
        </w:tc>
      </w:tr>
    </w:tbl>
    <w:p w14:paraId="769230A5"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Intelligent Cloud </w:t>
      </w:r>
    </w:p>
    <w:p w14:paraId="769230A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0AA" w14:textId="77777777">
        <w:tc>
          <w:tcPr>
            <w:tcW w:w="295" w:type="pct"/>
            <w:shd w:val="clear" w:color="auto" w:fill="auto"/>
            <w:noWrap/>
          </w:tcPr>
          <w:p w14:paraId="769230A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0A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0A9"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Azure; SQL Serv</w:t>
            </w:r>
            <w:r>
              <w:rPr>
                <w:rFonts w:ascii="Arial" w:hAnsi="Arial" w:cs="Arial"/>
                <w:sz w:val="20"/>
                <w:szCs w:val="20"/>
              </w:rPr>
              <w:t xml:space="preserve">er, Windows Server, Visual Studio, System Center, and related CALs; and GitHub. </w:t>
            </w:r>
          </w:p>
        </w:tc>
      </w:tr>
    </w:tbl>
    <w:p w14:paraId="769230AB"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0AF" w14:textId="77777777">
        <w:tc>
          <w:tcPr>
            <w:tcW w:w="295" w:type="pct"/>
            <w:shd w:val="clear" w:color="auto" w:fill="auto"/>
            <w:noWrap/>
          </w:tcPr>
          <w:p w14:paraId="769230A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0A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0AE"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Premier Support Services and Microsoft Consulting Services. </w:t>
            </w:r>
          </w:p>
        </w:tc>
      </w:tr>
    </w:tbl>
    <w:p w14:paraId="769230B0"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More Personal Computing </w:t>
      </w:r>
    </w:p>
    <w:p w14:paraId="769230B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More Personal Computing segment consists of pro</w:t>
      </w:r>
      <w:r>
        <w:rPr>
          <w:rFonts w:ascii="Arial" w:hAnsi="Arial" w:cs="Arial"/>
          <w:sz w:val="20"/>
          <w:szCs w:val="20"/>
        </w:rPr>
        <w:t xml:space="preserve">ducts and services that put customers at the center of the experience with our technology.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0B5" w14:textId="77777777">
        <w:tc>
          <w:tcPr>
            <w:tcW w:w="295" w:type="pct"/>
            <w:shd w:val="clear" w:color="auto" w:fill="auto"/>
            <w:noWrap/>
          </w:tcPr>
          <w:p w14:paraId="769230B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0B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0B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Windows, including Windows OEM licensing and other non-volume licensing of the Windows operating system; Windows Commercial, c</w:t>
            </w:r>
            <w:r>
              <w:rPr>
                <w:rFonts w:ascii="Arial" w:hAnsi="Arial" w:cs="Arial"/>
                <w:sz w:val="20"/>
                <w:szCs w:val="20"/>
              </w:rPr>
              <w:t xml:space="preserve">omprising volume licensing of the Windows operating system, Windows cloud services, and other Windows commercial offerings; patent licensing; Windows Internet of Things; and MSN advertising. </w:t>
            </w:r>
          </w:p>
        </w:tc>
      </w:tr>
    </w:tbl>
    <w:p w14:paraId="769230B6"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0BA" w14:textId="77777777">
        <w:tc>
          <w:tcPr>
            <w:tcW w:w="295" w:type="pct"/>
            <w:shd w:val="clear" w:color="auto" w:fill="auto"/>
            <w:noWrap/>
          </w:tcPr>
          <w:p w14:paraId="769230B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0B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0B9"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769230BB"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0BF" w14:textId="77777777">
        <w:tc>
          <w:tcPr>
            <w:tcW w:w="295" w:type="pct"/>
            <w:shd w:val="clear" w:color="auto" w:fill="auto"/>
            <w:noWrap/>
          </w:tcPr>
          <w:p w14:paraId="769230B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0B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0BE"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Gaming, including Xbox hardware and Xbox content and services, comprising Xbox Live (transactions, Xbox Game Pass and other subscriptions, cloud services, and advertising), video games, and third-party </w:t>
            </w:r>
            <w:r>
              <w:rPr>
                <w:rFonts w:ascii="Arial" w:hAnsi="Arial" w:cs="Arial"/>
                <w:sz w:val="20"/>
                <w:szCs w:val="20"/>
              </w:rPr>
              <w:t xml:space="preserve">video game royalties. </w:t>
            </w:r>
          </w:p>
        </w:tc>
      </w:tr>
    </w:tbl>
    <w:p w14:paraId="769230C0"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0C4" w14:textId="77777777">
        <w:tc>
          <w:tcPr>
            <w:tcW w:w="295" w:type="pct"/>
            <w:shd w:val="clear" w:color="auto" w:fill="auto"/>
            <w:noWrap/>
          </w:tcPr>
          <w:p w14:paraId="769230C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0C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0C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Search. </w:t>
            </w:r>
          </w:p>
        </w:tc>
      </w:tr>
    </w:tbl>
    <w:p w14:paraId="769230C5"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27</w:t>
      </w:r>
    </w:p>
    <w:p w14:paraId="769230C6" w14:textId="77777777" w:rsidR="00C557DE" w:rsidRDefault="00392E44">
      <w:r>
        <w:rPr>
          <w:rFonts w:ascii="Arial" w:hAnsi="Arial" w:cs="Arial"/>
          <w:sz w:val="16"/>
          <w:szCs w:val="16"/>
        </w:rPr>
        <w:pict w14:anchorId="76924133">
          <v:rect id="_x0000_i1051" style="width:415.3pt;height:1.5pt" o:hralign="center" o:hrstd="t" o:hr="t" fillcolor="#a0a0a0" stroked="f"/>
        </w:pict>
      </w:r>
    </w:p>
    <w:p w14:paraId="769230C7"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0C8"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30C9"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0CA"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30C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Revenue and costs are generally directly attributed to our segments. However, due to the integrated structure of our business, certain revenue recognized and costs incurred by one segment may benefit other segments. Revenue from certain contracts is alloca</w:t>
      </w:r>
      <w:r>
        <w:rPr>
          <w:rFonts w:ascii="Arial" w:hAnsi="Arial" w:cs="Arial"/>
          <w:sz w:val="20"/>
          <w:szCs w:val="20"/>
        </w:rPr>
        <w:t>ted among the segments based on the relative value of the underlying products and services, which can include allocation based on actual prices charged, prices when sold separately, or estimated costs plus a profit margin. Cost of revenue is allocated in c</w:t>
      </w:r>
      <w:r>
        <w:rPr>
          <w:rFonts w:ascii="Arial" w:hAnsi="Arial" w:cs="Arial"/>
          <w:sz w:val="20"/>
          <w:szCs w:val="20"/>
        </w:rPr>
        <w:t>ertain cases based on a relative revenue methodology. Operating expenses that are allocated primarily include those relating to marketing of products and services from which multiple segments benefit and are generally allocated based on relative gross marg</w:t>
      </w:r>
      <w:r>
        <w:rPr>
          <w:rFonts w:ascii="Arial" w:hAnsi="Arial" w:cs="Arial"/>
          <w:sz w:val="20"/>
          <w:szCs w:val="20"/>
        </w:rPr>
        <w:t xml:space="preserve">in. </w:t>
      </w:r>
    </w:p>
    <w:p w14:paraId="769230C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 addition, certain costs incurred at a corporate level that are identifiable and that benefit our segments are allocated to them. These allocated costs include costs of: legal, including settlements and fines; information technology; human resources</w:t>
      </w:r>
      <w:r>
        <w:rPr>
          <w:rFonts w:ascii="Arial" w:hAnsi="Arial" w:cs="Arial"/>
          <w:sz w:val="20"/>
          <w:szCs w:val="20"/>
        </w:rPr>
        <w:t>; finance; excise taxes; field selling; shared facilities services; and customer service and support. Each allocation is measured differently based on the specific facts and circumstances of the costs being allocated. Certain corporate-level activity is no</w:t>
      </w:r>
      <w:r>
        <w:rPr>
          <w:rFonts w:ascii="Arial" w:hAnsi="Arial" w:cs="Arial"/>
          <w:sz w:val="20"/>
          <w:szCs w:val="20"/>
        </w:rPr>
        <w:t>t allocated to our segments.</w:t>
      </w:r>
    </w:p>
    <w:p w14:paraId="769230C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Segment revenue and operating income were as follows during the periods presented: </w:t>
      </w:r>
    </w:p>
    <w:p w14:paraId="769230CE"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583"/>
        <w:gridCol w:w="150"/>
        <w:gridCol w:w="112"/>
        <w:gridCol w:w="877"/>
        <w:gridCol w:w="64"/>
        <w:gridCol w:w="64"/>
        <w:gridCol w:w="112"/>
        <w:gridCol w:w="878"/>
        <w:gridCol w:w="150"/>
        <w:gridCol w:w="150"/>
        <w:gridCol w:w="112"/>
        <w:gridCol w:w="878"/>
        <w:gridCol w:w="64"/>
        <w:gridCol w:w="62"/>
        <w:gridCol w:w="112"/>
        <w:gridCol w:w="878"/>
        <w:gridCol w:w="60"/>
      </w:tblGrid>
      <w:tr w:rsidR="00C557DE" w14:paraId="769230D8" w14:textId="77777777">
        <w:tc>
          <w:tcPr>
            <w:tcW w:w="1997" w:type="pct"/>
            <w:shd w:val="clear" w:color="auto" w:fill="auto"/>
            <w:vAlign w:val="bottom"/>
          </w:tcPr>
          <w:p w14:paraId="769230CF"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49" w:type="pct"/>
            <w:shd w:val="clear" w:color="auto" w:fill="auto"/>
          </w:tcPr>
          <w:p w14:paraId="769230D0" w14:textId="77777777" w:rsidR="00C557DE" w:rsidRDefault="00392E44">
            <w:pPr>
              <w:pStyle w:val="a3"/>
              <w:spacing w:beforeAutospacing="0" w:afterAutospacing="0"/>
              <w:rPr>
                <w:sz w:val="15"/>
                <w:szCs w:val="15"/>
              </w:rPr>
            </w:pPr>
            <w:r>
              <w:rPr>
                <w:sz w:val="15"/>
                <w:szCs w:val="15"/>
              </w:rPr>
              <w:t> </w:t>
            </w:r>
          </w:p>
        </w:tc>
        <w:tc>
          <w:tcPr>
            <w:tcW w:w="50" w:type="pct"/>
            <w:gridSpan w:val="6"/>
            <w:shd w:val="clear" w:color="auto" w:fill="auto"/>
            <w:vAlign w:val="bottom"/>
          </w:tcPr>
          <w:p w14:paraId="769230D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30D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30D3" w14:textId="77777777" w:rsidR="00C557DE" w:rsidRDefault="00392E44">
            <w:pPr>
              <w:pStyle w:val="a3"/>
              <w:spacing w:beforeAutospacing="0" w:afterAutospacing="0"/>
              <w:rPr>
                <w:sz w:val="15"/>
                <w:szCs w:val="15"/>
              </w:rPr>
            </w:pPr>
            <w:r>
              <w:rPr>
                <w:sz w:val="15"/>
                <w:szCs w:val="15"/>
              </w:rPr>
              <w:t> </w:t>
            </w:r>
          </w:p>
        </w:tc>
        <w:tc>
          <w:tcPr>
            <w:tcW w:w="50" w:type="pct"/>
            <w:shd w:val="clear" w:color="auto" w:fill="auto"/>
            <w:vAlign w:val="bottom"/>
          </w:tcPr>
          <w:p w14:paraId="769230D4" w14:textId="77777777" w:rsidR="00C557DE" w:rsidRDefault="00392E44">
            <w:pPr>
              <w:pStyle w:val="a3"/>
              <w:spacing w:beforeAutospacing="0" w:afterAutospacing="0"/>
              <w:rPr>
                <w:sz w:val="15"/>
                <w:szCs w:val="15"/>
              </w:rPr>
            </w:pPr>
            <w:r>
              <w:rPr>
                <w:sz w:val="15"/>
                <w:szCs w:val="15"/>
              </w:rPr>
              <w:t> </w:t>
            </w:r>
          </w:p>
        </w:tc>
        <w:tc>
          <w:tcPr>
            <w:tcW w:w="50" w:type="pct"/>
            <w:gridSpan w:val="6"/>
            <w:shd w:val="clear" w:color="auto" w:fill="auto"/>
            <w:vAlign w:val="bottom"/>
          </w:tcPr>
          <w:p w14:paraId="769230D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30D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7" w:type="pct"/>
            <w:shd w:val="clear" w:color="auto" w:fill="auto"/>
            <w:vAlign w:val="bottom"/>
          </w:tcPr>
          <w:p w14:paraId="769230D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30E5" w14:textId="77777777">
        <w:tc>
          <w:tcPr>
            <w:tcW w:w="1997" w:type="pct"/>
            <w:tcBorders>
              <w:bottom w:val="single" w:sz="6" w:space="0" w:color="000000"/>
            </w:tcBorders>
            <w:shd w:val="clear" w:color="auto" w:fill="auto"/>
            <w:vAlign w:val="bottom"/>
          </w:tcPr>
          <w:p w14:paraId="769230D9"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tcBorders>
              <w:bottom w:val="single" w:sz="6" w:space="0" w:color="000000"/>
            </w:tcBorders>
            <w:shd w:val="clear" w:color="auto" w:fill="auto"/>
          </w:tcPr>
          <w:p w14:paraId="769230D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0D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tcPr>
          <w:p w14:paraId="769230D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0D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0D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0D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tcPr>
          <w:p w14:paraId="769230E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0E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0E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769230E3"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47" w:type="pct"/>
            <w:shd w:val="clear" w:color="auto" w:fill="auto"/>
            <w:vAlign w:val="bottom"/>
          </w:tcPr>
          <w:p w14:paraId="769230E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0F2" w14:textId="77777777">
        <w:tc>
          <w:tcPr>
            <w:tcW w:w="1997" w:type="pct"/>
            <w:tcBorders>
              <w:top w:val="single" w:sz="6" w:space="0" w:color="000000"/>
            </w:tcBorders>
            <w:shd w:val="clear" w:color="auto" w:fill="auto"/>
            <w:vAlign w:val="bottom"/>
          </w:tcPr>
          <w:p w14:paraId="769230E6"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tcBorders>
              <w:top w:val="single" w:sz="6" w:space="0" w:color="000000"/>
            </w:tcBorders>
            <w:shd w:val="clear" w:color="auto" w:fill="auto"/>
          </w:tcPr>
          <w:p w14:paraId="769230E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0E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tcPr>
          <w:p w14:paraId="769230E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0E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0E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0E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tcPr>
          <w:p w14:paraId="769230E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0E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30E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769230F0"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47" w:type="pct"/>
            <w:shd w:val="clear" w:color="auto" w:fill="auto"/>
            <w:vAlign w:val="bottom"/>
          </w:tcPr>
          <w:p w14:paraId="769230F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102" w14:textId="77777777">
        <w:tc>
          <w:tcPr>
            <w:tcW w:w="1997" w:type="pct"/>
            <w:shd w:val="clear" w:color="auto" w:fill="auto"/>
            <w:vAlign w:val="bottom"/>
          </w:tcPr>
          <w:p w14:paraId="769230F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769230F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0F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769230F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230F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0F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0F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vAlign w:val="bottom"/>
          </w:tcPr>
          <w:p w14:paraId="769230F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30F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30F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769230F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30F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769230F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7692310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7" w:type="pct"/>
            <w:shd w:val="clear" w:color="auto" w:fill="auto"/>
            <w:vAlign w:val="bottom"/>
          </w:tcPr>
          <w:p w14:paraId="7692310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3112" w14:textId="77777777">
        <w:tc>
          <w:tcPr>
            <w:tcW w:w="1997" w:type="pct"/>
            <w:shd w:val="clear" w:color="auto" w:fill="auto"/>
            <w:vAlign w:val="bottom"/>
          </w:tcPr>
          <w:p w14:paraId="7692310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69231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10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231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10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10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10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2310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1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10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7692310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1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310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7692311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7692311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122" w14:textId="77777777">
        <w:tc>
          <w:tcPr>
            <w:tcW w:w="1997" w:type="pct"/>
            <w:shd w:val="clear" w:color="auto" w:fill="auto"/>
            <w:vAlign w:val="bottom"/>
          </w:tcPr>
          <w:p w14:paraId="76923113"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Revenue</w:t>
            </w:r>
          </w:p>
        </w:tc>
        <w:tc>
          <w:tcPr>
            <w:tcW w:w="49" w:type="pct"/>
            <w:shd w:val="clear" w:color="auto" w:fill="auto"/>
          </w:tcPr>
          <w:p w14:paraId="7692311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11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tcPr>
          <w:p w14:paraId="7692311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11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11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11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0" w:type="pct"/>
            <w:shd w:val="clear" w:color="auto" w:fill="auto"/>
          </w:tcPr>
          <w:p w14:paraId="7692311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11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311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7692311D"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311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7692311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vAlign w:val="bottom"/>
          </w:tcPr>
          <w:p w14:paraId="76923120"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7" w:type="pct"/>
            <w:shd w:val="clear" w:color="auto" w:fill="auto"/>
            <w:vAlign w:val="bottom"/>
          </w:tcPr>
          <w:p w14:paraId="7692312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132" w14:textId="77777777">
        <w:tc>
          <w:tcPr>
            <w:tcW w:w="1997" w:type="pct"/>
            <w:shd w:val="clear" w:color="auto" w:fill="auto"/>
            <w:vAlign w:val="bottom"/>
          </w:tcPr>
          <w:p w14:paraId="76923123"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49" w:type="pct"/>
            <w:shd w:val="clear" w:color="auto" w:fill="auto"/>
          </w:tcPr>
          <w:p w14:paraId="769231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1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231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12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1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1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231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12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1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7692312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12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312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2"/>
            <w:shd w:val="clear" w:color="auto" w:fill="auto"/>
            <w:vAlign w:val="bottom"/>
          </w:tcPr>
          <w:p w14:paraId="7692313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769231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144" w14:textId="77777777">
        <w:tc>
          <w:tcPr>
            <w:tcW w:w="1997" w:type="pct"/>
            <w:shd w:val="clear" w:color="auto" w:fill="E5E5E5"/>
            <w:vAlign w:val="bottom"/>
          </w:tcPr>
          <w:p w14:paraId="76923133"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49" w:type="pct"/>
            <w:shd w:val="clear" w:color="auto" w:fill="E5E5E5"/>
          </w:tcPr>
          <w:p w14:paraId="7692313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13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313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13,353</w:t>
            </w:r>
          </w:p>
        </w:tc>
        <w:tc>
          <w:tcPr>
            <w:tcW w:w="50" w:type="pct"/>
            <w:shd w:val="clear" w:color="auto" w:fill="E5E5E5"/>
          </w:tcPr>
          <w:p w14:paraId="7692313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13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13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313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11,826</w:t>
            </w:r>
          </w:p>
        </w:tc>
        <w:tc>
          <w:tcPr>
            <w:tcW w:w="50" w:type="pct"/>
            <w:shd w:val="clear" w:color="auto" w:fill="E5E5E5"/>
          </w:tcPr>
          <w:p w14:paraId="7692313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13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13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313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25,672</w:t>
            </w:r>
          </w:p>
        </w:tc>
        <w:tc>
          <w:tcPr>
            <w:tcW w:w="50" w:type="pct"/>
            <w:shd w:val="clear" w:color="auto" w:fill="E5E5E5"/>
            <w:noWrap/>
            <w:vAlign w:val="bottom"/>
          </w:tcPr>
          <w:p w14:paraId="7692313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314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14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314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22,903</w:t>
            </w:r>
          </w:p>
        </w:tc>
        <w:tc>
          <w:tcPr>
            <w:tcW w:w="47" w:type="pct"/>
            <w:shd w:val="clear" w:color="auto" w:fill="E5E5E5"/>
            <w:noWrap/>
            <w:vAlign w:val="bottom"/>
          </w:tcPr>
          <w:p w14:paraId="7692314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156" w14:textId="77777777">
        <w:tc>
          <w:tcPr>
            <w:tcW w:w="1997" w:type="pct"/>
            <w:shd w:val="clear" w:color="auto" w:fill="auto"/>
          </w:tcPr>
          <w:p w14:paraId="76923145"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49" w:type="pct"/>
            <w:shd w:val="clear" w:color="auto" w:fill="auto"/>
          </w:tcPr>
          <w:p w14:paraId="7692314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14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14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14,601</w:t>
            </w:r>
          </w:p>
        </w:tc>
        <w:tc>
          <w:tcPr>
            <w:tcW w:w="50" w:type="pct"/>
            <w:shd w:val="clear" w:color="auto" w:fill="auto"/>
          </w:tcPr>
          <w:p w14:paraId="7692314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14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14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14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11,869</w:t>
            </w:r>
          </w:p>
        </w:tc>
        <w:tc>
          <w:tcPr>
            <w:tcW w:w="50" w:type="pct"/>
            <w:shd w:val="clear" w:color="auto" w:fill="auto"/>
          </w:tcPr>
          <w:p w14:paraId="7692314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14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14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315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27,587</w:t>
            </w:r>
          </w:p>
        </w:tc>
        <w:tc>
          <w:tcPr>
            <w:tcW w:w="50" w:type="pct"/>
            <w:shd w:val="clear" w:color="auto" w:fill="auto"/>
            <w:noWrap/>
            <w:vAlign w:val="bottom"/>
          </w:tcPr>
          <w:p w14:paraId="7692315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7692315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15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2315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22,714</w:t>
            </w:r>
          </w:p>
        </w:tc>
        <w:tc>
          <w:tcPr>
            <w:tcW w:w="47" w:type="pct"/>
            <w:shd w:val="clear" w:color="auto" w:fill="auto"/>
            <w:noWrap/>
            <w:vAlign w:val="bottom"/>
          </w:tcPr>
          <w:p w14:paraId="7692315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168" w14:textId="77777777">
        <w:tc>
          <w:tcPr>
            <w:tcW w:w="1997" w:type="pct"/>
            <w:shd w:val="clear" w:color="auto" w:fill="E5E5E5"/>
          </w:tcPr>
          <w:p w14:paraId="7692315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49" w:type="pct"/>
            <w:shd w:val="clear" w:color="auto" w:fill="E5E5E5"/>
          </w:tcPr>
          <w:p w14:paraId="7692315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15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15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15,122</w:t>
            </w:r>
          </w:p>
        </w:tc>
        <w:tc>
          <w:tcPr>
            <w:tcW w:w="50" w:type="pct"/>
            <w:shd w:val="clear" w:color="auto" w:fill="E5E5E5"/>
          </w:tcPr>
          <w:p w14:paraId="7692315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15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15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15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13,211</w:t>
            </w:r>
          </w:p>
        </w:tc>
        <w:tc>
          <w:tcPr>
            <w:tcW w:w="50" w:type="pct"/>
            <w:shd w:val="clear" w:color="auto" w:fill="E5E5E5"/>
          </w:tcPr>
          <w:p w14:paraId="7692315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16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16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316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26,971</w:t>
            </w:r>
          </w:p>
        </w:tc>
        <w:tc>
          <w:tcPr>
            <w:tcW w:w="50" w:type="pct"/>
            <w:shd w:val="clear" w:color="auto" w:fill="E5E5E5"/>
            <w:noWrap/>
            <w:vAlign w:val="bottom"/>
          </w:tcPr>
          <w:p w14:paraId="7692316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316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16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692316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24,344</w:t>
            </w:r>
          </w:p>
        </w:tc>
        <w:tc>
          <w:tcPr>
            <w:tcW w:w="47" w:type="pct"/>
            <w:shd w:val="clear" w:color="auto" w:fill="E5E5E5"/>
            <w:noWrap/>
            <w:vAlign w:val="bottom"/>
          </w:tcPr>
          <w:p w14:paraId="7692316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17A" w14:textId="77777777">
        <w:tc>
          <w:tcPr>
            <w:tcW w:w="1997" w:type="pct"/>
            <w:tcBorders>
              <w:bottom w:val="single" w:sz="6" w:space="0" w:color="000000"/>
            </w:tcBorders>
            <w:shd w:val="clear" w:color="auto" w:fill="auto"/>
            <w:vAlign w:val="bottom"/>
          </w:tcPr>
          <w:p w14:paraId="7692316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7692316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16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vAlign w:val="bottom"/>
          </w:tcPr>
          <w:p w14:paraId="7692316C"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7692316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16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16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vAlign w:val="bottom"/>
          </w:tcPr>
          <w:p w14:paraId="7692317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17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17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173"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76923174"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231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317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3177"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6" w:space="0" w:color="000000"/>
            </w:tcBorders>
            <w:shd w:val="clear" w:color="auto" w:fill="auto"/>
            <w:vAlign w:val="bottom"/>
          </w:tcPr>
          <w:p w14:paraId="76923178"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 w:type="pct"/>
            <w:shd w:val="clear" w:color="auto" w:fill="auto"/>
            <w:vAlign w:val="bottom"/>
          </w:tcPr>
          <w:p w14:paraId="769231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18C" w14:textId="77777777">
        <w:tc>
          <w:tcPr>
            <w:tcW w:w="1997" w:type="pct"/>
            <w:tcBorders>
              <w:top w:val="single" w:sz="6" w:space="0" w:color="000000"/>
            </w:tcBorders>
            <w:shd w:val="clear" w:color="auto" w:fill="auto"/>
            <w:vAlign w:val="bottom"/>
          </w:tcPr>
          <w:p w14:paraId="7692317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7692317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17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vAlign w:val="bottom"/>
          </w:tcPr>
          <w:p w14:paraId="7692317E"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7692317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18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18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vAlign w:val="bottom"/>
          </w:tcPr>
          <w:p w14:paraId="7692318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18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18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318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318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18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318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318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318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vAlign w:val="bottom"/>
          </w:tcPr>
          <w:p w14:paraId="7692318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19E" w14:textId="77777777">
        <w:tc>
          <w:tcPr>
            <w:tcW w:w="1997" w:type="pct"/>
            <w:shd w:val="clear" w:color="auto" w:fill="auto"/>
          </w:tcPr>
          <w:p w14:paraId="7692318D"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tcPr>
          <w:p w14:paraId="7692318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18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2319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43,076</w:t>
            </w:r>
          </w:p>
        </w:tc>
        <w:tc>
          <w:tcPr>
            <w:tcW w:w="50" w:type="pct"/>
            <w:shd w:val="clear" w:color="auto" w:fill="auto"/>
          </w:tcPr>
          <w:p w14:paraId="7692319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19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19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692319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36,906</w:t>
            </w:r>
          </w:p>
        </w:tc>
        <w:tc>
          <w:tcPr>
            <w:tcW w:w="50" w:type="pct"/>
            <w:shd w:val="clear" w:color="auto" w:fill="auto"/>
          </w:tcPr>
          <w:p w14:paraId="7692319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19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19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2319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80,230</w:t>
            </w:r>
          </w:p>
        </w:tc>
        <w:tc>
          <w:tcPr>
            <w:tcW w:w="50" w:type="pct"/>
            <w:shd w:val="clear" w:color="auto" w:fill="auto"/>
            <w:noWrap/>
            <w:vAlign w:val="bottom"/>
          </w:tcPr>
          <w:p w14:paraId="7692319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692319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19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692319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69,961</w:t>
            </w:r>
          </w:p>
        </w:tc>
        <w:tc>
          <w:tcPr>
            <w:tcW w:w="47" w:type="pct"/>
            <w:shd w:val="clear" w:color="auto" w:fill="auto"/>
            <w:noWrap/>
            <w:vAlign w:val="bottom"/>
          </w:tcPr>
          <w:p w14:paraId="7692319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1B0" w14:textId="77777777">
        <w:tc>
          <w:tcPr>
            <w:tcW w:w="1997" w:type="pct"/>
            <w:shd w:val="clear" w:color="auto" w:fill="auto"/>
            <w:vAlign w:val="bottom"/>
          </w:tcPr>
          <w:p w14:paraId="7692319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69231A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769231A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12" w:space="0" w:color="000000"/>
            </w:tcBorders>
            <w:shd w:val="clear" w:color="auto" w:fill="auto"/>
          </w:tcPr>
          <w:p w14:paraId="769231A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1A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1A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769231A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12" w:space="0" w:color="000000"/>
            </w:tcBorders>
            <w:shd w:val="clear" w:color="auto" w:fill="auto"/>
          </w:tcPr>
          <w:p w14:paraId="769231A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1A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1A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31A9"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69231AA"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231A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31A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31AD"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69231AE"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 w:type="pct"/>
            <w:shd w:val="clear" w:color="auto" w:fill="auto"/>
            <w:vAlign w:val="bottom"/>
          </w:tcPr>
          <w:p w14:paraId="769231A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1B9" w14:textId="77777777">
        <w:tc>
          <w:tcPr>
            <w:tcW w:w="50" w:type="pct"/>
            <w:gridSpan w:val="10"/>
            <w:shd w:val="clear" w:color="auto" w:fill="auto"/>
          </w:tcPr>
          <w:p w14:paraId="769231B1"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1B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vAlign w:val="bottom"/>
          </w:tcPr>
          <w:p w14:paraId="769231B3"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31B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769231B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1B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vAlign w:val="bottom"/>
          </w:tcPr>
          <w:p w14:paraId="769231B7"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47" w:type="pct"/>
            <w:shd w:val="clear" w:color="auto" w:fill="auto"/>
            <w:vAlign w:val="bottom"/>
          </w:tcPr>
          <w:p w14:paraId="769231B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1C2" w14:textId="77777777">
        <w:tc>
          <w:tcPr>
            <w:tcW w:w="50" w:type="pct"/>
            <w:gridSpan w:val="10"/>
            <w:shd w:val="clear" w:color="auto" w:fill="auto"/>
          </w:tcPr>
          <w:p w14:paraId="769231BA"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Income</w:t>
            </w:r>
          </w:p>
        </w:tc>
        <w:tc>
          <w:tcPr>
            <w:tcW w:w="50" w:type="pct"/>
            <w:shd w:val="clear" w:color="auto" w:fill="auto"/>
            <w:vAlign w:val="bottom"/>
          </w:tcPr>
          <w:p w14:paraId="769231B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769231BC"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1B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9" w:type="pct"/>
            <w:shd w:val="clear" w:color="auto" w:fill="auto"/>
            <w:vAlign w:val="bottom"/>
          </w:tcPr>
          <w:p w14:paraId="769231B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1B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769231C0"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47" w:type="pct"/>
            <w:shd w:val="clear" w:color="auto" w:fill="auto"/>
            <w:vAlign w:val="bottom"/>
          </w:tcPr>
          <w:p w14:paraId="769231C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31CB" w14:textId="77777777">
        <w:tc>
          <w:tcPr>
            <w:tcW w:w="50" w:type="pct"/>
            <w:gridSpan w:val="10"/>
            <w:shd w:val="clear" w:color="auto" w:fill="auto"/>
          </w:tcPr>
          <w:p w14:paraId="769231C3"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1C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vAlign w:val="bottom"/>
          </w:tcPr>
          <w:p w14:paraId="769231C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769231C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769231C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1C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shd w:val="clear" w:color="auto" w:fill="auto"/>
            <w:vAlign w:val="bottom"/>
          </w:tcPr>
          <w:p w14:paraId="769231C9"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47" w:type="pct"/>
            <w:shd w:val="clear" w:color="auto" w:fill="auto"/>
            <w:vAlign w:val="bottom"/>
          </w:tcPr>
          <w:p w14:paraId="769231C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1DD" w14:textId="77777777">
        <w:tc>
          <w:tcPr>
            <w:tcW w:w="1997" w:type="pct"/>
            <w:shd w:val="clear" w:color="auto" w:fill="E5E5E5"/>
          </w:tcPr>
          <w:p w14:paraId="769231C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49" w:type="pct"/>
            <w:shd w:val="clear" w:color="auto" w:fill="E5E5E5"/>
          </w:tcPr>
          <w:p w14:paraId="769231C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1C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31C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6,181</w:t>
            </w:r>
          </w:p>
        </w:tc>
        <w:tc>
          <w:tcPr>
            <w:tcW w:w="50" w:type="pct"/>
            <w:shd w:val="clear" w:color="auto" w:fill="E5E5E5"/>
          </w:tcPr>
          <w:p w14:paraId="769231D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1D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1D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31D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5,182</w:t>
            </w:r>
          </w:p>
        </w:tc>
        <w:tc>
          <w:tcPr>
            <w:tcW w:w="50" w:type="pct"/>
            <w:shd w:val="clear" w:color="auto" w:fill="E5E5E5"/>
          </w:tcPr>
          <w:p w14:paraId="769231D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1D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1D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31D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11,887</w:t>
            </w:r>
          </w:p>
        </w:tc>
        <w:tc>
          <w:tcPr>
            <w:tcW w:w="50" w:type="pct"/>
            <w:shd w:val="clear" w:color="auto" w:fill="E5E5E5"/>
            <w:noWrap/>
            <w:vAlign w:val="bottom"/>
          </w:tcPr>
          <w:p w14:paraId="769231D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31D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1D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31D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9,964</w:t>
            </w:r>
          </w:p>
        </w:tc>
        <w:tc>
          <w:tcPr>
            <w:tcW w:w="47" w:type="pct"/>
            <w:shd w:val="clear" w:color="auto" w:fill="E5E5E5"/>
            <w:noWrap/>
            <w:vAlign w:val="bottom"/>
          </w:tcPr>
          <w:p w14:paraId="769231D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1EF" w14:textId="77777777">
        <w:tc>
          <w:tcPr>
            <w:tcW w:w="1997" w:type="pct"/>
            <w:shd w:val="clear" w:color="auto" w:fill="auto"/>
          </w:tcPr>
          <w:p w14:paraId="769231D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49" w:type="pct"/>
            <w:shd w:val="clear" w:color="auto" w:fill="auto"/>
          </w:tcPr>
          <w:p w14:paraId="769231D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1E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1E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6,492</w:t>
            </w:r>
          </w:p>
        </w:tc>
        <w:tc>
          <w:tcPr>
            <w:tcW w:w="50" w:type="pct"/>
            <w:shd w:val="clear" w:color="auto" w:fill="auto"/>
          </w:tcPr>
          <w:p w14:paraId="769231E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1E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1E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1E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4,531</w:t>
            </w:r>
          </w:p>
        </w:tc>
        <w:tc>
          <w:tcPr>
            <w:tcW w:w="50" w:type="pct"/>
            <w:shd w:val="clear" w:color="auto" w:fill="auto"/>
          </w:tcPr>
          <w:p w14:paraId="769231E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1E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1E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31E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11,914</w:t>
            </w:r>
          </w:p>
        </w:tc>
        <w:tc>
          <w:tcPr>
            <w:tcW w:w="50" w:type="pct"/>
            <w:shd w:val="clear" w:color="auto" w:fill="auto"/>
            <w:noWrap/>
            <w:vAlign w:val="bottom"/>
          </w:tcPr>
          <w:p w14:paraId="769231E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9" w:type="pct"/>
            <w:shd w:val="clear" w:color="auto" w:fill="auto"/>
            <w:vAlign w:val="bottom"/>
          </w:tcPr>
          <w:p w14:paraId="769231E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1E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231E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8,420</w:t>
            </w:r>
          </w:p>
        </w:tc>
        <w:tc>
          <w:tcPr>
            <w:tcW w:w="47" w:type="pct"/>
            <w:shd w:val="clear" w:color="auto" w:fill="auto"/>
            <w:noWrap/>
            <w:vAlign w:val="bottom"/>
          </w:tcPr>
          <w:p w14:paraId="769231E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201" w14:textId="77777777">
        <w:tc>
          <w:tcPr>
            <w:tcW w:w="1997" w:type="pct"/>
            <w:shd w:val="clear" w:color="auto" w:fill="E5E5E5"/>
          </w:tcPr>
          <w:p w14:paraId="769231F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49" w:type="pct"/>
            <w:shd w:val="clear" w:color="auto" w:fill="E5E5E5"/>
          </w:tcPr>
          <w:p w14:paraId="769231F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1F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1F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5,224</w:t>
            </w:r>
          </w:p>
        </w:tc>
        <w:tc>
          <w:tcPr>
            <w:tcW w:w="50" w:type="pct"/>
            <w:shd w:val="clear" w:color="auto" w:fill="E5E5E5"/>
          </w:tcPr>
          <w:p w14:paraId="769231F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1F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1F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1F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4,178</w:t>
            </w:r>
          </w:p>
        </w:tc>
        <w:tc>
          <w:tcPr>
            <w:tcW w:w="50" w:type="pct"/>
            <w:shd w:val="clear" w:color="auto" w:fill="E5E5E5"/>
          </w:tcPr>
          <w:p w14:paraId="769231F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1F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1F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31F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9,972</w:t>
            </w:r>
          </w:p>
        </w:tc>
        <w:tc>
          <w:tcPr>
            <w:tcW w:w="50" w:type="pct"/>
            <w:shd w:val="clear" w:color="auto" w:fill="E5E5E5"/>
            <w:noWrap/>
            <w:vAlign w:val="bottom"/>
          </w:tcPr>
          <w:p w14:paraId="769231F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31F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1F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69231F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8,193</w:t>
            </w:r>
          </w:p>
        </w:tc>
        <w:tc>
          <w:tcPr>
            <w:tcW w:w="47" w:type="pct"/>
            <w:shd w:val="clear" w:color="auto" w:fill="E5E5E5"/>
            <w:noWrap/>
            <w:vAlign w:val="bottom"/>
          </w:tcPr>
          <w:p w14:paraId="7692320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213" w14:textId="77777777">
        <w:tc>
          <w:tcPr>
            <w:tcW w:w="1997" w:type="pct"/>
            <w:tcBorders>
              <w:bottom w:val="single" w:sz="6" w:space="0" w:color="000000"/>
            </w:tcBorders>
            <w:shd w:val="clear" w:color="auto" w:fill="auto"/>
          </w:tcPr>
          <w:p w14:paraId="76923202" w14:textId="77777777" w:rsidR="00C557DE" w:rsidRDefault="00392E4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7692320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20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vAlign w:val="bottom"/>
          </w:tcPr>
          <w:p w14:paraId="7692320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7692320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20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20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6" w:space="0" w:color="000000"/>
            </w:tcBorders>
            <w:shd w:val="clear" w:color="auto" w:fill="auto"/>
            <w:vAlign w:val="bottom"/>
          </w:tcPr>
          <w:p w14:paraId="7692320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20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20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20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320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320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320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21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321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noWrap/>
            <w:vAlign w:val="bottom"/>
          </w:tcPr>
          <w:p w14:paraId="7692321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225" w14:textId="77777777">
        <w:tc>
          <w:tcPr>
            <w:tcW w:w="1997" w:type="pct"/>
            <w:tcBorders>
              <w:top w:val="single" w:sz="6" w:space="0" w:color="000000"/>
            </w:tcBorders>
            <w:shd w:val="clear" w:color="auto" w:fill="auto"/>
          </w:tcPr>
          <w:p w14:paraId="7692321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7692321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21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vAlign w:val="bottom"/>
          </w:tcPr>
          <w:p w14:paraId="76923217"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7692321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21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21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top w:val="single" w:sz="6" w:space="0" w:color="000000"/>
            </w:tcBorders>
            <w:shd w:val="clear" w:color="auto" w:fill="auto"/>
            <w:vAlign w:val="bottom"/>
          </w:tcPr>
          <w:p w14:paraId="7692321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21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21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321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2321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322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7692322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32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322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7" w:type="pct"/>
            <w:shd w:val="clear" w:color="auto" w:fill="auto"/>
            <w:noWrap/>
            <w:vAlign w:val="bottom"/>
          </w:tcPr>
          <w:p w14:paraId="769232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237" w14:textId="77777777">
        <w:tc>
          <w:tcPr>
            <w:tcW w:w="1997" w:type="pct"/>
            <w:shd w:val="clear" w:color="auto" w:fill="auto"/>
            <w:vAlign w:val="bottom"/>
          </w:tcPr>
          <w:p w14:paraId="76923226"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tcPr>
          <w:p w14:paraId="7692322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22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2322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17,897</w:t>
            </w:r>
          </w:p>
        </w:tc>
        <w:tc>
          <w:tcPr>
            <w:tcW w:w="50" w:type="pct"/>
            <w:shd w:val="clear" w:color="auto" w:fill="auto"/>
          </w:tcPr>
          <w:p w14:paraId="7692322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22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22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692322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13,891</w:t>
            </w:r>
          </w:p>
        </w:tc>
        <w:tc>
          <w:tcPr>
            <w:tcW w:w="50" w:type="pct"/>
            <w:shd w:val="clear" w:color="auto" w:fill="auto"/>
          </w:tcPr>
          <w:p w14:paraId="7692322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22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23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2323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33,773</w:t>
            </w:r>
          </w:p>
        </w:tc>
        <w:tc>
          <w:tcPr>
            <w:tcW w:w="50" w:type="pct"/>
            <w:shd w:val="clear" w:color="auto" w:fill="auto"/>
            <w:noWrap/>
            <w:vAlign w:val="bottom"/>
          </w:tcPr>
          <w:p w14:paraId="7692323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692323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23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692323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26,577</w:t>
            </w:r>
          </w:p>
        </w:tc>
        <w:tc>
          <w:tcPr>
            <w:tcW w:w="47" w:type="pct"/>
            <w:shd w:val="clear" w:color="auto" w:fill="auto"/>
            <w:noWrap/>
            <w:vAlign w:val="bottom"/>
          </w:tcPr>
          <w:p w14:paraId="7692323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249" w14:textId="77777777">
        <w:tc>
          <w:tcPr>
            <w:tcW w:w="1997" w:type="pct"/>
            <w:shd w:val="clear" w:color="auto" w:fill="auto"/>
            <w:vAlign w:val="bottom"/>
          </w:tcPr>
          <w:p w14:paraId="7692323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692323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7692323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12" w:space="0" w:color="000000"/>
            </w:tcBorders>
            <w:shd w:val="clear" w:color="auto" w:fill="auto"/>
          </w:tcPr>
          <w:p w14:paraId="7692323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23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23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7692323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12" w:space="0" w:color="000000"/>
            </w:tcBorders>
            <w:shd w:val="clear" w:color="auto" w:fill="auto"/>
          </w:tcPr>
          <w:p w14:paraId="7692323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24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24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3242"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6923243"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2324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324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3246"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6923247"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7" w:type="pct"/>
            <w:shd w:val="clear" w:color="auto" w:fill="auto"/>
            <w:vAlign w:val="bottom"/>
          </w:tcPr>
          <w:p w14:paraId="7692324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324A"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7692324B"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7692324C"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No sale</w:t>
      </w:r>
      <w:r>
        <w:rPr>
          <w:rFonts w:ascii="Arial" w:hAnsi="Arial" w:cs="Arial"/>
          <w:sz w:val="20"/>
          <w:szCs w:val="20"/>
        </w:rPr>
        <w:t>s to an individual customer or country other than the United States accounted for more than 10% of revenue for the three or six months ended December 31, 2020 or 2019. Revenue, classified by the major geographic areas in which our customers were located, w</w:t>
      </w:r>
      <w:r>
        <w:rPr>
          <w:rFonts w:ascii="Arial" w:hAnsi="Arial" w:cs="Arial"/>
          <w:sz w:val="20"/>
          <w:szCs w:val="20"/>
        </w:rPr>
        <w:t>as as follows:</w:t>
      </w:r>
    </w:p>
    <w:p w14:paraId="7692324D"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595"/>
        <w:gridCol w:w="150"/>
        <w:gridCol w:w="112"/>
        <w:gridCol w:w="877"/>
        <w:gridCol w:w="61"/>
        <w:gridCol w:w="60"/>
        <w:gridCol w:w="112"/>
        <w:gridCol w:w="877"/>
        <w:gridCol w:w="150"/>
        <w:gridCol w:w="150"/>
        <w:gridCol w:w="112"/>
        <w:gridCol w:w="878"/>
        <w:gridCol w:w="62"/>
        <w:gridCol w:w="63"/>
        <w:gridCol w:w="112"/>
        <w:gridCol w:w="879"/>
        <w:gridCol w:w="56"/>
      </w:tblGrid>
      <w:tr w:rsidR="00C557DE" w14:paraId="76923257" w14:textId="77777777">
        <w:tc>
          <w:tcPr>
            <w:tcW w:w="2000" w:type="pct"/>
            <w:shd w:val="clear" w:color="auto" w:fill="auto"/>
            <w:vAlign w:val="bottom"/>
          </w:tcPr>
          <w:p w14:paraId="7692324E"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50" w:type="pct"/>
            <w:shd w:val="clear" w:color="auto" w:fill="auto"/>
          </w:tcPr>
          <w:p w14:paraId="7692324F" w14:textId="77777777" w:rsidR="00C557DE" w:rsidRDefault="00392E44">
            <w:pPr>
              <w:pStyle w:val="a3"/>
              <w:spacing w:beforeAutospacing="0" w:afterAutospacing="0"/>
              <w:jc w:val="right"/>
              <w:rPr>
                <w:sz w:val="15"/>
                <w:szCs w:val="15"/>
              </w:rPr>
            </w:pPr>
            <w:r>
              <w:rPr>
                <w:sz w:val="15"/>
                <w:szCs w:val="15"/>
              </w:rPr>
              <w:t> </w:t>
            </w:r>
          </w:p>
        </w:tc>
        <w:tc>
          <w:tcPr>
            <w:tcW w:w="50" w:type="pct"/>
            <w:gridSpan w:val="6"/>
            <w:shd w:val="clear" w:color="auto" w:fill="auto"/>
          </w:tcPr>
          <w:p w14:paraId="7692325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325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3252" w14:textId="77777777" w:rsidR="00C557DE" w:rsidRDefault="00392E44">
            <w:pPr>
              <w:pStyle w:val="a3"/>
              <w:spacing w:beforeAutospacing="0" w:afterAutospacing="0"/>
              <w:jc w:val="right"/>
              <w:rPr>
                <w:sz w:val="15"/>
                <w:szCs w:val="15"/>
              </w:rPr>
            </w:pPr>
            <w:r>
              <w:rPr>
                <w:sz w:val="15"/>
                <w:szCs w:val="15"/>
              </w:rPr>
              <w:t> </w:t>
            </w:r>
          </w:p>
        </w:tc>
        <w:tc>
          <w:tcPr>
            <w:tcW w:w="49" w:type="pct"/>
            <w:shd w:val="clear" w:color="auto" w:fill="auto"/>
            <w:vAlign w:val="bottom"/>
          </w:tcPr>
          <w:p w14:paraId="76923253" w14:textId="77777777" w:rsidR="00C557DE" w:rsidRDefault="00392E44">
            <w:pPr>
              <w:pStyle w:val="a3"/>
              <w:spacing w:beforeAutospacing="0" w:afterAutospacing="0"/>
              <w:jc w:val="right"/>
              <w:rPr>
                <w:sz w:val="15"/>
                <w:szCs w:val="15"/>
              </w:rPr>
            </w:pPr>
            <w:r>
              <w:rPr>
                <w:sz w:val="15"/>
                <w:szCs w:val="15"/>
              </w:rPr>
              <w:t> </w:t>
            </w:r>
          </w:p>
        </w:tc>
        <w:tc>
          <w:tcPr>
            <w:tcW w:w="50" w:type="pct"/>
            <w:gridSpan w:val="6"/>
            <w:shd w:val="clear" w:color="auto" w:fill="auto"/>
            <w:vAlign w:val="bottom"/>
          </w:tcPr>
          <w:p w14:paraId="7692325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325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34" w:type="pct"/>
            <w:shd w:val="clear" w:color="auto" w:fill="auto"/>
            <w:vAlign w:val="bottom"/>
          </w:tcPr>
          <w:p w14:paraId="7692325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325A" w14:textId="77777777">
        <w:tc>
          <w:tcPr>
            <w:tcW w:w="50" w:type="pct"/>
            <w:gridSpan w:val="16"/>
            <w:tcBorders>
              <w:bottom w:val="single" w:sz="6" w:space="0" w:color="000000"/>
            </w:tcBorders>
            <w:shd w:val="clear" w:color="auto" w:fill="auto"/>
          </w:tcPr>
          <w:p w14:paraId="7692325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4" w:type="pct"/>
            <w:shd w:val="clear" w:color="auto" w:fill="auto"/>
            <w:vAlign w:val="bottom"/>
          </w:tcPr>
          <w:p w14:paraId="7692325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268" w14:textId="77777777">
        <w:tc>
          <w:tcPr>
            <w:tcW w:w="2000" w:type="pct"/>
            <w:shd w:val="clear" w:color="auto" w:fill="auto"/>
            <w:vAlign w:val="center"/>
          </w:tcPr>
          <w:p w14:paraId="7692325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32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2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232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25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32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2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2326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26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326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7692326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7692326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23267" w14:textId="77777777" w:rsidR="00C557DE" w:rsidRDefault="00C557DE">
            <w:pPr>
              <w:rPr>
                <w:rFonts w:ascii="宋体"/>
              </w:rPr>
            </w:pPr>
          </w:p>
        </w:tc>
      </w:tr>
      <w:tr w:rsidR="00C557DE" w14:paraId="76923276" w14:textId="77777777">
        <w:tc>
          <w:tcPr>
            <w:tcW w:w="2000" w:type="pct"/>
            <w:shd w:val="clear" w:color="auto" w:fill="auto"/>
            <w:vAlign w:val="bottom"/>
          </w:tcPr>
          <w:p w14:paraId="76923269" w14:textId="77777777" w:rsidR="00C557DE" w:rsidRDefault="00392E44">
            <w:pPr>
              <w:pStyle w:val="a3"/>
              <w:spacing w:beforeAutospacing="0" w:afterAutospacing="0"/>
              <w:ind w:left="240" w:hanging="24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326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7692326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2326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7692326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2"/>
            <w:shd w:val="clear" w:color="auto" w:fill="auto"/>
          </w:tcPr>
          <w:p w14:paraId="7692326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326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7692327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7692327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327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273"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7692327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34" w:type="pct"/>
            <w:shd w:val="clear" w:color="auto" w:fill="auto"/>
            <w:vAlign w:val="bottom"/>
          </w:tcPr>
          <w:p w14:paraId="7692327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3284" w14:textId="77777777">
        <w:tc>
          <w:tcPr>
            <w:tcW w:w="2000" w:type="pct"/>
            <w:shd w:val="clear" w:color="auto" w:fill="auto"/>
            <w:vAlign w:val="center"/>
          </w:tcPr>
          <w:p w14:paraId="7692327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327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27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232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27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327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27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232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27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32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7692328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7692328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23283" w14:textId="77777777" w:rsidR="00C557DE" w:rsidRDefault="00C557DE">
            <w:pPr>
              <w:rPr>
                <w:rFonts w:ascii="宋体"/>
              </w:rPr>
            </w:pPr>
          </w:p>
        </w:tc>
      </w:tr>
      <w:tr w:rsidR="00C557DE" w14:paraId="76923296" w14:textId="77777777">
        <w:tc>
          <w:tcPr>
            <w:tcW w:w="2000" w:type="pct"/>
            <w:shd w:val="clear" w:color="auto" w:fill="E5E5E5"/>
          </w:tcPr>
          <w:p w14:paraId="76923285"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shd w:val="clear" w:color="auto" w:fill="E5E5E5"/>
          </w:tcPr>
          <w:p w14:paraId="7692328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28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328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21,836</w:t>
            </w:r>
          </w:p>
        </w:tc>
        <w:tc>
          <w:tcPr>
            <w:tcW w:w="50" w:type="pct"/>
            <w:shd w:val="clear" w:color="auto" w:fill="E5E5E5"/>
          </w:tcPr>
          <w:p w14:paraId="7692328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7692328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28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328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19,149</w:t>
            </w:r>
          </w:p>
        </w:tc>
        <w:tc>
          <w:tcPr>
            <w:tcW w:w="50" w:type="pct"/>
            <w:shd w:val="clear" w:color="auto" w:fill="E5E5E5"/>
          </w:tcPr>
          <w:p w14:paraId="7692328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328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28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329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40,861</w:t>
            </w:r>
          </w:p>
        </w:tc>
        <w:tc>
          <w:tcPr>
            <w:tcW w:w="50" w:type="pct"/>
            <w:shd w:val="clear" w:color="auto" w:fill="E5E5E5"/>
            <w:noWrap/>
            <w:vAlign w:val="bottom"/>
          </w:tcPr>
          <w:p w14:paraId="7692329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29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29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329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36,419</w:t>
            </w:r>
          </w:p>
        </w:tc>
        <w:tc>
          <w:tcPr>
            <w:tcW w:w="34" w:type="pct"/>
            <w:shd w:val="clear" w:color="auto" w:fill="E5E5E5"/>
            <w:noWrap/>
            <w:vAlign w:val="bottom"/>
          </w:tcPr>
          <w:p w14:paraId="7692329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2A8" w14:textId="77777777">
        <w:tc>
          <w:tcPr>
            <w:tcW w:w="2000" w:type="pct"/>
            <w:shd w:val="clear" w:color="auto" w:fill="auto"/>
          </w:tcPr>
          <w:p w14:paraId="7692329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countries </w:t>
            </w:r>
          </w:p>
        </w:tc>
        <w:tc>
          <w:tcPr>
            <w:tcW w:w="50" w:type="pct"/>
            <w:shd w:val="clear" w:color="auto" w:fill="auto"/>
          </w:tcPr>
          <w:p w14:paraId="7692329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29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29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21,240</w:t>
            </w:r>
          </w:p>
        </w:tc>
        <w:tc>
          <w:tcPr>
            <w:tcW w:w="50" w:type="pct"/>
            <w:shd w:val="clear" w:color="auto" w:fill="auto"/>
          </w:tcPr>
          <w:p w14:paraId="7692329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tcPr>
          <w:p w14:paraId="7692329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29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29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17,757</w:t>
            </w:r>
          </w:p>
        </w:tc>
        <w:tc>
          <w:tcPr>
            <w:tcW w:w="50" w:type="pct"/>
            <w:shd w:val="clear" w:color="auto" w:fill="auto"/>
          </w:tcPr>
          <w:p w14:paraId="7692329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769232A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2A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769232A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39,369</w:t>
            </w:r>
          </w:p>
        </w:tc>
        <w:tc>
          <w:tcPr>
            <w:tcW w:w="50" w:type="pct"/>
            <w:shd w:val="clear" w:color="auto" w:fill="auto"/>
            <w:noWrap/>
            <w:vAlign w:val="bottom"/>
          </w:tcPr>
          <w:p w14:paraId="769232A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32A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2A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232A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33,542</w:t>
            </w:r>
          </w:p>
        </w:tc>
        <w:tc>
          <w:tcPr>
            <w:tcW w:w="34" w:type="pct"/>
            <w:shd w:val="clear" w:color="auto" w:fill="auto"/>
            <w:noWrap/>
            <w:vAlign w:val="bottom"/>
          </w:tcPr>
          <w:p w14:paraId="769232A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2B1" w14:textId="77777777">
        <w:tc>
          <w:tcPr>
            <w:tcW w:w="50" w:type="pct"/>
            <w:gridSpan w:val="10"/>
            <w:shd w:val="clear" w:color="auto" w:fill="auto"/>
          </w:tcPr>
          <w:p w14:paraId="769232A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32A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32A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2A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2A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32A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32A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vAlign w:val="bottom"/>
          </w:tcPr>
          <w:p w14:paraId="769232B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2C3" w14:textId="77777777">
        <w:tc>
          <w:tcPr>
            <w:tcW w:w="2000" w:type="pct"/>
            <w:tcBorders>
              <w:top w:val="single" w:sz="6" w:space="0" w:color="000000"/>
            </w:tcBorders>
            <w:shd w:val="clear" w:color="auto" w:fill="auto"/>
          </w:tcPr>
          <w:p w14:paraId="769232B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769232B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2B4"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232B5"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2B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tcPr>
          <w:p w14:paraId="769232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2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32B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2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32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2B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769232B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32B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32B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32C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769232C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769232C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2D5" w14:textId="77777777">
        <w:tc>
          <w:tcPr>
            <w:tcW w:w="2000" w:type="pct"/>
            <w:shd w:val="clear" w:color="auto" w:fill="E5E5E5"/>
          </w:tcPr>
          <w:p w14:paraId="769232C4"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tcPr>
          <w:p w14:paraId="769232C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2C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32C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43,076</w:t>
            </w:r>
          </w:p>
        </w:tc>
        <w:tc>
          <w:tcPr>
            <w:tcW w:w="50" w:type="pct"/>
            <w:shd w:val="clear" w:color="auto" w:fill="E5E5E5"/>
          </w:tcPr>
          <w:p w14:paraId="769232C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tcPr>
          <w:p w14:paraId="769232C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2C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32C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36,906</w:t>
            </w:r>
          </w:p>
        </w:tc>
        <w:tc>
          <w:tcPr>
            <w:tcW w:w="50" w:type="pct"/>
            <w:shd w:val="clear" w:color="auto" w:fill="E5E5E5"/>
          </w:tcPr>
          <w:p w14:paraId="769232C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769232C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2C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32C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80,230</w:t>
            </w:r>
          </w:p>
        </w:tc>
        <w:tc>
          <w:tcPr>
            <w:tcW w:w="50" w:type="pct"/>
            <w:shd w:val="clear" w:color="auto" w:fill="E5E5E5"/>
            <w:noWrap/>
            <w:vAlign w:val="bottom"/>
          </w:tcPr>
          <w:p w14:paraId="769232D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32D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2D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32D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69,961</w:t>
            </w:r>
          </w:p>
        </w:tc>
        <w:tc>
          <w:tcPr>
            <w:tcW w:w="34" w:type="pct"/>
            <w:shd w:val="clear" w:color="auto" w:fill="E5E5E5"/>
            <w:noWrap/>
            <w:vAlign w:val="bottom"/>
          </w:tcPr>
          <w:p w14:paraId="769232D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2E7" w14:textId="77777777">
        <w:tc>
          <w:tcPr>
            <w:tcW w:w="2000" w:type="pct"/>
            <w:shd w:val="clear" w:color="auto" w:fill="auto"/>
            <w:vAlign w:val="bottom"/>
          </w:tcPr>
          <w:p w14:paraId="769232D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769232D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769232D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12" w:space="0" w:color="000000"/>
            </w:tcBorders>
            <w:shd w:val="clear" w:color="auto" w:fill="auto"/>
          </w:tcPr>
          <w:p w14:paraId="769232D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2D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tcPr>
          <w:p w14:paraId="769232D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769232D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12" w:space="0" w:color="000000"/>
            </w:tcBorders>
            <w:shd w:val="clear" w:color="auto" w:fill="auto"/>
          </w:tcPr>
          <w:p w14:paraId="769232D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2D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769232D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32E0"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69232E1"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232E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2E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32E4"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69232E5"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4" w:type="pct"/>
            <w:shd w:val="clear" w:color="auto" w:fill="auto"/>
            <w:vAlign w:val="bottom"/>
          </w:tcPr>
          <w:p w14:paraId="769232E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32E8" w14:textId="77777777" w:rsidR="00C557DE" w:rsidRDefault="00392E44">
      <w:pPr>
        <w:pStyle w:val="a3"/>
        <w:spacing w:beforeAutospacing="0" w:afterAutospacing="0"/>
        <w:jc w:val="both"/>
        <w:rPr>
          <w:rFonts w:ascii="Arial" w:hAnsi="Arial" w:cs="Arial"/>
          <w:sz w:val="9"/>
          <w:szCs w:val="9"/>
        </w:rPr>
      </w:pPr>
      <w:r>
        <w:rPr>
          <w:rFonts w:ascii="Arial" w:hAnsi="Arial" w:cs="Arial"/>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557DE" w14:paraId="769232EB" w14:textId="77777777">
        <w:tc>
          <w:tcPr>
            <w:tcW w:w="236" w:type="pct"/>
            <w:shd w:val="clear" w:color="auto" w:fill="auto"/>
            <w:noWrap/>
          </w:tcPr>
          <w:p w14:paraId="769232E9"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769232EA" w14:textId="77777777" w:rsidR="00C557DE" w:rsidRDefault="00392E44">
            <w:pPr>
              <w:pStyle w:val="a3"/>
              <w:spacing w:beforeAutospacing="0" w:afterAutospacing="0"/>
              <w:jc w:val="both"/>
              <w:rPr>
                <w:rFonts w:ascii="Arial" w:hAnsi="Arial" w:cs="Arial"/>
                <w:sz w:val="20"/>
                <w:szCs w:val="20"/>
              </w:rPr>
            </w:pPr>
            <w:r>
              <w:rPr>
                <w:rFonts w:ascii="Arial" w:hAnsi="Arial" w:cs="Arial"/>
                <w:i/>
                <w:iCs/>
                <w:sz w:val="20"/>
                <w:szCs w:val="20"/>
              </w:rPr>
              <w:t>I</w:t>
            </w:r>
            <w:r>
              <w:rPr>
                <w:rFonts w:ascii="Arial" w:hAnsi="Arial" w:cs="Arial"/>
                <w:i/>
                <w:iCs/>
                <w:sz w:val="20"/>
                <w:szCs w:val="20"/>
              </w:rPr>
              <w:t>ncludes billings to OEMs and certain multinational organizations because of the nature of these businesses and the impracticability of determining the geographic source of the revenue.</w:t>
            </w:r>
            <w:r>
              <w:rPr>
                <w:rFonts w:ascii="Arial" w:hAnsi="Arial" w:cs="Arial"/>
                <w:sz w:val="20"/>
                <w:szCs w:val="20"/>
              </w:rPr>
              <w:t xml:space="preserve"> </w:t>
            </w:r>
          </w:p>
        </w:tc>
      </w:tr>
    </w:tbl>
    <w:p w14:paraId="769232EC"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28</w:t>
      </w:r>
    </w:p>
    <w:p w14:paraId="769232ED" w14:textId="77777777" w:rsidR="00C557DE" w:rsidRDefault="00392E44">
      <w:r>
        <w:rPr>
          <w:rFonts w:ascii="Arial" w:hAnsi="Arial" w:cs="Arial"/>
          <w:sz w:val="16"/>
          <w:szCs w:val="16"/>
        </w:rPr>
        <w:pict w14:anchorId="76924134">
          <v:rect id="_x0000_i1052" style="width:415.3pt;height:1.5pt" o:hralign="center" o:hrstd="t" o:hr="t" fillcolor="#a0a0a0" stroked="f"/>
        </w:pict>
      </w:r>
    </w:p>
    <w:p w14:paraId="769232EE"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2EF"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32F0"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392"/>
        <w:gridCol w:w="7914"/>
      </w:tblGrid>
      <w:tr w:rsidR="00C557DE" w14:paraId="769232F3" w14:textId="77777777">
        <w:tc>
          <w:tcPr>
            <w:tcW w:w="236" w:type="pct"/>
            <w:shd w:val="clear" w:color="auto" w:fill="auto"/>
            <w:noWrap/>
          </w:tcPr>
          <w:p w14:paraId="769232F1" w14:textId="77777777" w:rsidR="00C557DE" w:rsidRDefault="00C557DE">
            <w:pPr>
              <w:rPr>
                <w:rFonts w:ascii="宋体"/>
              </w:rPr>
            </w:pPr>
          </w:p>
        </w:tc>
        <w:tc>
          <w:tcPr>
            <w:tcW w:w="0" w:type="auto"/>
            <w:shd w:val="clear" w:color="auto" w:fill="auto"/>
          </w:tcPr>
          <w:p w14:paraId="769232F2" w14:textId="77777777" w:rsidR="00C557DE" w:rsidRDefault="00C557DE">
            <w:pPr>
              <w:rPr>
                <w:rFonts w:ascii="宋体"/>
              </w:rPr>
            </w:pPr>
          </w:p>
        </w:tc>
      </w:tr>
    </w:tbl>
    <w:p w14:paraId="769232F4"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Revenue from external customers, </w:t>
      </w:r>
      <w:r>
        <w:rPr>
          <w:rFonts w:ascii="Arial" w:hAnsi="Arial" w:cs="Arial"/>
          <w:sz w:val="20"/>
          <w:szCs w:val="20"/>
        </w:rPr>
        <w:t>classified by significant product and service offerings, was as follows:</w:t>
      </w:r>
    </w:p>
    <w:p w14:paraId="769232F5"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583"/>
        <w:gridCol w:w="150"/>
        <w:gridCol w:w="112"/>
        <w:gridCol w:w="877"/>
        <w:gridCol w:w="63"/>
        <w:gridCol w:w="63"/>
        <w:gridCol w:w="112"/>
        <w:gridCol w:w="877"/>
        <w:gridCol w:w="150"/>
        <w:gridCol w:w="150"/>
        <w:gridCol w:w="112"/>
        <w:gridCol w:w="877"/>
        <w:gridCol w:w="64"/>
        <w:gridCol w:w="64"/>
        <w:gridCol w:w="112"/>
        <w:gridCol w:w="878"/>
        <w:gridCol w:w="62"/>
      </w:tblGrid>
      <w:tr w:rsidR="00C557DE" w14:paraId="769232FF" w14:textId="77777777">
        <w:tc>
          <w:tcPr>
            <w:tcW w:w="1997" w:type="pct"/>
            <w:shd w:val="clear" w:color="auto" w:fill="auto"/>
            <w:vAlign w:val="bottom"/>
          </w:tcPr>
          <w:p w14:paraId="769232F6" w14:textId="77777777" w:rsidR="00C557DE" w:rsidRDefault="00392E44">
            <w:pPr>
              <w:pStyle w:val="a3"/>
              <w:spacing w:beforeAutospacing="0" w:afterAutospacing="0"/>
              <w:ind w:left="240" w:hanging="240"/>
              <w:rPr>
                <w:rFonts w:ascii="Arial" w:hAnsi="Arial" w:cs="Arial"/>
                <w:b/>
                <w:bCs/>
                <w:sz w:val="15"/>
                <w:szCs w:val="15"/>
              </w:rPr>
            </w:pPr>
            <w:r>
              <w:rPr>
                <w:rFonts w:ascii="Arial" w:hAnsi="Arial" w:cs="Arial"/>
                <w:b/>
                <w:bCs/>
                <w:sz w:val="15"/>
                <w:szCs w:val="15"/>
              </w:rPr>
              <w:t>(In millions)</w:t>
            </w:r>
          </w:p>
        </w:tc>
        <w:tc>
          <w:tcPr>
            <w:tcW w:w="49" w:type="pct"/>
            <w:shd w:val="clear" w:color="auto" w:fill="auto"/>
          </w:tcPr>
          <w:p w14:paraId="769232F7" w14:textId="77777777" w:rsidR="00C557DE" w:rsidRDefault="00392E44">
            <w:pPr>
              <w:pStyle w:val="a3"/>
              <w:spacing w:beforeAutospacing="0" w:afterAutospacing="0"/>
              <w:jc w:val="right"/>
              <w:rPr>
                <w:sz w:val="15"/>
                <w:szCs w:val="15"/>
              </w:rPr>
            </w:pPr>
            <w:r>
              <w:rPr>
                <w:sz w:val="15"/>
                <w:szCs w:val="15"/>
              </w:rPr>
              <w:t> </w:t>
            </w:r>
          </w:p>
        </w:tc>
        <w:tc>
          <w:tcPr>
            <w:tcW w:w="50" w:type="pct"/>
            <w:gridSpan w:val="6"/>
            <w:shd w:val="clear" w:color="auto" w:fill="auto"/>
            <w:vAlign w:val="bottom"/>
          </w:tcPr>
          <w:p w14:paraId="769232F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32F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32FA" w14:textId="77777777" w:rsidR="00C557DE" w:rsidRDefault="00392E44">
            <w:pPr>
              <w:pStyle w:val="a3"/>
              <w:spacing w:beforeAutospacing="0" w:afterAutospacing="0"/>
              <w:jc w:val="right"/>
              <w:rPr>
                <w:sz w:val="15"/>
                <w:szCs w:val="15"/>
              </w:rPr>
            </w:pPr>
            <w:r>
              <w:rPr>
                <w:sz w:val="15"/>
                <w:szCs w:val="15"/>
              </w:rPr>
              <w:t> </w:t>
            </w:r>
          </w:p>
        </w:tc>
        <w:tc>
          <w:tcPr>
            <w:tcW w:w="50" w:type="pct"/>
            <w:shd w:val="clear" w:color="auto" w:fill="auto"/>
            <w:vAlign w:val="bottom"/>
          </w:tcPr>
          <w:p w14:paraId="769232FB" w14:textId="77777777" w:rsidR="00C557DE" w:rsidRDefault="00392E44">
            <w:pPr>
              <w:pStyle w:val="a3"/>
              <w:spacing w:beforeAutospacing="0" w:afterAutospacing="0"/>
              <w:jc w:val="right"/>
              <w:rPr>
                <w:sz w:val="15"/>
                <w:szCs w:val="15"/>
              </w:rPr>
            </w:pPr>
            <w:r>
              <w:rPr>
                <w:sz w:val="15"/>
                <w:szCs w:val="15"/>
              </w:rPr>
              <w:t> </w:t>
            </w:r>
          </w:p>
        </w:tc>
        <w:tc>
          <w:tcPr>
            <w:tcW w:w="50" w:type="pct"/>
            <w:gridSpan w:val="6"/>
            <w:shd w:val="clear" w:color="auto" w:fill="auto"/>
            <w:vAlign w:val="bottom"/>
          </w:tcPr>
          <w:p w14:paraId="769232F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32F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49" w:type="pct"/>
            <w:shd w:val="clear" w:color="auto" w:fill="auto"/>
            <w:vAlign w:val="bottom"/>
          </w:tcPr>
          <w:p w14:paraId="769232F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3302" w14:textId="77777777">
        <w:tc>
          <w:tcPr>
            <w:tcW w:w="50" w:type="pct"/>
            <w:gridSpan w:val="16"/>
            <w:tcBorders>
              <w:bottom w:val="single" w:sz="6" w:space="0" w:color="000000"/>
            </w:tcBorders>
            <w:shd w:val="clear" w:color="auto" w:fill="auto"/>
          </w:tcPr>
          <w:p w14:paraId="7692330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330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305" w14:textId="77777777">
        <w:tc>
          <w:tcPr>
            <w:tcW w:w="50" w:type="pct"/>
            <w:gridSpan w:val="16"/>
            <w:tcBorders>
              <w:top w:val="single" w:sz="6" w:space="0" w:color="000000"/>
            </w:tcBorders>
            <w:shd w:val="clear" w:color="auto" w:fill="auto"/>
          </w:tcPr>
          <w:p w14:paraId="7692330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769233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315" w14:textId="77777777">
        <w:tc>
          <w:tcPr>
            <w:tcW w:w="1997" w:type="pct"/>
            <w:shd w:val="clear" w:color="auto" w:fill="auto"/>
            <w:vAlign w:val="bottom"/>
          </w:tcPr>
          <w:p w14:paraId="7692330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7692330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330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7692330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2330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330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330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0" w:type="pct"/>
            <w:shd w:val="clear" w:color="auto" w:fill="auto"/>
            <w:vAlign w:val="bottom"/>
          </w:tcPr>
          <w:p w14:paraId="7692330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330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330F"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7692331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331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3312"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2"/>
            <w:shd w:val="clear" w:color="auto" w:fill="auto"/>
            <w:vAlign w:val="bottom"/>
          </w:tcPr>
          <w:p w14:paraId="7692331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49" w:type="pct"/>
            <w:shd w:val="clear" w:color="auto" w:fill="auto"/>
            <w:vAlign w:val="bottom"/>
          </w:tcPr>
          <w:p w14:paraId="76923314"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r>
      <w:tr w:rsidR="00C557DE" w14:paraId="76923323" w14:textId="77777777">
        <w:tc>
          <w:tcPr>
            <w:tcW w:w="1997" w:type="pct"/>
            <w:shd w:val="clear" w:color="auto" w:fill="auto"/>
            <w:vAlign w:val="center"/>
          </w:tcPr>
          <w:p w14:paraId="7692331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692331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31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2331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31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31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3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shd w:val="clear" w:color="auto" w:fill="auto"/>
          </w:tcPr>
          <w:p w14:paraId="7692331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31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31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7692332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7692332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76923322" w14:textId="77777777" w:rsidR="00C557DE" w:rsidRDefault="00C557DE">
            <w:pPr>
              <w:rPr>
                <w:rFonts w:ascii="宋体"/>
              </w:rPr>
            </w:pPr>
          </w:p>
        </w:tc>
      </w:tr>
      <w:tr w:rsidR="00C557DE" w14:paraId="76923335" w14:textId="77777777">
        <w:tc>
          <w:tcPr>
            <w:tcW w:w="1997" w:type="pct"/>
            <w:shd w:val="clear" w:color="auto" w:fill="E5E5E5"/>
          </w:tcPr>
          <w:p w14:paraId="7692332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Server </w:t>
            </w:r>
            <w:r>
              <w:rPr>
                <w:rFonts w:ascii="Arial" w:hAnsi="Arial" w:cs="Arial"/>
                <w:sz w:val="20"/>
                <w:szCs w:val="20"/>
              </w:rPr>
              <w:t>products and cloud services</w:t>
            </w:r>
          </w:p>
        </w:tc>
        <w:tc>
          <w:tcPr>
            <w:tcW w:w="49" w:type="pct"/>
            <w:shd w:val="clear" w:color="auto" w:fill="E5E5E5"/>
          </w:tcPr>
          <w:p w14:paraId="7692332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2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332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12,729</w:t>
            </w:r>
          </w:p>
        </w:tc>
        <w:tc>
          <w:tcPr>
            <w:tcW w:w="50" w:type="pct"/>
            <w:shd w:val="clear" w:color="auto" w:fill="E5E5E5"/>
          </w:tcPr>
          <w:p w14:paraId="7692332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2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2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332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10,119</w:t>
            </w:r>
          </w:p>
        </w:tc>
        <w:tc>
          <w:tcPr>
            <w:tcW w:w="50" w:type="pct"/>
            <w:shd w:val="clear" w:color="auto" w:fill="E5E5E5"/>
          </w:tcPr>
          <w:p w14:paraId="7692332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2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2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7692332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23,924</w:t>
            </w:r>
          </w:p>
        </w:tc>
        <w:tc>
          <w:tcPr>
            <w:tcW w:w="50" w:type="pct"/>
            <w:shd w:val="clear" w:color="auto" w:fill="E5E5E5"/>
            <w:noWrap/>
            <w:vAlign w:val="bottom"/>
          </w:tcPr>
          <w:p w14:paraId="7692333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333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33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E5E5E5"/>
            <w:vAlign w:val="bottom"/>
          </w:tcPr>
          <w:p w14:paraId="7692333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19,311</w:t>
            </w:r>
          </w:p>
        </w:tc>
        <w:tc>
          <w:tcPr>
            <w:tcW w:w="49" w:type="pct"/>
            <w:shd w:val="clear" w:color="auto" w:fill="E5E5E5"/>
            <w:noWrap/>
            <w:vAlign w:val="bottom"/>
          </w:tcPr>
          <w:p w14:paraId="7692333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347" w14:textId="77777777">
        <w:tc>
          <w:tcPr>
            <w:tcW w:w="1997" w:type="pct"/>
            <w:shd w:val="clear" w:color="auto" w:fill="auto"/>
          </w:tcPr>
          <w:p w14:paraId="7692333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Office products and cloud services</w:t>
            </w:r>
          </w:p>
        </w:tc>
        <w:tc>
          <w:tcPr>
            <w:tcW w:w="49" w:type="pct"/>
            <w:shd w:val="clear" w:color="auto" w:fill="auto"/>
          </w:tcPr>
          <w:p w14:paraId="7692333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3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3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9,881</w:t>
            </w:r>
          </w:p>
        </w:tc>
        <w:tc>
          <w:tcPr>
            <w:tcW w:w="50" w:type="pct"/>
            <w:shd w:val="clear" w:color="auto" w:fill="auto"/>
          </w:tcPr>
          <w:p w14:paraId="7692333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3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3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3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8,983</w:t>
            </w:r>
          </w:p>
        </w:tc>
        <w:tc>
          <w:tcPr>
            <w:tcW w:w="50" w:type="pct"/>
            <w:shd w:val="clear" w:color="auto" w:fill="auto"/>
          </w:tcPr>
          <w:p w14:paraId="7692333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3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4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4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19,159</w:t>
            </w:r>
          </w:p>
        </w:tc>
        <w:tc>
          <w:tcPr>
            <w:tcW w:w="50" w:type="pct"/>
            <w:shd w:val="clear" w:color="auto" w:fill="auto"/>
            <w:noWrap/>
            <w:vAlign w:val="bottom"/>
          </w:tcPr>
          <w:p w14:paraId="7692334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34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34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4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17,449</w:t>
            </w:r>
          </w:p>
        </w:tc>
        <w:tc>
          <w:tcPr>
            <w:tcW w:w="49" w:type="pct"/>
            <w:shd w:val="clear" w:color="auto" w:fill="auto"/>
            <w:noWrap/>
            <w:vAlign w:val="bottom"/>
          </w:tcPr>
          <w:p w14:paraId="7692334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359" w14:textId="77777777">
        <w:tc>
          <w:tcPr>
            <w:tcW w:w="1997" w:type="pct"/>
            <w:shd w:val="clear" w:color="auto" w:fill="E5E5E5"/>
          </w:tcPr>
          <w:p w14:paraId="7692334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Windows</w:t>
            </w:r>
          </w:p>
        </w:tc>
        <w:tc>
          <w:tcPr>
            <w:tcW w:w="49" w:type="pct"/>
            <w:shd w:val="clear" w:color="auto" w:fill="E5E5E5"/>
          </w:tcPr>
          <w:p w14:paraId="7692334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4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4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5,716</w:t>
            </w:r>
          </w:p>
        </w:tc>
        <w:tc>
          <w:tcPr>
            <w:tcW w:w="50" w:type="pct"/>
            <w:shd w:val="clear" w:color="auto" w:fill="E5E5E5"/>
          </w:tcPr>
          <w:p w14:paraId="7692334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4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4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4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5,593</w:t>
            </w:r>
          </w:p>
        </w:tc>
        <w:tc>
          <w:tcPr>
            <w:tcW w:w="50" w:type="pct"/>
            <w:shd w:val="clear" w:color="auto" w:fill="E5E5E5"/>
          </w:tcPr>
          <w:p w14:paraId="7692335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5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5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5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11,021</w:t>
            </w:r>
          </w:p>
        </w:tc>
        <w:tc>
          <w:tcPr>
            <w:tcW w:w="50" w:type="pct"/>
            <w:shd w:val="clear" w:color="auto" w:fill="E5E5E5"/>
            <w:noWrap/>
            <w:vAlign w:val="bottom"/>
          </w:tcPr>
          <w:p w14:paraId="7692335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335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35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692335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10,946</w:t>
            </w:r>
          </w:p>
        </w:tc>
        <w:tc>
          <w:tcPr>
            <w:tcW w:w="49" w:type="pct"/>
            <w:shd w:val="clear" w:color="auto" w:fill="E5E5E5"/>
            <w:noWrap/>
            <w:vAlign w:val="bottom"/>
          </w:tcPr>
          <w:p w14:paraId="7692335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36B" w14:textId="77777777">
        <w:tc>
          <w:tcPr>
            <w:tcW w:w="1997" w:type="pct"/>
            <w:shd w:val="clear" w:color="auto" w:fill="auto"/>
          </w:tcPr>
          <w:p w14:paraId="7692335A"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Gaming</w:t>
            </w:r>
          </w:p>
        </w:tc>
        <w:tc>
          <w:tcPr>
            <w:tcW w:w="49" w:type="pct"/>
            <w:shd w:val="clear" w:color="auto" w:fill="auto"/>
          </w:tcPr>
          <w:p w14:paraId="7692335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5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5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5,031</w:t>
            </w:r>
          </w:p>
        </w:tc>
        <w:tc>
          <w:tcPr>
            <w:tcW w:w="50" w:type="pct"/>
            <w:shd w:val="clear" w:color="auto" w:fill="auto"/>
          </w:tcPr>
          <w:p w14:paraId="7692335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5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6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6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3,327</w:t>
            </w:r>
          </w:p>
        </w:tc>
        <w:tc>
          <w:tcPr>
            <w:tcW w:w="50" w:type="pct"/>
            <w:shd w:val="clear" w:color="auto" w:fill="auto"/>
          </w:tcPr>
          <w:p w14:paraId="7692336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6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6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6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8,123</w:t>
            </w:r>
          </w:p>
        </w:tc>
        <w:tc>
          <w:tcPr>
            <w:tcW w:w="50" w:type="pct"/>
            <w:shd w:val="clear" w:color="auto" w:fill="auto"/>
            <w:noWrap/>
            <w:vAlign w:val="bottom"/>
          </w:tcPr>
          <w:p w14:paraId="7692336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6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36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2336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5,869</w:t>
            </w:r>
          </w:p>
        </w:tc>
        <w:tc>
          <w:tcPr>
            <w:tcW w:w="49" w:type="pct"/>
            <w:shd w:val="clear" w:color="auto" w:fill="auto"/>
            <w:noWrap/>
            <w:vAlign w:val="bottom"/>
          </w:tcPr>
          <w:p w14:paraId="7692336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37D" w14:textId="77777777">
        <w:tc>
          <w:tcPr>
            <w:tcW w:w="1997" w:type="pct"/>
            <w:shd w:val="clear" w:color="auto" w:fill="E5E5E5"/>
          </w:tcPr>
          <w:p w14:paraId="7692336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LinkedIn</w:t>
            </w:r>
          </w:p>
        </w:tc>
        <w:tc>
          <w:tcPr>
            <w:tcW w:w="49" w:type="pct"/>
            <w:shd w:val="clear" w:color="auto" w:fill="E5E5E5"/>
          </w:tcPr>
          <w:p w14:paraId="7692336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6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6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2,577</w:t>
            </w:r>
          </w:p>
        </w:tc>
        <w:tc>
          <w:tcPr>
            <w:tcW w:w="50" w:type="pct"/>
            <w:shd w:val="clear" w:color="auto" w:fill="E5E5E5"/>
          </w:tcPr>
          <w:p w14:paraId="7692337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7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7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7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2,102</w:t>
            </w:r>
          </w:p>
        </w:tc>
        <w:tc>
          <w:tcPr>
            <w:tcW w:w="50" w:type="pct"/>
            <w:shd w:val="clear" w:color="auto" w:fill="E5E5E5"/>
          </w:tcPr>
          <w:p w14:paraId="7692337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7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7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7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4,783</w:t>
            </w:r>
          </w:p>
        </w:tc>
        <w:tc>
          <w:tcPr>
            <w:tcW w:w="50" w:type="pct"/>
            <w:shd w:val="clear" w:color="auto" w:fill="E5E5E5"/>
            <w:noWrap/>
            <w:vAlign w:val="bottom"/>
          </w:tcPr>
          <w:p w14:paraId="7692337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7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337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7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4,011</w:t>
            </w:r>
          </w:p>
        </w:tc>
        <w:tc>
          <w:tcPr>
            <w:tcW w:w="49" w:type="pct"/>
            <w:shd w:val="clear" w:color="auto" w:fill="E5E5E5"/>
            <w:noWrap/>
            <w:vAlign w:val="bottom"/>
          </w:tcPr>
          <w:p w14:paraId="7692337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38F" w14:textId="77777777">
        <w:tc>
          <w:tcPr>
            <w:tcW w:w="1997" w:type="pct"/>
            <w:shd w:val="clear" w:color="auto" w:fill="auto"/>
          </w:tcPr>
          <w:p w14:paraId="7692337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Search advertising</w:t>
            </w:r>
          </w:p>
        </w:tc>
        <w:tc>
          <w:tcPr>
            <w:tcW w:w="49" w:type="pct"/>
            <w:shd w:val="clear" w:color="auto" w:fill="auto"/>
          </w:tcPr>
          <w:p w14:paraId="7692337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8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8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2,184</w:t>
            </w:r>
          </w:p>
        </w:tc>
        <w:tc>
          <w:tcPr>
            <w:tcW w:w="50" w:type="pct"/>
            <w:shd w:val="clear" w:color="auto" w:fill="auto"/>
          </w:tcPr>
          <w:p w14:paraId="7692338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8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8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8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2,163</w:t>
            </w:r>
          </w:p>
        </w:tc>
        <w:tc>
          <w:tcPr>
            <w:tcW w:w="50" w:type="pct"/>
            <w:shd w:val="clear" w:color="auto" w:fill="auto"/>
          </w:tcPr>
          <w:p w14:paraId="7692338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8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8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7692338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3,973</w:t>
            </w:r>
          </w:p>
        </w:tc>
        <w:tc>
          <w:tcPr>
            <w:tcW w:w="50" w:type="pct"/>
            <w:shd w:val="clear" w:color="auto" w:fill="auto"/>
            <w:noWrap/>
            <w:vAlign w:val="bottom"/>
          </w:tcPr>
          <w:p w14:paraId="7692338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338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38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7692338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4,154</w:t>
            </w:r>
          </w:p>
        </w:tc>
        <w:tc>
          <w:tcPr>
            <w:tcW w:w="49" w:type="pct"/>
            <w:shd w:val="clear" w:color="auto" w:fill="auto"/>
            <w:noWrap/>
            <w:vAlign w:val="bottom"/>
          </w:tcPr>
          <w:p w14:paraId="7692338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3A1" w14:textId="77777777">
        <w:tc>
          <w:tcPr>
            <w:tcW w:w="1997" w:type="pct"/>
            <w:shd w:val="clear" w:color="auto" w:fill="E5E5E5"/>
          </w:tcPr>
          <w:p w14:paraId="76923390"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Devices</w:t>
            </w:r>
          </w:p>
        </w:tc>
        <w:tc>
          <w:tcPr>
            <w:tcW w:w="49" w:type="pct"/>
            <w:shd w:val="clear" w:color="auto" w:fill="E5E5E5"/>
          </w:tcPr>
          <w:p w14:paraId="7692339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9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9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2,120</w:t>
            </w:r>
          </w:p>
        </w:tc>
        <w:tc>
          <w:tcPr>
            <w:tcW w:w="50" w:type="pct"/>
            <w:shd w:val="clear" w:color="auto" w:fill="E5E5E5"/>
          </w:tcPr>
          <w:p w14:paraId="7692339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9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9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9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2,048</w:t>
            </w:r>
          </w:p>
        </w:tc>
        <w:tc>
          <w:tcPr>
            <w:tcW w:w="50" w:type="pct"/>
            <w:shd w:val="clear" w:color="auto" w:fill="E5E5E5"/>
          </w:tcPr>
          <w:p w14:paraId="7692339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9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39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9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3,740</w:t>
            </w:r>
          </w:p>
        </w:tc>
        <w:tc>
          <w:tcPr>
            <w:tcW w:w="50" w:type="pct"/>
            <w:shd w:val="clear" w:color="auto" w:fill="E5E5E5"/>
            <w:noWrap/>
            <w:vAlign w:val="bottom"/>
          </w:tcPr>
          <w:p w14:paraId="7692339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9D"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7692339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9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3,250</w:t>
            </w:r>
          </w:p>
        </w:tc>
        <w:tc>
          <w:tcPr>
            <w:tcW w:w="49" w:type="pct"/>
            <w:shd w:val="clear" w:color="auto" w:fill="E5E5E5"/>
            <w:noWrap/>
            <w:vAlign w:val="bottom"/>
          </w:tcPr>
          <w:p w14:paraId="769233A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3B3" w14:textId="77777777">
        <w:tc>
          <w:tcPr>
            <w:tcW w:w="1997" w:type="pct"/>
            <w:shd w:val="clear" w:color="auto" w:fill="auto"/>
          </w:tcPr>
          <w:p w14:paraId="769233A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Enterprise Services</w:t>
            </w:r>
          </w:p>
        </w:tc>
        <w:tc>
          <w:tcPr>
            <w:tcW w:w="49" w:type="pct"/>
            <w:shd w:val="clear" w:color="auto" w:fill="auto"/>
          </w:tcPr>
          <w:p w14:paraId="769233A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A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A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1,695</w:t>
            </w:r>
          </w:p>
        </w:tc>
        <w:tc>
          <w:tcPr>
            <w:tcW w:w="50" w:type="pct"/>
            <w:shd w:val="clear" w:color="auto" w:fill="auto"/>
          </w:tcPr>
          <w:p w14:paraId="769233A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A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A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A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1,612</w:t>
            </w:r>
          </w:p>
        </w:tc>
        <w:tc>
          <w:tcPr>
            <w:tcW w:w="50" w:type="pct"/>
            <w:shd w:val="clear" w:color="auto" w:fill="auto"/>
          </w:tcPr>
          <w:p w14:paraId="769233A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A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A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0" w:type="pct"/>
            <w:shd w:val="clear" w:color="auto" w:fill="auto"/>
            <w:vAlign w:val="bottom"/>
          </w:tcPr>
          <w:p w14:paraId="769233A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3,332</w:t>
            </w:r>
          </w:p>
        </w:tc>
        <w:tc>
          <w:tcPr>
            <w:tcW w:w="50" w:type="pct"/>
            <w:shd w:val="clear" w:color="auto" w:fill="auto"/>
            <w:noWrap/>
            <w:vAlign w:val="bottom"/>
          </w:tcPr>
          <w:p w14:paraId="769233AE"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33A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33B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auto"/>
            <w:vAlign w:val="bottom"/>
          </w:tcPr>
          <w:p w14:paraId="769233B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3,157</w:t>
            </w:r>
          </w:p>
        </w:tc>
        <w:tc>
          <w:tcPr>
            <w:tcW w:w="49" w:type="pct"/>
            <w:shd w:val="clear" w:color="auto" w:fill="auto"/>
            <w:noWrap/>
            <w:vAlign w:val="bottom"/>
          </w:tcPr>
          <w:p w14:paraId="769233B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3C5" w14:textId="77777777">
        <w:tc>
          <w:tcPr>
            <w:tcW w:w="1997" w:type="pct"/>
            <w:shd w:val="clear" w:color="auto" w:fill="E5E5E5"/>
          </w:tcPr>
          <w:p w14:paraId="769233B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w:t>
            </w:r>
          </w:p>
        </w:tc>
        <w:tc>
          <w:tcPr>
            <w:tcW w:w="49" w:type="pct"/>
            <w:shd w:val="clear" w:color="auto" w:fill="E5E5E5"/>
          </w:tcPr>
          <w:p w14:paraId="769233B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B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B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1,143</w:t>
            </w:r>
          </w:p>
        </w:tc>
        <w:tc>
          <w:tcPr>
            <w:tcW w:w="50" w:type="pct"/>
            <w:shd w:val="clear" w:color="auto" w:fill="E5E5E5"/>
          </w:tcPr>
          <w:p w14:paraId="769233B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B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3B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0" w:type="pct"/>
            <w:shd w:val="clear" w:color="auto" w:fill="E5E5E5"/>
            <w:vAlign w:val="bottom"/>
          </w:tcPr>
          <w:p w14:paraId="769233B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959</w:t>
            </w:r>
          </w:p>
        </w:tc>
        <w:tc>
          <w:tcPr>
            <w:tcW w:w="50" w:type="pct"/>
            <w:shd w:val="clear" w:color="auto" w:fill="E5E5E5"/>
          </w:tcPr>
          <w:p w14:paraId="769233B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B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3B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769233B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2,175</w:t>
            </w:r>
          </w:p>
        </w:tc>
        <w:tc>
          <w:tcPr>
            <w:tcW w:w="50" w:type="pct"/>
            <w:shd w:val="clear" w:color="auto" w:fill="E5E5E5"/>
            <w:noWrap/>
            <w:vAlign w:val="bottom"/>
          </w:tcPr>
          <w:p w14:paraId="769233C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3C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3C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769233C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1,814</w:t>
            </w:r>
          </w:p>
        </w:tc>
        <w:tc>
          <w:tcPr>
            <w:tcW w:w="49" w:type="pct"/>
            <w:shd w:val="clear" w:color="auto" w:fill="E5E5E5"/>
            <w:noWrap/>
            <w:vAlign w:val="bottom"/>
          </w:tcPr>
          <w:p w14:paraId="769233C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3D7" w14:textId="77777777">
        <w:tc>
          <w:tcPr>
            <w:tcW w:w="1997" w:type="pct"/>
            <w:tcBorders>
              <w:bottom w:val="single" w:sz="6" w:space="0" w:color="000000"/>
            </w:tcBorders>
            <w:shd w:val="clear" w:color="auto" w:fill="auto"/>
          </w:tcPr>
          <w:p w14:paraId="769233C6" w14:textId="77777777" w:rsidR="00C557DE" w:rsidRDefault="00392E44">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769233C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3C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33C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3C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3C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3C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33C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3C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3C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3D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769233D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33D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3D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3D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769233D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769233D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3E0" w14:textId="77777777">
        <w:tc>
          <w:tcPr>
            <w:tcW w:w="50" w:type="pct"/>
            <w:gridSpan w:val="10"/>
            <w:shd w:val="clear" w:color="auto" w:fill="auto"/>
          </w:tcPr>
          <w:p w14:paraId="769233D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33D9"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single" w:sz="6" w:space="0" w:color="000000"/>
            </w:tcBorders>
            <w:shd w:val="clear" w:color="auto" w:fill="auto"/>
            <w:vAlign w:val="bottom"/>
          </w:tcPr>
          <w:p w14:paraId="769233DA"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3D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3D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33DD"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top w:val="single" w:sz="6" w:space="0" w:color="000000"/>
            </w:tcBorders>
            <w:shd w:val="clear" w:color="auto" w:fill="auto"/>
            <w:vAlign w:val="bottom"/>
          </w:tcPr>
          <w:p w14:paraId="769233DE"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769233D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3F2" w14:textId="77777777">
        <w:tc>
          <w:tcPr>
            <w:tcW w:w="1997" w:type="pct"/>
            <w:shd w:val="clear" w:color="auto" w:fill="auto"/>
          </w:tcPr>
          <w:p w14:paraId="769233E1"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tcPr>
          <w:p w14:paraId="769233E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E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233E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43,076</w:t>
            </w:r>
          </w:p>
        </w:tc>
        <w:tc>
          <w:tcPr>
            <w:tcW w:w="50" w:type="pct"/>
            <w:shd w:val="clear" w:color="auto" w:fill="auto"/>
          </w:tcPr>
          <w:p w14:paraId="769233E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3E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E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500" w:type="pct"/>
            <w:shd w:val="clear" w:color="auto" w:fill="auto"/>
            <w:vAlign w:val="bottom"/>
          </w:tcPr>
          <w:p w14:paraId="769233E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36,906</w:t>
            </w:r>
          </w:p>
        </w:tc>
        <w:tc>
          <w:tcPr>
            <w:tcW w:w="50" w:type="pct"/>
            <w:shd w:val="clear" w:color="auto" w:fill="auto"/>
          </w:tcPr>
          <w:p w14:paraId="769233E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3E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3E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769233E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80,230</w:t>
            </w:r>
          </w:p>
        </w:tc>
        <w:tc>
          <w:tcPr>
            <w:tcW w:w="50" w:type="pct"/>
            <w:shd w:val="clear" w:color="auto" w:fill="auto"/>
            <w:noWrap/>
            <w:vAlign w:val="bottom"/>
          </w:tcPr>
          <w:p w14:paraId="769233E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3E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3E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0" w:type="pct"/>
            <w:shd w:val="clear" w:color="auto" w:fill="auto"/>
            <w:vAlign w:val="bottom"/>
          </w:tcPr>
          <w:p w14:paraId="769233F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69,961</w:t>
            </w:r>
          </w:p>
        </w:tc>
        <w:tc>
          <w:tcPr>
            <w:tcW w:w="49" w:type="pct"/>
            <w:shd w:val="clear" w:color="auto" w:fill="auto"/>
            <w:noWrap/>
            <w:vAlign w:val="bottom"/>
          </w:tcPr>
          <w:p w14:paraId="769233F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404" w14:textId="77777777">
        <w:tc>
          <w:tcPr>
            <w:tcW w:w="1997" w:type="pct"/>
            <w:shd w:val="clear" w:color="auto" w:fill="auto"/>
            <w:vAlign w:val="bottom"/>
          </w:tcPr>
          <w:p w14:paraId="769233F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769233F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769233F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12" w:space="0" w:color="000000"/>
            </w:tcBorders>
            <w:shd w:val="clear" w:color="auto" w:fill="auto"/>
          </w:tcPr>
          <w:p w14:paraId="769233F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3F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3F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tcPr>
          <w:p w14:paraId="769233F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tcBorders>
              <w:bottom w:val="single" w:sz="12" w:space="0" w:color="000000"/>
            </w:tcBorders>
            <w:shd w:val="clear" w:color="auto" w:fill="auto"/>
          </w:tcPr>
          <w:p w14:paraId="769233F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3F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3F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33FD"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69233FE"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233F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40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3401"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0" w:type="pct"/>
            <w:tcBorders>
              <w:bottom w:val="single" w:sz="12" w:space="0" w:color="000000"/>
            </w:tcBorders>
            <w:shd w:val="clear" w:color="auto" w:fill="auto"/>
            <w:vAlign w:val="bottom"/>
          </w:tcPr>
          <w:p w14:paraId="76923402"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 w:type="pct"/>
            <w:shd w:val="clear" w:color="auto" w:fill="auto"/>
            <w:vAlign w:val="bottom"/>
          </w:tcPr>
          <w:p w14:paraId="769234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3405" w14:textId="77777777" w:rsidR="00C557DE" w:rsidRDefault="00392E44">
      <w:pPr>
        <w:pStyle w:val="a3"/>
        <w:spacing w:beforeAutospacing="0" w:afterAutospacing="0"/>
        <w:jc w:val="both"/>
        <w:rPr>
          <w:sz w:val="18"/>
          <w:szCs w:val="18"/>
        </w:rPr>
      </w:pPr>
      <w:r>
        <w:rPr>
          <w:sz w:val="18"/>
          <w:szCs w:val="18"/>
        </w:rPr>
        <w:t> </w:t>
      </w:r>
    </w:p>
    <w:p w14:paraId="76923406"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Our </w:t>
      </w:r>
      <w:r>
        <w:rPr>
          <w:rFonts w:ascii="Arial" w:hAnsi="Arial" w:cs="Arial"/>
          <w:sz w:val="20"/>
          <w:szCs w:val="20"/>
        </w:rPr>
        <w:t>commercial cloud revenue, which includes Office 365 Commercial, Azure, the commercial portion of LinkedIn, Dynamics 365, and other commercial cloud properties, was $16.7 billion and $31.9 billion for the three and six months ended December 31, 2020, respec</w:t>
      </w:r>
      <w:r>
        <w:rPr>
          <w:rFonts w:ascii="Arial" w:hAnsi="Arial" w:cs="Arial"/>
          <w:sz w:val="20"/>
          <w:szCs w:val="20"/>
        </w:rPr>
        <w:t>tively, and $12.5 billion and $24.1 billion for the three and six months ended December 31, 2019, respectively. These amounts are primarily included in Office products and cloud services, Server products and cloud services, and LinkedIn in the table above.</w:t>
      </w:r>
    </w:p>
    <w:p w14:paraId="7692340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w:t>
      </w:r>
      <w:r>
        <w:rPr>
          <w:rFonts w:ascii="Arial" w:hAnsi="Arial" w:cs="Arial"/>
          <w:sz w:val="20"/>
          <w:szCs w:val="20"/>
        </w:rPr>
        <w:t>unt of amortization and depreciation by segment that is included in the measure of segment profit or loss.</w:t>
      </w:r>
    </w:p>
    <w:p w14:paraId="76923408" w14:textId="77777777" w:rsidR="00C557DE" w:rsidRDefault="00392E44">
      <w:pPr>
        <w:pStyle w:val="a3"/>
        <w:spacing w:beforeAutospacing="0" w:afterAutospacing="0"/>
        <w:rPr>
          <w:rFonts w:ascii="Times New Roman" w:hAnsi="Times New Roman"/>
          <w:sz w:val="2"/>
          <w:szCs w:val="2"/>
        </w:rPr>
      </w:pPr>
      <w:r>
        <w:rPr>
          <w:rFonts w:ascii="Times New Roman" w:hAnsi="Times New Roman"/>
          <w:sz w:val="2"/>
          <w:szCs w:val="2"/>
        </w:rPr>
        <w:t> </w:t>
      </w:r>
    </w:p>
    <w:p w14:paraId="76923409"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29</w:t>
      </w:r>
    </w:p>
    <w:p w14:paraId="7692340A" w14:textId="77777777" w:rsidR="00C557DE" w:rsidRDefault="00392E44">
      <w:r>
        <w:rPr>
          <w:rFonts w:ascii="Arial" w:hAnsi="Arial" w:cs="Arial"/>
          <w:sz w:val="16"/>
          <w:szCs w:val="16"/>
        </w:rPr>
        <w:pict w14:anchorId="76924135">
          <v:rect id="_x0000_i1053" style="width:415.3pt;height:1.5pt" o:hralign="center" o:hrstd="t" o:hr="t" fillcolor="#a0a0a0" stroked="f"/>
        </w:pict>
      </w:r>
    </w:p>
    <w:p w14:paraId="7692340B"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40C"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w:t>
      </w:r>
    </w:p>
    <w:p w14:paraId="7692340D"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40E" w14:textId="77777777" w:rsidR="00C557DE" w:rsidRDefault="00392E44">
      <w:pPr>
        <w:pStyle w:val="a3"/>
        <w:spacing w:beforeAutospacing="0" w:afterAutospacing="0"/>
        <w:jc w:val="both"/>
        <w:rPr>
          <w:rFonts w:ascii="Arial" w:hAnsi="Arial" w:cs="Arial"/>
          <w:b/>
          <w:bCs/>
          <w:sz w:val="20"/>
          <w:szCs w:val="20"/>
        </w:rPr>
      </w:pPr>
      <w:r>
        <w:rPr>
          <w:rFonts w:ascii="Arial" w:hAnsi="Arial" w:cs="Arial"/>
          <w:b/>
          <w:bCs/>
          <w:sz w:val="20"/>
          <w:szCs w:val="20"/>
        </w:rPr>
        <w:t xml:space="preserve">REPORT OF INDEPENDENT REGISTERED PUBLIC ACCOUNTING FIRM </w:t>
      </w:r>
    </w:p>
    <w:p w14:paraId="7692340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To the Stockholders and the Board of Directors of Microsoft </w:t>
      </w:r>
      <w:r>
        <w:rPr>
          <w:rFonts w:ascii="Arial" w:hAnsi="Arial" w:cs="Arial"/>
          <w:sz w:val="20"/>
          <w:szCs w:val="20"/>
        </w:rPr>
        <w:t>Corporation</w:t>
      </w:r>
    </w:p>
    <w:p w14:paraId="76923410"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Results of Review of Interim Financial Information</w:t>
      </w:r>
    </w:p>
    <w:p w14:paraId="7692341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have reviewed the accompanying consolidated balance sheet of Microsoft Corporation and subsidiaries (the "Company") as of December 31, 2020, the related consolidated statements of income, co</w:t>
      </w:r>
      <w:r>
        <w:rPr>
          <w:rFonts w:ascii="Arial" w:hAnsi="Arial" w:cs="Arial"/>
          <w:sz w:val="20"/>
          <w:szCs w:val="20"/>
        </w:rPr>
        <w:t>mprehensive income, cash flows, and stockholders’ equity for the three-month and six-month periods ended December 31, 2020 and 2019, and the related notes (collectively referred to as the “interim financial information”). Based on our reviews, we are not a</w:t>
      </w:r>
      <w:r>
        <w:rPr>
          <w:rFonts w:ascii="Arial" w:hAnsi="Arial" w:cs="Arial"/>
          <w:sz w:val="20"/>
          <w:szCs w:val="20"/>
        </w:rPr>
        <w:t>ware of any material modifications that should be made to the accompanying interim financial information for it to be in conformity with accounting principles generally accepted in the United States of America.</w:t>
      </w:r>
    </w:p>
    <w:p w14:paraId="7692341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have previously audited, in accordance wit</w:t>
      </w:r>
      <w:r>
        <w:rPr>
          <w:rFonts w:ascii="Arial" w:hAnsi="Arial" w:cs="Arial"/>
          <w:sz w:val="20"/>
          <w:szCs w:val="20"/>
        </w:rPr>
        <w:t>h the standards of the Public Company Accounting Oversight Board (United States) (PCAOB), the consolidated balance sheet of the Company as of June 30, 2020, and the related consolidated statements of income, comprehensive income, cash flows, and stockholde</w:t>
      </w:r>
      <w:r>
        <w:rPr>
          <w:rFonts w:ascii="Arial" w:hAnsi="Arial" w:cs="Arial"/>
          <w:sz w:val="20"/>
          <w:szCs w:val="20"/>
        </w:rPr>
        <w:t>rs’ equity for the year then ended (not presented herein); and in our report dated July 30, 2020, we expressed an unqualified opinion on those consolidated financial statements. In our opinion, the information set forth in the accompanying consolidated bal</w:t>
      </w:r>
      <w:r>
        <w:rPr>
          <w:rFonts w:ascii="Arial" w:hAnsi="Arial" w:cs="Arial"/>
          <w:sz w:val="20"/>
          <w:szCs w:val="20"/>
        </w:rPr>
        <w:t>ance sheet as of June 30, 2020, is fairly stated, in all material respects, in relation to the consolidated balance sheet from which it has been derived.</w:t>
      </w:r>
    </w:p>
    <w:p w14:paraId="76923413"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Basis for Review Results</w:t>
      </w:r>
    </w:p>
    <w:p w14:paraId="76923414"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This interim financial information is the responsibility of the Company's man</w:t>
      </w:r>
      <w:r>
        <w:rPr>
          <w:rFonts w:ascii="Arial" w:hAnsi="Arial" w:cs="Arial"/>
          <w:sz w:val="20"/>
          <w:szCs w:val="20"/>
        </w:rPr>
        <w:t>agement. We are a public accounting firm registered with the PCAOB and are required to be independent with respect to the Company in accordance with the U.S. federal securities laws and the applicable rules and regulations of the Securities and Exchange Co</w:t>
      </w:r>
      <w:r>
        <w:rPr>
          <w:rFonts w:ascii="Arial" w:hAnsi="Arial" w:cs="Arial"/>
          <w:sz w:val="20"/>
          <w:szCs w:val="20"/>
        </w:rPr>
        <w:t>mmission and the PCAOB.</w:t>
      </w:r>
    </w:p>
    <w:p w14:paraId="76923415" w14:textId="77777777" w:rsidR="00C557DE" w:rsidRDefault="00392E44">
      <w:pPr>
        <w:pStyle w:val="a3"/>
        <w:spacing w:before="180" w:beforeAutospacing="0" w:after="180" w:afterAutospacing="0"/>
        <w:jc w:val="both"/>
        <w:rPr>
          <w:rFonts w:ascii="Arial" w:hAnsi="Arial" w:cs="Arial"/>
          <w:sz w:val="20"/>
          <w:szCs w:val="20"/>
        </w:rPr>
      </w:pPr>
      <w:r>
        <w:rPr>
          <w:rFonts w:ascii="Arial" w:hAnsi="Arial" w:cs="Arial"/>
          <w:sz w:val="20"/>
          <w:szCs w:val="20"/>
        </w:rPr>
        <w:t>We conducted our reviews in accordance with standards of the PCAOB. A review of interim financial information consists principally of applying analytical procedures and making inquiries of persons responsible for financial and accou</w:t>
      </w:r>
      <w:r>
        <w:rPr>
          <w:rFonts w:ascii="Arial" w:hAnsi="Arial" w:cs="Arial"/>
          <w:sz w:val="20"/>
          <w:szCs w:val="20"/>
        </w:rPr>
        <w:t>nting matters. It is substantially less in scope than an audit conducted in accordance with the standards of the PCAOB, the objective of which is the expression of an opinion regarding the financial statements taken as a whole. Accordingly, we do not expre</w:t>
      </w:r>
      <w:r>
        <w:rPr>
          <w:rFonts w:ascii="Arial" w:hAnsi="Arial" w:cs="Arial"/>
          <w:sz w:val="20"/>
          <w:szCs w:val="20"/>
        </w:rPr>
        <w:t>ss such an opinion.</w:t>
      </w:r>
    </w:p>
    <w:p w14:paraId="76923416"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76923417"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76923418" w14:textId="77777777" w:rsidR="00C557DE" w:rsidRDefault="00392E44">
      <w:pPr>
        <w:pStyle w:val="a3"/>
        <w:spacing w:beforeAutospacing="0" w:afterAutospacing="0"/>
        <w:jc w:val="both"/>
        <w:rPr>
          <w:sz w:val="18"/>
          <w:szCs w:val="18"/>
        </w:rPr>
      </w:pPr>
      <w:r>
        <w:rPr>
          <w:sz w:val="18"/>
          <w:szCs w:val="18"/>
        </w:rPr>
        <w:t> </w:t>
      </w:r>
    </w:p>
    <w:p w14:paraId="76923419"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Seattle, Washington </w:t>
      </w:r>
    </w:p>
    <w:p w14:paraId="7692341A"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January 26, 2021</w:t>
      </w:r>
    </w:p>
    <w:p w14:paraId="7692341B" w14:textId="77777777" w:rsidR="00C557DE" w:rsidRDefault="00392E44">
      <w:pPr>
        <w:pStyle w:val="a3"/>
        <w:spacing w:beforeAutospacing="0" w:afterAutospacing="0"/>
        <w:jc w:val="both"/>
        <w:rPr>
          <w:sz w:val="18"/>
          <w:szCs w:val="18"/>
        </w:rPr>
      </w:pPr>
      <w:r>
        <w:rPr>
          <w:sz w:val="18"/>
          <w:szCs w:val="18"/>
        </w:rPr>
        <w:t> </w:t>
      </w:r>
    </w:p>
    <w:p w14:paraId="7692341C" w14:textId="77777777" w:rsidR="00C557DE" w:rsidRDefault="00392E44">
      <w:pPr>
        <w:pStyle w:val="a3"/>
        <w:spacing w:beforeAutospacing="0" w:afterAutospacing="0"/>
        <w:jc w:val="both"/>
        <w:rPr>
          <w:sz w:val="20"/>
          <w:szCs w:val="20"/>
        </w:rPr>
      </w:pPr>
      <w:r>
        <w:rPr>
          <w:sz w:val="20"/>
          <w:szCs w:val="20"/>
        </w:rPr>
        <w:t> </w:t>
      </w:r>
    </w:p>
    <w:p w14:paraId="7692341D" w14:textId="77777777" w:rsidR="00C557DE" w:rsidRDefault="00392E44">
      <w:pPr>
        <w:pStyle w:val="a3"/>
        <w:spacing w:before="180" w:beforeAutospacing="0" w:afterAutospacing="0"/>
        <w:jc w:val="both"/>
        <w:rPr>
          <w:sz w:val="20"/>
          <w:szCs w:val="20"/>
        </w:rPr>
      </w:pPr>
      <w:r>
        <w:rPr>
          <w:sz w:val="20"/>
          <w:szCs w:val="20"/>
        </w:rPr>
        <w:t> </w:t>
      </w:r>
    </w:p>
    <w:p w14:paraId="7692341E"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30</w:t>
      </w:r>
    </w:p>
    <w:p w14:paraId="7692341F" w14:textId="77777777" w:rsidR="00C557DE" w:rsidRDefault="00392E44">
      <w:r>
        <w:rPr>
          <w:rFonts w:ascii="Arial" w:hAnsi="Arial" w:cs="Arial"/>
          <w:sz w:val="16"/>
          <w:szCs w:val="16"/>
        </w:rPr>
        <w:pict w14:anchorId="76924136">
          <v:rect id="_x0000_i1054" style="width:415.3pt;height:1.5pt" o:hralign="center" o:hrstd="t" o:hr="t" fillcolor="#a0a0a0" stroked="f"/>
        </w:pict>
      </w:r>
    </w:p>
    <w:p w14:paraId="76923420"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421"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422"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423"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3424" w14:textId="77777777" w:rsidR="00C557DE" w:rsidRDefault="00392E44">
      <w:pPr>
        <w:pStyle w:val="a3"/>
        <w:spacing w:beforeAutospacing="0" w:afterAutospacing="0"/>
        <w:jc w:val="center"/>
        <w:rPr>
          <w:rFonts w:ascii="Arial" w:hAnsi="Arial" w:cs="Arial"/>
          <w:b/>
          <w:bCs/>
        </w:rPr>
      </w:pPr>
      <w:r>
        <w:rPr>
          <w:rFonts w:ascii="Arial" w:hAnsi="Arial" w:cs="Arial"/>
          <w:b/>
          <w:bCs/>
        </w:rPr>
        <w:t>ITEM 2. MANAGEMENT’S DISCUSSION AND ANALYSIS OF FINANCIAL CONDITION AND RESULTS OF OPERATIONS</w:t>
      </w:r>
    </w:p>
    <w:p w14:paraId="76923425" w14:textId="77777777" w:rsidR="00C557DE" w:rsidRDefault="00392E44">
      <w:pPr>
        <w:pStyle w:val="a3"/>
        <w:spacing w:before="180" w:beforeAutospacing="0" w:afterAutospacing="0"/>
        <w:jc w:val="center"/>
        <w:rPr>
          <w:rFonts w:ascii="Arial" w:hAnsi="Arial" w:cs="Arial"/>
          <w:b/>
          <w:bCs/>
          <w:sz w:val="20"/>
          <w:szCs w:val="20"/>
        </w:rPr>
      </w:pPr>
      <w:r>
        <w:rPr>
          <w:rFonts w:ascii="Arial" w:hAnsi="Arial" w:cs="Arial"/>
          <w:b/>
          <w:bCs/>
          <w:sz w:val="20"/>
          <w:szCs w:val="20"/>
        </w:rPr>
        <w:t xml:space="preserve">Note About Forward-Looking </w:t>
      </w:r>
      <w:r>
        <w:rPr>
          <w:rFonts w:ascii="Arial" w:hAnsi="Arial" w:cs="Arial"/>
          <w:b/>
          <w:bCs/>
          <w:sz w:val="20"/>
          <w:szCs w:val="20"/>
        </w:rPr>
        <w:t>Statements</w:t>
      </w:r>
    </w:p>
    <w:p w14:paraId="7692342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w:t>
      </w:r>
      <w:r>
        <w:rPr>
          <w:rFonts w:ascii="Arial" w:hAnsi="Arial" w:cs="Arial"/>
          <w:sz w:val="20"/>
          <w:szCs w:val="20"/>
        </w:rPr>
        <w:t xml:space="preserve"> of the Securities Act of 1933, and Section 21E of the Securities Exchange Act of 1934. Forward-looking statements may appear throughout this report, including the following sections: “Management’s Discussion and Analysis of Financial Condition and Results</w:t>
      </w:r>
      <w:r>
        <w:rPr>
          <w:rFonts w:ascii="Arial" w:hAnsi="Arial" w:cs="Arial"/>
          <w:sz w:val="20"/>
          <w:szCs w:val="20"/>
        </w:rPr>
        <w:t xml:space="preserve"> of Operations” and “Risk Factors” (Part II, Item 1A of this Form 10-Q). These forward-looking statements generally are identified by the words “believe,” “project,” “expect,” “anticipate,” “estimate,” “intend,” “strategy,” “future,” “opportunity,” “plan,”</w:t>
      </w:r>
      <w:r>
        <w:rPr>
          <w:rFonts w:ascii="Arial" w:hAnsi="Arial" w:cs="Arial"/>
          <w:sz w:val="20"/>
          <w:szCs w:val="20"/>
        </w:rPr>
        <w:t xml:space="preserve"> “may,” “should,” “will,” “would,” “will be,” “will continue,” “will likely result,” and similar expressions. Forward-looking statements are based on current expectations and assumptions that are subject to risks and uncertainties that may cause actual res</w:t>
      </w:r>
      <w:r>
        <w:rPr>
          <w:rFonts w:ascii="Arial" w:hAnsi="Arial" w:cs="Arial"/>
          <w:sz w:val="20"/>
          <w:szCs w:val="20"/>
        </w:rPr>
        <w:t>ults to differ materially. We describe risks and uncertainties that could cause actual results and events to differ materially in “Management’s Discussion and Analysis of Financial Condition and Results of Operations,” “Quantitative and Qualitative Disclos</w:t>
      </w:r>
      <w:r>
        <w:rPr>
          <w:rFonts w:ascii="Arial" w:hAnsi="Arial" w:cs="Arial"/>
          <w:sz w:val="20"/>
          <w:szCs w:val="20"/>
        </w:rPr>
        <w:t xml:space="preserve">ures about Market Risk” (Part I, Item 3 of this Form 10-Q), and “Risk Factors”. We undertake no obligation to update or revise publicly any forward-looking statements, whether because of new information, future events, or otherwise. </w:t>
      </w:r>
    </w:p>
    <w:p w14:paraId="7692342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following Manageme</w:t>
      </w:r>
      <w:r>
        <w:rPr>
          <w:rFonts w:ascii="Arial" w:hAnsi="Arial" w:cs="Arial"/>
          <w:sz w:val="20"/>
          <w:szCs w:val="20"/>
        </w:rPr>
        <w:t xml:space="preserve">nt’s Discussion and Analysis of Financial Condition and Results of Operations (“MD&amp;A”) is intended to help the reader understand the results of operations and financial condition of Microsoft Corporation. MD&amp;A is provided as a supplement to, and should be </w:t>
      </w:r>
      <w:r>
        <w:rPr>
          <w:rFonts w:ascii="Arial" w:hAnsi="Arial" w:cs="Arial"/>
          <w:sz w:val="20"/>
          <w:szCs w:val="20"/>
        </w:rPr>
        <w:t xml:space="preserve">read in conjunction with, our Annual Report on Form 10-K for the year ended June 30, 2020, and our financial statements and the accompanying Notes to Financial Statements (Part I, Item 1 of this Form 10-Q). </w:t>
      </w:r>
    </w:p>
    <w:p w14:paraId="76923428"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7692342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Microsoft is a technology company whose</w:t>
      </w:r>
      <w:r>
        <w:rPr>
          <w:rFonts w:ascii="Arial" w:hAnsi="Arial" w:cs="Arial"/>
          <w:sz w:val="20"/>
          <w:szCs w:val="20"/>
        </w:rPr>
        <w:t xml:space="preserve"> mission is to empower every person and every organization on the planet to achieve more. We strive to create local opportunity, growth, and impact in every country around the world. Our platforms and tools help drive small business productivity, large bus</w:t>
      </w:r>
      <w:r>
        <w:rPr>
          <w:rFonts w:ascii="Arial" w:hAnsi="Arial" w:cs="Arial"/>
          <w:sz w:val="20"/>
          <w:szCs w:val="20"/>
        </w:rPr>
        <w:t>iness competitiveness, and public-sector efficiency. They also support new startups, improve educational and health outcomes, and empower human ingenuity.</w:t>
      </w:r>
    </w:p>
    <w:p w14:paraId="7692342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generate revenue by offering a wide range of cloud-based and other services to people and business</w:t>
      </w:r>
      <w:r>
        <w:rPr>
          <w:rFonts w:ascii="Arial" w:hAnsi="Arial" w:cs="Arial"/>
          <w:sz w:val="20"/>
          <w:szCs w:val="20"/>
        </w:rPr>
        <w:t>es; licensing and supporting an array of software products; designing, manufacturing, and selling devices; and delivering relevant online advertising to a global audience. Our most significant expenses are related to compensating employees; designing, manu</w:t>
      </w:r>
      <w:r>
        <w:rPr>
          <w:rFonts w:ascii="Arial" w:hAnsi="Arial" w:cs="Arial"/>
          <w:sz w:val="20"/>
          <w:szCs w:val="20"/>
        </w:rPr>
        <w:t>facturing, marketing, and selling our products and services; datacenter costs in support of our cloud-based services; and income taxes.</w:t>
      </w:r>
    </w:p>
    <w:p w14:paraId="7692342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As the world continues to respond to the coronavirus (“COVID-19”), we are working to do our part by ensuring the safety </w:t>
      </w:r>
      <w:r>
        <w:rPr>
          <w:rFonts w:ascii="Arial" w:hAnsi="Arial" w:cs="Arial"/>
          <w:sz w:val="20"/>
          <w:szCs w:val="20"/>
        </w:rPr>
        <w:t>of our employees, striving to protect the health and well-being of the communities in which we operate, and providing technology and resources to our customers to help them do their best work while remote.</w:t>
      </w:r>
    </w:p>
    <w:p w14:paraId="7692342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Highlights from the second quarter of fiscal year </w:t>
      </w:r>
      <w:r>
        <w:rPr>
          <w:rFonts w:ascii="Arial" w:hAnsi="Arial" w:cs="Arial"/>
          <w:sz w:val="20"/>
          <w:szCs w:val="20"/>
        </w:rPr>
        <w:t>2021 compared with the second quarter of fiscal year 2020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430" w14:textId="77777777">
        <w:tc>
          <w:tcPr>
            <w:tcW w:w="295" w:type="pct"/>
            <w:shd w:val="clear" w:color="auto" w:fill="auto"/>
            <w:noWrap/>
          </w:tcPr>
          <w:p w14:paraId="7692342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42E"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42F"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Commercial cloud revenue increased 34% to $16.7 billion.</w:t>
            </w:r>
          </w:p>
        </w:tc>
      </w:tr>
    </w:tbl>
    <w:p w14:paraId="76923431"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435" w14:textId="77777777">
        <w:tc>
          <w:tcPr>
            <w:tcW w:w="295" w:type="pct"/>
            <w:shd w:val="clear" w:color="auto" w:fill="auto"/>
            <w:noWrap/>
          </w:tcPr>
          <w:p w14:paraId="7692343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43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43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11%, driven by Office 365 Commercial growth of 21%.</w:t>
            </w:r>
          </w:p>
        </w:tc>
      </w:tr>
    </w:tbl>
    <w:p w14:paraId="76923436"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43A" w14:textId="77777777">
        <w:tc>
          <w:tcPr>
            <w:tcW w:w="295" w:type="pct"/>
            <w:shd w:val="clear" w:color="auto" w:fill="auto"/>
            <w:noWrap/>
          </w:tcPr>
          <w:p w14:paraId="7692343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43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439"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7%, and Microsoft 365 Consumer subscribers increased to 47.5 million.</w:t>
            </w:r>
          </w:p>
        </w:tc>
      </w:tr>
    </w:tbl>
    <w:p w14:paraId="7692343B"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43F" w14:textId="77777777">
        <w:tc>
          <w:tcPr>
            <w:tcW w:w="295" w:type="pct"/>
            <w:shd w:val="clear" w:color="auto" w:fill="auto"/>
            <w:noWrap/>
          </w:tcPr>
          <w:p w14:paraId="7692343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43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43E"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LinkedIn revenue increased 23%.</w:t>
            </w:r>
          </w:p>
        </w:tc>
      </w:tr>
    </w:tbl>
    <w:p w14:paraId="76923440"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444" w14:textId="77777777">
        <w:tc>
          <w:tcPr>
            <w:tcW w:w="295" w:type="pct"/>
            <w:shd w:val="clear" w:color="auto" w:fill="auto"/>
            <w:noWrap/>
          </w:tcPr>
          <w:p w14:paraId="7692344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44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44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21%, driven by </w:t>
            </w:r>
            <w:r>
              <w:rPr>
                <w:rFonts w:ascii="Arial" w:hAnsi="Arial" w:cs="Arial"/>
                <w:sz w:val="20"/>
                <w:szCs w:val="20"/>
              </w:rPr>
              <w:t>Dynamics 365 growth of 39%.</w:t>
            </w:r>
          </w:p>
        </w:tc>
      </w:tr>
    </w:tbl>
    <w:p w14:paraId="76923445"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449" w14:textId="77777777">
        <w:tc>
          <w:tcPr>
            <w:tcW w:w="295" w:type="pct"/>
            <w:shd w:val="clear" w:color="auto" w:fill="auto"/>
            <w:noWrap/>
          </w:tcPr>
          <w:p w14:paraId="76923446"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44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44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26%, driven by Azure growth of 50%.</w:t>
            </w:r>
          </w:p>
        </w:tc>
      </w:tr>
    </w:tbl>
    <w:p w14:paraId="7692344A"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44E" w14:textId="77777777">
        <w:tc>
          <w:tcPr>
            <w:tcW w:w="295" w:type="pct"/>
            <w:shd w:val="clear" w:color="auto" w:fill="auto"/>
            <w:noWrap/>
          </w:tcPr>
          <w:p w14:paraId="7692344B"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44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44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Windows original equipment manufacturer licensing (“Windows OEM”) revenue increased 1%.</w:t>
            </w:r>
          </w:p>
        </w:tc>
      </w:tr>
    </w:tbl>
    <w:p w14:paraId="7692344F"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453" w14:textId="77777777">
        <w:tc>
          <w:tcPr>
            <w:tcW w:w="295" w:type="pct"/>
            <w:shd w:val="clear" w:color="auto" w:fill="auto"/>
            <w:noWrap/>
          </w:tcPr>
          <w:p w14:paraId="76923450"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45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45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Windows Commercial products and c</w:t>
            </w:r>
            <w:r>
              <w:rPr>
                <w:rFonts w:ascii="Arial" w:hAnsi="Arial" w:cs="Arial"/>
                <w:sz w:val="20"/>
                <w:szCs w:val="20"/>
              </w:rPr>
              <w:t>loud services revenue increased 10%.</w:t>
            </w:r>
          </w:p>
        </w:tc>
      </w:tr>
    </w:tbl>
    <w:p w14:paraId="76923454"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458" w14:textId="77777777">
        <w:tc>
          <w:tcPr>
            <w:tcW w:w="295" w:type="pct"/>
            <w:shd w:val="clear" w:color="auto" w:fill="auto"/>
            <w:noWrap/>
          </w:tcPr>
          <w:p w14:paraId="76923455"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456"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45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Xbox content and services revenue increased 40%. </w:t>
            </w:r>
          </w:p>
        </w:tc>
      </w:tr>
    </w:tbl>
    <w:p w14:paraId="76923459"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45D" w14:textId="77777777">
        <w:tc>
          <w:tcPr>
            <w:tcW w:w="295" w:type="pct"/>
            <w:shd w:val="clear" w:color="auto" w:fill="auto"/>
            <w:noWrap/>
          </w:tcPr>
          <w:p w14:paraId="7692345A"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45B"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45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Surface revenue increased 3%.</w:t>
            </w:r>
          </w:p>
        </w:tc>
      </w:tr>
    </w:tbl>
    <w:p w14:paraId="7692345E"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31</w:t>
      </w:r>
    </w:p>
    <w:p w14:paraId="7692345F" w14:textId="77777777" w:rsidR="00C557DE" w:rsidRDefault="00392E44">
      <w:r>
        <w:rPr>
          <w:rFonts w:ascii="Arial" w:hAnsi="Arial" w:cs="Arial"/>
          <w:sz w:val="16"/>
          <w:szCs w:val="16"/>
        </w:rPr>
        <w:pict w14:anchorId="76924137">
          <v:rect id="_x0000_i1055" style="width:415.3pt;height:1.5pt" o:hralign="center" o:hrstd="t" o:hr="t" fillcolor="#a0a0a0" stroked="f"/>
        </w:pict>
      </w:r>
    </w:p>
    <w:p w14:paraId="76923460"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461"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462"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463"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467" w14:textId="77777777">
        <w:tc>
          <w:tcPr>
            <w:tcW w:w="295" w:type="pct"/>
            <w:shd w:val="clear" w:color="auto" w:fill="auto"/>
            <w:noWrap/>
          </w:tcPr>
          <w:p w14:paraId="7692346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465"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466"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Search advertising revenue, excluding traffic acquisition costs, increased 2%.</w:t>
            </w:r>
          </w:p>
        </w:tc>
      </w:tr>
    </w:tbl>
    <w:p w14:paraId="76923468"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Industry Trends </w:t>
      </w:r>
    </w:p>
    <w:p w14:paraId="7692346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industry is dynamic and highly competitive, with frequent changes in both technologies and business models. Each industry shift is an opportunity to conceive new products, new technologies, or new ideas that can further transform the i</w:t>
      </w:r>
      <w:r>
        <w:rPr>
          <w:rFonts w:ascii="Arial" w:hAnsi="Arial" w:cs="Arial"/>
          <w:sz w:val="20"/>
          <w:szCs w:val="20"/>
        </w:rPr>
        <w:t xml:space="preserve">ndustry and our business. At Microsoft, we push the boundaries of what is possible through a broad range of research and development activities that seek to identify and address the changing demands of customers and users, industry trends, and competitive </w:t>
      </w:r>
      <w:r>
        <w:rPr>
          <w:rFonts w:ascii="Arial" w:hAnsi="Arial" w:cs="Arial"/>
          <w:sz w:val="20"/>
          <w:szCs w:val="20"/>
        </w:rPr>
        <w:t>forces.</w:t>
      </w:r>
    </w:p>
    <w:p w14:paraId="7692346A"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Challenges, and Risks</w:t>
      </w:r>
    </w:p>
    <w:p w14:paraId="7692346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 markets for software, devices, and cloud-based services are dynamic and highly competitive. Our competitors are developing new software and devices, while also deploying competing cloud-based services </w:t>
      </w:r>
      <w:r>
        <w:rPr>
          <w:rFonts w:ascii="Arial" w:hAnsi="Arial" w:cs="Arial"/>
          <w:sz w:val="20"/>
          <w:szCs w:val="20"/>
        </w:rPr>
        <w:t>for consumers and businesses. The devices and form factors customers prefer evolve rapidly, and influence how users access services in the cloud, and in some cases, the user’s choice of which suite of cloud-based services to use. We must continue to evolve</w:t>
      </w:r>
      <w:r>
        <w:rPr>
          <w:rFonts w:ascii="Arial" w:hAnsi="Arial" w:cs="Arial"/>
          <w:sz w:val="20"/>
          <w:szCs w:val="20"/>
        </w:rPr>
        <w:t xml:space="preserve"> and adapt over an extended time in pace with this changing environment. The investments we are making in infrastructure and devices will continue to increase our operating costs and may decrease our operating margins.</w:t>
      </w:r>
    </w:p>
    <w:p w14:paraId="7692346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success is highly dependent on ou</w:t>
      </w:r>
      <w:r>
        <w:rPr>
          <w:rFonts w:ascii="Arial" w:hAnsi="Arial" w:cs="Arial"/>
          <w:sz w:val="20"/>
          <w:szCs w:val="20"/>
        </w:rPr>
        <w:t>r ability to attract and retain qualified employees. We hire a mix of university and industry talent worldwide. We compete for talented individuals globally by offering an exceptional working environment, broad customer reach, scale in resources, the abili</w:t>
      </w:r>
      <w:r>
        <w:rPr>
          <w:rFonts w:ascii="Arial" w:hAnsi="Arial" w:cs="Arial"/>
          <w:sz w:val="20"/>
          <w:szCs w:val="20"/>
        </w:rPr>
        <w:t>ty to grow one’s career across many different products and businesses, and competitive compensation and benefits. Aggregate demand for our software, services, and devices is correlated to global macroeconomic and geopolitical factors, which remain dynamic.</w:t>
      </w:r>
    </w:p>
    <w:p w14:paraId="7692346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w:t>
      </w:r>
      <w:r>
        <w:rPr>
          <w:rFonts w:ascii="Arial" w:hAnsi="Arial" w:cs="Arial"/>
          <w:sz w:val="20"/>
          <w:szCs w:val="20"/>
        </w:rPr>
        <w:t>ect revenue and expenses. Weakening of the U.S. dollar relative to certain foreign currencies increased reported revenue but did not have a material impact on reported expenses from our international operations for the three months ended December 31, 2020,</w:t>
      </w:r>
      <w:r>
        <w:rPr>
          <w:rFonts w:ascii="Arial" w:hAnsi="Arial" w:cs="Arial"/>
          <w:sz w:val="20"/>
          <w:szCs w:val="20"/>
        </w:rPr>
        <w:t xml:space="preserve"> and did not have a material impact on reported revenue or expenses from our international operations for the six months ended December 31, 2020.</w:t>
      </w:r>
    </w:p>
    <w:p w14:paraId="7692346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Refer to Risk Factors (Part II, Item 1A of this Form 10-Q) for a discussion of these factors and other risks.</w:t>
      </w:r>
    </w:p>
    <w:p w14:paraId="7692346F"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COVID-19</w:t>
      </w:r>
    </w:p>
    <w:p w14:paraId="7692347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In fiscal year 2021, the COVID-19 pandemic continued to impact our business operations and financial results. Cloud usage and demand benefited as customers accelerate their digital transformation priorities. Our consumer businesses also benefited </w:t>
      </w:r>
      <w:r>
        <w:rPr>
          <w:rFonts w:ascii="Arial" w:hAnsi="Arial" w:cs="Arial"/>
          <w:sz w:val="20"/>
          <w:szCs w:val="20"/>
        </w:rPr>
        <w:t>from the remote environment, with continued demand for PCs and productivity tools, as well as strong engagement across our Gaming platform. We saw improvement in customer advertising spend, but continued to experience weakness in transactional licensing an</w:t>
      </w:r>
      <w:r>
        <w:rPr>
          <w:rFonts w:ascii="Arial" w:hAnsi="Arial" w:cs="Arial"/>
          <w:sz w:val="20"/>
          <w:szCs w:val="20"/>
        </w:rPr>
        <w:t>d savings in operating expenses related to COVID-19. The COVID-19 pandemic may continue to impact our business operations and financial operating results, and there is uncertainty in the nature and degree of its continued effects over time. Refer to Risk F</w:t>
      </w:r>
      <w:r>
        <w:rPr>
          <w:rFonts w:ascii="Arial" w:hAnsi="Arial" w:cs="Arial"/>
          <w:sz w:val="20"/>
          <w:szCs w:val="20"/>
        </w:rPr>
        <w:t>actors (Part II, Item 1A of this Form 10-Q) for further discussion.</w:t>
      </w:r>
    </w:p>
    <w:p w14:paraId="76923471"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7692347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revenue fluctuates quarterly and is generally higher in the second and fourth quarters of our fiscal year. Second quarter revenue is driven by corporate year-end spending t</w:t>
      </w:r>
      <w:r>
        <w:rPr>
          <w:rFonts w:ascii="Arial" w:hAnsi="Arial" w:cs="Arial"/>
          <w:sz w:val="20"/>
          <w:szCs w:val="20"/>
        </w:rPr>
        <w:t>rends in our major markets and holiday season spending by consumers, and fourth quarter revenue is driven by the volume of multi-year on-premises contracts executed during the period.</w:t>
      </w:r>
    </w:p>
    <w:p w14:paraId="76923473"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32</w:t>
      </w:r>
    </w:p>
    <w:p w14:paraId="76923474" w14:textId="77777777" w:rsidR="00C557DE" w:rsidRDefault="00392E44">
      <w:r>
        <w:rPr>
          <w:rFonts w:ascii="Arial" w:hAnsi="Arial" w:cs="Arial"/>
          <w:sz w:val="16"/>
          <w:szCs w:val="16"/>
        </w:rPr>
        <w:pict w14:anchorId="76924138">
          <v:rect id="_x0000_i1056" style="width:415.3pt;height:1.5pt" o:hralign="center" o:hrstd="t" o:hr="t" fillcolor="#a0a0a0" stroked="f"/>
        </w:pict>
      </w:r>
    </w:p>
    <w:p w14:paraId="76923475"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476"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477"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478"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Change in Accounting Estimate</w:t>
      </w:r>
    </w:p>
    <w:p w14:paraId="7692347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In July 2020, we </w:t>
      </w:r>
      <w:r>
        <w:rPr>
          <w:rFonts w:ascii="Arial" w:hAnsi="Arial" w:cs="Arial"/>
          <w:sz w:val="20"/>
          <w:szCs w:val="20"/>
        </w:rPr>
        <w:t xml:space="preserve">completed an assessment of the useful lives of our server and network equipment and determined we should increase the estimated useful life of server equipment from three years to four years and increase the estimated useful life of network equipment from </w:t>
      </w:r>
      <w:r>
        <w:rPr>
          <w:rFonts w:ascii="Arial" w:hAnsi="Arial" w:cs="Arial"/>
          <w:sz w:val="20"/>
          <w:szCs w:val="20"/>
        </w:rPr>
        <w:t>two years to four years. This change in accounting estimate was effective beginning fiscal year 2021. Based on the carrying amount of server and network equipment included in property and equipment, net as of June 30, 2020, the effect of this change in est</w:t>
      </w:r>
      <w:r>
        <w:rPr>
          <w:rFonts w:ascii="Arial" w:hAnsi="Arial" w:cs="Arial"/>
          <w:sz w:val="20"/>
          <w:szCs w:val="20"/>
        </w:rPr>
        <w:t xml:space="preserve">imate for the three months ended December 31, 2020, was an increase in operating income of $787 million and net income of $649 million, or $0.09 per both basic and diluted share. The effect of this change for the six months ended December 31, 2020, was an </w:t>
      </w:r>
      <w:r>
        <w:rPr>
          <w:rFonts w:ascii="Arial" w:hAnsi="Arial" w:cs="Arial"/>
          <w:sz w:val="20"/>
          <w:szCs w:val="20"/>
        </w:rPr>
        <w:t>increase in operating income of $1.7 billion and net income of $1.4 billion, or $0.19 per both basic and diluted share. It is estimated this change will increase our fiscal year 2021 annual operating income by $2.7 billion.</w:t>
      </w:r>
    </w:p>
    <w:p w14:paraId="7692347A"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7692347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report ou</w:t>
      </w:r>
      <w:r>
        <w:rPr>
          <w:rFonts w:ascii="Arial" w:hAnsi="Arial" w:cs="Arial"/>
          <w:sz w:val="20"/>
          <w:szCs w:val="20"/>
        </w:rPr>
        <w:t>r financial performance based on the following segments: Productivity and Business Processes, Intelligent Cloud, and More Personal Computing. The segment amounts included in MD&amp;A are presented on a basis consistent with our internal management reporting. A</w:t>
      </w:r>
      <w:r>
        <w:rPr>
          <w:rFonts w:ascii="Arial" w:hAnsi="Arial" w:cs="Arial"/>
          <w:sz w:val="20"/>
          <w:szCs w:val="20"/>
        </w:rPr>
        <w:t>ll differences between our internal management reporting basis and accounting principles generally accepted in the United States of America (“GAAP”), along with certain corporate-level and other activity, are included in Corporate and Other.</w:t>
      </w:r>
    </w:p>
    <w:p w14:paraId="7692347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Additional inf</w:t>
      </w:r>
      <w:r>
        <w:rPr>
          <w:rFonts w:ascii="Arial" w:hAnsi="Arial" w:cs="Arial"/>
          <w:sz w:val="20"/>
          <w:szCs w:val="20"/>
        </w:rPr>
        <w:t>ormation on our reportable segments is contained in Note 17 – Segment Information and Geographic Data of the Notes to Financial Statements (Part I, Item 1 of this Form 10-Q).</w:t>
      </w:r>
    </w:p>
    <w:p w14:paraId="7692347D" w14:textId="77777777" w:rsidR="00C557DE" w:rsidRDefault="00392E44">
      <w:pPr>
        <w:pStyle w:val="a3"/>
        <w:shd w:val="clear" w:color="auto" w:fill="FFFFFF"/>
        <w:spacing w:before="260" w:beforeAutospacing="0" w:afterAutospacing="0"/>
        <w:jc w:val="both"/>
        <w:rPr>
          <w:rFonts w:ascii="Arial" w:hAnsi="Arial" w:cs="Arial"/>
          <w:b/>
          <w:bCs/>
          <w:color w:val="212529"/>
          <w:sz w:val="20"/>
          <w:szCs w:val="20"/>
        </w:rPr>
      </w:pPr>
      <w:r>
        <w:rPr>
          <w:rFonts w:ascii="Arial" w:hAnsi="Arial" w:cs="Arial"/>
          <w:b/>
          <w:bCs/>
          <w:color w:val="212529"/>
          <w:sz w:val="20"/>
          <w:szCs w:val="20"/>
          <w:shd w:val="clear" w:color="auto" w:fill="FFFFFF"/>
        </w:rPr>
        <w:t>Metrics</w:t>
      </w:r>
    </w:p>
    <w:p w14:paraId="7692347E" w14:textId="77777777" w:rsidR="00C557DE" w:rsidRDefault="00392E44">
      <w:pPr>
        <w:pStyle w:val="a3"/>
        <w:shd w:val="clear" w:color="auto" w:fill="FFFFFF"/>
        <w:spacing w:before="180" w:beforeAutospacing="0" w:afterAutospacing="0"/>
        <w:jc w:val="both"/>
        <w:rPr>
          <w:rFonts w:ascii="Arial" w:hAnsi="Arial" w:cs="Arial"/>
          <w:sz w:val="20"/>
          <w:szCs w:val="20"/>
        </w:rPr>
      </w:pPr>
      <w:r>
        <w:rPr>
          <w:rFonts w:ascii="Arial" w:hAnsi="Arial" w:cs="Arial"/>
          <w:sz w:val="20"/>
          <w:szCs w:val="20"/>
          <w:shd w:val="clear" w:color="auto" w:fill="FFFFFF"/>
        </w:rPr>
        <w:t>We use metrics in assessing the performance of our business and to make i</w:t>
      </w:r>
      <w:r>
        <w:rPr>
          <w:rFonts w:ascii="Arial" w:hAnsi="Arial" w:cs="Arial"/>
          <w:sz w:val="20"/>
          <w:szCs w:val="20"/>
          <w:shd w:val="clear" w:color="auto" w:fill="FFFFFF"/>
        </w:rPr>
        <w:t>nformed decisions regarding the allocation of resources. We disclose metrics to enable investors to evaluate progress against our ambitions, provide transparency into performance trends, and reflect the continued evolution of our products and services. Our</w:t>
      </w:r>
      <w:r>
        <w:rPr>
          <w:rFonts w:ascii="Arial" w:hAnsi="Arial" w:cs="Arial"/>
          <w:sz w:val="20"/>
          <w:szCs w:val="20"/>
          <w:shd w:val="clear" w:color="auto" w:fill="FFFFFF"/>
        </w:rPr>
        <w:t xml:space="preserve"> commercial and other business metrics are fundamentally connected based on how customers use our products and services. The metrics are disclosed in the MD&amp;A or the Notes to Financial Statements (Part I, Item 1 of this Form 10-Q). Financial metrics are ca</w:t>
      </w:r>
      <w:r>
        <w:rPr>
          <w:rFonts w:ascii="Arial" w:hAnsi="Arial" w:cs="Arial"/>
          <w:sz w:val="20"/>
          <w:szCs w:val="20"/>
          <w:shd w:val="clear" w:color="auto" w:fill="FFFFFF"/>
        </w:rPr>
        <w:t>lculated based on GAAP results and growth comparisons relate to the corresponding period of last fiscal year.</w:t>
      </w:r>
    </w:p>
    <w:p w14:paraId="7692347F"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Commercial</w:t>
      </w:r>
    </w:p>
    <w:p w14:paraId="7692348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commercial business primarily consists of </w:t>
      </w:r>
      <w:r>
        <w:rPr>
          <w:rFonts w:ascii="Arial" w:hAnsi="Arial" w:cs="Arial"/>
          <w:sz w:val="20"/>
          <w:szCs w:val="20"/>
        </w:rPr>
        <w:t xml:space="preserve">Server products and cloud services, Office Commercial, Windows Commercial, the </w:t>
      </w:r>
      <w:r>
        <w:rPr>
          <w:rFonts w:ascii="Arial" w:hAnsi="Arial" w:cs="Arial"/>
          <w:sz w:val="20"/>
          <w:szCs w:val="20"/>
        </w:rPr>
        <w:t>commercial portion of LinkedIn, Enterprise Services, and Dynamics.</w:t>
      </w:r>
      <w:r>
        <w:rPr>
          <w:rFonts w:ascii="Arial" w:hAnsi="Arial" w:cs="Arial"/>
          <w:sz w:val="20"/>
          <w:szCs w:val="20"/>
        </w:rPr>
        <w:t xml:space="preserve"> Our commercial metrics allow management and investors to assess the overall health of our commercial business and include leading indicators of future performance.</w:t>
      </w:r>
    </w:p>
    <w:p w14:paraId="76923481"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1"/>
        <w:gridCol w:w="60"/>
        <w:gridCol w:w="3975"/>
      </w:tblGrid>
      <w:tr w:rsidR="00C557DE" w14:paraId="76923485" w14:textId="77777777">
        <w:tc>
          <w:tcPr>
            <w:tcW w:w="1950" w:type="pct"/>
            <w:shd w:val="clear" w:color="auto" w:fill="auto"/>
            <w:noWrap/>
          </w:tcPr>
          <w:p w14:paraId="76923482"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Commercial remaining pe</w:t>
            </w:r>
            <w:r>
              <w:rPr>
                <w:rFonts w:ascii="Arial" w:hAnsi="Arial" w:cs="Arial"/>
                <w:sz w:val="20"/>
                <w:szCs w:val="20"/>
              </w:rPr>
              <w:t xml:space="preserve">rformance obligation </w:t>
            </w:r>
          </w:p>
        </w:tc>
        <w:tc>
          <w:tcPr>
            <w:tcW w:w="50" w:type="pct"/>
            <w:shd w:val="clear" w:color="auto" w:fill="auto"/>
            <w:vAlign w:val="bottom"/>
          </w:tcPr>
          <w:p w14:paraId="76923483"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84"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Commercial portion of revenue allocated to remaining performance obligations, which includes unearned revenue and amounts that will be invoiced and recognized as revenue in future periods</w:t>
            </w:r>
          </w:p>
        </w:tc>
      </w:tr>
      <w:tr w:rsidR="00C557DE" w14:paraId="76923489" w14:textId="77777777">
        <w:trPr>
          <w:trHeight w:val="72"/>
        </w:trPr>
        <w:tc>
          <w:tcPr>
            <w:tcW w:w="1950" w:type="pct"/>
            <w:shd w:val="clear" w:color="auto" w:fill="auto"/>
            <w:noWrap/>
          </w:tcPr>
          <w:p w14:paraId="76923486"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487"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88" w14:textId="77777777" w:rsidR="00C557DE" w:rsidRDefault="00392E44">
            <w:pPr>
              <w:pStyle w:val="a3"/>
              <w:spacing w:beforeAutospacing="0" w:afterAutospacing="0"/>
              <w:jc w:val="both"/>
              <w:rPr>
                <w:sz w:val="8"/>
                <w:szCs w:val="8"/>
              </w:rPr>
            </w:pPr>
            <w:r>
              <w:rPr>
                <w:sz w:val="8"/>
                <w:szCs w:val="8"/>
              </w:rPr>
              <w:t> </w:t>
            </w:r>
          </w:p>
        </w:tc>
      </w:tr>
      <w:tr w:rsidR="00C557DE" w14:paraId="7692348D" w14:textId="77777777">
        <w:trPr>
          <w:trHeight w:val="256"/>
        </w:trPr>
        <w:tc>
          <w:tcPr>
            <w:tcW w:w="1950" w:type="pct"/>
            <w:shd w:val="clear" w:color="auto" w:fill="auto"/>
            <w:noWrap/>
          </w:tcPr>
          <w:p w14:paraId="7692348A"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 xml:space="preserve">Commercial cloud revenue </w:t>
            </w:r>
          </w:p>
        </w:tc>
        <w:tc>
          <w:tcPr>
            <w:tcW w:w="50" w:type="pct"/>
            <w:shd w:val="clear" w:color="auto" w:fill="auto"/>
            <w:vAlign w:val="bottom"/>
          </w:tcPr>
          <w:p w14:paraId="7692348B"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8C"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Revenue from our commercial cloud business, which includes Office 365 Commercial, Azure, the commercial portion of LinkedIn, Dynamics 365, and other commercial cloud properties</w:t>
            </w:r>
          </w:p>
        </w:tc>
      </w:tr>
      <w:tr w:rsidR="00C557DE" w14:paraId="76923491" w14:textId="77777777">
        <w:trPr>
          <w:trHeight w:val="72"/>
        </w:trPr>
        <w:tc>
          <w:tcPr>
            <w:tcW w:w="1950" w:type="pct"/>
            <w:shd w:val="clear" w:color="auto" w:fill="auto"/>
            <w:noWrap/>
          </w:tcPr>
          <w:p w14:paraId="7692348E"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48F"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90" w14:textId="77777777" w:rsidR="00C557DE" w:rsidRDefault="00392E44">
            <w:pPr>
              <w:pStyle w:val="a3"/>
              <w:spacing w:beforeAutospacing="0" w:afterAutospacing="0"/>
              <w:jc w:val="both"/>
              <w:rPr>
                <w:sz w:val="8"/>
                <w:szCs w:val="8"/>
              </w:rPr>
            </w:pPr>
            <w:r>
              <w:rPr>
                <w:sz w:val="8"/>
                <w:szCs w:val="8"/>
              </w:rPr>
              <w:t> </w:t>
            </w:r>
          </w:p>
        </w:tc>
      </w:tr>
      <w:tr w:rsidR="00C557DE" w14:paraId="76923495" w14:textId="77777777">
        <w:tc>
          <w:tcPr>
            <w:tcW w:w="1950" w:type="pct"/>
            <w:shd w:val="clear" w:color="auto" w:fill="auto"/>
            <w:noWrap/>
          </w:tcPr>
          <w:p w14:paraId="76923492"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 xml:space="preserve">Commercial cloud gross margin </w:t>
            </w:r>
            <w:r>
              <w:rPr>
                <w:rFonts w:ascii="Arial" w:hAnsi="Arial" w:cs="Arial"/>
                <w:sz w:val="20"/>
                <w:szCs w:val="20"/>
              </w:rPr>
              <w:t>percentage</w:t>
            </w:r>
          </w:p>
        </w:tc>
        <w:tc>
          <w:tcPr>
            <w:tcW w:w="50" w:type="pct"/>
            <w:shd w:val="clear" w:color="auto" w:fill="auto"/>
            <w:vAlign w:val="bottom"/>
          </w:tcPr>
          <w:p w14:paraId="76923493"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94"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Gross margin percentage for our commercial cloud business </w:t>
            </w:r>
          </w:p>
        </w:tc>
      </w:tr>
    </w:tbl>
    <w:p w14:paraId="76923496" w14:textId="77777777" w:rsidR="00C557DE" w:rsidRDefault="00392E44">
      <w:pPr>
        <w:pStyle w:val="a3"/>
        <w:spacing w:beforeAutospacing="0" w:afterAutospacing="0"/>
        <w:jc w:val="both"/>
        <w:rPr>
          <w:sz w:val="20"/>
          <w:szCs w:val="20"/>
        </w:rPr>
      </w:pPr>
      <w:r>
        <w:rPr>
          <w:sz w:val="20"/>
          <w:szCs w:val="20"/>
        </w:rPr>
        <w:t> </w:t>
      </w:r>
    </w:p>
    <w:p w14:paraId="76923497"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33</w:t>
      </w:r>
    </w:p>
    <w:p w14:paraId="76923498" w14:textId="77777777" w:rsidR="00C557DE" w:rsidRDefault="00392E44">
      <w:r>
        <w:rPr>
          <w:rFonts w:ascii="Arial" w:hAnsi="Arial" w:cs="Arial"/>
          <w:sz w:val="16"/>
          <w:szCs w:val="16"/>
        </w:rPr>
        <w:pict w14:anchorId="76924139">
          <v:rect id="_x0000_i1057" style="width:415.3pt;height:1.5pt" o:hralign="center" o:hrstd="t" o:hr="t" fillcolor="#a0a0a0" stroked="f"/>
        </w:pict>
      </w:r>
    </w:p>
    <w:p w14:paraId="76923499"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49A"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49B"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49C"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349D" w14:textId="77777777" w:rsidR="00C557DE" w:rsidRDefault="00392E44">
      <w:pPr>
        <w:pStyle w:val="a3"/>
        <w:spacing w:before="60" w:beforeAutospacing="0" w:afterAutospacing="0"/>
        <w:jc w:val="both"/>
        <w:rPr>
          <w:rFonts w:ascii="Arial" w:hAnsi="Arial" w:cs="Arial"/>
          <w:b/>
          <w:bCs/>
          <w:i/>
          <w:iCs/>
          <w:sz w:val="20"/>
          <w:szCs w:val="20"/>
        </w:rPr>
      </w:pPr>
      <w:r>
        <w:rPr>
          <w:rFonts w:ascii="Arial" w:hAnsi="Arial" w:cs="Arial"/>
          <w:b/>
          <w:bCs/>
          <w:i/>
          <w:iCs/>
          <w:sz w:val="20"/>
          <w:szCs w:val="20"/>
        </w:rPr>
        <w:t>Productivity and Business Processes and Intelligent Cloud</w:t>
      </w:r>
    </w:p>
    <w:p w14:paraId="7692349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Productivity and Business Processes and Intelligent Cloud segments </w:t>
      </w:r>
      <w:r>
        <w:rPr>
          <w:rFonts w:ascii="Arial" w:hAnsi="Arial" w:cs="Arial"/>
          <w:sz w:val="20"/>
          <w:szCs w:val="20"/>
        </w:rPr>
        <w:t>assess the health of our core businesses within these segments. The metrics reflect our cloud and on-premises product strategies and trends.</w:t>
      </w:r>
    </w:p>
    <w:p w14:paraId="7692349F" w14:textId="77777777" w:rsidR="00C557DE" w:rsidRDefault="00392E44">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5794"/>
        <w:gridCol w:w="60"/>
        <w:gridCol w:w="2452"/>
      </w:tblGrid>
      <w:tr w:rsidR="00C557DE" w14:paraId="769234A3" w14:textId="77777777">
        <w:tc>
          <w:tcPr>
            <w:tcW w:w="1950" w:type="pct"/>
            <w:shd w:val="clear" w:color="auto" w:fill="auto"/>
            <w:noWrap/>
          </w:tcPr>
          <w:p w14:paraId="769234A0"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Office Commercial products and cloud services revenue growth</w:t>
            </w:r>
          </w:p>
        </w:tc>
        <w:tc>
          <w:tcPr>
            <w:tcW w:w="50" w:type="pct"/>
            <w:shd w:val="clear" w:color="auto" w:fill="auto"/>
            <w:vAlign w:val="bottom"/>
          </w:tcPr>
          <w:p w14:paraId="769234A1"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A2"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Commercial products and </w:t>
            </w:r>
            <w:r>
              <w:rPr>
                <w:rFonts w:ascii="Arial" w:hAnsi="Arial" w:cs="Arial"/>
                <w:sz w:val="20"/>
                <w:szCs w:val="20"/>
              </w:rPr>
              <w:t>cloud services, including Office 365 subscriptions, the Office 365 portion of Microsoft 365 Commercial subscriptions, and Office licensed on-premises, comprising Office, Exchange, SharePoint, Microsoft Teams, Office 365 Security and Compliance, and Skype f</w:t>
            </w:r>
            <w:r>
              <w:rPr>
                <w:rFonts w:ascii="Arial" w:hAnsi="Arial" w:cs="Arial"/>
                <w:sz w:val="20"/>
                <w:szCs w:val="20"/>
              </w:rPr>
              <w:t>or Business, and related Client Access Licenses (“CALs”)</w:t>
            </w:r>
          </w:p>
        </w:tc>
      </w:tr>
      <w:tr w:rsidR="00C557DE" w14:paraId="769234A7" w14:textId="77777777">
        <w:trPr>
          <w:trHeight w:val="72"/>
        </w:trPr>
        <w:tc>
          <w:tcPr>
            <w:tcW w:w="1950" w:type="pct"/>
            <w:shd w:val="clear" w:color="auto" w:fill="auto"/>
            <w:noWrap/>
          </w:tcPr>
          <w:p w14:paraId="769234A4"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4A5"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A6" w14:textId="77777777" w:rsidR="00C557DE" w:rsidRDefault="00392E44">
            <w:pPr>
              <w:pStyle w:val="a3"/>
              <w:spacing w:beforeAutospacing="0" w:afterAutospacing="0"/>
              <w:jc w:val="both"/>
              <w:rPr>
                <w:sz w:val="8"/>
                <w:szCs w:val="8"/>
              </w:rPr>
            </w:pPr>
            <w:r>
              <w:rPr>
                <w:sz w:val="8"/>
                <w:szCs w:val="8"/>
              </w:rPr>
              <w:t> </w:t>
            </w:r>
          </w:p>
        </w:tc>
      </w:tr>
      <w:tr w:rsidR="00C557DE" w14:paraId="769234AB" w14:textId="77777777">
        <w:tc>
          <w:tcPr>
            <w:tcW w:w="1950" w:type="pct"/>
            <w:shd w:val="clear" w:color="auto" w:fill="auto"/>
            <w:noWrap/>
          </w:tcPr>
          <w:p w14:paraId="769234A8"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Office Consumer products and cloud services revenue growth</w:t>
            </w:r>
          </w:p>
        </w:tc>
        <w:tc>
          <w:tcPr>
            <w:tcW w:w="50" w:type="pct"/>
            <w:shd w:val="clear" w:color="auto" w:fill="auto"/>
            <w:vAlign w:val="bottom"/>
          </w:tcPr>
          <w:p w14:paraId="769234A9"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AA"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Consumer products and cloud services, including Microsoft 365 Consumer subscriptions and Office </w:t>
            </w:r>
            <w:r>
              <w:rPr>
                <w:rFonts w:ascii="Arial" w:hAnsi="Arial" w:cs="Arial"/>
                <w:sz w:val="20"/>
                <w:szCs w:val="20"/>
              </w:rPr>
              <w:t>licensed on-premises</w:t>
            </w:r>
          </w:p>
        </w:tc>
      </w:tr>
      <w:tr w:rsidR="00C557DE" w14:paraId="769234AF" w14:textId="77777777">
        <w:trPr>
          <w:trHeight w:val="72"/>
        </w:trPr>
        <w:tc>
          <w:tcPr>
            <w:tcW w:w="1950" w:type="pct"/>
            <w:shd w:val="clear" w:color="auto" w:fill="auto"/>
            <w:noWrap/>
          </w:tcPr>
          <w:p w14:paraId="769234AC"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4AD"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AE" w14:textId="77777777" w:rsidR="00C557DE" w:rsidRDefault="00392E44">
            <w:pPr>
              <w:pStyle w:val="a3"/>
              <w:spacing w:beforeAutospacing="0" w:afterAutospacing="0"/>
              <w:jc w:val="both"/>
              <w:rPr>
                <w:sz w:val="8"/>
                <w:szCs w:val="8"/>
              </w:rPr>
            </w:pPr>
            <w:r>
              <w:rPr>
                <w:sz w:val="8"/>
                <w:szCs w:val="8"/>
              </w:rPr>
              <w:t> </w:t>
            </w:r>
          </w:p>
        </w:tc>
      </w:tr>
      <w:tr w:rsidR="00C557DE" w14:paraId="769234B3" w14:textId="77777777">
        <w:tc>
          <w:tcPr>
            <w:tcW w:w="1950" w:type="pct"/>
            <w:shd w:val="clear" w:color="auto" w:fill="auto"/>
            <w:noWrap/>
          </w:tcPr>
          <w:p w14:paraId="769234B0"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Office 365 Commercial seat growth</w:t>
            </w:r>
          </w:p>
        </w:tc>
        <w:tc>
          <w:tcPr>
            <w:tcW w:w="50" w:type="pct"/>
            <w:shd w:val="clear" w:color="auto" w:fill="auto"/>
            <w:vAlign w:val="bottom"/>
          </w:tcPr>
          <w:p w14:paraId="769234B1"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B2"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The number of Office 365 Commercial seats at end of period where seats are paid users covered by an Office 365 Commercial subscription</w:t>
            </w:r>
          </w:p>
        </w:tc>
      </w:tr>
      <w:tr w:rsidR="00C557DE" w14:paraId="769234B7" w14:textId="77777777">
        <w:trPr>
          <w:trHeight w:val="72"/>
        </w:trPr>
        <w:tc>
          <w:tcPr>
            <w:tcW w:w="1950" w:type="pct"/>
            <w:shd w:val="clear" w:color="auto" w:fill="auto"/>
            <w:noWrap/>
          </w:tcPr>
          <w:p w14:paraId="769234B4"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4B5"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B6" w14:textId="77777777" w:rsidR="00C557DE" w:rsidRDefault="00392E44">
            <w:pPr>
              <w:pStyle w:val="a3"/>
              <w:spacing w:beforeAutospacing="0" w:afterAutospacing="0"/>
              <w:jc w:val="both"/>
              <w:rPr>
                <w:sz w:val="8"/>
                <w:szCs w:val="8"/>
              </w:rPr>
            </w:pPr>
            <w:r>
              <w:rPr>
                <w:sz w:val="8"/>
                <w:szCs w:val="8"/>
              </w:rPr>
              <w:t> </w:t>
            </w:r>
          </w:p>
        </w:tc>
      </w:tr>
      <w:tr w:rsidR="00C557DE" w14:paraId="769234BB" w14:textId="77777777">
        <w:tc>
          <w:tcPr>
            <w:tcW w:w="1950" w:type="pct"/>
            <w:shd w:val="clear" w:color="auto" w:fill="auto"/>
            <w:noWrap/>
          </w:tcPr>
          <w:p w14:paraId="769234B8"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Microsoft 365 Consumer subscribers</w:t>
            </w:r>
          </w:p>
        </w:tc>
        <w:tc>
          <w:tcPr>
            <w:tcW w:w="50" w:type="pct"/>
            <w:shd w:val="clear" w:color="auto" w:fill="auto"/>
            <w:vAlign w:val="bottom"/>
          </w:tcPr>
          <w:p w14:paraId="769234B9"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BA"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number of Microsoft 365 Consumer (formerly Office 365 Consumer) subscribers at end of period</w:t>
            </w:r>
          </w:p>
        </w:tc>
      </w:tr>
      <w:tr w:rsidR="00C557DE" w14:paraId="769234BF" w14:textId="77777777">
        <w:trPr>
          <w:trHeight w:val="72"/>
        </w:trPr>
        <w:tc>
          <w:tcPr>
            <w:tcW w:w="1950" w:type="pct"/>
            <w:shd w:val="clear" w:color="auto" w:fill="auto"/>
            <w:noWrap/>
          </w:tcPr>
          <w:p w14:paraId="769234BC" w14:textId="77777777" w:rsidR="00C557DE" w:rsidRDefault="00392E44">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769234BD"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BE" w14:textId="77777777" w:rsidR="00C557DE" w:rsidRDefault="00392E44">
            <w:pPr>
              <w:pStyle w:val="a3"/>
              <w:spacing w:beforeAutospacing="0" w:afterAutospacing="0"/>
              <w:jc w:val="both"/>
              <w:rPr>
                <w:sz w:val="8"/>
                <w:szCs w:val="8"/>
              </w:rPr>
            </w:pPr>
            <w:r>
              <w:rPr>
                <w:sz w:val="8"/>
                <w:szCs w:val="8"/>
              </w:rPr>
              <w:t> </w:t>
            </w:r>
          </w:p>
        </w:tc>
      </w:tr>
      <w:tr w:rsidR="00C557DE" w14:paraId="769234C3" w14:textId="77777777">
        <w:tc>
          <w:tcPr>
            <w:tcW w:w="1950" w:type="pct"/>
            <w:shd w:val="clear" w:color="auto" w:fill="auto"/>
            <w:noWrap/>
          </w:tcPr>
          <w:p w14:paraId="769234C0"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Dynamics products and cloud services revenue growth</w:t>
            </w:r>
          </w:p>
        </w:tc>
        <w:tc>
          <w:tcPr>
            <w:tcW w:w="50" w:type="pct"/>
            <w:shd w:val="clear" w:color="auto" w:fill="auto"/>
            <w:vAlign w:val="bottom"/>
          </w:tcPr>
          <w:p w14:paraId="769234C1"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C2"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Revenue from Dynamics products and cloud services, including Dynamics 365, comprising a set of </w:t>
            </w:r>
            <w:r>
              <w:rPr>
                <w:rFonts w:ascii="Arial" w:hAnsi="Arial" w:cs="Arial"/>
                <w:sz w:val="20"/>
                <w:szCs w:val="20"/>
              </w:rPr>
              <w:t>intelligent, cloud-based applications across ERP, CRM, and Customer Data Platform; low-code application platform and automation solutions; and on-premises ERP and CRM applications</w:t>
            </w:r>
          </w:p>
        </w:tc>
      </w:tr>
      <w:tr w:rsidR="00C557DE" w14:paraId="769234C7" w14:textId="77777777">
        <w:trPr>
          <w:trHeight w:val="72"/>
        </w:trPr>
        <w:tc>
          <w:tcPr>
            <w:tcW w:w="1950" w:type="pct"/>
            <w:shd w:val="clear" w:color="auto" w:fill="auto"/>
            <w:noWrap/>
          </w:tcPr>
          <w:p w14:paraId="769234C4"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4C5"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C6" w14:textId="77777777" w:rsidR="00C557DE" w:rsidRDefault="00392E44">
            <w:pPr>
              <w:pStyle w:val="a3"/>
              <w:spacing w:beforeAutospacing="0" w:afterAutospacing="0"/>
              <w:jc w:val="both"/>
              <w:rPr>
                <w:sz w:val="8"/>
                <w:szCs w:val="8"/>
              </w:rPr>
            </w:pPr>
            <w:r>
              <w:rPr>
                <w:sz w:val="8"/>
                <w:szCs w:val="8"/>
              </w:rPr>
              <w:t> </w:t>
            </w:r>
          </w:p>
        </w:tc>
      </w:tr>
      <w:tr w:rsidR="00C557DE" w14:paraId="769234CB" w14:textId="77777777">
        <w:tc>
          <w:tcPr>
            <w:tcW w:w="1950" w:type="pct"/>
            <w:shd w:val="clear" w:color="auto" w:fill="auto"/>
            <w:noWrap/>
          </w:tcPr>
          <w:p w14:paraId="769234C8"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LinkedIn revenue growth</w:t>
            </w:r>
          </w:p>
        </w:tc>
        <w:tc>
          <w:tcPr>
            <w:tcW w:w="50" w:type="pct"/>
            <w:shd w:val="clear" w:color="auto" w:fill="auto"/>
            <w:vAlign w:val="bottom"/>
          </w:tcPr>
          <w:p w14:paraId="769234C9"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CA"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Revenue from LinkedIn, including </w:t>
            </w:r>
            <w:r>
              <w:rPr>
                <w:rFonts w:ascii="Arial" w:hAnsi="Arial" w:cs="Arial"/>
                <w:sz w:val="20"/>
                <w:szCs w:val="20"/>
              </w:rPr>
              <w:t>Talent Solutions, Learning Solutions, Marketing Solutions, Sales Solutions, and Premium Subscriptions</w:t>
            </w:r>
          </w:p>
        </w:tc>
      </w:tr>
      <w:tr w:rsidR="00C557DE" w14:paraId="769234CF" w14:textId="77777777">
        <w:trPr>
          <w:trHeight w:val="72"/>
        </w:trPr>
        <w:tc>
          <w:tcPr>
            <w:tcW w:w="1950" w:type="pct"/>
            <w:shd w:val="clear" w:color="auto" w:fill="auto"/>
            <w:noWrap/>
          </w:tcPr>
          <w:p w14:paraId="769234CC"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4CD"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CE" w14:textId="77777777" w:rsidR="00C557DE" w:rsidRDefault="00392E44">
            <w:pPr>
              <w:pStyle w:val="a3"/>
              <w:spacing w:beforeAutospacing="0" w:afterAutospacing="0"/>
              <w:jc w:val="both"/>
              <w:rPr>
                <w:sz w:val="8"/>
                <w:szCs w:val="8"/>
              </w:rPr>
            </w:pPr>
            <w:r>
              <w:rPr>
                <w:sz w:val="8"/>
                <w:szCs w:val="8"/>
              </w:rPr>
              <w:t> </w:t>
            </w:r>
          </w:p>
        </w:tc>
      </w:tr>
      <w:tr w:rsidR="00C557DE" w14:paraId="769234D3" w14:textId="77777777">
        <w:tc>
          <w:tcPr>
            <w:tcW w:w="1950" w:type="pct"/>
            <w:shd w:val="clear" w:color="auto" w:fill="auto"/>
            <w:noWrap/>
          </w:tcPr>
          <w:p w14:paraId="769234D0"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Server products and cloud services revenue growth</w:t>
            </w:r>
          </w:p>
        </w:tc>
        <w:tc>
          <w:tcPr>
            <w:tcW w:w="50" w:type="pct"/>
            <w:shd w:val="clear" w:color="auto" w:fill="auto"/>
            <w:vAlign w:val="bottom"/>
          </w:tcPr>
          <w:p w14:paraId="769234D1"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D2"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Revenue from Server products and cloud services, including Azure; SQL Server, Windows </w:t>
            </w:r>
            <w:r>
              <w:rPr>
                <w:rFonts w:ascii="Arial" w:hAnsi="Arial" w:cs="Arial"/>
                <w:sz w:val="20"/>
                <w:szCs w:val="20"/>
              </w:rPr>
              <w:t>Server, Visual Studio, System Center, and related CALs; and GitHub</w:t>
            </w:r>
          </w:p>
        </w:tc>
      </w:tr>
    </w:tbl>
    <w:p w14:paraId="769234D4" w14:textId="77777777" w:rsidR="00C557DE" w:rsidRDefault="00392E44">
      <w:pPr>
        <w:pStyle w:val="a3"/>
        <w:spacing w:beforeAutospacing="0" w:afterAutospacing="0"/>
        <w:jc w:val="both"/>
        <w:rPr>
          <w:sz w:val="18"/>
          <w:szCs w:val="18"/>
        </w:rPr>
      </w:pPr>
      <w:r>
        <w:rPr>
          <w:sz w:val="18"/>
          <w:szCs w:val="18"/>
        </w:rPr>
        <w:t> </w:t>
      </w:r>
    </w:p>
    <w:p w14:paraId="769234D5" w14:textId="77777777" w:rsidR="00C557DE" w:rsidRDefault="00392E44">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More Personal Computing</w:t>
      </w:r>
    </w:p>
    <w:p w14:paraId="769234D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More Personal Computing segment assess the performance of key lines of business within this segment. These metrics provide </w:t>
      </w:r>
      <w:r>
        <w:rPr>
          <w:rFonts w:ascii="Arial" w:hAnsi="Arial" w:cs="Arial"/>
          <w:sz w:val="20"/>
          <w:szCs w:val="20"/>
        </w:rPr>
        <w:t>strategic product insights which allow us to assess the performance across our commercial and consumer businesses. As we have diversity of target audiences and sales motions within the Windows business, we monitor metrics that are reflective of those varyi</w:t>
      </w:r>
      <w:r>
        <w:rPr>
          <w:rFonts w:ascii="Arial" w:hAnsi="Arial" w:cs="Arial"/>
          <w:sz w:val="20"/>
          <w:szCs w:val="20"/>
        </w:rPr>
        <w:t>ng motions.</w:t>
      </w:r>
    </w:p>
    <w:p w14:paraId="769234D7" w14:textId="77777777" w:rsidR="00C557DE" w:rsidRDefault="00392E44">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6083"/>
        <w:gridCol w:w="60"/>
        <w:gridCol w:w="2163"/>
      </w:tblGrid>
      <w:tr w:rsidR="00C557DE" w14:paraId="769234DB" w14:textId="77777777">
        <w:tc>
          <w:tcPr>
            <w:tcW w:w="1950" w:type="pct"/>
            <w:shd w:val="clear" w:color="auto" w:fill="auto"/>
            <w:noWrap/>
          </w:tcPr>
          <w:p w14:paraId="769234D8"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Windows OEM Pro revenue growth</w:t>
            </w:r>
          </w:p>
        </w:tc>
        <w:tc>
          <w:tcPr>
            <w:tcW w:w="50" w:type="pct"/>
            <w:shd w:val="clear" w:color="auto" w:fill="auto"/>
            <w:vAlign w:val="bottom"/>
          </w:tcPr>
          <w:p w14:paraId="769234D9"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DA"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Revenue from sales of Windows Pro licenses sold through the OEM channel, which primarily addresses demand in the commercial market</w:t>
            </w:r>
          </w:p>
        </w:tc>
      </w:tr>
      <w:tr w:rsidR="00C557DE" w14:paraId="769234DF" w14:textId="77777777">
        <w:trPr>
          <w:trHeight w:val="72"/>
        </w:trPr>
        <w:tc>
          <w:tcPr>
            <w:tcW w:w="1950" w:type="pct"/>
            <w:shd w:val="clear" w:color="auto" w:fill="auto"/>
            <w:noWrap/>
          </w:tcPr>
          <w:p w14:paraId="769234DC"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4DD"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DE" w14:textId="77777777" w:rsidR="00C557DE" w:rsidRDefault="00392E4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C557DE" w14:paraId="769234E3" w14:textId="77777777">
        <w:tc>
          <w:tcPr>
            <w:tcW w:w="1950" w:type="pct"/>
            <w:shd w:val="clear" w:color="auto" w:fill="auto"/>
            <w:noWrap/>
          </w:tcPr>
          <w:p w14:paraId="769234E0"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Windows OEM non-Pro revenue growth</w:t>
            </w:r>
          </w:p>
        </w:tc>
        <w:tc>
          <w:tcPr>
            <w:tcW w:w="50" w:type="pct"/>
            <w:shd w:val="clear" w:color="auto" w:fill="auto"/>
            <w:vAlign w:val="bottom"/>
          </w:tcPr>
          <w:p w14:paraId="769234E1"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E2"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Revenue from sales of </w:t>
            </w:r>
            <w:r>
              <w:rPr>
                <w:rFonts w:ascii="Arial" w:hAnsi="Arial" w:cs="Arial"/>
                <w:sz w:val="20"/>
                <w:szCs w:val="20"/>
              </w:rPr>
              <w:t>Windows non-Pro licenses sold through the OEM channel, which primarily addresses demand in the consumer market</w:t>
            </w:r>
          </w:p>
        </w:tc>
      </w:tr>
      <w:tr w:rsidR="00C557DE" w14:paraId="769234E7" w14:textId="77777777">
        <w:trPr>
          <w:trHeight w:val="72"/>
        </w:trPr>
        <w:tc>
          <w:tcPr>
            <w:tcW w:w="1950" w:type="pct"/>
            <w:shd w:val="clear" w:color="auto" w:fill="auto"/>
            <w:noWrap/>
          </w:tcPr>
          <w:p w14:paraId="769234E4"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4E5"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E6" w14:textId="77777777" w:rsidR="00C557DE" w:rsidRDefault="00392E4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C557DE" w14:paraId="769234EB" w14:textId="77777777">
        <w:tc>
          <w:tcPr>
            <w:tcW w:w="1950" w:type="pct"/>
            <w:shd w:val="clear" w:color="auto" w:fill="auto"/>
            <w:noWrap/>
          </w:tcPr>
          <w:p w14:paraId="769234E8"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Windows Commercial products and cloud services revenue growth</w:t>
            </w:r>
          </w:p>
        </w:tc>
        <w:tc>
          <w:tcPr>
            <w:tcW w:w="50" w:type="pct"/>
            <w:shd w:val="clear" w:color="auto" w:fill="auto"/>
            <w:vAlign w:val="bottom"/>
          </w:tcPr>
          <w:p w14:paraId="769234E9"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EA"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Revenue from Windows Commercial products and cloud services, </w:t>
            </w:r>
            <w:r>
              <w:rPr>
                <w:rFonts w:ascii="Arial" w:hAnsi="Arial" w:cs="Arial"/>
                <w:sz w:val="20"/>
                <w:szCs w:val="20"/>
              </w:rPr>
              <w:t>comprising volume licensing of the Windows operating system, Windows cloud services, and other Windows commercial offerings</w:t>
            </w:r>
          </w:p>
        </w:tc>
      </w:tr>
      <w:tr w:rsidR="00C557DE" w14:paraId="769234EF" w14:textId="77777777">
        <w:trPr>
          <w:trHeight w:val="72"/>
        </w:trPr>
        <w:tc>
          <w:tcPr>
            <w:tcW w:w="1950" w:type="pct"/>
            <w:shd w:val="clear" w:color="auto" w:fill="auto"/>
            <w:noWrap/>
          </w:tcPr>
          <w:p w14:paraId="769234EC"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4ED"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EE" w14:textId="77777777" w:rsidR="00C557DE" w:rsidRDefault="00392E4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C557DE" w14:paraId="769234F3" w14:textId="77777777">
        <w:tc>
          <w:tcPr>
            <w:tcW w:w="1950" w:type="pct"/>
            <w:shd w:val="clear" w:color="auto" w:fill="auto"/>
            <w:noWrap/>
          </w:tcPr>
          <w:p w14:paraId="769234F0"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Surface revenue</w:t>
            </w:r>
          </w:p>
        </w:tc>
        <w:tc>
          <w:tcPr>
            <w:tcW w:w="50" w:type="pct"/>
            <w:shd w:val="clear" w:color="auto" w:fill="auto"/>
            <w:vAlign w:val="bottom"/>
          </w:tcPr>
          <w:p w14:paraId="769234F1"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F2"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Revenue from Surface devices and accessories</w:t>
            </w:r>
          </w:p>
        </w:tc>
      </w:tr>
      <w:tr w:rsidR="00C557DE" w14:paraId="769234F7" w14:textId="77777777">
        <w:trPr>
          <w:trHeight w:val="72"/>
        </w:trPr>
        <w:tc>
          <w:tcPr>
            <w:tcW w:w="1950" w:type="pct"/>
            <w:shd w:val="clear" w:color="auto" w:fill="auto"/>
            <w:noWrap/>
          </w:tcPr>
          <w:p w14:paraId="769234F4" w14:textId="77777777" w:rsidR="00C557DE" w:rsidRDefault="00392E4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4F5"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F6" w14:textId="77777777" w:rsidR="00C557DE" w:rsidRDefault="00392E4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C557DE" w14:paraId="769234FB" w14:textId="77777777">
        <w:tc>
          <w:tcPr>
            <w:tcW w:w="1950" w:type="pct"/>
            <w:shd w:val="clear" w:color="auto" w:fill="auto"/>
            <w:noWrap/>
          </w:tcPr>
          <w:p w14:paraId="769234F8"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 xml:space="preserve">Xbox content and services revenue growth </w:t>
            </w:r>
          </w:p>
        </w:tc>
        <w:tc>
          <w:tcPr>
            <w:tcW w:w="50" w:type="pct"/>
            <w:shd w:val="clear" w:color="auto" w:fill="auto"/>
            <w:vAlign w:val="bottom"/>
          </w:tcPr>
          <w:p w14:paraId="769234F9"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4FA"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Revenue from Xbox content and services, comprising Xbox Live (transactions, Xbox Game Pass and other subscriptions, cloud services, and advertising), video games, and third-party video game royalties </w:t>
            </w:r>
          </w:p>
        </w:tc>
      </w:tr>
      <w:tr w:rsidR="00C557DE" w14:paraId="769234FF" w14:textId="77777777">
        <w:trPr>
          <w:trHeight w:val="72"/>
        </w:trPr>
        <w:tc>
          <w:tcPr>
            <w:tcW w:w="1950" w:type="pct"/>
            <w:shd w:val="clear" w:color="auto" w:fill="auto"/>
            <w:noWrap/>
          </w:tcPr>
          <w:p w14:paraId="769234FC" w14:textId="77777777" w:rsidR="00C557DE" w:rsidRDefault="00392E44">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4FD" w14:textId="77777777" w:rsidR="00C557DE" w:rsidRDefault="00392E44">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769234FE" w14:textId="77777777" w:rsidR="00C557DE" w:rsidRDefault="00392E44">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C557DE" w14:paraId="76923503" w14:textId="77777777">
        <w:tc>
          <w:tcPr>
            <w:tcW w:w="1950" w:type="pct"/>
            <w:shd w:val="clear" w:color="auto" w:fill="auto"/>
            <w:noWrap/>
          </w:tcPr>
          <w:p w14:paraId="76923500" w14:textId="77777777" w:rsidR="00C557DE" w:rsidRDefault="00392E44">
            <w:pPr>
              <w:pStyle w:val="a3"/>
              <w:spacing w:beforeAutospacing="0" w:afterAutospacing="0"/>
              <w:ind w:left="180"/>
              <w:rPr>
                <w:rFonts w:ascii="Arial" w:hAnsi="Arial" w:cs="Arial"/>
                <w:sz w:val="20"/>
                <w:szCs w:val="20"/>
              </w:rPr>
            </w:pPr>
            <w:r>
              <w:rPr>
                <w:rFonts w:ascii="Arial" w:hAnsi="Arial" w:cs="Arial"/>
                <w:sz w:val="20"/>
                <w:szCs w:val="20"/>
              </w:rPr>
              <w:t>Search advertising revenue, excluding TAC, growth</w:t>
            </w:r>
          </w:p>
        </w:tc>
        <w:tc>
          <w:tcPr>
            <w:tcW w:w="50" w:type="pct"/>
            <w:shd w:val="clear" w:color="auto" w:fill="auto"/>
            <w:vAlign w:val="bottom"/>
          </w:tcPr>
          <w:p w14:paraId="76923501" w14:textId="77777777" w:rsidR="00C557DE" w:rsidRDefault="00392E44">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76923502"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Revenue from search advertising excluding traffic acquisition costs (“TAC”) paid to Bing Ads network publishers </w:t>
            </w:r>
          </w:p>
        </w:tc>
      </w:tr>
    </w:tbl>
    <w:p w14:paraId="76923504" w14:textId="77777777" w:rsidR="00C557DE" w:rsidRDefault="00392E44">
      <w:pPr>
        <w:pStyle w:val="a3"/>
        <w:spacing w:beforeAutospacing="0" w:afterAutospacing="0"/>
        <w:rPr>
          <w:sz w:val="18"/>
          <w:szCs w:val="18"/>
        </w:rPr>
      </w:pPr>
      <w:r>
        <w:rPr>
          <w:sz w:val="18"/>
          <w:szCs w:val="18"/>
        </w:rPr>
        <w:t> </w:t>
      </w:r>
    </w:p>
    <w:p w14:paraId="76923505"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34</w:t>
      </w:r>
    </w:p>
    <w:p w14:paraId="76923506" w14:textId="77777777" w:rsidR="00C557DE" w:rsidRDefault="00392E44">
      <w:r>
        <w:rPr>
          <w:rFonts w:ascii="Arial" w:hAnsi="Arial" w:cs="Arial"/>
          <w:sz w:val="16"/>
          <w:szCs w:val="16"/>
        </w:rPr>
        <w:pict w14:anchorId="7692413A">
          <v:rect id="_x0000_i1058" style="width:415.3pt;height:1.5pt" o:hralign="center" o:hrstd="t" o:hr="t" fillcolor="#a0a0a0" stroked="f"/>
        </w:pict>
      </w:r>
    </w:p>
    <w:p w14:paraId="76923507"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508"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509"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50A"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350B" w14:textId="77777777" w:rsidR="00C557DE" w:rsidRDefault="00392E44">
      <w:pPr>
        <w:pStyle w:val="a3"/>
        <w:spacing w:before="80" w:beforeAutospacing="0" w:afterAutospacing="0"/>
        <w:jc w:val="center"/>
        <w:rPr>
          <w:rFonts w:ascii="Arial" w:hAnsi="Arial" w:cs="Arial"/>
          <w:sz w:val="20"/>
          <w:szCs w:val="20"/>
        </w:rPr>
      </w:pPr>
      <w:r>
        <w:rPr>
          <w:rFonts w:ascii="Arial" w:hAnsi="Arial" w:cs="Arial"/>
          <w:sz w:val="20"/>
          <w:szCs w:val="20"/>
          <w:u w:val="single"/>
        </w:rPr>
        <w:t>SUMMARY RESULTS OF OPERATIONS</w:t>
      </w:r>
    </w:p>
    <w:p w14:paraId="7692350C"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153"/>
        <w:gridCol w:w="57"/>
        <w:gridCol w:w="107"/>
        <w:gridCol w:w="585"/>
        <w:gridCol w:w="75"/>
        <w:gridCol w:w="80"/>
        <w:gridCol w:w="107"/>
        <w:gridCol w:w="614"/>
        <w:gridCol w:w="57"/>
        <w:gridCol w:w="57"/>
        <w:gridCol w:w="91"/>
        <w:gridCol w:w="682"/>
        <w:gridCol w:w="144"/>
        <w:gridCol w:w="57"/>
        <w:gridCol w:w="107"/>
        <w:gridCol w:w="584"/>
        <w:gridCol w:w="57"/>
        <w:gridCol w:w="57"/>
        <w:gridCol w:w="107"/>
        <w:gridCol w:w="584"/>
        <w:gridCol w:w="57"/>
        <w:gridCol w:w="57"/>
        <w:gridCol w:w="91"/>
        <w:gridCol w:w="682"/>
        <w:gridCol w:w="57"/>
      </w:tblGrid>
      <w:tr w:rsidR="00C557DE" w14:paraId="7692351F" w14:textId="77777777">
        <w:tc>
          <w:tcPr>
            <w:tcW w:w="1848" w:type="pct"/>
            <w:shd w:val="clear" w:color="auto" w:fill="auto"/>
            <w:vAlign w:val="bottom"/>
          </w:tcPr>
          <w:p w14:paraId="7692350D" w14:textId="77777777" w:rsidR="00C557DE" w:rsidRDefault="00392E44">
            <w:pPr>
              <w:pStyle w:val="a3"/>
              <w:spacing w:beforeAutospacing="0" w:afterAutospacing="0"/>
              <w:ind w:left="245" w:hanging="245"/>
              <w:jc w:val="both"/>
              <w:rPr>
                <w:rFonts w:ascii="Arial" w:hAnsi="Arial" w:cs="Arial"/>
                <w:b/>
                <w:bCs/>
                <w:sz w:val="15"/>
                <w:szCs w:val="15"/>
              </w:rPr>
            </w:pPr>
            <w:r>
              <w:rPr>
                <w:rFonts w:ascii="Arial" w:hAnsi="Arial" w:cs="Arial"/>
                <w:b/>
                <w:bCs/>
                <w:sz w:val="15"/>
                <w:szCs w:val="15"/>
              </w:rPr>
              <w:t>(In millions, except percentages and per share amounts)</w:t>
            </w:r>
          </w:p>
        </w:tc>
        <w:tc>
          <w:tcPr>
            <w:tcW w:w="40" w:type="pct"/>
            <w:shd w:val="clear" w:color="auto" w:fill="auto"/>
            <w:vAlign w:val="bottom"/>
          </w:tcPr>
          <w:p w14:paraId="7692350E" w14:textId="77777777" w:rsidR="00C557DE" w:rsidRDefault="00392E44">
            <w:pPr>
              <w:pStyle w:val="a3"/>
              <w:spacing w:beforeAutospacing="0" w:afterAutospacing="0" w:line="40" w:lineRule="atLeast"/>
              <w:rPr>
                <w:rFonts w:ascii="Times New Roman" w:hAnsi="Times New Roman"/>
                <w:b/>
                <w:bCs/>
                <w:sz w:val="15"/>
                <w:szCs w:val="15"/>
              </w:rPr>
            </w:pPr>
            <w:r>
              <w:rPr>
                <w:rFonts w:ascii="Times New Roman" w:hAnsi="Times New Roman"/>
                <w:b/>
                <w:bCs/>
                <w:sz w:val="15"/>
                <w:szCs w:val="15"/>
              </w:rPr>
              <w:t> </w:t>
            </w:r>
          </w:p>
        </w:tc>
        <w:tc>
          <w:tcPr>
            <w:tcW w:w="64" w:type="pct"/>
            <w:shd w:val="clear" w:color="auto" w:fill="auto"/>
            <w:vAlign w:val="bottom"/>
          </w:tcPr>
          <w:p w14:paraId="7692350F" w14:textId="77777777" w:rsidR="00C557DE" w:rsidRDefault="00392E44">
            <w:pPr>
              <w:pStyle w:val="a3"/>
              <w:spacing w:beforeAutospacing="0" w:afterAutospacing="0"/>
              <w:rPr>
                <w:rFonts w:ascii="Times New Roman" w:hAnsi="Times New Roman"/>
                <w:b/>
                <w:bCs/>
                <w:sz w:val="20"/>
                <w:szCs w:val="20"/>
              </w:rPr>
            </w:pPr>
            <w:r>
              <w:rPr>
                <w:rFonts w:ascii="Times New Roman" w:hAnsi="Times New Roman"/>
                <w:b/>
                <w:bCs/>
                <w:sz w:val="20"/>
                <w:szCs w:val="20"/>
              </w:rPr>
              <w:t> </w:t>
            </w:r>
          </w:p>
        </w:tc>
        <w:tc>
          <w:tcPr>
            <w:tcW w:w="888" w:type="pct"/>
            <w:gridSpan w:val="5"/>
            <w:shd w:val="clear" w:color="auto" w:fill="auto"/>
            <w:vAlign w:val="bottom"/>
          </w:tcPr>
          <w:p w14:paraId="7692351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351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76923512" w14:textId="77777777" w:rsidR="00C557DE" w:rsidRDefault="00392E44">
            <w:pPr>
              <w:pStyle w:val="a3"/>
              <w:spacing w:beforeAutospacing="0" w:afterAutospacing="0" w:line="40" w:lineRule="atLeas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76923513" w14:textId="77777777" w:rsidR="00C557DE" w:rsidRDefault="00392E44">
            <w:pPr>
              <w:pStyle w:val="a3"/>
              <w:spacing w:beforeAutospacing="0" w:afterAutospacing="0"/>
              <w:rPr>
                <w:rFonts w:ascii="Times New Roman" w:hAnsi="Times New Roman"/>
                <w:b/>
                <w:bCs/>
                <w:sz w:val="20"/>
                <w:szCs w:val="20"/>
              </w:rPr>
            </w:pPr>
            <w:r>
              <w:rPr>
                <w:rFonts w:ascii="Times New Roman" w:hAnsi="Times New Roman"/>
                <w:b/>
                <w:bCs/>
                <w:sz w:val="20"/>
                <w:szCs w:val="20"/>
              </w:rPr>
              <w:t> </w:t>
            </w:r>
          </w:p>
        </w:tc>
        <w:tc>
          <w:tcPr>
            <w:tcW w:w="429" w:type="pct"/>
            <w:gridSpan w:val="2"/>
            <w:shd w:val="clear" w:color="auto" w:fill="auto"/>
            <w:vAlign w:val="bottom"/>
          </w:tcPr>
          <w:p w14:paraId="7692351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692351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noWrap/>
            <w:vAlign w:val="bottom"/>
          </w:tcPr>
          <w:p w14:paraId="76923516" w14:textId="77777777" w:rsidR="00C557DE" w:rsidRDefault="00392E44">
            <w:pPr>
              <w:pStyle w:val="a3"/>
              <w:spacing w:beforeAutospacing="0" w:afterAutospacing="0"/>
              <w:rPr>
                <w:b/>
                <w:bCs/>
                <w:sz w:val="15"/>
                <w:szCs w:val="15"/>
              </w:rPr>
            </w:pPr>
            <w:r>
              <w:rPr>
                <w:b/>
                <w:bCs/>
                <w:sz w:val="15"/>
                <w:szCs w:val="15"/>
              </w:rPr>
              <w:t> </w:t>
            </w:r>
          </w:p>
        </w:tc>
        <w:tc>
          <w:tcPr>
            <w:tcW w:w="50" w:type="pct"/>
            <w:shd w:val="clear" w:color="auto" w:fill="auto"/>
          </w:tcPr>
          <w:p w14:paraId="76923517" w14:textId="77777777" w:rsidR="00C557DE" w:rsidRDefault="00392E44">
            <w:pPr>
              <w:pStyle w:val="a3"/>
              <w:spacing w:beforeAutospacing="0" w:afterAutospacing="0"/>
              <w:rPr>
                <w:rFonts w:ascii="Times New Roman" w:hAnsi="Times New Roman"/>
                <w:b/>
                <w:bCs/>
              </w:rPr>
            </w:pPr>
            <w:r>
              <w:rPr>
                <w:rFonts w:ascii="Times New Roman" w:hAnsi="Times New Roman"/>
                <w:b/>
                <w:bCs/>
              </w:rPr>
              <w:t> </w:t>
            </w:r>
          </w:p>
        </w:tc>
        <w:tc>
          <w:tcPr>
            <w:tcW w:w="965" w:type="pct"/>
            <w:gridSpan w:val="6"/>
            <w:shd w:val="clear" w:color="auto" w:fill="auto"/>
            <w:vAlign w:val="bottom"/>
          </w:tcPr>
          <w:p w14:paraId="7692351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351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351A"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tcPr>
          <w:p w14:paraId="7692351B" w14:textId="77777777" w:rsidR="00C557DE" w:rsidRDefault="00392E44">
            <w:pPr>
              <w:pStyle w:val="a3"/>
              <w:spacing w:beforeAutospacing="0" w:afterAutospacing="0"/>
              <w:rPr>
                <w:rFonts w:ascii="Times New Roman" w:hAnsi="Times New Roman"/>
              </w:rPr>
            </w:pPr>
            <w:r>
              <w:rPr>
                <w:rFonts w:ascii="Times New Roman" w:hAnsi="Times New Roman"/>
              </w:rPr>
              <w:t> </w:t>
            </w:r>
          </w:p>
        </w:tc>
        <w:tc>
          <w:tcPr>
            <w:tcW w:w="429" w:type="pct"/>
            <w:gridSpan w:val="2"/>
            <w:shd w:val="clear" w:color="auto" w:fill="auto"/>
            <w:vAlign w:val="bottom"/>
          </w:tcPr>
          <w:p w14:paraId="7692351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692351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32" w:type="pct"/>
            <w:shd w:val="clear" w:color="auto" w:fill="auto"/>
          </w:tcPr>
          <w:p w14:paraId="7692351E" w14:textId="77777777" w:rsidR="00C557DE" w:rsidRDefault="00392E44">
            <w:pPr>
              <w:pStyle w:val="a3"/>
              <w:spacing w:beforeAutospacing="0" w:afterAutospacing="0"/>
              <w:rPr>
                <w:rFonts w:ascii="Times New Roman" w:hAnsi="Times New Roman"/>
              </w:rPr>
            </w:pPr>
            <w:r>
              <w:rPr>
                <w:rFonts w:ascii="Times New Roman" w:hAnsi="Times New Roman"/>
              </w:rPr>
              <w:t> </w:t>
            </w:r>
          </w:p>
        </w:tc>
      </w:tr>
      <w:tr w:rsidR="00C557DE" w14:paraId="76923539" w14:textId="77777777">
        <w:tc>
          <w:tcPr>
            <w:tcW w:w="1848" w:type="pct"/>
            <w:tcBorders>
              <w:bottom w:val="single" w:sz="6" w:space="0" w:color="000000"/>
            </w:tcBorders>
            <w:shd w:val="clear" w:color="auto" w:fill="auto"/>
          </w:tcPr>
          <w:p w14:paraId="76923520"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7692352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bottom w:val="single" w:sz="6" w:space="0" w:color="000000"/>
            </w:tcBorders>
            <w:shd w:val="clear" w:color="auto" w:fill="auto"/>
            <w:vAlign w:val="bottom"/>
          </w:tcPr>
          <w:p w14:paraId="7692352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6" w:type="pct"/>
            <w:tcBorders>
              <w:bottom w:val="single" w:sz="6" w:space="0" w:color="000000"/>
            </w:tcBorders>
            <w:shd w:val="clear" w:color="auto" w:fill="auto"/>
            <w:vAlign w:val="bottom"/>
          </w:tcPr>
          <w:p w14:paraId="7692352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bottom w:val="single" w:sz="6" w:space="0" w:color="000000"/>
            </w:tcBorders>
            <w:shd w:val="clear" w:color="auto" w:fill="auto"/>
            <w:vAlign w:val="bottom"/>
          </w:tcPr>
          <w:p w14:paraId="7692352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5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5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6" w:space="0" w:color="000000"/>
            </w:tcBorders>
            <w:shd w:val="clear" w:color="auto" w:fill="auto"/>
            <w:vAlign w:val="bottom"/>
          </w:tcPr>
          <w:p w14:paraId="7692352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52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5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5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tcBorders>
              <w:bottom w:val="single" w:sz="6" w:space="0" w:color="000000"/>
            </w:tcBorders>
            <w:shd w:val="clear" w:color="auto" w:fill="auto"/>
            <w:vAlign w:val="bottom"/>
          </w:tcPr>
          <w:p w14:paraId="7692352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35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52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352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bottom w:val="single" w:sz="6" w:space="0" w:color="000000"/>
            </w:tcBorders>
            <w:shd w:val="clear" w:color="auto" w:fill="auto"/>
            <w:vAlign w:val="bottom"/>
          </w:tcPr>
          <w:p w14:paraId="7692352F"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353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5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53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6" w:space="0" w:color="000000"/>
            </w:tcBorders>
            <w:shd w:val="clear" w:color="auto" w:fill="auto"/>
            <w:vAlign w:val="bottom"/>
          </w:tcPr>
          <w:p w14:paraId="7692353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53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53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53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tcBorders>
              <w:bottom w:val="single" w:sz="6" w:space="0" w:color="000000"/>
            </w:tcBorders>
            <w:shd w:val="clear" w:color="auto" w:fill="auto"/>
            <w:vAlign w:val="bottom"/>
          </w:tcPr>
          <w:p w14:paraId="76923537"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2353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553" w14:textId="77777777">
        <w:tc>
          <w:tcPr>
            <w:tcW w:w="1848" w:type="pct"/>
            <w:tcBorders>
              <w:top w:val="single" w:sz="6" w:space="0" w:color="000000"/>
            </w:tcBorders>
            <w:shd w:val="clear" w:color="auto" w:fill="auto"/>
          </w:tcPr>
          <w:p w14:paraId="7692353A"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7692353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top w:val="single" w:sz="6" w:space="0" w:color="000000"/>
            </w:tcBorders>
            <w:shd w:val="clear" w:color="auto" w:fill="auto"/>
            <w:vAlign w:val="bottom"/>
          </w:tcPr>
          <w:p w14:paraId="7692353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6" w:type="pct"/>
            <w:tcBorders>
              <w:top w:val="single" w:sz="6" w:space="0" w:color="000000"/>
            </w:tcBorders>
            <w:shd w:val="clear" w:color="auto" w:fill="auto"/>
            <w:vAlign w:val="bottom"/>
          </w:tcPr>
          <w:p w14:paraId="7692353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top w:val="single" w:sz="6" w:space="0" w:color="000000"/>
            </w:tcBorders>
            <w:shd w:val="clear" w:color="auto" w:fill="auto"/>
            <w:vAlign w:val="bottom"/>
          </w:tcPr>
          <w:p w14:paraId="7692353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53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54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6" w:space="0" w:color="000000"/>
            </w:tcBorders>
            <w:shd w:val="clear" w:color="auto" w:fill="auto"/>
            <w:vAlign w:val="bottom"/>
          </w:tcPr>
          <w:p w14:paraId="7692354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54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54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54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tcBorders>
              <w:top w:val="single" w:sz="6" w:space="0" w:color="000000"/>
            </w:tcBorders>
            <w:shd w:val="clear" w:color="auto" w:fill="auto"/>
            <w:vAlign w:val="bottom"/>
          </w:tcPr>
          <w:p w14:paraId="7692354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769235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54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354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top w:val="single" w:sz="6" w:space="0" w:color="000000"/>
            </w:tcBorders>
            <w:shd w:val="clear" w:color="auto" w:fill="auto"/>
            <w:vAlign w:val="bottom"/>
          </w:tcPr>
          <w:p w14:paraId="7692354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769235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54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54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top w:val="single" w:sz="6" w:space="0" w:color="000000"/>
            </w:tcBorders>
            <w:shd w:val="clear" w:color="auto" w:fill="auto"/>
            <w:vAlign w:val="bottom"/>
          </w:tcPr>
          <w:p w14:paraId="7692354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5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54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5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tcBorders>
              <w:top w:val="single" w:sz="6" w:space="0" w:color="000000"/>
            </w:tcBorders>
            <w:shd w:val="clear" w:color="auto" w:fill="auto"/>
            <w:vAlign w:val="bottom"/>
          </w:tcPr>
          <w:p w14:paraId="7692355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2355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56D" w14:textId="77777777">
        <w:tc>
          <w:tcPr>
            <w:tcW w:w="1848" w:type="pct"/>
            <w:shd w:val="clear" w:color="auto" w:fill="auto"/>
          </w:tcPr>
          <w:p w14:paraId="76923554" w14:textId="77777777" w:rsidR="00C557DE" w:rsidRDefault="00392E44">
            <w:pPr>
              <w:pStyle w:val="a3"/>
              <w:spacing w:beforeAutospacing="0" w:afterAutospacing="0"/>
              <w:ind w:left="240" w:hanging="240"/>
              <w:jc w:val="both"/>
              <w:rPr>
                <w:rFonts w:ascii="Arial" w:hAnsi="Arial" w:cs="Arial"/>
                <w:sz w:val="15"/>
                <w:szCs w:val="15"/>
              </w:rPr>
            </w:pPr>
            <w:r>
              <w:rPr>
                <w:rFonts w:ascii="Arial" w:hAnsi="Arial" w:cs="Arial"/>
                <w:sz w:val="15"/>
                <w:szCs w:val="15"/>
              </w:rPr>
              <w:t> </w:t>
            </w:r>
          </w:p>
        </w:tc>
        <w:tc>
          <w:tcPr>
            <w:tcW w:w="40" w:type="pct"/>
            <w:shd w:val="clear" w:color="auto" w:fill="auto"/>
            <w:vAlign w:val="bottom"/>
          </w:tcPr>
          <w:p w14:paraId="76923555" w14:textId="77777777" w:rsidR="00C557DE" w:rsidRDefault="00392E4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64" w:type="pct"/>
            <w:shd w:val="clear" w:color="auto" w:fill="auto"/>
            <w:vAlign w:val="bottom"/>
          </w:tcPr>
          <w:p w14:paraId="7692355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6" w:type="pct"/>
            <w:shd w:val="clear" w:color="auto" w:fill="auto"/>
            <w:vAlign w:val="bottom"/>
          </w:tcPr>
          <w:p w14:paraId="7692355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7" w:type="pct"/>
            <w:shd w:val="clear" w:color="auto" w:fill="auto"/>
            <w:vAlign w:val="bottom"/>
          </w:tcPr>
          <w:p w14:paraId="76923558" w14:textId="77777777" w:rsidR="00C557DE" w:rsidRDefault="00392E4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55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355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3" w:type="pct"/>
            <w:shd w:val="clear" w:color="auto" w:fill="auto"/>
            <w:vAlign w:val="bottom"/>
          </w:tcPr>
          <w:p w14:paraId="7692355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7692355C" w14:textId="77777777" w:rsidR="00C557DE" w:rsidRDefault="00392E44">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55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355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 w:type="pct"/>
            <w:shd w:val="clear" w:color="auto" w:fill="auto"/>
            <w:vAlign w:val="bottom"/>
          </w:tcPr>
          <w:p w14:paraId="7692355F"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7692356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56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356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81" w:type="pct"/>
            <w:shd w:val="clear" w:color="auto" w:fill="auto"/>
            <w:vAlign w:val="bottom"/>
          </w:tcPr>
          <w:p w14:paraId="7692356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2356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56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356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3" w:type="pct"/>
            <w:shd w:val="clear" w:color="auto" w:fill="auto"/>
            <w:vAlign w:val="bottom"/>
          </w:tcPr>
          <w:p w14:paraId="7692356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356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56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56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 w:type="pct"/>
            <w:shd w:val="clear" w:color="auto" w:fill="auto"/>
            <w:vAlign w:val="bottom"/>
          </w:tcPr>
          <w:p w14:paraId="7692356B"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2" w:type="pct"/>
            <w:shd w:val="clear" w:color="auto" w:fill="auto"/>
          </w:tcPr>
          <w:p w14:paraId="7692356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587" w14:textId="77777777">
        <w:tc>
          <w:tcPr>
            <w:tcW w:w="1848" w:type="pct"/>
            <w:shd w:val="clear" w:color="auto" w:fill="auto"/>
          </w:tcPr>
          <w:p w14:paraId="7692356E"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shd w:val="clear" w:color="auto" w:fill="auto"/>
            <w:vAlign w:val="bottom"/>
          </w:tcPr>
          <w:p w14:paraId="7692356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vAlign w:val="bottom"/>
          </w:tcPr>
          <w:p w14:paraId="7692357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6" w:type="pct"/>
            <w:shd w:val="clear" w:color="auto" w:fill="auto"/>
            <w:vAlign w:val="bottom"/>
          </w:tcPr>
          <w:p w14:paraId="76923571"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shd w:val="clear" w:color="auto" w:fill="auto"/>
            <w:vAlign w:val="bottom"/>
          </w:tcPr>
          <w:p w14:paraId="7692357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5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5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shd w:val="clear" w:color="auto" w:fill="auto"/>
            <w:vAlign w:val="bottom"/>
          </w:tcPr>
          <w:p w14:paraId="7692357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57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57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57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shd w:val="clear" w:color="auto" w:fill="auto"/>
            <w:vAlign w:val="bottom"/>
          </w:tcPr>
          <w:p w14:paraId="76923579"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357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57B"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357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shd w:val="clear" w:color="auto" w:fill="auto"/>
            <w:vAlign w:val="bottom"/>
          </w:tcPr>
          <w:p w14:paraId="7692357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57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57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58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shd w:val="clear" w:color="auto" w:fill="auto"/>
            <w:vAlign w:val="bottom"/>
          </w:tcPr>
          <w:p w14:paraId="7692358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58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58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5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shd w:val="clear" w:color="auto" w:fill="auto"/>
            <w:vAlign w:val="bottom"/>
          </w:tcPr>
          <w:p w14:paraId="7692358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2358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5A1" w14:textId="77777777">
        <w:tc>
          <w:tcPr>
            <w:tcW w:w="1848" w:type="pct"/>
            <w:shd w:val="clear" w:color="auto" w:fill="E5E5E5"/>
          </w:tcPr>
          <w:p w14:paraId="76923588"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40" w:type="pct"/>
            <w:shd w:val="clear" w:color="auto" w:fill="E5E5E5"/>
            <w:vAlign w:val="bottom"/>
          </w:tcPr>
          <w:p w14:paraId="76923589"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4" w:type="pct"/>
            <w:shd w:val="clear" w:color="auto" w:fill="E5E5E5"/>
            <w:vAlign w:val="bottom"/>
          </w:tcPr>
          <w:p w14:paraId="7692358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56" w:type="pct"/>
            <w:shd w:val="clear" w:color="auto" w:fill="E5E5E5"/>
            <w:vAlign w:val="bottom"/>
          </w:tcPr>
          <w:p w14:paraId="7692358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43,076</w:t>
            </w:r>
          </w:p>
        </w:tc>
        <w:tc>
          <w:tcPr>
            <w:tcW w:w="47" w:type="pct"/>
            <w:shd w:val="clear" w:color="auto" w:fill="E5E5E5"/>
            <w:vAlign w:val="bottom"/>
          </w:tcPr>
          <w:p w14:paraId="7692358C"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7692358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58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83" w:type="pct"/>
            <w:shd w:val="clear" w:color="auto" w:fill="E5E5E5"/>
            <w:vAlign w:val="bottom"/>
          </w:tcPr>
          <w:p w14:paraId="7692358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36,906</w:t>
            </w:r>
          </w:p>
        </w:tc>
        <w:tc>
          <w:tcPr>
            <w:tcW w:w="50" w:type="pct"/>
            <w:shd w:val="clear" w:color="auto" w:fill="E5E5E5"/>
            <w:vAlign w:val="bottom"/>
          </w:tcPr>
          <w:p w14:paraId="76923590"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7692359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59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0" w:type="pct"/>
            <w:shd w:val="clear" w:color="auto" w:fill="E5E5E5"/>
            <w:vAlign w:val="bottom"/>
          </w:tcPr>
          <w:p w14:paraId="7692359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0" w:type="pct"/>
            <w:shd w:val="clear" w:color="auto" w:fill="E5E5E5"/>
            <w:noWrap/>
            <w:vAlign w:val="bottom"/>
          </w:tcPr>
          <w:p w14:paraId="76923594"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76923595"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359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1" w:type="pct"/>
            <w:shd w:val="clear" w:color="auto" w:fill="E5E5E5"/>
            <w:vAlign w:val="bottom"/>
          </w:tcPr>
          <w:p w14:paraId="7692359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80,230</w:t>
            </w:r>
          </w:p>
        </w:tc>
        <w:tc>
          <w:tcPr>
            <w:tcW w:w="50" w:type="pct"/>
            <w:shd w:val="clear" w:color="auto" w:fill="E5E5E5"/>
          </w:tcPr>
          <w:p w14:paraId="7692359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59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59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83" w:type="pct"/>
            <w:shd w:val="clear" w:color="auto" w:fill="E5E5E5"/>
            <w:vAlign w:val="bottom"/>
          </w:tcPr>
          <w:p w14:paraId="7692359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69,961</w:t>
            </w:r>
          </w:p>
        </w:tc>
        <w:tc>
          <w:tcPr>
            <w:tcW w:w="50" w:type="pct"/>
            <w:shd w:val="clear" w:color="auto" w:fill="E5E5E5"/>
          </w:tcPr>
          <w:p w14:paraId="7692359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59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59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E5E5E5"/>
            <w:vAlign w:val="bottom"/>
          </w:tcPr>
          <w:p w14:paraId="7692359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32" w:type="pct"/>
            <w:shd w:val="clear" w:color="auto" w:fill="E5E5E5"/>
          </w:tcPr>
          <w:p w14:paraId="769235A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5BB" w14:textId="77777777">
        <w:tc>
          <w:tcPr>
            <w:tcW w:w="1848" w:type="pct"/>
            <w:shd w:val="clear" w:color="auto" w:fill="auto"/>
          </w:tcPr>
          <w:p w14:paraId="769235A2"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Gross margin</w:t>
            </w:r>
          </w:p>
        </w:tc>
        <w:tc>
          <w:tcPr>
            <w:tcW w:w="40" w:type="pct"/>
            <w:shd w:val="clear" w:color="auto" w:fill="auto"/>
            <w:vAlign w:val="bottom"/>
          </w:tcPr>
          <w:p w14:paraId="769235A3"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4" w:type="pct"/>
            <w:shd w:val="clear" w:color="auto" w:fill="auto"/>
            <w:vAlign w:val="bottom"/>
          </w:tcPr>
          <w:p w14:paraId="769235A4"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56" w:type="pct"/>
            <w:shd w:val="clear" w:color="auto" w:fill="auto"/>
            <w:vAlign w:val="bottom"/>
          </w:tcPr>
          <w:p w14:paraId="769235A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28,882</w:t>
            </w:r>
          </w:p>
        </w:tc>
        <w:tc>
          <w:tcPr>
            <w:tcW w:w="47" w:type="pct"/>
            <w:shd w:val="clear" w:color="auto" w:fill="auto"/>
            <w:vAlign w:val="bottom"/>
          </w:tcPr>
          <w:p w14:paraId="769235A6"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tcPr>
          <w:p w14:paraId="769235A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5A8"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83" w:type="pct"/>
            <w:shd w:val="clear" w:color="auto" w:fill="auto"/>
            <w:vAlign w:val="bottom"/>
          </w:tcPr>
          <w:p w14:paraId="769235A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24,548</w:t>
            </w:r>
          </w:p>
        </w:tc>
        <w:tc>
          <w:tcPr>
            <w:tcW w:w="50" w:type="pct"/>
            <w:shd w:val="clear" w:color="auto" w:fill="auto"/>
            <w:vAlign w:val="bottom"/>
          </w:tcPr>
          <w:p w14:paraId="769235AA"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tcPr>
          <w:p w14:paraId="769235A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5A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0" w:type="pct"/>
            <w:shd w:val="clear" w:color="auto" w:fill="auto"/>
            <w:vAlign w:val="bottom"/>
          </w:tcPr>
          <w:p w14:paraId="769235A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18%</w:t>
            </w:r>
          </w:p>
        </w:tc>
        <w:tc>
          <w:tcPr>
            <w:tcW w:w="50" w:type="pct"/>
            <w:shd w:val="clear" w:color="auto" w:fill="auto"/>
            <w:noWrap/>
            <w:vAlign w:val="bottom"/>
          </w:tcPr>
          <w:p w14:paraId="769235AE"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tcPr>
          <w:p w14:paraId="769235AF"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35B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1" w:type="pct"/>
            <w:shd w:val="clear" w:color="auto" w:fill="auto"/>
            <w:vAlign w:val="bottom"/>
          </w:tcPr>
          <w:p w14:paraId="769235B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55,034</w:t>
            </w:r>
          </w:p>
        </w:tc>
        <w:tc>
          <w:tcPr>
            <w:tcW w:w="50" w:type="pct"/>
            <w:shd w:val="clear" w:color="auto" w:fill="auto"/>
          </w:tcPr>
          <w:p w14:paraId="769235B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5B3"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5B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3" w:type="pct"/>
            <w:shd w:val="clear" w:color="auto" w:fill="auto"/>
            <w:vAlign w:val="bottom"/>
          </w:tcPr>
          <w:p w14:paraId="769235B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47,197</w:t>
            </w:r>
          </w:p>
        </w:tc>
        <w:tc>
          <w:tcPr>
            <w:tcW w:w="50" w:type="pct"/>
            <w:shd w:val="clear" w:color="auto" w:fill="auto"/>
          </w:tcPr>
          <w:p w14:paraId="769235B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5B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5B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auto"/>
            <w:vAlign w:val="bottom"/>
          </w:tcPr>
          <w:p w14:paraId="769235B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32" w:type="pct"/>
            <w:shd w:val="clear" w:color="auto" w:fill="auto"/>
          </w:tcPr>
          <w:p w14:paraId="769235B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5D5" w14:textId="77777777">
        <w:tc>
          <w:tcPr>
            <w:tcW w:w="1848" w:type="pct"/>
            <w:shd w:val="clear" w:color="auto" w:fill="E5E5E5"/>
          </w:tcPr>
          <w:p w14:paraId="769235BC"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40" w:type="pct"/>
            <w:shd w:val="clear" w:color="auto" w:fill="E5E5E5"/>
            <w:vAlign w:val="bottom"/>
          </w:tcPr>
          <w:p w14:paraId="769235BD"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4" w:type="pct"/>
            <w:shd w:val="clear" w:color="auto" w:fill="E5E5E5"/>
            <w:vAlign w:val="bottom"/>
          </w:tcPr>
          <w:p w14:paraId="769235BE"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56" w:type="pct"/>
            <w:shd w:val="clear" w:color="auto" w:fill="E5E5E5"/>
            <w:vAlign w:val="bottom"/>
          </w:tcPr>
          <w:p w14:paraId="769235B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17,897</w:t>
            </w:r>
          </w:p>
        </w:tc>
        <w:tc>
          <w:tcPr>
            <w:tcW w:w="47" w:type="pct"/>
            <w:shd w:val="clear" w:color="auto" w:fill="E5E5E5"/>
            <w:vAlign w:val="bottom"/>
          </w:tcPr>
          <w:p w14:paraId="769235C0"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769235C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5C2"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83" w:type="pct"/>
            <w:shd w:val="clear" w:color="auto" w:fill="E5E5E5"/>
            <w:vAlign w:val="bottom"/>
          </w:tcPr>
          <w:p w14:paraId="769235C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13,891</w:t>
            </w:r>
          </w:p>
        </w:tc>
        <w:tc>
          <w:tcPr>
            <w:tcW w:w="50" w:type="pct"/>
            <w:shd w:val="clear" w:color="auto" w:fill="E5E5E5"/>
            <w:vAlign w:val="bottom"/>
          </w:tcPr>
          <w:p w14:paraId="769235C4"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769235C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5C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80" w:type="pct"/>
            <w:shd w:val="clear" w:color="auto" w:fill="E5E5E5"/>
            <w:vAlign w:val="bottom"/>
          </w:tcPr>
          <w:p w14:paraId="769235C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0" w:type="pct"/>
            <w:shd w:val="clear" w:color="auto" w:fill="E5E5E5"/>
            <w:noWrap/>
            <w:vAlign w:val="bottom"/>
          </w:tcPr>
          <w:p w14:paraId="769235C8"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769235C9"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35C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1" w:type="pct"/>
            <w:shd w:val="clear" w:color="auto" w:fill="E5E5E5"/>
            <w:vAlign w:val="bottom"/>
          </w:tcPr>
          <w:p w14:paraId="769235C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33,773</w:t>
            </w:r>
          </w:p>
        </w:tc>
        <w:tc>
          <w:tcPr>
            <w:tcW w:w="50" w:type="pct"/>
            <w:shd w:val="clear" w:color="auto" w:fill="E5E5E5"/>
          </w:tcPr>
          <w:p w14:paraId="769235C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5CD"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5C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3" w:type="pct"/>
            <w:shd w:val="clear" w:color="auto" w:fill="E5E5E5"/>
            <w:vAlign w:val="bottom"/>
          </w:tcPr>
          <w:p w14:paraId="769235C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26,577</w:t>
            </w:r>
          </w:p>
        </w:tc>
        <w:tc>
          <w:tcPr>
            <w:tcW w:w="50" w:type="pct"/>
            <w:shd w:val="clear" w:color="auto" w:fill="E5E5E5"/>
          </w:tcPr>
          <w:p w14:paraId="769235D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5D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5D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E5E5E5"/>
            <w:vAlign w:val="bottom"/>
          </w:tcPr>
          <w:p w14:paraId="769235D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32" w:type="pct"/>
            <w:shd w:val="clear" w:color="auto" w:fill="E5E5E5"/>
          </w:tcPr>
          <w:p w14:paraId="769235D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5EF" w14:textId="77777777">
        <w:tc>
          <w:tcPr>
            <w:tcW w:w="1848" w:type="pct"/>
            <w:shd w:val="clear" w:color="auto" w:fill="auto"/>
          </w:tcPr>
          <w:p w14:paraId="769235D6"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Net income </w:t>
            </w:r>
          </w:p>
        </w:tc>
        <w:tc>
          <w:tcPr>
            <w:tcW w:w="40" w:type="pct"/>
            <w:shd w:val="clear" w:color="auto" w:fill="auto"/>
            <w:vAlign w:val="bottom"/>
          </w:tcPr>
          <w:p w14:paraId="769235D7"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4" w:type="pct"/>
            <w:shd w:val="clear" w:color="auto" w:fill="auto"/>
            <w:vAlign w:val="bottom"/>
          </w:tcPr>
          <w:p w14:paraId="769235D8"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56" w:type="pct"/>
            <w:shd w:val="clear" w:color="auto" w:fill="auto"/>
            <w:vAlign w:val="bottom"/>
          </w:tcPr>
          <w:p w14:paraId="769235D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15,463</w:t>
            </w:r>
          </w:p>
        </w:tc>
        <w:tc>
          <w:tcPr>
            <w:tcW w:w="47" w:type="pct"/>
            <w:shd w:val="clear" w:color="auto" w:fill="auto"/>
            <w:vAlign w:val="bottom"/>
          </w:tcPr>
          <w:p w14:paraId="769235D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5D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5DC"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83" w:type="pct"/>
            <w:shd w:val="clear" w:color="auto" w:fill="auto"/>
            <w:vAlign w:val="bottom"/>
          </w:tcPr>
          <w:p w14:paraId="769235D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11,649</w:t>
            </w:r>
          </w:p>
        </w:tc>
        <w:tc>
          <w:tcPr>
            <w:tcW w:w="50" w:type="pct"/>
            <w:shd w:val="clear" w:color="auto" w:fill="auto"/>
            <w:vAlign w:val="bottom"/>
          </w:tcPr>
          <w:p w14:paraId="769235D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5D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5E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auto"/>
            <w:vAlign w:val="bottom"/>
          </w:tcPr>
          <w:p w14:paraId="769235E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50" w:type="pct"/>
            <w:shd w:val="clear" w:color="auto" w:fill="auto"/>
            <w:noWrap/>
            <w:vAlign w:val="bottom"/>
          </w:tcPr>
          <w:p w14:paraId="769235E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5E3"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769235E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1" w:type="pct"/>
            <w:shd w:val="clear" w:color="auto" w:fill="auto"/>
            <w:vAlign w:val="bottom"/>
          </w:tcPr>
          <w:p w14:paraId="769235E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29,356</w:t>
            </w:r>
          </w:p>
        </w:tc>
        <w:tc>
          <w:tcPr>
            <w:tcW w:w="50" w:type="pct"/>
            <w:shd w:val="clear" w:color="auto" w:fill="auto"/>
          </w:tcPr>
          <w:p w14:paraId="769235E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5E7"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769235E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3" w:type="pct"/>
            <w:shd w:val="clear" w:color="auto" w:fill="auto"/>
            <w:vAlign w:val="bottom"/>
          </w:tcPr>
          <w:p w14:paraId="769235E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22,327</w:t>
            </w:r>
          </w:p>
        </w:tc>
        <w:tc>
          <w:tcPr>
            <w:tcW w:w="50" w:type="pct"/>
            <w:shd w:val="clear" w:color="auto" w:fill="auto"/>
          </w:tcPr>
          <w:p w14:paraId="769235E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5E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5E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auto"/>
            <w:vAlign w:val="bottom"/>
          </w:tcPr>
          <w:p w14:paraId="769235E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32" w:type="pct"/>
            <w:shd w:val="clear" w:color="auto" w:fill="auto"/>
          </w:tcPr>
          <w:p w14:paraId="769235E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609" w14:textId="77777777">
        <w:tc>
          <w:tcPr>
            <w:tcW w:w="1848" w:type="pct"/>
            <w:shd w:val="clear" w:color="auto" w:fill="E5E5E5"/>
          </w:tcPr>
          <w:p w14:paraId="769235F0"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Diluted earnings per share</w:t>
            </w:r>
          </w:p>
        </w:tc>
        <w:tc>
          <w:tcPr>
            <w:tcW w:w="40" w:type="pct"/>
            <w:shd w:val="clear" w:color="auto" w:fill="E5E5E5"/>
            <w:vAlign w:val="bottom"/>
          </w:tcPr>
          <w:p w14:paraId="769235F1"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4" w:type="pct"/>
            <w:shd w:val="clear" w:color="auto" w:fill="E5E5E5"/>
            <w:vAlign w:val="bottom"/>
          </w:tcPr>
          <w:p w14:paraId="769235F2"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56" w:type="pct"/>
            <w:shd w:val="clear" w:color="auto" w:fill="E5E5E5"/>
            <w:vAlign w:val="bottom"/>
          </w:tcPr>
          <w:p w14:paraId="769235F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w:t>
            </w:r>
          </w:p>
        </w:tc>
        <w:tc>
          <w:tcPr>
            <w:tcW w:w="47" w:type="pct"/>
            <w:shd w:val="clear" w:color="auto" w:fill="E5E5E5"/>
            <w:vAlign w:val="bottom"/>
          </w:tcPr>
          <w:p w14:paraId="769235F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tcPr>
          <w:p w14:paraId="769235F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5F6"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383" w:type="pct"/>
            <w:shd w:val="clear" w:color="auto" w:fill="E5E5E5"/>
            <w:vAlign w:val="bottom"/>
          </w:tcPr>
          <w:p w14:paraId="769235F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1.51</w:t>
            </w:r>
          </w:p>
        </w:tc>
        <w:tc>
          <w:tcPr>
            <w:tcW w:w="50" w:type="pct"/>
            <w:shd w:val="clear" w:color="auto" w:fill="E5E5E5"/>
            <w:vAlign w:val="bottom"/>
          </w:tcPr>
          <w:p w14:paraId="769235F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5F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5F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E5E5E5"/>
            <w:vAlign w:val="bottom"/>
          </w:tcPr>
          <w:p w14:paraId="769235F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E5E5E5"/>
            <w:noWrap/>
            <w:vAlign w:val="bottom"/>
          </w:tcPr>
          <w:p w14:paraId="769235F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5FD"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769235F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1" w:type="pct"/>
            <w:shd w:val="clear" w:color="auto" w:fill="E5E5E5"/>
            <w:vAlign w:val="bottom"/>
          </w:tcPr>
          <w:p w14:paraId="769235F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3.85</w:t>
            </w:r>
          </w:p>
        </w:tc>
        <w:tc>
          <w:tcPr>
            <w:tcW w:w="50" w:type="pct"/>
            <w:shd w:val="clear" w:color="auto" w:fill="E5E5E5"/>
          </w:tcPr>
          <w:p w14:paraId="7692360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601"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60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3" w:type="pct"/>
            <w:shd w:val="clear" w:color="auto" w:fill="E5E5E5"/>
            <w:vAlign w:val="bottom"/>
          </w:tcPr>
          <w:p w14:paraId="7692360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2.90</w:t>
            </w:r>
          </w:p>
        </w:tc>
        <w:tc>
          <w:tcPr>
            <w:tcW w:w="50" w:type="pct"/>
            <w:shd w:val="clear" w:color="auto" w:fill="E5E5E5"/>
          </w:tcPr>
          <w:p w14:paraId="7692360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60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60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80" w:type="pct"/>
            <w:shd w:val="clear" w:color="auto" w:fill="E5E5E5"/>
            <w:vAlign w:val="bottom"/>
          </w:tcPr>
          <w:p w14:paraId="7692360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32" w:type="pct"/>
            <w:shd w:val="clear" w:color="auto" w:fill="E5E5E5"/>
          </w:tcPr>
          <w:p w14:paraId="7692360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623" w14:textId="77777777">
        <w:tc>
          <w:tcPr>
            <w:tcW w:w="1848" w:type="pct"/>
            <w:tcBorders>
              <w:bottom w:val="single" w:sz="6" w:space="0" w:color="000000"/>
            </w:tcBorders>
            <w:shd w:val="clear" w:color="auto" w:fill="auto"/>
          </w:tcPr>
          <w:p w14:paraId="7692360A" w14:textId="77777777" w:rsidR="00C557DE" w:rsidRDefault="00392E4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7692360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bottom w:val="single" w:sz="6" w:space="0" w:color="000000"/>
            </w:tcBorders>
            <w:shd w:val="clear" w:color="auto" w:fill="auto"/>
            <w:vAlign w:val="bottom"/>
          </w:tcPr>
          <w:p w14:paraId="7692360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6" w:type="pct"/>
            <w:tcBorders>
              <w:bottom w:val="single" w:sz="6" w:space="0" w:color="000000"/>
            </w:tcBorders>
            <w:shd w:val="clear" w:color="auto" w:fill="auto"/>
            <w:vAlign w:val="bottom"/>
          </w:tcPr>
          <w:p w14:paraId="7692360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7" w:type="pct"/>
            <w:tcBorders>
              <w:bottom w:val="single" w:sz="6" w:space="0" w:color="000000"/>
            </w:tcBorders>
            <w:shd w:val="clear" w:color="auto" w:fill="auto"/>
            <w:vAlign w:val="bottom"/>
          </w:tcPr>
          <w:p w14:paraId="7692360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360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61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6" w:space="0" w:color="000000"/>
            </w:tcBorders>
            <w:shd w:val="clear" w:color="auto" w:fill="auto"/>
            <w:vAlign w:val="bottom"/>
          </w:tcPr>
          <w:p w14:paraId="7692361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61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61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61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tcBorders>
              <w:bottom w:val="single" w:sz="6" w:space="0" w:color="000000"/>
            </w:tcBorders>
            <w:shd w:val="clear" w:color="auto" w:fill="auto"/>
            <w:vAlign w:val="bottom"/>
          </w:tcPr>
          <w:p w14:paraId="7692361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361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617"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361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81" w:type="pct"/>
            <w:tcBorders>
              <w:bottom w:val="single" w:sz="6" w:space="0" w:color="000000"/>
            </w:tcBorders>
            <w:shd w:val="clear" w:color="auto" w:fill="auto"/>
            <w:vAlign w:val="bottom"/>
          </w:tcPr>
          <w:p w14:paraId="7692361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361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61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61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3" w:type="pct"/>
            <w:tcBorders>
              <w:bottom w:val="single" w:sz="6" w:space="0" w:color="000000"/>
            </w:tcBorders>
            <w:shd w:val="clear" w:color="auto" w:fill="auto"/>
            <w:vAlign w:val="bottom"/>
          </w:tcPr>
          <w:p w14:paraId="7692361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61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61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62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tcBorders>
              <w:bottom w:val="single" w:sz="6" w:space="0" w:color="000000"/>
            </w:tcBorders>
            <w:shd w:val="clear" w:color="auto" w:fill="auto"/>
            <w:vAlign w:val="bottom"/>
          </w:tcPr>
          <w:p w14:paraId="7692362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auto"/>
          </w:tcPr>
          <w:p w14:paraId="7692362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3624" w14:textId="77777777" w:rsidR="00C557DE" w:rsidRDefault="00392E44">
      <w:pPr>
        <w:pStyle w:val="a3"/>
        <w:spacing w:beforeAutospacing="0" w:afterAutospacing="0"/>
        <w:jc w:val="both"/>
        <w:rPr>
          <w:sz w:val="18"/>
          <w:szCs w:val="18"/>
        </w:rPr>
      </w:pPr>
      <w:r>
        <w:rPr>
          <w:sz w:val="18"/>
          <w:szCs w:val="18"/>
        </w:rPr>
        <w:t> </w:t>
      </w:r>
    </w:p>
    <w:p w14:paraId="76923625" w14:textId="77777777" w:rsidR="00C557DE" w:rsidRDefault="00392E44">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2020 Compared with Three Months Ended December 31, 2019</w:t>
      </w:r>
    </w:p>
    <w:p w14:paraId="7692362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$6.2 billion or 17%, driven by growth across each of our segments. Intelligent Cloud </w:t>
      </w:r>
      <w:r>
        <w:rPr>
          <w:rFonts w:ascii="Arial" w:hAnsi="Arial" w:cs="Arial"/>
          <w:sz w:val="20"/>
          <w:szCs w:val="20"/>
        </w:rPr>
        <w:t>revenue increased, driven by server products and cloud services. More Personal Computing revenue increased, driven by Gaming. Productivity and Business Processes revenue increased, driven by Office Commercial and LinkedIn.</w:t>
      </w:r>
    </w:p>
    <w:p w14:paraId="7692362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Cost of revenue increased $1.8 bi</w:t>
      </w:r>
      <w:r>
        <w:rPr>
          <w:rFonts w:ascii="Arial" w:hAnsi="Arial" w:cs="Arial"/>
          <w:sz w:val="20"/>
          <w:szCs w:val="20"/>
        </w:rPr>
        <w:t>llion or 15%, driven by growth in Gaming and commercial cloud, offset in part by a reduction in depreciation expense due to the change in estimated useful lives of our server and network equipment.</w:t>
      </w:r>
    </w:p>
    <w:p w14:paraId="7692362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Gross margin increased $4.3 billion or 18%, driven by grow</w:t>
      </w:r>
      <w:r>
        <w:rPr>
          <w:rFonts w:ascii="Arial" w:hAnsi="Arial" w:cs="Arial"/>
          <w:sz w:val="20"/>
          <w:szCs w:val="20"/>
        </w:rPr>
        <w:t>th across each of our segments and the change in estimated useful lives of our server and network equipment. Gross margin percentage increased slightly, driven by the change in estimated useful lives of our server and network equipment. Commercial cloud gr</w:t>
      </w:r>
      <w:r>
        <w:rPr>
          <w:rFonts w:ascii="Arial" w:hAnsi="Arial" w:cs="Arial"/>
          <w:sz w:val="20"/>
          <w:szCs w:val="20"/>
        </w:rPr>
        <w:t>oss margin percentage increased 4 points to 71%, driven by the change in estimated useful lives of our server and network equipment. Excluding this impact, commercial cloud gross margin percentage was relatively unchanged, driven by gross margin percentage</w:t>
      </w:r>
      <w:r>
        <w:rPr>
          <w:rFonts w:ascii="Arial" w:hAnsi="Arial" w:cs="Arial"/>
          <w:sz w:val="20"/>
          <w:szCs w:val="20"/>
        </w:rPr>
        <w:t xml:space="preserve"> improvement in Azure, offset in part by sales mix shift to Azure.</w:t>
      </w:r>
    </w:p>
    <w:p w14:paraId="7692362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expenses increased $328 million or 3%, driven by investments in cloud engineering and commercial sales, offset in part by savings related to COVID-19 across each of our segments. </w:t>
      </w:r>
    </w:p>
    <w:p w14:paraId="7692362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62E" w14:textId="77777777">
        <w:tc>
          <w:tcPr>
            <w:tcW w:w="295" w:type="pct"/>
            <w:shd w:val="clear" w:color="auto" w:fill="auto"/>
            <w:noWrap/>
          </w:tcPr>
          <w:p w14:paraId="7692362B"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62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62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$296 million or 6%, driven by investments in cloud engineering.</w:t>
            </w:r>
          </w:p>
        </w:tc>
      </w:tr>
    </w:tbl>
    <w:p w14:paraId="7692362F"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633" w14:textId="77777777">
        <w:tc>
          <w:tcPr>
            <w:tcW w:w="295" w:type="pct"/>
            <w:shd w:val="clear" w:color="auto" w:fill="auto"/>
            <w:noWrap/>
          </w:tcPr>
          <w:p w14:paraId="76923630"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63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63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Sales and marketing expenses were relatively unchanged, driven by investments in </w:t>
            </w:r>
            <w:r>
              <w:rPr>
                <w:rFonts w:ascii="Arial" w:hAnsi="Arial" w:cs="Arial"/>
                <w:sz w:val="20"/>
                <w:szCs w:val="20"/>
              </w:rPr>
              <w:t>commercial sales, offset in part by reductions in advertising.</w:t>
            </w:r>
          </w:p>
        </w:tc>
      </w:tr>
    </w:tbl>
    <w:p w14:paraId="76923634"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638" w14:textId="77777777">
        <w:tc>
          <w:tcPr>
            <w:tcW w:w="295" w:type="pct"/>
            <w:shd w:val="clear" w:color="auto" w:fill="auto"/>
            <w:noWrap/>
          </w:tcPr>
          <w:p w14:paraId="76923635"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636"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63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increased $18 million or 2%.</w:t>
            </w:r>
          </w:p>
        </w:tc>
      </w:tr>
    </w:tbl>
    <w:p w14:paraId="7692363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$4.0 billion or 29%, driven by growth across each of our segments and the change in estimated </w:t>
      </w:r>
      <w:r>
        <w:rPr>
          <w:rFonts w:ascii="Arial" w:hAnsi="Arial" w:cs="Arial"/>
          <w:sz w:val="20"/>
          <w:szCs w:val="20"/>
        </w:rPr>
        <w:t>useful lives of our server and network equipment.</w:t>
      </w:r>
    </w:p>
    <w:p w14:paraId="7692363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Revenue, gross margin, and operating income included a favorable foreign currency impact of 2%, 2%, and 3%, respectively. </w:t>
      </w:r>
    </w:p>
    <w:p w14:paraId="7692363B"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2020 Compared with Six Months Ended December 31, 2019</w:t>
      </w:r>
    </w:p>
    <w:p w14:paraId="7692363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Revenue increased $10.3 billion or 15%, driven by growth across each of our segments. Intelligent Cloud revenue increased, driven by server products and cloud services. Productivity and Business Processes revenue increased, driven by Office Commercial and</w:t>
      </w:r>
      <w:r>
        <w:rPr>
          <w:rFonts w:ascii="Arial" w:hAnsi="Arial" w:cs="Arial"/>
          <w:sz w:val="20"/>
          <w:szCs w:val="20"/>
        </w:rPr>
        <w:t xml:space="preserve"> LinkedIn. More Personal Computing revenue increased, driven by Gaming.</w:t>
      </w:r>
    </w:p>
    <w:p w14:paraId="7692363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Cost of revenue increased $2.4 billion or 11%, driven by growth in commercial cloud and Gaming, offset in part by the change in estimated useful lives of our server and network equipme</w:t>
      </w:r>
      <w:r>
        <w:rPr>
          <w:rFonts w:ascii="Arial" w:hAnsi="Arial" w:cs="Arial"/>
          <w:sz w:val="20"/>
          <w:szCs w:val="20"/>
        </w:rPr>
        <w:t>nt.</w:t>
      </w:r>
    </w:p>
    <w:p w14:paraId="7692363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Gross margin increased $7.8 billion or 17%, driven by growth across each of our segments and the change in estimated useful lives of our server and network equipment. Gross margin percentage increased, driven by the change in estimated useful lives of </w:t>
      </w:r>
      <w:r>
        <w:rPr>
          <w:rFonts w:ascii="Arial" w:hAnsi="Arial" w:cs="Arial"/>
          <w:sz w:val="20"/>
          <w:szCs w:val="20"/>
        </w:rPr>
        <w:t>our server and network equipment. Commercial cloud gross margin percentage increased 4 points to 71%, driven by the change in estimated useful lives of our server and network equipment. Excluding this impact, commercial cloud gross margin percentage increa</w:t>
      </w:r>
      <w:r>
        <w:rPr>
          <w:rFonts w:ascii="Arial" w:hAnsi="Arial" w:cs="Arial"/>
          <w:sz w:val="20"/>
          <w:szCs w:val="20"/>
        </w:rPr>
        <w:t>sed slightly, driven by gross margin percentage improvement in Azure, offset in part by sales mix shift to Azure.</w:t>
      </w:r>
    </w:p>
    <w:p w14:paraId="7692363F"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35</w:t>
      </w:r>
    </w:p>
    <w:p w14:paraId="76923640" w14:textId="77777777" w:rsidR="00C557DE" w:rsidRDefault="00392E44">
      <w:r>
        <w:rPr>
          <w:rFonts w:ascii="Arial" w:hAnsi="Arial" w:cs="Arial"/>
          <w:sz w:val="16"/>
          <w:szCs w:val="16"/>
        </w:rPr>
        <w:pict w14:anchorId="7692413B">
          <v:rect id="_x0000_i1059" style="width:415.3pt;height:1.5pt" o:hralign="center" o:hrstd="t" o:hr="t" fillcolor="#a0a0a0" stroked="f"/>
        </w:pict>
      </w:r>
    </w:p>
    <w:p w14:paraId="76923641"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642"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643"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644"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expenses increased $641 million or 3%, driven by investments in cloud engineering and commercial sales, </w:t>
      </w:r>
      <w:r>
        <w:rPr>
          <w:rFonts w:ascii="Arial" w:hAnsi="Arial" w:cs="Arial"/>
          <w:sz w:val="20"/>
          <w:szCs w:val="20"/>
        </w:rPr>
        <w:t>offset in part by savings related to COVID-19 across each of our segments.</w:t>
      </w:r>
    </w:p>
    <w:p w14:paraId="7692364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649" w14:textId="77777777">
        <w:tc>
          <w:tcPr>
            <w:tcW w:w="295" w:type="pct"/>
            <w:shd w:val="clear" w:color="auto" w:fill="auto"/>
            <w:noWrap/>
          </w:tcPr>
          <w:p w14:paraId="76923646"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64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64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$657 million or 7%, driven by investments in cloud engineering.</w:t>
            </w:r>
          </w:p>
        </w:tc>
      </w:tr>
    </w:tbl>
    <w:p w14:paraId="7692364A"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64E" w14:textId="77777777">
        <w:tc>
          <w:tcPr>
            <w:tcW w:w="295" w:type="pct"/>
            <w:shd w:val="clear" w:color="auto" w:fill="auto"/>
            <w:noWrap/>
          </w:tcPr>
          <w:p w14:paraId="7692364B"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64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64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Sales and marketing exp</w:t>
            </w:r>
            <w:r>
              <w:rPr>
                <w:rFonts w:ascii="Arial" w:hAnsi="Arial" w:cs="Arial"/>
                <w:sz w:val="20"/>
                <w:szCs w:val="20"/>
              </w:rPr>
              <w:t>enses decreased $92 million or 1%, driven by reductions in advertising, offset in part by investments in commercial sales.</w:t>
            </w:r>
          </w:p>
        </w:tc>
      </w:tr>
    </w:tbl>
    <w:p w14:paraId="7692364F"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653" w14:textId="77777777">
        <w:tc>
          <w:tcPr>
            <w:tcW w:w="295" w:type="pct"/>
            <w:shd w:val="clear" w:color="auto" w:fill="auto"/>
            <w:noWrap/>
          </w:tcPr>
          <w:p w14:paraId="76923650"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65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65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increased $76 million or 3%, driven by an increase in business taxes.</w:t>
            </w:r>
          </w:p>
        </w:tc>
      </w:tr>
    </w:tbl>
    <w:p w14:paraId="76923654"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w:t>
      </w:r>
      <w:r>
        <w:rPr>
          <w:rFonts w:ascii="Arial" w:hAnsi="Arial" w:cs="Arial"/>
          <w:sz w:val="20"/>
          <w:szCs w:val="20"/>
        </w:rPr>
        <w:t>income increased $7.2 billion or 27%, driven by growth across each of our segments and the change in estimated useful lives of our server and network equipment.</w:t>
      </w:r>
    </w:p>
    <w:p w14:paraId="7692365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both included a favorable foreign currency impact of 2%.</w:t>
      </w:r>
    </w:p>
    <w:p w14:paraId="76923656"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SEGM</w:t>
      </w:r>
      <w:r>
        <w:rPr>
          <w:rFonts w:ascii="Arial" w:hAnsi="Arial" w:cs="Arial"/>
          <w:sz w:val="20"/>
          <w:szCs w:val="20"/>
          <w:u w:val="single"/>
        </w:rPr>
        <w:t xml:space="preserve">ENT RESULTS OF OPERATIONS </w:t>
      </w:r>
    </w:p>
    <w:p w14:paraId="76923657"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031"/>
        <w:gridCol w:w="60"/>
        <w:gridCol w:w="112"/>
        <w:gridCol w:w="616"/>
        <w:gridCol w:w="60"/>
        <w:gridCol w:w="60"/>
        <w:gridCol w:w="112"/>
        <w:gridCol w:w="621"/>
        <w:gridCol w:w="60"/>
        <w:gridCol w:w="60"/>
        <w:gridCol w:w="94"/>
        <w:gridCol w:w="743"/>
        <w:gridCol w:w="60"/>
        <w:gridCol w:w="60"/>
        <w:gridCol w:w="112"/>
        <w:gridCol w:w="612"/>
        <w:gridCol w:w="60"/>
        <w:gridCol w:w="60"/>
        <w:gridCol w:w="112"/>
        <w:gridCol w:w="612"/>
        <w:gridCol w:w="60"/>
        <w:gridCol w:w="60"/>
        <w:gridCol w:w="101"/>
        <w:gridCol w:w="708"/>
        <w:gridCol w:w="60"/>
      </w:tblGrid>
      <w:tr w:rsidR="00C557DE" w14:paraId="76923669" w14:textId="77777777">
        <w:tc>
          <w:tcPr>
            <w:tcW w:w="1848" w:type="pct"/>
            <w:shd w:val="clear" w:color="auto" w:fill="auto"/>
            <w:vAlign w:val="bottom"/>
          </w:tcPr>
          <w:p w14:paraId="76923658" w14:textId="77777777" w:rsidR="00C557DE" w:rsidRDefault="00392E44">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7692365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989" w:type="pct"/>
            <w:gridSpan w:val="6"/>
            <w:shd w:val="clear" w:color="auto" w:fill="auto"/>
            <w:tcMar>
              <w:left w:w="14" w:type="dxa"/>
              <w:right w:w="14" w:type="dxa"/>
            </w:tcMar>
            <w:vAlign w:val="bottom"/>
          </w:tcPr>
          <w:p w14:paraId="7692365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365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7692365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65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tcMar>
              <w:left w:w="14" w:type="dxa"/>
              <w:right w:w="14" w:type="dxa"/>
            </w:tcMar>
            <w:vAlign w:val="bottom"/>
          </w:tcPr>
          <w:p w14:paraId="7692365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692365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7692366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7692366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51" w:type="pct"/>
            <w:gridSpan w:val="6"/>
            <w:shd w:val="clear" w:color="auto" w:fill="auto"/>
            <w:vAlign w:val="bottom"/>
          </w:tcPr>
          <w:p w14:paraId="7692366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366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366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66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vAlign w:val="bottom"/>
          </w:tcPr>
          <w:p w14:paraId="7692366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692366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10" w:type="pct"/>
            <w:shd w:val="clear" w:color="auto" w:fill="auto"/>
          </w:tcPr>
          <w:p w14:paraId="7692366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67D" w14:textId="77777777">
        <w:tc>
          <w:tcPr>
            <w:tcW w:w="1848" w:type="pct"/>
            <w:tcBorders>
              <w:bottom w:val="single" w:sz="6" w:space="0" w:color="000000"/>
            </w:tcBorders>
            <w:shd w:val="clear" w:color="auto" w:fill="auto"/>
            <w:vAlign w:val="bottom"/>
          </w:tcPr>
          <w:p w14:paraId="7692366A"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692366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989" w:type="pct"/>
            <w:gridSpan w:val="6"/>
            <w:tcBorders>
              <w:bottom w:val="single" w:sz="6" w:space="0" w:color="000000"/>
            </w:tcBorders>
            <w:shd w:val="clear" w:color="auto" w:fill="auto"/>
            <w:tcMar>
              <w:left w:w="14" w:type="dxa"/>
              <w:right w:w="14" w:type="dxa"/>
            </w:tcMar>
            <w:vAlign w:val="bottom"/>
          </w:tcPr>
          <w:p w14:paraId="7692366C"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692366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66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bottom w:val="single" w:sz="6" w:space="0" w:color="000000"/>
            </w:tcBorders>
            <w:shd w:val="clear" w:color="auto" w:fill="auto"/>
            <w:tcMar>
              <w:left w:w="14" w:type="dxa"/>
              <w:right w:w="14" w:type="dxa"/>
            </w:tcMar>
            <w:vAlign w:val="bottom"/>
          </w:tcPr>
          <w:p w14:paraId="7692366F"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vAlign w:val="bottom"/>
          </w:tcPr>
          <w:p w14:paraId="7692367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7692367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6" w:space="0" w:color="000000"/>
            </w:tcBorders>
            <w:shd w:val="clear" w:color="auto" w:fill="auto"/>
          </w:tcPr>
          <w:p w14:paraId="7692367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bottom w:val="single" w:sz="6" w:space="0" w:color="000000"/>
            </w:tcBorders>
            <w:shd w:val="clear" w:color="auto" w:fill="auto"/>
          </w:tcPr>
          <w:p w14:paraId="7692367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7692367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7692367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7692367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bottom w:val="single" w:sz="6" w:space="0" w:color="000000"/>
            </w:tcBorders>
            <w:shd w:val="clear" w:color="auto" w:fill="auto"/>
          </w:tcPr>
          <w:p w14:paraId="7692367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67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67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67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tcPr>
          <w:p w14:paraId="7692367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67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691" w14:textId="77777777">
        <w:tc>
          <w:tcPr>
            <w:tcW w:w="1848" w:type="pct"/>
            <w:tcBorders>
              <w:top w:val="single" w:sz="6" w:space="0" w:color="000000"/>
            </w:tcBorders>
            <w:shd w:val="clear" w:color="auto" w:fill="auto"/>
            <w:vAlign w:val="bottom"/>
          </w:tcPr>
          <w:p w14:paraId="7692367E"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7692367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989" w:type="pct"/>
            <w:gridSpan w:val="6"/>
            <w:tcBorders>
              <w:top w:val="single" w:sz="6" w:space="0" w:color="000000"/>
            </w:tcBorders>
            <w:shd w:val="clear" w:color="auto" w:fill="auto"/>
            <w:tcMar>
              <w:left w:w="14" w:type="dxa"/>
              <w:right w:w="14" w:type="dxa"/>
            </w:tcMar>
            <w:vAlign w:val="bottom"/>
          </w:tcPr>
          <w:p w14:paraId="76923680"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692368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68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top w:val="single" w:sz="6" w:space="0" w:color="000000"/>
            </w:tcBorders>
            <w:shd w:val="clear" w:color="auto" w:fill="auto"/>
            <w:tcMar>
              <w:left w:w="14" w:type="dxa"/>
              <w:right w:w="14" w:type="dxa"/>
            </w:tcMar>
            <w:vAlign w:val="bottom"/>
          </w:tcPr>
          <w:p w14:paraId="76923683"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4" w:type="pct"/>
            <w:tcBorders>
              <w:top w:val="single" w:sz="6" w:space="0" w:color="000000"/>
            </w:tcBorders>
            <w:shd w:val="clear" w:color="auto" w:fill="auto"/>
            <w:vAlign w:val="bottom"/>
          </w:tcPr>
          <w:p w14:paraId="7692368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7692368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top w:val="single" w:sz="6" w:space="0" w:color="000000"/>
            </w:tcBorders>
            <w:shd w:val="clear" w:color="auto" w:fill="auto"/>
          </w:tcPr>
          <w:p w14:paraId="7692368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top w:val="single" w:sz="6" w:space="0" w:color="000000"/>
            </w:tcBorders>
            <w:shd w:val="clear" w:color="auto" w:fill="auto"/>
          </w:tcPr>
          <w:p w14:paraId="7692368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7692368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7692368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7692368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top w:val="single" w:sz="6" w:space="0" w:color="000000"/>
            </w:tcBorders>
            <w:shd w:val="clear" w:color="auto" w:fill="auto"/>
          </w:tcPr>
          <w:p w14:paraId="7692368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68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68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68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tcPr>
          <w:p w14:paraId="7692368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69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6A8" w14:textId="77777777">
        <w:tc>
          <w:tcPr>
            <w:tcW w:w="1848" w:type="pct"/>
            <w:shd w:val="clear" w:color="auto" w:fill="auto"/>
            <w:vAlign w:val="bottom"/>
          </w:tcPr>
          <w:p w14:paraId="7692369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3693"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3" w:type="pct"/>
            <w:gridSpan w:val="2"/>
            <w:shd w:val="clear" w:color="auto" w:fill="auto"/>
            <w:tcMar>
              <w:left w:w="14" w:type="dxa"/>
              <w:right w:w="14" w:type="dxa"/>
            </w:tcMar>
            <w:vAlign w:val="bottom"/>
          </w:tcPr>
          <w:p w14:paraId="7692369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w:t>
            </w:r>
            <w:r>
              <w:rPr>
                <w:rFonts w:ascii="Arial" w:hAnsi="Arial" w:cs="Arial"/>
                <w:b/>
                <w:bCs/>
                <w:sz w:val="15"/>
                <w:szCs w:val="15"/>
              </w:rPr>
              <w:t>0</w:t>
            </w:r>
          </w:p>
        </w:tc>
        <w:tc>
          <w:tcPr>
            <w:tcW w:w="50" w:type="pct"/>
            <w:shd w:val="clear" w:color="auto" w:fill="auto"/>
            <w:vAlign w:val="bottom"/>
          </w:tcPr>
          <w:p w14:paraId="7692369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69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6" w:type="pct"/>
            <w:gridSpan w:val="2"/>
            <w:shd w:val="clear" w:color="auto" w:fill="auto"/>
            <w:tcMar>
              <w:left w:w="14" w:type="dxa"/>
              <w:right w:w="14" w:type="dxa"/>
            </w:tcMar>
            <w:vAlign w:val="bottom"/>
          </w:tcPr>
          <w:p w14:paraId="7692369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7692369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69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vAlign w:val="bottom"/>
          </w:tcPr>
          <w:p w14:paraId="7692369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7692369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7692369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tcPr>
          <w:p w14:paraId="7692369D"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 w:type="pct"/>
            <w:shd w:val="clear" w:color="auto" w:fill="auto"/>
          </w:tcPr>
          <w:p w14:paraId="7692369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9" w:type="pct"/>
            <w:shd w:val="clear" w:color="auto" w:fill="auto"/>
          </w:tcPr>
          <w:p w14:paraId="7692369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769236A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769236A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8" w:type="pct"/>
            <w:shd w:val="clear" w:color="auto" w:fill="auto"/>
          </w:tcPr>
          <w:p w14:paraId="769236A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36A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6A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6A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tcPr>
          <w:p w14:paraId="769236A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769236A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6C2" w14:textId="77777777">
        <w:tc>
          <w:tcPr>
            <w:tcW w:w="1848" w:type="pct"/>
            <w:shd w:val="clear" w:color="auto" w:fill="auto"/>
          </w:tcPr>
          <w:p w14:paraId="769236A9"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6A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6A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4" w:type="pct"/>
            <w:shd w:val="clear" w:color="auto" w:fill="auto"/>
            <w:vAlign w:val="bottom"/>
          </w:tcPr>
          <w:p w14:paraId="769236A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6A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6A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6A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5" w:type="pct"/>
            <w:shd w:val="clear" w:color="auto" w:fill="auto"/>
            <w:vAlign w:val="bottom"/>
          </w:tcPr>
          <w:p w14:paraId="769236B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6B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6B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6B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shd w:val="clear" w:color="auto" w:fill="auto"/>
            <w:vAlign w:val="bottom"/>
          </w:tcPr>
          <w:p w14:paraId="769236B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36B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769236B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769236B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80" w:type="pct"/>
            <w:shd w:val="clear" w:color="auto" w:fill="auto"/>
          </w:tcPr>
          <w:p w14:paraId="769236B8"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69236B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769236B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769236B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8" w:type="pct"/>
            <w:shd w:val="clear" w:color="auto" w:fill="auto"/>
          </w:tcPr>
          <w:p w14:paraId="769236B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6B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6B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6B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769236C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6C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6DC" w14:textId="77777777">
        <w:tc>
          <w:tcPr>
            <w:tcW w:w="1848" w:type="pct"/>
            <w:shd w:val="clear" w:color="auto" w:fill="auto"/>
          </w:tcPr>
          <w:p w14:paraId="769236C3" w14:textId="77777777" w:rsidR="00C557DE" w:rsidRDefault="00392E4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Revenue</w:t>
            </w:r>
          </w:p>
        </w:tc>
        <w:tc>
          <w:tcPr>
            <w:tcW w:w="50" w:type="pct"/>
            <w:shd w:val="clear" w:color="auto" w:fill="auto"/>
            <w:vAlign w:val="bottom"/>
          </w:tcPr>
          <w:p w14:paraId="769236C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6C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769236C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6C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6C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6C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95" w:type="pct"/>
            <w:shd w:val="clear" w:color="auto" w:fill="auto"/>
            <w:vAlign w:val="bottom"/>
          </w:tcPr>
          <w:p w14:paraId="769236C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6C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6C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6C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99" w:type="pct"/>
            <w:shd w:val="clear" w:color="auto" w:fill="auto"/>
            <w:vAlign w:val="bottom"/>
          </w:tcPr>
          <w:p w14:paraId="769236C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769236C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769236D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tcPr>
          <w:p w14:paraId="769236D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 w:type="pct"/>
            <w:shd w:val="clear" w:color="auto" w:fill="auto"/>
          </w:tcPr>
          <w:p w14:paraId="769236D2"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769236D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769236D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769236D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8" w:type="pct"/>
            <w:shd w:val="clear" w:color="auto" w:fill="auto"/>
          </w:tcPr>
          <w:p w14:paraId="769236D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6D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6D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6D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tcPr>
          <w:p w14:paraId="769236D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769236D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6F6" w14:textId="77777777">
        <w:tc>
          <w:tcPr>
            <w:tcW w:w="1848" w:type="pct"/>
            <w:shd w:val="clear" w:color="auto" w:fill="auto"/>
          </w:tcPr>
          <w:p w14:paraId="769236DD" w14:textId="77777777" w:rsidR="00C557DE" w:rsidRDefault="00392E4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36D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6D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shd w:val="clear" w:color="auto" w:fill="auto"/>
            <w:vAlign w:val="bottom"/>
          </w:tcPr>
          <w:p w14:paraId="769236E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36E1"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36E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6E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5" w:type="pct"/>
            <w:shd w:val="clear" w:color="auto" w:fill="auto"/>
            <w:vAlign w:val="bottom"/>
          </w:tcPr>
          <w:p w14:paraId="769236E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36E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6E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6E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769236E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36E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769236E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769236E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80" w:type="pct"/>
            <w:shd w:val="clear" w:color="auto" w:fill="auto"/>
          </w:tcPr>
          <w:p w14:paraId="769236EC"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69236E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769236E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769236E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8" w:type="pct"/>
            <w:shd w:val="clear" w:color="auto" w:fill="auto"/>
          </w:tcPr>
          <w:p w14:paraId="769236F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6F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6F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6F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769236F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6F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710" w14:textId="77777777">
        <w:tc>
          <w:tcPr>
            <w:tcW w:w="1848" w:type="pct"/>
            <w:shd w:val="clear" w:color="auto" w:fill="E5E5E5"/>
          </w:tcPr>
          <w:p w14:paraId="769236F7"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769236F8"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6F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769236F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13,353</w:t>
            </w:r>
          </w:p>
        </w:tc>
        <w:tc>
          <w:tcPr>
            <w:tcW w:w="50" w:type="pct"/>
            <w:shd w:val="clear" w:color="auto" w:fill="E5E5E5"/>
            <w:noWrap/>
            <w:vAlign w:val="bottom"/>
          </w:tcPr>
          <w:p w14:paraId="769236F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36FC"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6F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5" w:type="pct"/>
            <w:shd w:val="clear" w:color="auto" w:fill="E5E5E5"/>
            <w:vAlign w:val="bottom"/>
          </w:tcPr>
          <w:p w14:paraId="769236F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11,826</w:t>
            </w:r>
          </w:p>
        </w:tc>
        <w:tc>
          <w:tcPr>
            <w:tcW w:w="50" w:type="pct"/>
            <w:shd w:val="clear" w:color="auto" w:fill="E5E5E5"/>
            <w:noWrap/>
            <w:vAlign w:val="bottom"/>
          </w:tcPr>
          <w:p w14:paraId="769236F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700"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70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7692370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4" w:type="pct"/>
            <w:shd w:val="clear" w:color="auto" w:fill="E5E5E5"/>
            <w:vAlign w:val="bottom"/>
          </w:tcPr>
          <w:p w14:paraId="76923703"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76923704"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7692370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7692370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25,672</w:t>
            </w:r>
          </w:p>
        </w:tc>
        <w:tc>
          <w:tcPr>
            <w:tcW w:w="39" w:type="pct"/>
            <w:shd w:val="clear" w:color="auto" w:fill="E5E5E5"/>
            <w:vAlign w:val="bottom"/>
          </w:tcPr>
          <w:p w14:paraId="7692370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E5E5E5"/>
          </w:tcPr>
          <w:p w14:paraId="76923708"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7692370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8" w:type="pct"/>
            <w:shd w:val="clear" w:color="auto" w:fill="E5E5E5"/>
            <w:vAlign w:val="bottom"/>
          </w:tcPr>
          <w:p w14:paraId="7692370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22,903</w:t>
            </w:r>
          </w:p>
        </w:tc>
        <w:tc>
          <w:tcPr>
            <w:tcW w:w="50" w:type="pct"/>
            <w:shd w:val="clear" w:color="auto" w:fill="E5E5E5"/>
          </w:tcPr>
          <w:p w14:paraId="7692370B"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7692370C"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7692370D"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51" w:type="pct"/>
            <w:shd w:val="clear" w:color="auto" w:fill="E5E5E5"/>
            <w:vAlign w:val="bottom"/>
          </w:tcPr>
          <w:p w14:paraId="7692370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10" w:type="pct"/>
            <w:shd w:val="clear" w:color="auto" w:fill="E5E5E5"/>
          </w:tcPr>
          <w:p w14:paraId="7692370F"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C557DE" w14:paraId="7692372A" w14:textId="77777777">
        <w:tc>
          <w:tcPr>
            <w:tcW w:w="1848" w:type="pct"/>
            <w:shd w:val="clear" w:color="auto" w:fill="auto"/>
          </w:tcPr>
          <w:p w14:paraId="76923711"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76923712"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71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7692371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14,601</w:t>
            </w:r>
          </w:p>
        </w:tc>
        <w:tc>
          <w:tcPr>
            <w:tcW w:w="50" w:type="pct"/>
            <w:shd w:val="clear" w:color="auto" w:fill="auto"/>
            <w:noWrap/>
            <w:vAlign w:val="bottom"/>
          </w:tcPr>
          <w:p w14:paraId="7692371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3716"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71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5" w:type="pct"/>
            <w:shd w:val="clear" w:color="auto" w:fill="auto"/>
            <w:vAlign w:val="bottom"/>
          </w:tcPr>
          <w:p w14:paraId="7692371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11,869</w:t>
            </w:r>
          </w:p>
        </w:tc>
        <w:tc>
          <w:tcPr>
            <w:tcW w:w="50" w:type="pct"/>
            <w:shd w:val="clear" w:color="auto" w:fill="auto"/>
            <w:noWrap/>
            <w:vAlign w:val="bottom"/>
          </w:tcPr>
          <w:p w14:paraId="7692371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71A"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71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7692371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23%</w:t>
            </w:r>
          </w:p>
        </w:tc>
        <w:tc>
          <w:tcPr>
            <w:tcW w:w="54" w:type="pct"/>
            <w:shd w:val="clear" w:color="auto" w:fill="auto"/>
            <w:vAlign w:val="bottom"/>
          </w:tcPr>
          <w:p w14:paraId="7692371D"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7692371E"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7692371F"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380" w:type="pct"/>
            <w:shd w:val="clear" w:color="auto" w:fill="auto"/>
            <w:vAlign w:val="bottom"/>
          </w:tcPr>
          <w:p w14:paraId="7692372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27,587</w:t>
            </w:r>
          </w:p>
        </w:tc>
        <w:tc>
          <w:tcPr>
            <w:tcW w:w="39" w:type="pct"/>
            <w:shd w:val="clear" w:color="auto" w:fill="auto"/>
          </w:tcPr>
          <w:p w14:paraId="76923721"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7692372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 w:type="pct"/>
            <w:shd w:val="clear" w:color="auto" w:fill="auto"/>
          </w:tcPr>
          <w:p w14:paraId="76923723"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68" w:type="pct"/>
            <w:shd w:val="clear" w:color="auto" w:fill="auto"/>
            <w:vAlign w:val="bottom"/>
          </w:tcPr>
          <w:p w14:paraId="7692372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22,714</w:t>
            </w:r>
          </w:p>
        </w:tc>
        <w:tc>
          <w:tcPr>
            <w:tcW w:w="50" w:type="pct"/>
            <w:shd w:val="clear" w:color="auto" w:fill="auto"/>
          </w:tcPr>
          <w:p w14:paraId="76923725"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726"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727"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7692372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10" w:type="pct"/>
            <w:shd w:val="clear" w:color="auto" w:fill="auto"/>
          </w:tcPr>
          <w:p w14:paraId="76923729"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C557DE" w14:paraId="76923744" w14:textId="77777777">
        <w:tc>
          <w:tcPr>
            <w:tcW w:w="1848" w:type="pct"/>
            <w:shd w:val="clear" w:color="auto" w:fill="E5E5E5"/>
          </w:tcPr>
          <w:p w14:paraId="7692372B"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7692372C"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72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E5E5E5"/>
            <w:vAlign w:val="bottom"/>
          </w:tcPr>
          <w:p w14:paraId="7692372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15,122</w:t>
            </w:r>
          </w:p>
        </w:tc>
        <w:tc>
          <w:tcPr>
            <w:tcW w:w="50" w:type="pct"/>
            <w:shd w:val="clear" w:color="auto" w:fill="E5E5E5"/>
            <w:noWrap/>
            <w:vAlign w:val="bottom"/>
          </w:tcPr>
          <w:p w14:paraId="7692372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3730"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73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5" w:type="pct"/>
            <w:shd w:val="clear" w:color="auto" w:fill="E5E5E5"/>
            <w:vAlign w:val="bottom"/>
          </w:tcPr>
          <w:p w14:paraId="7692373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13,211</w:t>
            </w:r>
          </w:p>
        </w:tc>
        <w:tc>
          <w:tcPr>
            <w:tcW w:w="50" w:type="pct"/>
            <w:shd w:val="clear" w:color="auto" w:fill="E5E5E5"/>
            <w:noWrap/>
            <w:vAlign w:val="bottom"/>
          </w:tcPr>
          <w:p w14:paraId="7692373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734"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73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7692373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4" w:type="pct"/>
            <w:shd w:val="clear" w:color="auto" w:fill="E5E5E5"/>
            <w:vAlign w:val="bottom"/>
          </w:tcPr>
          <w:p w14:paraId="76923737"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76923738"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76923739"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380" w:type="pct"/>
            <w:shd w:val="clear" w:color="auto" w:fill="E5E5E5"/>
            <w:vAlign w:val="bottom"/>
          </w:tcPr>
          <w:p w14:paraId="7692373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26,971</w:t>
            </w:r>
          </w:p>
        </w:tc>
        <w:tc>
          <w:tcPr>
            <w:tcW w:w="39" w:type="pct"/>
            <w:shd w:val="clear" w:color="auto" w:fill="E5E5E5"/>
          </w:tcPr>
          <w:p w14:paraId="7692373B"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4" w:type="pct"/>
            <w:shd w:val="clear" w:color="auto" w:fill="E5E5E5"/>
          </w:tcPr>
          <w:p w14:paraId="7692373C"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7692373D"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68" w:type="pct"/>
            <w:shd w:val="clear" w:color="auto" w:fill="E5E5E5"/>
            <w:vAlign w:val="bottom"/>
          </w:tcPr>
          <w:p w14:paraId="7692373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24,344</w:t>
            </w:r>
          </w:p>
        </w:tc>
        <w:tc>
          <w:tcPr>
            <w:tcW w:w="50" w:type="pct"/>
            <w:shd w:val="clear" w:color="auto" w:fill="E5E5E5"/>
          </w:tcPr>
          <w:p w14:paraId="7692373F"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76923740"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E5E5E5"/>
          </w:tcPr>
          <w:p w14:paraId="76923741"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51" w:type="pct"/>
            <w:shd w:val="clear" w:color="auto" w:fill="E5E5E5"/>
            <w:vAlign w:val="bottom"/>
          </w:tcPr>
          <w:p w14:paraId="7692374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10" w:type="pct"/>
            <w:shd w:val="clear" w:color="auto" w:fill="E5E5E5"/>
          </w:tcPr>
          <w:p w14:paraId="76923743"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C557DE" w14:paraId="7692375B" w14:textId="77777777">
        <w:tc>
          <w:tcPr>
            <w:tcW w:w="2340" w:type="pct"/>
            <w:gridSpan w:val="4"/>
            <w:tcBorders>
              <w:bottom w:val="single" w:sz="6" w:space="0" w:color="000000"/>
            </w:tcBorders>
            <w:shd w:val="clear" w:color="auto" w:fill="auto"/>
            <w:vAlign w:val="bottom"/>
          </w:tcPr>
          <w:p w14:paraId="7692374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74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74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3748" w14:textId="77777777" w:rsidR="00C557DE" w:rsidRDefault="00392E4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5" w:type="pct"/>
            <w:tcBorders>
              <w:bottom w:val="single" w:sz="6" w:space="0" w:color="000000"/>
            </w:tcBorders>
            <w:shd w:val="clear" w:color="auto" w:fill="auto"/>
            <w:vAlign w:val="bottom"/>
          </w:tcPr>
          <w:p w14:paraId="76923749" w14:textId="77777777" w:rsidR="00C557DE" w:rsidRDefault="00392E44">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7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74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74C" w14:textId="77777777" w:rsidR="00C557DE" w:rsidRDefault="00392E4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9" w:type="pct"/>
            <w:shd w:val="clear" w:color="auto" w:fill="auto"/>
            <w:vAlign w:val="bottom"/>
          </w:tcPr>
          <w:p w14:paraId="7692374D" w14:textId="77777777" w:rsidR="00C557DE" w:rsidRDefault="00392E44">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374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7692374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6" w:space="0" w:color="000000"/>
            </w:tcBorders>
            <w:shd w:val="clear" w:color="auto" w:fill="auto"/>
          </w:tcPr>
          <w:p w14:paraId="7692375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bottom w:val="single" w:sz="6" w:space="0" w:color="000000"/>
            </w:tcBorders>
            <w:shd w:val="clear" w:color="auto" w:fill="auto"/>
          </w:tcPr>
          <w:p w14:paraId="76923751"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tcPr>
          <w:p w14:paraId="7692375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7692375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vAlign w:val="bottom"/>
          </w:tcPr>
          <w:p w14:paraId="7692375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8" w:type="pct"/>
            <w:tcBorders>
              <w:bottom w:val="single" w:sz="6" w:space="0" w:color="000000"/>
            </w:tcBorders>
            <w:shd w:val="clear" w:color="auto" w:fill="auto"/>
          </w:tcPr>
          <w:p w14:paraId="76923755"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375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75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75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76923759"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10" w:type="pct"/>
            <w:shd w:val="clear" w:color="auto" w:fill="auto"/>
          </w:tcPr>
          <w:p w14:paraId="7692375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772" w14:textId="77777777">
        <w:tc>
          <w:tcPr>
            <w:tcW w:w="2340" w:type="pct"/>
            <w:gridSpan w:val="4"/>
            <w:tcBorders>
              <w:top w:val="single" w:sz="6" w:space="0" w:color="000000"/>
            </w:tcBorders>
            <w:shd w:val="clear" w:color="auto" w:fill="auto"/>
            <w:vAlign w:val="bottom"/>
          </w:tcPr>
          <w:p w14:paraId="7692375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7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75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375F"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5" w:type="pct"/>
            <w:tcBorders>
              <w:top w:val="single" w:sz="6" w:space="0" w:color="000000"/>
            </w:tcBorders>
            <w:shd w:val="clear" w:color="auto" w:fill="auto"/>
            <w:vAlign w:val="bottom"/>
          </w:tcPr>
          <w:p w14:paraId="7692376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7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76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76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76923764"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376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7692376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top w:val="single" w:sz="6" w:space="0" w:color="000000"/>
            </w:tcBorders>
            <w:shd w:val="clear" w:color="auto" w:fill="auto"/>
          </w:tcPr>
          <w:p w14:paraId="7692376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top w:val="single" w:sz="6" w:space="0" w:color="000000"/>
            </w:tcBorders>
            <w:shd w:val="clear" w:color="auto" w:fill="auto"/>
          </w:tcPr>
          <w:p w14:paraId="76923768"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tcPr>
          <w:p w14:paraId="7692376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7692376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vAlign w:val="bottom"/>
          </w:tcPr>
          <w:p w14:paraId="7692376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8" w:type="pct"/>
            <w:tcBorders>
              <w:top w:val="single" w:sz="6" w:space="0" w:color="000000"/>
            </w:tcBorders>
            <w:shd w:val="clear" w:color="auto" w:fill="auto"/>
          </w:tcPr>
          <w:p w14:paraId="7692376C"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376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76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76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76923770"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10" w:type="pct"/>
            <w:shd w:val="clear" w:color="auto" w:fill="auto"/>
          </w:tcPr>
          <w:p w14:paraId="7692377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78C" w14:textId="77777777">
        <w:tc>
          <w:tcPr>
            <w:tcW w:w="1848" w:type="pct"/>
            <w:shd w:val="clear" w:color="auto" w:fill="auto"/>
          </w:tcPr>
          <w:p w14:paraId="76923773" w14:textId="77777777" w:rsidR="00C557DE" w:rsidRDefault="00392E4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6923774"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77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auto"/>
            <w:vAlign w:val="bottom"/>
          </w:tcPr>
          <w:p w14:paraId="7692377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43,076</w:t>
            </w:r>
          </w:p>
        </w:tc>
        <w:tc>
          <w:tcPr>
            <w:tcW w:w="50" w:type="pct"/>
            <w:shd w:val="clear" w:color="auto" w:fill="auto"/>
            <w:noWrap/>
            <w:vAlign w:val="bottom"/>
          </w:tcPr>
          <w:p w14:paraId="7692377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3778"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77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5" w:type="pct"/>
            <w:shd w:val="clear" w:color="auto" w:fill="auto"/>
            <w:vAlign w:val="bottom"/>
          </w:tcPr>
          <w:p w14:paraId="7692377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36,906</w:t>
            </w:r>
          </w:p>
        </w:tc>
        <w:tc>
          <w:tcPr>
            <w:tcW w:w="50" w:type="pct"/>
            <w:shd w:val="clear" w:color="auto" w:fill="auto"/>
            <w:noWrap/>
            <w:vAlign w:val="bottom"/>
          </w:tcPr>
          <w:p w14:paraId="7692377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77C"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77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7692377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54" w:type="pct"/>
            <w:shd w:val="clear" w:color="auto" w:fill="auto"/>
            <w:vAlign w:val="bottom"/>
          </w:tcPr>
          <w:p w14:paraId="7692377F"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76923780"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auto"/>
            <w:vAlign w:val="bottom"/>
          </w:tcPr>
          <w:p w14:paraId="7692378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auto"/>
          </w:tcPr>
          <w:p w14:paraId="7692378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80,230</w:t>
            </w:r>
          </w:p>
        </w:tc>
        <w:tc>
          <w:tcPr>
            <w:tcW w:w="39" w:type="pct"/>
            <w:shd w:val="clear" w:color="auto" w:fill="auto"/>
          </w:tcPr>
          <w:p w14:paraId="76923783"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4" w:type="pct"/>
            <w:shd w:val="clear" w:color="auto" w:fill="auto"/>
          </w:tcPr>
          <w:p w14:paraId="76923784"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7692378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8" w:type="pct"/>
            <w:shd w:val="clear" w:color="auto" w:fill="auto"/>
          </w:tcPr>
          <w:p w14:paraId="7692378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69,961</w:t>
            </w:r>
          </w:p>
        </w:tc>
        <w:tc>
          <w:tcPr>
            <w:tcW w:w="50" w:type="pct"/>
            <w:shd w:val="clear" w:color="auto" w:fill="auto"/>
          </w:tcPr>
          <w:p w14:paraId="76923787"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3788"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789"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7692378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10" w:type="pct"/>
            <w:shd w:val="clear" w:color="auto" w:fill="auto"/>
          </w:tcPr>
          <w:p w14:paraId="7692378B"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C557DE" w14:paraId="769237A6" w14:textId="77777777">
        <w:tc>
          <w:tcPr>
            <w:tcW w:w="1848" w:type="pct"/>
            <w:shd w:val="clear" w:color="auto" w:fill="auto"/>
            <w:vAlign w:val="bottom"/>
          </w:tcPr>
          <w:p w14:paraId="7692378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78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378F"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4" w:type="pct"/>
            <w:tcBorders>
              <w:bottom w:val="single" w:sz="12" w:space="0" w:color="000000"/>
            </w:tcBorders>
            <w:shd w:val="clear" w:color="auto" w:fill="auto"/>
            <w:vAlign w:val="bottom"/>
          </w:tcPr>
          <w:p w14:paraId="76923790"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379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79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3793"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395" w:type="pct"/>
            <w:tcBorders>
              <w:bottom w:val="single" w:sz="12" w:space="0" w:color="000000"/>
            </w:tcBorders>
            <w:shd w:val="clear" w:color="auto" w:fill="auto"/>
            <w:vAlign w:val="bottom"/>
          </w:tcPr>
          <w:p w14:paraId="76923794"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379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79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79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9" w:type="pct"/>
            <w:shd w:val="clear" w:color="auto" w:fill="auto"/>
            <w:vAlign w:val="bottom"/>
          </w:tcPr>
          <w:p w14:paraId="7692379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379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7692379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12" w:space="0" w:color="000000"/>
            </w:tcBorders>
            <w:shd w:val="clear" w:color="auto" w:fill="auto"/>
            <w:vAlign w:val="bottom"/>
          </w:tcPr>
          <w:p w14:paraId="7692379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bottom w:val="single" w:sz="12" w:space="0" w:color="000000"/>
            </w:tcBorders>
            <w:shd w:val="clear" w:color="auto" w:fill="auto"/>
          </w:tcPr>
          <w:p w14:paraId="7692379C"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692379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7692379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12" w:space="0" w:color="000000"/>
            </w:tcBorders>
            <w:shd w:val="clear" w:color="auto" w:fill="auto"/>
          </w:tcPr>
          <w:p w14:paraId="7692379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bottom w:val="single" w:sz="12" w:space="0" w:color="000000"/>
            </w:tcBorders>
            <w:shd w:val="clear" w:color="auto" w:fill="auto"/>
          </w:tcPr>
          <w:p w14:paraId="769237A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7A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7A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7A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769237A4"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10" w:type="pct"/>
            <w:shd w:val="clear" w:color="auto" w:fill="auto"/>
          </w:tcPr>
          <w:p w14:paraId="769237A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7C0" w14:textId="77777777">
        <w:tc>
          <w:tcPr>
            <w:tcW w:w="1848" w:type="pct"/>
            <w:shd w:val="clear" w:color="auto" w:fill="auto"/>
            <w:vAlign w:val="bottom"/>
          </w:tcPr>
          <w:p w14:paraId="769237A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7A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69237A9"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4" w:type="pct"/>
            <w:tcBorders>
              <w:top w:val="single" w:sz="12" w:space="0" w:color="000000"/>
            </w:tcBorders>
            <w:shd w:val="clear" w:color="auto" w:fill="auto"/>
            <w:vAlign w:val="bottom"/>
          </w:tcPr>
          <w:p w14:paraId="769237AA"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37A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7A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769237AD"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5" w:type="pct"/>
            <w:tcBorders>
              <w:top w:val="single" w:sz="12" w:space="0" w:color="000000"/>
            </w:tcBorders>
            <w:shd w:val="clear" w:color="auto" w:fill="auto"/>
            <w:vAlign w:val="bottom"/>
          </w:tcPr>
          <w:p w14:paraId="769237AE"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37A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7B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7B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shd w:val="clear" w:color="auto" w:fill="auto"/>
            <w:vAlign w:val="bottom"/>
          </w:tcPr>
          <w:p w14:paraId="769237B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37B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769237B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top w:val="single" w:sz="12" w:space="0" w:color="000000"/>
            </w:tcBorders>
            <w:shd w:val="clear" w:color="auto" w:fill="auto"/>
            <w:vAlign w:val="bottom"/>
          </w:tcPr>
          <w:p w14:paraId="769237B5"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80" w:type="pct"/>
            <w:tcBorders>
              <w:top w:val="single" w:sz="12" w:space="0" w:color="000000"/>
            </w:tcBorders>
            <w:shd w:val="clear" w:color="auto" w:fill="auto"/>
          </w:tcPr>
          <w:p w14:paraId="769237B6"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69237B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769237B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12" w:space="0" w:color="000000"/>
            </w:tcBorders>
            <w:shd w:val="clear" w:color="auto" w:fill="auto"/>
          </w:tcPr>
          <w:p w14:paraId="769237B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top w:val="single" w:sz="12" w:space="0" w:color="000000"/>
            </w:tcBorders>
            <w:shd w:val="clear" w:color="auto" w:fill="auto"/>
          </w:tcPr>
          <w:p w14:paraId="769237B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7B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7B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7B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vAlign w:val="bottom"/>
          </w:tcPr>
          <w:p w14:paraId="769237BE"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10" w:type="pct"/>
            <w:shd w:val="clear" w:color="auto" w:fill="auto"/>
          </w:tcPr>
          <w:p w14:paraId="769237B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7DA" w14:textId="77777777">
        <w:tc>
          <w:tcPr>
            <w:tcW w:w="1848" w:type="pct"/>
            <w:shd w:val="clear" w:color="auto" w:fill="auto"/>
          </w:tcPr>
          <w:p w14:paraId="769237C1" w14:textId="77777777" w:rsidR="00C557DE" w:rsidRDefault="00392E44">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xml:space="preserve">Operating Income </w:t>
            </w:r>
          </w:p>
        </w:tc>
        <w:tc>
          <w:tcPr>
            <w:tcW w:w="50" w:type="pct"/>
            <w:shd w:val="clear" w:color="auto" w:fill="auto"/>
            <w:vAlign w:val="bottom"/>
          </w:tcPr>
          <w:p w14:paraId="769237C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7C3"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94" w:type="pct"/>
            <w:shd w:val="clear" w:color="auto" w:fill="auto"/>
            <w:vAlign w:val="bottom"/>
          </w:tcPr>
          <w:p w14:paraId="769237C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769237C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7C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7C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95" w:type="pct"/>
            <w:shd w:val="clear" w:color="auto" w:fill="auto"/>
            <w:vAlign w:val="bottom"/>
          </w:tcPr>
          <w:p w14:paraId="769237C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769237C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7C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7C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99" w:type="pct"/>
            <w:shd w:val="clear" w:color="auto" w:fill="auto"/>
            <w:vAlign w:val="bottom"/>
          </w:tcPr>
          <w:p w14:paraId="769237C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769237C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769237C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2" w:type="pct"/>
            <w:shd w:val="clear" w:color="auto" w:fill="auto"/>
            <w:vAlign w:val="center"/>
          </w:tcPr>
          <w:p w14:paraId="769237C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80" w:type="pct"/>
            <w:shd w:val="clear" w:color="auto" w:fill="auto"/>
          </w:tcPr>
          <w:p w14:paraId="769237D0"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769237D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4" w:type="pct"/>
            <w:shd w:val="clear" w:color="auto" w:fill="auto"/>
          </w:tcPr>
          <w:p w14:paraId="769237D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7" w:type="pct"/>
            <w:shd w:val="clear" w:color="auto" w:fill="auto"/>
          </w:tcPr>
          <w:p w14:paraId="769237D3"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8" w:type="pct"/>
            <w:shd w:val="clear" w:color="auto" w:fill="auto"/>
          </w:tcPr>
          <w:p w14:paraId="769237D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7D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7D6"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7D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769237D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769237D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7EA" w14:textId="77777777">
        <w:tc>
          <w:tcPr>
            <w:tcW w:w="1848" w:type="pct"/>
            <w:shd w:val="clear" w:color="auto" w:fill="auto"/>
            <w:vAlign w:val="center"/>
          </w:tcPr>
          <w:p w14:paraId="769237D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2" w:type="pct"/>
            <w:gridSpan w:val="4"/>
            <w:shd w:val="clear" w:color="auto" w:fill="auto"/>
            <w:vAlign w:val="center"/>
          </w:tcPr>
          <w:p w14:paraId="769237D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99" w:type="pct"/>
            <w:gridSpan w:val="8"/>
            <w:shd w:val="clear" w:color="auto" w:fill="auto"/>
            <w:vAlign w:val="center"/>
          </w:tcPr>
          <w:p w14:paraId="769237D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769237D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2" w:type="pct"/>
            <w:shd w:val="clear" w:color="auto" w:fill="auto"/>
          </w:tcPr>
          <w:p w14:paraId="769237D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80" w:type="pct"/>
            <w:shd w:val="clear" w:color="auto" w:fill="auto"/>
          </w:tcPr>
          <w:p w14:paraId="769237E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769237E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4" w:type="pct"/>
            <w:shd w:val="clear" w:color="auto" w:fill="auto"/>
          </w:tcPr>
          <w:p w14:paraId="769237E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7" w:type="pct"/>
            <w:shd w:val="clear" w:color="auto" w:fill="auto"/>
          </w:tcPr>
          <w:p w14:paraId="769237E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8" w:type="pct"/>
            <w:shd w:val="clear" w:color="auto" w:fill="auto"/>
          </w:tcPr>
          <w:p w14:paraId="769237E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7E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7E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7E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tcPr>
          <w:p w14:paraId="769237E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vAlign w:val="bottom"/>
          </w:tcPr>
          <w:p w14:paraId="769237E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804" w14:textId="77777777">
        <w:tc>
          <w:tcPr>
            <w:tcW w:w="1848" w:type="pct"/>
            <w:shd w:val="clear" w:color="auto" w:fill="E5E5E5"/>
          </w:tcPr>
          <w:p w14:paraId="769237EB"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769237EC"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7E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769237E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6,181</w:t>
            </w:r>
          </w:p>
        </w:tc>
        <w:tc>
          <w:tcPr>
            <w:tcW w:w="50" w:type="pct"/>
            <w:shd w:val="clear" w:color="auto" w:fill="E5E5E5"/>
            <w:noWrap/>
            <w:vAlign w:val="bottom"/>
          </w:tcPr>
          <w:p w14:paraId="769237E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37F0"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7F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5" w:type="pct"/>
            <w:shd w:val="clear" w:color="auto" w:fill="E5E5E5"/>
            <w:vAlign w:val="bottom"/>
          </w:tcPr>
          <w:p w14:paraId="769237F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5,182</w:t>
            </w:r>
          </w:p>
        </w:tc>
        <w:tc>
          <w:tcPr>
            <w:tcW w:w="50" w:type="pct"/>
            <w:shd w:val="clear" w:color="auto" w:fill="E5E5E5"/>
            <w:noWrap/>
            <w:vAlign w:val="bottom"/>
          </w:tcPr>
          <w:p w14:paraId="769237F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7F4"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7F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769237F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4" w:type="pct"/>
            <w:shd w:val="clear" w:color="auto" w:fill="E5E5E5"/>
            <w:vAlign w:val="bottom"/>
          </w:tcPr>
          <w:p w14:paraId="769237F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769237F8"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2" w:type="pct"/>
            <w:shd w:val="clear" w:color="auto" w:fill="E5E5E5"/>
            <w:vAlign w:val="bottom"/>
          </w:tcPr>
          <w:p w14:paraId="769237F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769237F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11,887</w:t>
            </w:r>
          </w:p>
        </w:tc>
        <w:tc>
          <w:tcPr>
            <w:tcW w:w="39" w:type="pct"/>
            <w:shd w:val="clear" w:color="auto" w:fill="E5E5E5"/>
          </w:tcPr>
          <w:p w14:paraId="769237FB"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4" w:type="pct"/>
            <w:shd w:val="clear" w:color="auto" w:fill="E5E5E5"/>
          </w:tcPr>
          <w:p w14:paraId="769237FC"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67" w:type="pct"/>
            <w:shd w:val="clear" w:color="auto" w:fill="E5E5E5"/>
          </w:tcPr>
          <w:p w14:paraId="769237F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8" w:type="pct"/>
            <w:shd w:val="clear" w:color="auto" w:fill="E5E5E5"/>
            <w:vAlign w:val="bottom"/>
          </w:tcPr>
          <w:p w14:paraId="769237F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9,964</w:t>
            </w:r>
          </w:p>
        </w:tc>
        <w:tc>
          <w:tcPr>
            <w:tcW w:w="50" w:type="pct"/>
            <w:shd w:val="clear" w:color="auto" w:fill="E5E5E5"/>
          </w:tcPr>
          <w:p w14:paraId="769237F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80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80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1" w:type="pct"/>
            <w:shd w:val="clear" w:color="auto" w:fill="E5E5E5"/>
            <w:vAlign w:val="bottom"/>
          </w:tcPr>
          <w:p w14:paraId="7692380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10" w:type="pct"/>
            <w:shd w:val="clear" w:color="auto" w:fill="E5E5E5"/>
          </w:tcPr>
          <w:p w14:paraId="76923803"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C557DE" w14:paraId="7692381E" w14:textId="77777777">
        <w:tc>
          <w:tcPr>
            <w:tcW w:w="1848" w:type="pct"/>
            <w:shd w:val="clear" w:color="auto" w:fill="auto"/>
          </w:tcPr>
          <w:p w14:paraId="76923805"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76923806"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80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7692380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6,492</w:t>
            </w:r>
          </w:p>
        </w:tc>
        <w:tc>
          <w:tcPr>
            <w:tcW w:w="50" w:type="pct"/>
            <w:shd w:val="clear" w:color="auto" w:fill="auto"/>
            <w:noWrap/>
            <w:vAlign w:val="bottom"/>
          </w:tcPr>
          <w:p w14:paraId="7692380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380A"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80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5" w:type="pct"/>
            <w:shd w:val="clear" w:color="auto" w:fill="auto"/>
            <w:vAlign w:val="bottom"/>
          </w:tcPr>
          <w:p w14:paraId="7692380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4,531</w:t>
            </w:r>
          </w:p>
        </w:tc>
        <w:tc>
          <w:tcPr>
            <w:tcW w:w="50" w:type="pct"/>
            <w:shd w:val="clear" w:color="auto" w:fill="auto"/>
            <w:noWrap/>
            <w:vAlign w:val="bottom"/>
          </w:tcPr>
          <w:p w14:paraId="7692380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80E"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80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7692381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43%</w:t>
            </w:r>
          </w:p>
        </w:tc>
        <w:tc>
          <w:tcPr>
            <w:tcW w:w="54" w:type="pct"/>
            <w:shd w:val="clear" w:color="auto" w:fill="auto"/>
            <w:vAlign w:val="bottom"/>
          </w:tcPr>
          <w:p w14:paraId="76923811"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76923812"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auto"/>
            <w:vAlign w:val="bottom"/>
          </w:tcPr>
          <w:p w14:paraId="76923813" w14:textId="77777777" w:rsidR="00C557DE" w:rsidRDefault="00392E44">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380" w:type="pct"/>
            <w:shd w:val="clear" w:color="auto" w:fill="auto"/>
            <w:vAlign w:val="bottom"/>
          </w:tcPr>
          <w:p w14:paraId="7692381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11,914</w:t>
            </w:r>
          </w:p>
        </w:tc>
        <w:tc>
          <w:tcPr>
            <w:tcW w:w="39" w:type="pct"/>
            <w:shd w:val="clear" w:color="auto" w:fill="auto"/>
          </w:tcPr>
          <w:p w14:paraId="7692381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 w:type="pct"/>
            <w:shd w:val="clear" w:color="auto" w:fill="auto"/>
          </w:tcPr>
          <w:p w14:paraId="7692381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 w:type="pct"/>
            <w:shd w:val="clear" w:color="auto" w:fill="auto"/>
          </w:tcPr>
          <w:p w14:paraId="76923817"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68" w:type="pct"/>
            <w:shd w:val="clear" w:color="auto" w:fill="auto"/>
            <w:vAlign w:val="bottom"/>
          </w:tcPr>
          <w:p w14:paraId="7692381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8,420</w:t>
            </w:r>
          </w:p>
        </w:tc>
        <w:tc>
          <w:tcPr>
            <w:tcW w:w="50" w:type="pct"/>
            <w:shd w:val="clear" w:color="auto" w:fill="auto"/>
          </w:tcPr>
          <w:p w14:paraId="7692381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81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81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1" w:type="pct"/>
            <w:shd w:val="clear" w:color="auto" w:fill="auto"/>
            <w:vAlign w:val="bottom"/>
          </w:tcPr>
          <w:p w14:paraId="7692381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10" w:type="pct"/>
            <w:shd w:val="clear" w:color="auto" w:fill="auto"/>
          </w:tcPr>
          <w:p w14:paraId="7692381D"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C557DE" w14:paraId="76923838" w14:textId="77777777">
        <w:tc>
          <w:tcPr>
            <w:tcW w:w="1848" w:type="pct"/>
            <w:shd w:val="clear" w:color="auto" w:fill="E5E5E5"/>
          </w:tcPr>
          <w:p w14:paraId="7692381F"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76923820"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82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E5E5E5"/>
            <w:vAlign w:val="bottom"/>
          </w:tcPr>
          <w:p w14:paraId="7692382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5,224</w:t>
            </w:r>
          </w:p>
        </w:tc>
        <w:tc>
          <w:tcPr>
            <w:tcW w:w="50" w:type="pct"/>
            <w:shd w:val="clear" w:color="auto" w:fill="E5E5E5"/>
            <w:noWrap/>
            <w:vAlign w:val="bottom"/>
          </w:tcPr>
          <w:p w14:paraId="7692382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3824"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82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5" w:type="pct"/>
            <w:shd w:val="clear" w:color="auto" w:fill="E5E5E5"/>
            <w:vAlign w:val="bottom"/>
          </w:tcPr>
          <w:p w14:paraId="7692382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4,178</w:t>
            </w:r>
          </w:p>
        </w:tc>
        <w:tc>
          <w:tcPr>
            <w:tcW w:w="50" w:type="pct"/>
            <w:shd w:val="clear" w:color="auto" w:fill="E5E5E5"/>
            <w:noWrap/>
            <w:vAlign w:val="bottom"/>
          </w:tcPr>
          <w:p w14:paraId="7692382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828"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82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7692382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4" w:type="pct"/>
            <w:shd w:val="clear" w:color="auto" w:fill="E5E5E5"/>
            <w:vAlign w:val="bottom"/>
          </w:tcPr>
          <w:p w14:paraId="7692382B"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7692382C"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E5E5E5"/>
            <w:vAlign w:val="bottom"/>
          </w:tcPr>
          <w:p w14:paraId="7692382D"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80" w:type="pct"/>
            <w:shd w:val="clear" w:color="auto" w:fill="E5E5E5"/>
            <w:vAlign w:val="bottom"/>
          </w:tcPr>
          <w:p w14:paraId="7692382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9,972</w:t>
            </w:r>
          </w:p>
        </w:tc>
        <w:tc>
          <w:tcPr>
            <w:tcW w:w="39" w:type="pct"/>
            <w:shd w:val="clear" w:color="auto" w:fill="E5E5E5"/>
          </w:tcPr>
          <w:p w14:paraId="7692382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 w:type="pct"/>
            <w:shd w:val="clear" w:color="auto" w:fill="E5E5E5"/>
          </w:tcPr>
          <w:p w14:paraId="7692383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 w:type="pct"/>
            <w:shd w:val="clear" w:color="auto" w:fill="E5E5E5"/>
          </w:tcPr>
          <w:p w14:paraId="76923831"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68" w:type="pct"/>
            <w:shd w:val="clear" w:color="auto" w:fill="E5E5E5"/>
            <w:vAlign w:val="bottom"/>
          </w:tcPr>
          <w:p w14:paraId="7692383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8,193</w:t>
            </w:r>
          </w:p>
        </w:tc>
        <w:tc>
          <w:tcPr>
            <w:tcW w:w="50" w:type="pct"/>
            <w:shd w:val="clear" w:color="auto" w:fill="E5E5E5"/>
          </w:tcPr>
          <w:p w14:paraId="7692383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83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83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1" w:type="pct"/>
            <w:shd w:val="clear" w:color="auto" w:fill="E5E5E5"/>
            <w:vAlign w:val="bottom"/>
          </w:tcPr>
          <w:p w14:paraId="7692383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10" w:type="pct"/>
            <w:shd w:val="clear" w:color="auto" w:fill="E5E5E5"/>
          </w:tcPr>
          <w:p w14:paraId="76923837"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C557DE" w14:paraId="7692384F" w14:textId="77777777">
        <w:tc>
          <w:tcPr>
            <w:tcW w:w="2340" w:type="pct"/>
            <w:gridSpan w:val="4"/>
            <w:tcBorders>
              <w:bottom w:val="single" w:sz="6" w:space="0" w:color="000000"/>
            </w:tcBorders>
            <w:shd w:val="clear" w:color="auto" w:fill="auto"/>
            <w:vAlign w:val="bottom"/>
          </w:tcPr>
          <w:p w14:paraId="7692383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83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83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83C"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5" w:type="pct"/>
            <w:tcBorders>
              <w:bottom w:val="single" w:sz="6" w:space="0" w:color="000000"/>
            </w:tcBorders>
            <w:shd w:val="clear" w:color="auto" w:fill="auto"/>
            <w:vAlign w:val="bottom"/>
          </w:tcPr>
          <w:p w14:paraId="7692383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83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83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840"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9" w:type="pct"/>
            <w:shd w:val="clear" w:color="auto" w:fill="auto"/>
            <w:vAlign w:val="bottom"/>
          </w:tcPr>
          <w:p w14:paraId="7692384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384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7692384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6" w:space="0" w:color="000000"/>
            </w:tcBorders>
            <w:shd w:val="clear" w:color="auto" w:fill="auto"/>
          </w:tcPr>
          <w:p w14:paraId="7692384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bottom w:val="single" w:sz="6" w:space="0" w:color="000000"/>
            </w:tcBorders>
            <w:shd w:val="clear" w:color="auto" w:fill="auto"/>
          </w:tcPr>
          <w:p w14:paraId="76923845"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tcPr>
          <w:p w14:paraId="7692384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7692384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vAlign w:val="bottom"/>
          </w:tcPr>
          <w:p w14:paraId="7692384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8" w:type="pct"/>
            <w:tcBorders>
              <w:bottom w:val="single" w:sz="6" w:space="0" w:color="000000"/>
            </w:tcBorders>
            <w:shd w:val="clear" w:color="auto" w:fill="auto"/>
          </w:tcPr>
          <w:p w14:paraId="76923849"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384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84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84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7692384D"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10" w:type="pct"/>
            <w:shd w:val="clear" w:color="auto" w:fill="auto"/>
          </w:tcPr>
          <w:p w14:paraId="7692384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866" w14:textId="77777777">
        <w:tc>
          <w:tcPr>
            <w:tcW w:w="2340" w:type="pct"/>
            <w:gridSpan w:val="4"/>
            <w:shd w:val="clear" w:color="auto" w:fill="auto"/>
            <w:vAlign w:val="bottom"/>
          </w:tcPr>
          <w:p w14:paraId="76923850"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85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85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853" w14:textId="77777777" w:rsidR="00C557DE" w:rsidRDefault="00392E4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5" w:type="pct"/>
            <w:shd w:val="clear" w:color="auto" w:fill="auto"/>
            <w:vAlign w:val="bottom"/>
          </w:tcPr>
          <w:p w14:paraId="76923854" w14:textId="77777777" w:rsidR="00C557DE" w:rsidRDefault="00392E44">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85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85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857" w14:textId="77777777" w:rsidR="00C557DE" w:rsidRDefault="00392E4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9" w:type="pct"/>
            <w:shd w:val="clear" w:color="auto" w:fill="auto"/>
            <w:vAlign w:val="bottom"/>
          </w:tcPr>
          <w:p w14:paraId="76923858" w14:textId="77777777" w:rsidR="00C557DE" w:rsidRDefault="00392E44">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7692385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7692385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2" w:type="pct"/>
            <w:shd w:val="clear" w:color="auto" w:fill="auto"/>
          </w:tcPr>
          <w:p w14:paraId="7692385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80" w:type="pct"/>
            <w:shd w:val="clear" w:color="auto" w:fill="auto"/>
          </w:tcPr>
          <w:p w14:paraId="7692385C" w14:textId="77777777" w:rsidR="00C557DE" w:rsidRDefault="00392E44">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39" w:type="pct"/>
            <w:shd w:val="clear" w:color="auto" w:fill="auto"/>
          </w:tcPr>
          <w:p w14:paraId="7692385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7692385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vAlign w:val="bottom"/>
          </w:tcPr>
          <w:p w14:paraId="7692385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8" w:type="pct"/>
            <w:shd w:val="clear" w:color="auto" w:fill="auto"/>
          </w:tcPr>
          <w:p w14:paraId="76923860"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tcPr>
          <w:p w14:paraId="7692386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86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86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76923864" w14:textId="77777777" w:rsidR="00C557DE" w:rsidRDefault="00392E44">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10" w:type="pct"/>
            <w:shd w:val="clear" w:color="auto" w:fill="auto"/>
          </w:tcPr>
          <w:p w14:paraId="7692386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880" w14:textId="77777777">
        <w:tc>
          <w:tcPr>
            <w:tcW w:w="1848" w:type="pct"/>
            <w:shd w:val="clear" w:color="auto" w:fill="auto"/>
          </w:tcPr>
          <w:p w14:paraId="76923867" w14:textId="77777777" w:rsidR="00C557DE" w:rsidRDefault="00392E4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6923868"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86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auto"/>
            <w:vAlign w:val="bottom"/>
          </w:tcPr>
          <w:p w14:paraId="7692386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17,897</w:t>
            </w:r>
          </w:p>
        </w:tc>
        <w:tc>
          <w:tcPr>
            <w:tcW w:w="50" w:type="pct"/>
            <w:shd w:val="clear" w:color="auto" w:fill="auto"/>
            <w:noWrap/>
            <w:vAlign w:val="bottom"/>
          </w:tcPr>
          <w:p w14:paraId="7692386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386C"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86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5" w:type="pct"/>
            <w:shd w:val="clear" w:color="auto" w:fill="auto"/>
            <w:vAlign w:val="bottom"/>
          </w:tcPr>
          <w:p w14:paraId="7692386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13,891</w:t>
            </w:r>
          </w:p>
        </w:tc>
        <w:tc>
          <w:tcPr>
            <w:tcW w:w="50" w:type="pct"/>
            <w:shd w:val="clear" w:color="auto" w:fill="auto"/>
            <w:noWrap/>
            <w:vAlign w:val="bottom"/>
          </w:tcPr>
          <w:p w14:paraId="7692386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870"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87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7692387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29%</w:t>
            </w:r>
          </w:p>
        </w:tc>
        <w:tc>
          <w:tcPr>
            <w:tcW w:w="54" w:type="pct"/>
            <w:shd w:val="clear" w:color="auto" w:fill="auto"/>
            <w:vAlign w:val="bottom"/>
          </w:tcPr>
          <w:p w14:paraId="76923873"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76923874"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shd w:val="clear" w:color="auto" w:fill="auto"/>
            <w:vAlign w:val="bottom"/>
          </w:tcPr>
          <w:p w14:paraId="7692387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auto"/>
            <w:vAlign w:val="bottom"/>
          </w:tcPr>
          <w:p w14:paraId="7692387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33,773</w:t>
            </w:r>
          </w:p>
        </w:tc>
        <w:tc>
          <w:tcPr>
            <w:tcW w:w="39" w:type="pct"/>
            <w:shd w:val="clear" w:color="auto" w:fill="auto"/>
            <w:vAlign w:val="bottom"/>
          </w:tcPr>
          <w:p w14:paraId="7692387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 w:type="pct"/>
            <w:shd w:val="clear" w:color="auto" w:fill="auto"/>
          </w:tcPr>
          <w:p w14:paraId="76923878"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7" w:type="pct"/>
            <w:shd w:val="clear" w:color="auto" w:fill="auto"/>
          </w:tcPr>
          <w:p w14:paraId="7692387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8" w:type="pct"/>
            <w:shd w:val="clear" w:color="auto" w:fill="auto"/>
            <w:vAlign w:val="bottom"/>
          </w:tcPr>
          <w:p w14:paraId="7692387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26,577</w:t>
            </w:r>
          </w:p>
        </w:tc>
        <w:tc>
          <w:tcPr>
            <w:tcW w:w="50" w:type="pct"/>
            <w:shd w:val="clear" w:color="auto" w:fill="auto"/>
          </w:tcPr>
          <w:p w14:paraId="7692387B"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tcPr>
          <w:p w14:paraId="7692387C"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tcPr>
          <w:p w14:paraId="7692387D"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51" w:type="pct"/>
            <w:shd w:val="clear" w:color="auto" w:fill="auto"/>
            <w:vAlign w:val="bottom"/>
          </w:tcPr>
          <w:p w14:paraId="7692387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10" w:type="pct"/>
            <w:shd w:val="clear" w:color="auto" w:fill="auto"/>
          </w:tcPr>
          <w:p w14:paraId="7692387F"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C557DE" w14:paraId="7692389A" w14:textId="77777777">
        <w:tc>
          <w:tcPr>
            <w:tcW w:w="1848" w:type="pct"/>
            <w:shd w:val="clear" w:color="auto" w:fill="auto"/>
            <w:vAlign w:val="bottom"/>
          </w:tcPr>
          <w:p w14:paraId="76923881" w14:textId="77777777" w:rsidR="00C557DE" w:rsidRDefault="00392E44">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88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3883" w14:textId="77777777" w:rsidR="00C557DE" w:rsidRDefault="00392E4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4" w:type="pct"/>
            <w:tcBorders>
              <w:bottom w:val="single" w:sz="12" w:space="0" w:color="000000"/>
            </w:tcBorders>
            <w:shd w:val="clear" w:color="auto" w:fill="auto"/>
            <w:vAlign w:val="bottom"/>
          </w:tcPr>
          <w:p w14:paraId="76923884" w14:textId="77777777" w:rsidR="00C557DE" w:rsidRDefault="00392E44">
            <w:pPr>
              <w:pStyle w:val="a3"/>
              <w:spacing w:before="20"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7692388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88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76923887" w14:textId="77777777" w:rsidR="00C557DE" w:rsidRDefault="00392E4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395" w:type="pct"/>
            <w:tcBorders>
              <w:bottom w:val="single" w:sz="12" w:space="0" w:color="000000"/>
            </w:tcBorders>
            <w:shd w:val="clear" w:color="auto" w:fill="auto"/>
            <w:vAlign w:val="bottom"/>
          </w:tcPr>
          <w:p w14:paraId="76923888" w14:textId="77777777" w:rsidR="00C557DE" w:rsidRDefault="00392E44">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7692388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7692388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88B"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9" w:type="pct"/>
            <w:shd w:val="clear" w:color="auto" w:fill="auto"/>
            <w:vAlign w:val="bottom"/>
          </w:tcPr>
          <w:p w14:paraId="7692388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vAlign w:val="bottom"/>
          </w:tcPr>
          <w:p w14:paraId="7692388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tcPr>
          <w:p w14:paraId="7692388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2" w:type="pct"/>
            <w:tcBorders>
              <w:bottom w:val="single" w:sz="12" w:space="0" w:color="000000"/>
            </w:tcBorders>
            <w:shd w:val="clear" w:color="auto" w:fill="auto"/>
          </w:tcPr>
          <w:p w14:paraId="7692388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80" w:type="pct"/>
            <w:tcBorders>
              <w:bottom w:val="single" w:sz="12" w:space="0" w:color="000000"/>
            </w:tcBorders>
            <w:shd w:val="clear" w:color="auto" w:fill="auto"/>
          </w:tcPr>
          <w:p w14:paraId="7692389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 w:type="pct"/>
            <w:shd w:val="clear" w:color="auto" w:fill="auto"/>
          </w:tcPr>
          <w:p w14:paraId="7692389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7692389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12" w:space="0" w:color="000000"/>
            </w:tcBorders>
            <w:shd w:val="clear" w:color="auto" w:fill="auto"/>
          </w:tcPr>
          <w:p w14:paraId="7692389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8" w:type="pct"/>
            <w:tcBorders>
              <w:bottom w:val="single" w:sz="12" w:space="0" w:color="000000"/>
            </w:tcBorders>
            <w:shd w:val="clear" w:color="auto" w:fill="auto"/>
          </w:tcPr>
          <w:p w14:paraId="7692389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89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89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89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7692389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89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bl>
    <w:p w14:paraId="7692389B" w14:textId="77777777" w:rsidR="00C557DE" w:rsidRDefault="00392E44">
      <w:pPr>
        <w:pStyle w:val="a3"/>
        <w:spacing w:beforeAutospacing="0" w:afterAutospacing="0"/>
        <w:jc w:val="both"/>
        <w:rPr>
          <w:sz w:val="14"/>
          <w:szCs w:val="14"/>
        </w:rPr>
      </w:pPr>
      <w:r>
        <w:rPr>
          <w:sz w:val="14"/>
          <w:szCs w:val="14"/>
        </w:rPr>
        <w:t> </w:t>
      </w:r>
    </w:p>
    <w:p w14:paraId="7692389C" w14:textId="77777777" w:rsidR="00C557DE" w:rsidRDefault="00392E44">
      <w:pPr>
        <w:pStyle w:val="a3"/>
        <w:spacing w:beforeAutospacing="0" w:afterAutospacing="0"/>
        <w:jc w:val="both"/>
        <w:rPr>
          <w:sz w:val="13"/>
          <w:szCs w:val="13"/>
        </w:rPr>
      </w:pPr>
      <w:r>
        <w:rPr>
          <w:sz w:val="13"/>
          <w:szCs w:val="13"/>
        </w:rPr>
        <w:t> </w:t>
      </w:r>
    </w:p>
    <w:p w14:paraId="7692389D" w14:textId="77777777" w:rsidR="00C557DE" w:rsidRDefault="00392E44">
      <w:pPr>
        <w:pStyle w:val="a3"/>
        <w:spacing w:beforeAutospacing="0" w:afterAutospacing="0"/>
        <w:rPr>
          <w:rFonts w:ascii="Arial" w:hAnsi="Arial" w:cs="Arial"/>
          <w:b/>
          <w:bCs/>
          <w:sz w:val="20"/>
          <w:szCs w:val="20"/>
        </w:rPr>
      </w:pPr>
      <w:r>
        <w:rPr>
          <w:rFonts w:ascii="Arial" w:hAnsi="Arial" w:cs="Arial"/>
          <w:b/>
          <w:bCs/>
          <w:sz w:val="20"/>
          <w:szCs w:val="20"/>
        </w:rPr>
        <w:t xml:space="preserve">Reportable Segments </w:t>
      </w:r>
    </w:p>
    <w:p w14:paraId="7692389E" w14:textId="77777777" w:rsidR="00C557DE" w:rsidRDefault="00392E4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2020 Compared with Three Months Ended December 31, 2019</w:t>
      </w:r>
    </w:p>
    <w:p w14:paraId="7692389F" w14:textId="77777777" w:rsidR="00C557DE" w:rsidRDefault="00392E44">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Productivity and Business Processes </w:t>
      </w:r>
    </w:p>
    <w:p w14:paraId="769238A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$1.5 billion or 13%.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A4" w14:textId="77777777">
        <w:tc>
          <w:tcPr>
            <w:tcW w:w="295" w:type="pct"/>
            <w:shd w:val="clear" w:color="auto" w:fill="auto"/>
            <w:noWrap/>
          </w:tcPr>
          <w:p w14:paraId="769238A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A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A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$807 million or 11%, on a strong prior year comparable. Office 365 Commercial revenue grew 21%, due to seat growth of 15% and higher revenue per user. Office Commercial products revenue declin</w:t>
            </w:r>
            <w:r>
              <w:rPr>
                <w:rFonts w:ascii="Arial" w:hAnsi="Arial" w:cs="Arial"/>
                <w:sz w:val="20"/>
                <w:szCs w:val="20"/>
              </w:rPr>
              <w:t xml:space="preserve">ed 26%, driven by continued customer shift to cloud offerings from multi-year on-premises agreements and continued transactional weakness, on a strong prior year comparable that benefited from transactional strength, primarily in Japan. </w:t>
            </w:r>
          </w:p>
        </w:tc>
      </w:tr>
    </w:tbl>
    <w:p w14:paraId="769238A5"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A9" w14:textId="77777777">
        <w:tc>
          <w:tcPr>
            <w:tcW w:w="295" w:type="pct"/>
            <w:shd w:val="clear" w:color="auto" w:fill="auto"/>
            <w:noWrap/>
          </w:tcPr>
          <w:p w14:paraId="769238A6"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A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A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Office </w:t>
            </w:r>
            <w:r>
              <w:rPr>
                <w:rFonts w:ascii="Arial" w:hAnsi="Arial" w:cs="Arial"/>
                <w:sz w:val="20"/>
                <w:szCs w:val="20"/>
              </w:rPr>
              <w:t>Consumer products and cloud services revenue increased $79 million or 7%, driven by Microsoft 365 Consumer subscription revenue, on a strong prior year comparable that benefited from transactional strength in Japan. Microsoft 365 Consumer subscribers incre</w:t>
            </w:r>
            <w:r>
              <w:rPr>
                <w:rFonts w:ascii="Arial" w:hAnsi="Arial" w:cs="Arial"/>
                <w:sz w:val="20"/>
                <w:szCs w:val="20"/>
              </w:rPr>
              <w:t>ased 28% to 47.5 million.</w:t>
            </w:r>
          </w:p>
        </w:tc>
      </w:tr>
    </w:tbl>
    <w:p w14:paraId="769238AA"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AE" w14:textId="77777777">
        <w:tc>
          <w:tcPr>
            <w:tcW w:w="295" w:type="pct"/>
            <w:shd w:val="clear" w:color="auto" w:fill="auto"/>
            <w:noWrap/>
          </w:tcPr>
          <w:p w14:paraId="769238AB"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A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A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LinkedIn revenue increased $475 million or 23%, driven by advertising demand in our Marketing Solutions business.</w:t>
            </w:r>
          </w:p>
        </w:tc>
      </w:tr>
    </w:tbl>
    <w:p w14:paraId="769238AF"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B3" w14:textId="77777777">
        <w:tc>
          <w:tcPr>
            <w:tcW w:w="295" w:type="pct"/>
            <w:shd w:val="clear" w:color="auto" w:fill="auto"/>
            <w:noWrap/>
          </w:tcPr>
          <w:p w14:paraId="769238B0"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B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B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21%, driven by Dynamics 365 growth of 39%. </w:t>
            </w:r>
          </w:p>
        </w:tc>
      </w:tr>
    </w:tbl>
    <w:p w14:paraId="769238B4"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36</w:t>
      </w:r>
    </w:p>
    <w:p w14:paraId="769238B5" w14:textId="77777777" w:rsidR="00C557DE" w:rsidRDefault="00392E44">
      <w:r>
        <w:rPr>
          <w:rFonts w:ascii="Arial" w:hAnsi="Arial" w:cs="Arial"/>
          <w:sz w:val="16"/>
          <w:szCs w:val="16"/>
        </w:rPr>
        <w:pict w14:anchorId="7692413C">
          <v:rect id="_x0000_i1060" style="width:415.3pt;height:1.5pt" o:hralign="center" o:hrstd="t" o:hr="t" fillcolor="#a0a0a0" stroked="f"/>
        </w:pict>
      </w:r>
    </w:p>
    <w:p w14:paraId="769238B6"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8B7"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8B8"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8B9"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38B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$999 million or 19%.</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BE" w14:textId="77777777">
        <w:tc>
          <w:tcPr>
            <w:tcW w:w="295" w:type="pct"/>
            <w:shd w:val="clear" w:color="auto" w:fill="auto"/>
            <w:noWrap/>
          </w:tcPr>
          <w:p w14:paraId="769238BB"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8B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BD"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Gross margin increased $1.2 billion or 13%, driven by growth in LinkedIn and Office Commercial, and the change in estimated useful lives of our server and network equipment. Gross margin percentage was relatively unchanged with the change in estimated usef</w:t>
            </w:r>
            <w:r>
              <w:rPr>
                <w:rFonts w:ascii="Arial" w:hAnsi="Arial" w:cs="Arial"/>
                <w:color w:val="000000"/>
                <w:sz w:val="20"/>
                <w:szCs w:val="20"/>
              </w:rPr>
              <w:t xml:space="preserve">ul lives of our server and network equipment. Excluding this impact, gross margin percentage decreased, driven by increased usage of Office 365 Commercial and a sales mix shift to cloud offerings. </w:t>
            </w:r>
          </w:p>
        </w:tc>
      </w:tr>
    </w:tbl>
    <w:p w14:paraId="769238BF"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C3" w14:textId="77777777">
        <w:tc>
          <w:tcPr>
            <w:tcW w:w="295" w:type="pct"/>
            <w:shd w:val="clear" w:color="auto" w:fill="auto"/>
            <w:noWrap/>
          </w:tcPr>
          <w:p w14:paraId="769238C0"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8C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C2"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Operating expenses increased $167 million or 4%, dri</w:t>
            </w:r>
            <w:r>
              <w:rPr>
                <w:rFonts w:ascii="Arial" w:hAnsi="Arial" w:cs="Arial"/>
                <w:color w:val="000000"/>
                <w:sz w:val="20"/>
                <w:szCs w:val="20"/>
              </w:rPr>
              <w:t xml:space="preserve">ven by investments in commercial sales, Teams marketing, and cloud engineering. </w:t>
            </w:r>
          </w:p>
        </w:tc>
      </w:tr>
    </w:tbl>
    <w:p w14:paraId="769238C4"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each included a favorable foreign currency impact of 2%.</w:t>
      </w:r>
    </w:p>
    <w:p w14:paraId="769238C5" w14:textId="77777777" w:rsidR="00C557DE" w:rsidRDefault="00392E44">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769238C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$2.7 billion or 23%.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CA" w14:textId="77777777">
        <w:tc>
          <w:tcPr>
            <w:tcW w:w="295" w:type="pct"/>
            <w:shd w:val="clear" w:color="auto" w:fill="auto"/>
            <w:noWrap/>
          </w:tcPr>
          <w:p w14:paraId="769238C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C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C9"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revenue increased $2.6 billion or 26%, driven by Azure. Azure revenue grew 50%, due to growth in our consumption-based services. Server products revenue increased 4%, driven by </w:t>
            </w:r>
            <w:r>
              <w:rPr>
                <w:rFonts w:ascii="Arial" w:hAnsi="Arial" w:cs="Arial"/>
                <w:sz w:val="20"/>
                <w:szCs w:val="20"/>
              </w:rPr>
              <w:t>hybrid and premium solutions, offset in part by continued transactional weakness, on a strong prior year comparable that benefited from demand related to Windows Server 2008 end of support.</w:t>
            </w:r>
          </w:p>
        </w:tc>
      </w:tr>
    </w:tbl>
    <w:p w14:paraId="769238CB"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CF" w14:textId="77777777">
        <w:tc>
          <w:tcPr>
            <w:tcW w:w="295" w:type="pct"/>
            <w:shd w:val="clear" w:color="auto" w:fill="auto"/>
            <w:noWrap/>
          </w:tcPr>
          <w:p w14:paraId="769238C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C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CE"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$83 million or 5%</w:t>
            </w:r>
            <w:r>
              <w:rPr>
                <w:rFonts w:ascii="Arial" w:hAnsi="Arial" w:cs="Arial"/>
                <w:spacing w:val="-2"/>
                <w:sz w:val="20"/>
                <w:szCs w:val="20"/>
              </w:rPr>
              <w:t>,</w:t>
            </w:r>
            <w:r>
              <w:rPr>
                <w:rFonts w:ascii="Arial" w:hAnsi="Arial" w:cs="Arial"/>
                <w:sz w:val="20"/>
                <w:szCs w:val="20"/>
              </w:rPr>
              <w:t xml:space="preserve"> dri</w:t>
            </w:r>
            <w:r>
              <w:rPr>
                <w:rFonts w:ascii="Arial" w:hAnsi="Arial" w:cs="Arial"/>
                <w:sz w:val="20"/>
                <w:szCs w:val="20"/>
              </w:rPr>
              <w:t>ven by growth in Premier Support Services.</w:t>
            </w:r>
          </w:p>
        </w:tc>
      </w:tr>
    </w:tbl>
    <w:p w14:paraId="769238D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Operating income increased $2.0 billion or 43%.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D4" w14:textId="77777777">
        <w:tc>
          <w:tcPr>
            <w:tcW w:w="295" w:type="pct"/>
            <w:shd w:val="clear" w:color="auto" w:fill="auto"/>
            <w:noWrap/>
          </w:tcPr>
          <w:p w14:paraId="769238D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D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D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Gross margin increased $2.4 billion or 29%, driven by growth in server products and cloud services and the change in estimated useful lives of our server and n</w:t>
            </w:r>
            <w:r>
              <w:rPr>
                <w:rFonts w:ascii="Arial" w:hAnsi="Arial" w:cs="Arial"/>
                <w:sz w:val="20"/>
                <w:szCs w:val="20"/>
              </w:rPr>
              <w:t>etwork equipment. Gross margin percentage increased with the change in estimated useful lives of our server and network equipment. Excluding this impact, gross margin percentage increased slightly, driven by gross margin percentage improvement in Azure, of</w:t>
            </w:r>
            <w:r>
              <w:rPr>
                <w:rFonts w:ascii="Arial" w:hAnsi="Arial" w:cs="Arial"/>
                <w:sz w:val="20"/>
                <w:szCs w:val="20"/>
              </w:rPr>
              <w:t>fset in part by sales mix shift to Azure.</w:t>
            </w:r>
            <w:r>
              <w:rPr>
                <w:rFonts w:ascii="Arial" w:hAnsi="Arial" w:cs="Arial"/>
              </w:rPr>
              <w:t xml:space="preserve"> </w:t>
            </w:r>
          </w:p>
        </w:tc>
      </w:tr>
    </w:tbl>
    <w:p w14:paraId="769238D5"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D9" w14:textId="77777777">
        <w:tc>
          <w:tcPr>
            <w:tcW w:w="295" w:type="pct"/>
            <w:shd w:val="clear" w:color="auto" w:fill="auto"/>
            <w:noWrap/>
          </w:tcPr>
          <w:p w14:paraId="769238D6"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D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D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$436 million or 12%, driven by investments in Azure. </w:t>
            </w:r>
          </w:p>
        </w:tc>
      </w:tr>
    </w:tbl>
    <w:p w14:paraId="769238D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both included a favorable foreign currency impact of 2%.</w:t>
      </w:r>
    </w:p>
    <w:p w14:paraId="769238DB" w14:textId="77777777" w:rsidR="00C557DE" w:rsidRDefault="00392E44">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769238D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$1.9 billion or 14%.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E0" w14:textId="77777777">
        <w:tc>
          <w:tcPr>
            <w:tcW w:w="295" w:type="pct"/>
            <w:shd w:val="clear" w:color="auto" w:fill="auto"/>
            <w:noWrap/>
          </w:tcPr>
          <w:p w14:paraId="769238D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DE"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DF"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Windows revenue increased $123 million or 2%, driven by growth in Windows Commercial. Windows Commercial products and cloud services revenue increased 10%, primarily driven by demand for </w:t>
            </w:r>
            <w:r>
              <w:rPr>
                <w:rFonts w:ascii="Arial" w:hAnsi="Arial" w:cs="Arial"/>
                <w:sz w:val="20"/>
                <w:szCs w:val="20"/>
              </w:rPr>
              <w:t>Microsoft 365. Windows OEM revenue increased 1%, driven by consumer PC demand, on a strong prior year OEM Pro comparable that benefited from Windows 7 end of support. Windows OEM Pro revenue decreased 9% and Windows OEM non-Pro revenue grew 24%.</w:t>
            </w:r>
          </w:p>
        </w:tc>
      </w:tr>
    </w:tbl>
    <w:p w14:paraId="769238E1"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E5" w14:textId="77777777">
        <w:tc>
          <w:tcPr>
            <w:tcW w:w="295" w:type="pct"/>
            <w:shd w:val="clear" w:color="auto" w:fill="auto"/>
            <w:noWrap/>
          </w:tcPr>
          <w:p w14:paraId="769238E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E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E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Gaming revenue increased $1.7 billion or 51%, driven by growth in Xbox content and services and Xbox hardware. Xbox content and services revenue increased $998 million or 40%, driven by growth in third-party titles, Xbox Game Pass subscriptions, and first-</w:t>
            </w:r>
            <w:r>
              <w:rPr>
                <w:rFonts w:ascii="Arial" w:hAnsi="Arial" w:cs="Arial"/>
                <w:sz w:val="20"/>
                <w:szCs w:val="20"/>
              </w:rPr>
              <w:t>party titles. Xbox hardware revenue increased 86%, driven by higher price of consoles sold due to the Xbox Series X|S launches.</w:t>
            </w:r>
          </w:p>
        </w:tc>
      </w:tr>
    </w:tbl>
    <w:p w14:paraId="769238E6"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EA" w14:textId="77777777">
        <w:tc>
          <w:tcPr>
            <w:tcW w:w="295" w:type="pct"/>
            <w:shd w:val="clear" w:color="auto" w:fill="auto"/>
            <w:noWrap/>
          </w:tcPr>
          <w:p w14:paraId="769238E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E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E9"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Surface revenue increased $69 million or 3%.</w:t>
            </w:r>
          </w:p>
        </w:tc>
      </w:tr>
    </w:tbl>
    <w:p w14:paraId="769238EB"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EF" w14:textId="77777777">
        <w:tc>
          <w:tcPr>
            <w:tcW w:w="295" w:type="pct"/>
            <w:shd w:val="clear" w:color="auto" w:fill="auto"/>
            <w:noWrap/>
          </w:tcPr>
          <w:p w14:paraId="769238E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E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EE"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Search advertising revenue increased slightly. Search </w:t>
            </w:r>
            <w:r>
              <w:rPr>
                <w:rFonts w:ascii="Arial" w:hAnsi="Arial" w:cs="Arial"/>
                <w:sz w:val="20"/>
                <w:szCs w:val="20"/>
              </w:rPr>
              <w:t>advertising revenue, excluding traffic acquisition costs, increased 2%, primarily driven by higher search volume, offset in part by lower revenue per search.</w:t>
            </w:r>
          </w:p>
        </w:tc>
      </w:tr>
    </w:tbl>
    <w:p w14:paraId="769238F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$1.0 billion or 25%.</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F4" w14:textId="77777777">
        <w:tc>
          <w:tcPr>
            <w:tcW w:w="295" w:type="pct"/>
            <w:shd w:val="clear" w:color="auto" w:fill="auto"/>
            <w:noWrap/>
          </w:tcPr>
          <w:p w14:paraId="769238F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F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F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Gross margin increased $771 million or 11%, d</w:t>
            </w:r>
            <w:r>
              <w:rPr>
                <w:rFonts w:ascii="Arial" w:hAnsi="Arial" w:cs="Arial"/>
                <w:sz w:val="20"/>
                <w:szCs w:val="20"/>
              </w:rPr>
              <w:t>riven by growth in Gaming and Windows. Gross margin percentage decreased, driven by sales mix shift to Gaming.</w:t>
            </w:r>
          </w:p>
        </w:tc>
      </w:tr>
    </w:tbl>
    <w:p w14:paraId="769238F5"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8F9" w14:textId="77777777">
        <w:tc>
          <w:tcPr>
            <w:tcW w:w="295" w:type="pct"/>
            <w:shd w:val="clear" w:color="auto" w:fill="auto"/>
            <w:noWrap/>
          </w:tcPr>
          <w:p w14:paraId="769238F6"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8F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8F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Operating expenses decreased $275 million or 10%, driven by reductions in marketing and retail store expenses.</w:t>
            </w:r>
          </w:p>
        </w:tc>
      </w:tr>
    </w:tbl>
    <w:p w14:paraId="769238F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Gross margin and operating </w:t>
      </w:r>
      <w:r>
        <w:rPr>
          <w:rFonts w:ascii="Arial" w:hAnsi="Arial" w:cs="Arial"/>
          <w:sz w:val="20"/>
          <w:szCs w:val="20"/>
        </w:rPr>
        <w:t>income included a favorable foreign currency impact of 2% and 3%, respectively.</w:t>
      </w:r>
    </w:p>
    <w:p w14:paraId="769238FB"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37</w:t>
      </w:r>
    </w:p>
    <w:p w14:paraId="769238FC" w14:textId="77777777" w:rsidR="00C557DE" w:rsidRDefault="00392E44">
      <w:r>
        <w:rPr>
          <w:rFonts w:ascii="Arial" w:hAnsi="Arial" w:cs="Arial"/>
          <w:sz w:val="16"/>
          <w:szCs w:val="16"/>
        </w:rPr>
        <w:pict w14:anchorId="7692413D">
          <v:rect id="_x0000_i1061" style="width:415.3pt;height:1.5pt" o:hralign="center" o:hrstd="t" o:hr="t" fillcolor="#a0a0a0" stroked="f"/>
        </w:pict>
      </w:r>
    </w:p>
    <w:p w14:paraId="769238FD"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8FE"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8FF"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900"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2020 Compared with Six Months Ended December 31, 2019</w:t>
      </w:r>
    </w:p>
    <w:p w14:paraId="76923901" w14:textId="77777777" w:rsidR="00C557DE" w:rsidRDefault="00392E44">
      <w:pPr>
        <w:pStyle w:val="a3"/>
        <w:spacing w:before="180" w:beforeAutospacing="0" w:afterAutospacing="0"/>
        <w:jc w:val="both"/>
        <w:rPr>
          <w:rFonts w:ascii="Arial" w:hAnsi="Arial" w:cs="Arial"/>
          <w:i/>
          <w:iCs/>
          <w:sz w:val="20"/>
          <w:szCs w:val="20"/>
        </w:rPr>
      </w:pPr>
      <w:r>
        <w:rPr>
          <w:rFonts w:ascii="Arial" w:hAnsi="Arial" w:cs="Arial"/>
          <w:i/>
          <w:iCs/>
          <w:sz w:val="20"/>
          <w:szCs w:val="20"/>
        </w:rPr>
        <w:t>Productivity and Business Processes</w:t>
      </w:r>
      <w:r>
        <w:rPr>
          <w:rFonts w:ascii="Arial" w:hAnsi="Arial" w:cs="Arial"/>
          <w:i/>
          <w:iCs/>
          <w:sz w:val="20"/>
          <w:szCs w:val="20"/>
          <w:u w:val="single"/>
        </w:rPr>
        <w:t xml:space="preserve"> </w:t>
      </w:r>
    </w:p>
    <w:p w14:paraId="7692390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$2.8 billion or 12%.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06" w14:textId="77777777">
        <w:tc>
          <w:tcPr>
            <w:tcW w:w="295" w:type="pct"/>
            <w:shd w:val="clear" w:color="auto" w:fill="auto"/>
            <w:noWrap/>
          </w:tcPr>
          <w:p w14:paraId="7692390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0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05"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$1.5 billion or 10%, on a strong prior year comparable. Office 365 Commercial revenue grew 21%, due to seat growth and higher revenue per user. Offi</w:t>
            </w:r>
            <w:r>
              <w:rPr>
                <w:rFonts w:ascii="Arial" w:hAnsi="Arial" w:cs="Arial"/>
                <w:sz w:val="20"/>
                <w:szCs w:val="20"/>
              </w:rPr>
              <w:t xml:space="preserve">ce Commercial products revenue declined 28%, driven by continued customer shift to cloud offerings from multi-year on-premises agreements and continued transactional weakness, on a strong prior year comparable that benefited from transactional strength in </w:t>
            </w:r>
            <w:r>
              <w:rPr>
                <w:rFonts w:ascii="Arial" w:hAnsi="Arial" w:cs="Arial"/>
                <w:sz w:val="20"/>
                <w:szCs w:val="20"/>
              </w:rPr>
              <w:t xml:space="preserve">Japan. </w:t>
            </w:r>
          </w:p>
        </w:tc>
      </w:tr>
    </w:tbl>
    <w:p w14:paraId="76923907"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0B" w14:textId="77777777">
        <w:tc>
          <w:tcPr>
            <w:tcW w:w="295" w:type="pct"/>
            <w:shd w:val="clear" w:color="auto" w:fill="auto"/>
            <w:noWrap/>
          </w:tcPr>
          <w:p w14:paraId="7692390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09"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0A"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$219 million or 10%, driven by Microsoft 365 Consumer subscription revenue, on a strong prior year comparable that benefited from transactional strength in Japan.</w:t>
            </w:r>
          </w:p>
        </w:tc>
      </w:tr>
    </w:tbl>
    <w:p w14:paraId="7692390C"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10" w14:textId="77777777">
        <w:tc>
          <w:tcPr>
            <w:tcW w:w="295" w:type="pct"/>
            <w:shd w:val="clear" w:color="auto" w:fill="auto"/>
            <w:noWrap/>
          </w:tcPr>
          <w:p w14:paraId="7692390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0E"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0F"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LinkedIn revenue increased $772 million or 19%, driven by advertising demand in our Marketing Solutions business.</w:t>
            </w:r>
          </w:p>
        </w:tc>
      </w:tr>
    </w:tbl>
    <w:p w14:paraId="76923911"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15" w14:textId="77777777">
        <w:tc>
          <w:tcPr>
            <w:tcW w:w="295" w:type="pct"/>
            <w:shd w:val="clear" w:color="auto" w:fill="auto"/>
            <w:noWrap/>
          </w:tcPr>
          <w:p w14:paraId="7692391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1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1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20%, driven by Dynamics 365 growth of 38%. </w:t>
            </w:r>
          </w:p>
        </w:tc>
      </w:tr>
    </w:tbl>
    <w:p w14:paraId="7692391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$1.9 bill</w:t>
      </w:r>
      <w:r>
        <w:rPr>
          <w:rFonts w:ascii="Arial" w:hAnsi="Arial" w:cs="Arial"/>
          <w:sz w:val="20"/>
          <w:szCs w:val="20"/>
        </w:rPr>
        <w:t>ion or 19%.</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1A" w14:textId="77777777">
        <w:tc>
          <w:tcPr>
            <w:tcW w:w="295" w:type="pct"/>
            <w:shd w:val="clear" w:color="auto" w:fill="auto"/>
            <w:noWrap/>
          </w:tcPr>
          <w:p w14:paraId="76923917"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91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19"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 xml:space="preserve">Gross margin increased $2.2 billion or 13%, including a favorable foreign currency impact of 2%, driven by growth in LinkedIn and Office Commercial, and the change in estimated useful lives of our server and network equipment. Gross margin </w:t>
            </w:r>
            <w:r>
              <w:rPr>
                <w:rFonts w:ascii="Arial" w:hAnsi="Arial" w:cs="Arial"/>
                <w:color w:val="000000"/>
                <w:sz w:val="20"/>
                <w:szCs w:val="20"/>
              </w:rPr>
              <w:t>percentage increased slightly with the change in estimated useful lives of our server and network equipment. Excluding this impact, gross margin percentage decreased, driven by increased usage of Office 365 Commercial and a sales mix shift to cloud offerin</w:t>
            </w:r>
            <w:r>
              <w:rPr>
                <w:rFonts w:ascii="Arial" w:hAnsi="Arial" w:cs="Arial"/>
                <w:color w:val="000000"/>
                <w:sz w:val="20"/>
                <w:szCs w:val="20"/>
              </w:rPr>
              <w:t>gs.</w:t>
            </w:r>
          </w:p>
        </w:tc>
      </w:tr>
    </w:tbl>
    <w:p w14:paraId="7692391B"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1F" w14:textId="77777777">
        <w:tc>
          <w:tcPr>
            <w:tcW w:w="295" w:type="pct"/>
            <w:shd w:val="clear" w:color="auto" w:fill="auto"/>
            <w:noWrap/>
          </w:tcPr>
          <w:p w14:paraId="7692391C"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91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1E"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Operating expenses increased $322 million or 4%, driven by investments in commercial sales, Teams marketing, and cloud engineering.</w:t>
            </w:r>
          </w:p>
        </w:tc>
      </w:tr>
    </w:tbl>
    <w:p w14:paraId="76923920" w14:textId="77777777" w:rsidR="00C557DE" w:rsidRDefault="00392E44">
      <w:pPr>
        <w:pStyle w:val="a3"/>
        <w:spacing w:before="260" w:beforeAutospacing="0" w:afterAutospacing="0"/>
        <w:jc w:val="both"/>
        <w:rPr>
          <w:rFonts w:ascii="Arial" w:hAnsi="Arial" w:cs="Arial"/>
          <w:i/>
          <w:iCs/>
          <w:sz w:val="20"/>
          <w:szCs w:val="20"/>
        </w:rPr>
      </w:pPr>
      <w:r>
        <w:rPr>
          <w:rFonts w:ascii="Arial" w:hAnsi="Arial" w:cs="Arial"/>
          <w:i/>
          <w:iCs/>
          <w:sz w:val="20"/>
          <w:szCs w:val="20"/>
        </w:rPr>
        <w:t>Intelligent Cloud</w:t>
      </w:r>
    </w:p>
    <w:p w14:paraId="7692392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$4.9 billion or 21%.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25" w14:textId="77777777">
        <w:tc>
          <w:tcPr>
            <w:tcW w:w="295" w:type="pct"/>
            <w:shd w:val="clear" w:color="auto" w:fill="auto"/>
            <w:noWrap/>
          </w:tcPr>
          <w:p w14:paraId="7692392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2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2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services revenue </w:t>
            </w:r>
            <w:r>
              <w:rPr>
                <w:rFonts w:ascii="Arial" w:hAnsi="Arial" w:cs="Arial"/>
                <w:sz w:val="20"/>
                <w:szCs w:val="20"/>
              </w:rPr>
              <w:t xml:space="preserve">increased $4.6 billion or 24%, driven by Azure. Azure revenue grew 49%, due to growth in our consumption-based services. Server products revenue increased 1%, driven by hybrid and premium solutions, offset in part by continued transactional weakness, on a </w:t>
            </w:r>
            <w:r>
              <w:rPr>
                <w:rFonts w:ascii="Arial" w:hAnsi="Arial" w:cs="Arial"/>
                <w:sz w:val="20"/>
                <w:szCs w:val="20"/>
              </w:rPr>
              <w:t>strong prior year comparable that benefited from demand related to SQL Server 2008 and Windows Server 2008 end of support.</w:t>
            </w:r>
          </w:p>
        </w:tc>
      </w:tr>
    </w:tbl>
    <w:p w14:paraId="76923926"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2A" w14:textId="77777777">
        <w:tc>
          <w:tcPr>
            <w:tcW w:w="295" w:type="pct"/>
            <w:shd w:val="clear" w:color="auto" w:fill="auto"/>
            <w:noWrap/>
          </w:tcPr>
          <w:p w14:paraId="7692392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2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29"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$175 million or 6%, driven by growth in Premier Support Services.</w:t>
            </w:r>
          </w:p>
        </w:tc>
      </w:tr>
    </w:tbl>
    <w:p w14:paraId="7692392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Operating income incre</w:t>
      </w:r>
      <w:r>
        <w:rPr>
          <w:rFonts w:ascii="Arial" w:hAnsi="Arial" w:cs="Arial"/>
          <w:sz w:val="20"/>
          <w:szCs w:val="20"/>
        </w:rPr>
        <w:t xml:space="preserve">ased $3.5 billion or 41%, including a favorable foreign currency impact of 2%.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2F" w14:textId="77777777">
        <w:tc>
          <w:tcPr>
            <w:tcW w:w="295" w:type="pct"/>
            <w:shd w:val="clear" w:color="auto" w:fill="auto"/>
            <w:noWrap/>
          </w:tcPr>
          <w:p w14:paraId="7692392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2D"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2E"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$4.3 billion or 27%, driven by growth in server products and cloud services and the change in estimated useful lives of our server and network </w:t>
            </w:r>
            <w:r>
              <w:rPr>
                <w:rFonts w:ascii="Arial" w:hAnsi="Arial" w:cs="Arial"/>
                <w:sz w:val="20"/>
                <w:szCs w:val="20"/>
              </w:rPr>
              <w:t>equipment. Gross margin percentage increased with the change in estimated useful lives of our server and network equipment. Excluding this impact, gross margin percentage was relatively unchanged, driven by gross margin percentage improvement in Azure, off</w:t>
            </w:r>
            <w:r>
              <w:rPr>
                <w:rFonts w:ascii="Arial" w:hAnsi="Arial" w:cs="Arial"/>
                <w:sz w:val="20"/>
                <w:szCs w:val="20"/>
              </w:rPr>
              <w:t>set in part by sales mix shift to Azure.</w:t>
            </w:r>
          </w:p>
        </w:tc>
      </w:tr>
    </w:tbl>
    <w:p w14:paraId="76923930"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34" w14:textId="77777777">
        <w:tc>
          <w:tcPr>
            <w:tcW w:w="295" w:type="pct"/>
            <w:shd w:val="clear" w:color="auto" w:fill="auto"/>
            <w:noWrap/>
          </w:tcPr>
          <w:p w14:paraId="7692393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3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3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$805 million or 11%, driven by investments in Azure. </w:t>
            </w:r>
          </w:p>
        </w:tc>
      </w:tr>
    </w:tbl>
    <w:p w14:paraId="76923935" w14:textId="77777777" w:rsidR="00C557DE" w:rsidRDefault="00392E44">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7692393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$2.6 billion or 11%.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3A" w14:textId="77777777">
        <w:tc>
          <w:tcPr>
            <w:tcW w:w="295" w:type="pct"/>
            <w:shd w:val="clear" w:color="auto" w:fill="auto"/>
            <w:noWrap/>
          </w:tcPr>
          <w:p w14:paraId="7692393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3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39"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Windows revenue increased $75 million or 1%, primarily d</w:t>
            </w:r>
            <w:r>
              <w:rPr>
                <w:rFonts w:ascii="Arial" w:hAnsi="Arial" w:cs="Arial"/>
                <w:sz w:val="20"/>
                <w:szCs w:val="20"/>
              </w:rPr>
              <w:t>riven by growth in Windows Commercial, offset in part by a decrease in Windows OEM. Windows Commercial products and cloud services revenue increased 11%, driven by demand for Microsoft 365. Windows OEM revenue decreased 2% on a strong prior year OEM Pro co</w:t>
            </w:r>
            <w:r>
              <w:rPr>
                <w:rFonts w:ascii="Arial" w:hAnsi="Arial" w:cs="Arial"/>
                <w:sz w:val="20"/>
                <w:szCs w:val="20"/>
              </w:rPr>
              <w:t>mparable that benefited from Windows 7 end of support, offset in part by consumer PC demand. Windows OEM Pro revenue decreased 15% and Windows OEM non-Pro revenue grew 27%.</w:t>
            </w:r>
          </w:p>
        </w:tc>
      </w:tr>
    </w:tbl>
    <w:p w14:paraId="7692393B"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38</w:t>
      </w:r>
    </w:p>
    <w:p w14:paraId="7692393C" w14:textId="77777777" w:rsidR="00C557DE" w:rsidRDefault="00392E44">
      <w:r>
        <w:rPr>
          <w:rFonts w:ascii="Arial" w:hAnsi="Arial" w:cs="Arial"/>
          <w:sz w:val="16"/>
          <w:szCs w:val="16"/>
        </w:rPr>
        <w:pict w14:anchorId="7692413E">
          <v:rect id="_x0000_i1062" style="width:415.3pt;height:1.5pt" o:hralign="center" o:hrstd="t" o:hr="t" fillcolor="#a0a0a0" stroked="f"/>
        </w:pict>
      </w:r>
    </w:p>
    <w:p w14:paraId="7692393D"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93E"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93F"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43" w14:textId="77777777">
        <w:tc>
          <w:tcPr>
            <w:tcW w:w="295" w:type="pct"/>
            <w:shd w:val="clear" w:color="auto" w:fill="auto"/>
            <w:noWrap/>
          </w:tcPr>
          <w:p w14:paraId="76923940"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4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4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Gaming revenue increased $2.3 billion or 38%, </w:t>
            </w:r>
            <w:r>
              <w:rPr>
                <w:rFonts w:ascii="Arial" w:hAnsi="Arial" w:cs="Arial"/>
                <w:sz w:val="20"/>
                <w:szCs w:val="20"/>
              </w:rPr>
              <w:t xml:space="preserve">driven by growth in Xbox content and services and Xbox hardware. Xbox content and services revenue increased $1.6 billion or 35%, driven by growth in third-party titles, Xbox Game Pass subscriptions, and first-party titles. Xbox hardware revenue increased </w:t>
            </w:r>
            <w:r>
              <w:rPr>
                <w:rFonts w:ascii="Arial" w:hAnsi="Arial" w:cs="Arial"/>
                <w:sz w:val="20"/>
                <w:szCs w:val="20"/>
              </w:rPr>
              <w:t>51%, driven by higher price of consoles sold due to the Xbox Series X|S launches.</w:t>
            </w:r>
          </w:p>
        </w:tc>
      </w:tr>
    </w:tbl>
    <w:p w14:paraId="76923944"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48" w14:textId="77777777">
        <w:tc>
          <w:tcPr>
            <w:tcW w:w="295" w:type="pct"/>
            <w:shd w:val="clear" w:color="auto" w:fill="auto"/>
            <w:noWrap/>
          </w:tcPr>
          <w:p w14:paraId="76923945"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46"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4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Surface revenue increased $486 million or 16%, driven by PC market demand.</w:t>
            </w:r>
          </w:p>
        </w:tc>
      </w:tr>
    </w:tbl>
    <w:p w14:paraId="76923949"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4D" w14:textId="77777777">
        <w:tc>
          <w:tcPr>
            <w:tcW w:w="295" w:type="pct"/>
            <w:shd w:val="clear" w:color="auto" w:fill="auto"/>
            <w:noWrap/>
          </w:tcPr>
          <w:p w14:paraId="7692394A"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4B"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4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Search advertising revenue decreased $181 million or 4%. Search advertising revenue, ex</w:t>
            </w:r>
            <w:r>
              <w:rPr>
                <w:rFonts w:ascii="Arial" w:hAnsi="Arial" w:cs="Arial"/>
                <w:sz w:val="20"/>
                <w:szCs w:val="20"/>
              </w:rPr>
              <w:t>cluding traffic acquisition costs, decreased 4%, driven by lower revenue per search, offset in part by higher search volume.</w:t>
            </w:r>
          </w:p>
        </w:tc>
      </w:tr>
    </w:tbl>
    <w:p w14:paraId="7692394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$1.8 billion or 22%.</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52" w14:textId="77777777">
        <w:tc>
          <w:tcPr>
            <w:tcW w:w="295" w:type="pct"/>
            <w:shd w:val="clear" w:color="auto" w:fill="auto"/>
            <w:noWrap/>
          </w:tcPr>
          <w:p w14:paraId="7692394F"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50"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5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$1.3 billion or 9%, driven by growth in Gaming, </w:t>
            </w:r>
            <w:r>
              <w:rPr>
                <w:rFonts w:ascii="Arial" w:hAnsi="Arial" w:cs="Arial"/>
                <w:sz w:val="20"/>
                <w:szCs w:val="20"/>
              </w:rPr>
              <w:t>Surface, and Windows. Gross margin percentage decreased slightly, driven by sales mix shift to lower margin businesses.</w:t>
            </w:r>
          </w:p>
        </w:tc>
      </w:tr>
    </w:tbl>
    <w:p w14:paraId="76923953"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957" w14:textId="77777777">
        <w:tc>
          <w:tcPr>
            <w:tcW w:w="295" w:type="pct"/>
            <w:shd w:val="clear" w:color="auto" w:fill="auto"/>
            <w:noWrap/>
          </w:tcPr>
          <w:p w14:paraId="7692395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76923955"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956"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Operating expenses decreased $486 million or 9%, driven by reductions in marketing and retail store expenses.</w:t>
            </w:r>
          </w:p>
        </w:tc>
      </w:tr>
    </w:tbl>
    <w:p w14:paraId="76923958"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76923959"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Research and Development </w:t>
      </w:r>
    </w:p>
    <w:p w14:paraId="7692395A"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046"/>
        <w:gridCol w:w="60"/>
        <w:gridCol w:w="113"/>
        <w:gridCol w:w="630"/>
        <w:gridCol w:w="76"/>
        <w:gridCol w:w="76"/>
        <w:gridCol w:w="112"/>
        <w:gridCol w:w="606"/>
        <w:gridCol w:w="60"/>
        <w:gridCol w:w="60"/>
        <w:gridCol w:w="94"/>
        <w:gridCol w:w="743"/>
        <w:gridCol w:w="67"/>
        <w:gridCol w:w="60"/>
        <w:gridCol w:w="78"/>
        <w:gridCol w:w="34"/>
        <w:gridCol w:w="603"/>
        <w:gridCol w:w="60"/>
        <w:gridCol w:w="60"/>
        <w:gridCol w:w="112"/>
        <w:gridCol w:w="567"/>
        <w:gridCol w:w="60"/>
        <w:gridCol w:w="60"/>
        <w:gridCol w:w="101"/>
        <w:gridCol w:w="708"/>
        <w:gridCol w:w="60"/>
      </w:tblGrid>
      <w:tr w:rsidR="00C557DE" w14:paraId="7692396C" w14:textId="77777777">
        <w:tc>
          <w:tcPr>
            <w:tcW w:w="1848" w:type="pct"/>
            <w:shd w:val="clear" w:color="auto" w:fill="auto"/>
            <w:vAlign w:val="bottom"/>
          </w:tcPr>
          <w:p w14:paraId="7692395B" w14:textId="77777777" w:rsidR="00C557DE" w:rsidRDefault="00392E44">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7692395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992" w:type="pct"/>
            <w:gridSpan w:val="6"/>
            <w:shd w:val="clear" w:color="auto" w:fill="auto"/>
            <w:tcMar>
              <w:left w:w="14" w:type="dxa"/>
              <w:right w:w="14" w:type="dxa"/>
            </w:tcMar>
            <w:vAlign w:val="bottom"/>
          </w:tcPr>
          <w:p w14:paraId="7692395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395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7692395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96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tcMar>
              <w:left w:w="14" w:type="dxa"/>
              <w:right w:w="14" w:type="dxa"/>
            </w:tcMar>
            <w:vAlign w:val="bottom"/>
          </w:tcPr>
          <w:p w14:paraId="7692396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692396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76923963"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76923964"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48" w:type="pct"/>
            <w:gridSpan w:val="7"/>
            <w:shd w:val="clear" w:color="auto" w:fill="auto"/>
            <w:vAlign w:val="bottom"/>
          </w:tcPr>
          <w:p w14:paraId="7692396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396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396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96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vAlign w:val="bottom"/>
          </w:tcPr>
          <w:p w14:paraId="7692396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692396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10" w:type="pct"/>
            <w:shd w:val="clear" w:color="auto" w:fill="auto"/>
          </w:tcPr>
          <w:p w14:paraId="7692396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980" w14:textId="77777777">
        <w:tc>
          <w:tcPr>
            <w:tcW w:w="1848" w:type="pct"/>
            <w:tcBorders>
              <w:bottom w:val="single" w:sz="6" w:space="0" w:color="000000"/>
            </w:tcBorders>
            <w:shd w:val="clear" w:color="auto" w:fill="auto"/>
            <w:vAlign w:val="bottom"/>
          </w:tcPr>
          <w:p w14:paraId="7692396D"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692396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bottom w:val="single" w:sz="6" w:space="0" w:color="000000"/>
            </w:tcBorders>
            <w:shd w:val="clear" w:color="auto" w:fill="auto"/>
            <w:tcMar>
              <w:left w:w="14" w:type="dxa"/>
              <w:right w:w="14" w:type="dxa"/>
            </w:tcMar>
            <w:vAlign w:val="bottom"/>
          </w:tcPr>
          <w:p w14:paraId="7692396F"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692397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97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bottom w:val="single" w:sz="6" w:space="0" w:color="000000"/>
            </w:tcBorders>
            <w:shd w:val="clear" w:color="auto" w:fill="auto"/>
            <w:tcMar>
              <w:left w:w="14" w:type="dxa"/>
              <w:right w:w="14" w:type="dxa"/>
            </w:tcMar>
            <w:vAlign w:val="bottom"/>
          </w:tcPr>
          <w:p w14:paraId="76923972"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4" w:type="pct"/>
            <w:tcBorders>
              <w:bottom w:val="single" w:sz="6" w:space="0" w:color="000000"/>
            </w:tcBorders>
            <w:shd w:val="clear" w:color="auto" w:fill="auto"/>
            <w:vAlign w:val="bottom"/>
          </w:tcPr>
          <w:p w14:paraId="7692397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7692397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7692397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tcPr>
          <w:p w14:paraId="7692397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7692397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7692397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7692397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tcPr>
          <w:p w14:paraId="7692397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97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97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97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tcPr>
          <w:p w14:paraId="7692397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97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994" w14:textId="77777777">
        <w:tc>
          <w:tcPr>
            <w:tcW w:w="1848" w:type="pct"/>
            <w:tcBorders>
              <w:top w:val="single" w:sz="6" w:space="0" w:color="000000"/>
            </w:tcBorders>
            <w:shd w:val="clear" w:color="auto" w:fill="auto"/>
            <w:vAlign w:val="bottom"/>
          </w:tcPr>
          <w:p w14:paraId="76923981"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7692398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top w:val="single" w:sz="6" w:space="0" w:color="000000"/>
            </w:tcBorders>
            <w:shd w:val="clear" w:color="auto" w:fill="auto"/>
            <w:tcMar>
              <w:left w:w="14" w:type="dxa"/>
              <w:right w:w="14" w:type="dxa"/>
            </w:tcMar>
            <w:vAlign w:val="bottom"/>
          </w:tcPr>
          <w:p w14:paraId="76923983"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692398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98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top w:val="single" w:sz="6" w:space="0" w:color="000000"/>
            </w:tcBorders>
            <w:shd w:val="clear" w:color="auto" w:fill="auto"/>
            <w:tcMar>
              <w:left w:w="14" w:type="dxa"/>
              <w:right w:w="14" w:type="dxa"/>
            </w:tcMar>
            <w:vAlign w:val="bottom"/>
          </w:tcPr>
          <w:p w14:paraId="76923986"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4" w:type="pct"/>
            <w:tcBorders>
              <w:top w:val="single" w:sz="6" w:space="0" w:color="000000"/>
            </w:tcBorders>
            <w:shd w:val="clear" w:color="auto" w:fill="auto"/>
            <w:vAlign w:val="bottom"/>
          </w:tcPr>
          <w:p w14:paraId="7692398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7692398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top w:val="single" w:sz="6" w:space="0" w:color="000000"/>
            </w:tcBorders>
            <w:shd w:val="clear" w:color="auto" w:fill="auto"/>
          </w:tcPr>
          <w:p w14:paraId="7692398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top w:val="single" w:sz="6" w:space="0" w:color="000000"/>
            </w:tcBorders>
            <w:shd w:val="clear" w:color="auto" w:fill="auto"/>
          </w:tcPr>
          <w:p w14:paraId="7692398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7692398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7692398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7692398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top w:val="single" w:sz="6" w:space="0" w:color="000000"/>
            </w:tcBorders>
            <w:shd w:val="clear" w:color="auto" w:fill="auto"/>
          </w:tcPr>
          <w:p w14:paraId="7692398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98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99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99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tcPr>
          <w:p w14:paraId="7692399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99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9AB" w14:textId="77777777">
        <w:tc>
          <w:tcPr>
            <w:tcW w:w="1848" w:type="pct"/>
            <w:shd w:val="clear" w:color="auto" w:fill="auto"/>
            <w:vAlign w:val="bottom"/>
          </w:tcPr>
          <w:p w14:paraId="7692399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99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3" w:type="pct"/>
            <w:gridSpan w:val="2"/>
            <w:shd w:val="clear" w:color="auto" w:fill="auto"/>
            <w:tcMar>
              <w:left w:w="14" w:type="dxa"/>
              <w:right w:w="14" w:type="dxa"/>
            </w:tcMar>
            <w:vAlign w:val="bottom"/>
          </w:tcPr>
          <w:p w14:paraId="7692399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399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99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7692399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7692399B"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99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vAlign w:val="bottom"/>
          </w:tcPr>
          <w:p w14:paraId="7692399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vAlign w:val="bottom"/>
          </w:tcPr>
          <w:p w14:paraId="7692399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7692399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3" w:type="pct"/>
            <w:shd w:val="clear" w:color="auto" w:fill="auto"/>
          </w:tcPr>
          <w:p w14:paraId="769239A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tcPr>
          <w:p w14:paraId="769239A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9" w:type="pct"/>
            <w:shd w:val="clear" w:color="auto" w:fill="auto"/>
          </w:tcPr>
          <w:p w14:paraId="769239A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tcPr>
          <w:p w14:paraId="769239A3"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7" w:type="pct"/>
            <w:shd w:val="clear" w:color="auto" w:fill="auto"/>
          </w:tcPr>
          <w:p w14:paraId="769239A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65" w:type="pct"/>
            <w:shd w:val="clear" w:color="auto" w:fill="auto"/>
          </w:tcPr>
          <w:p w14:paraId="769239A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39A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39A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39A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51" w:type="pct"/>
            <w:shd w:val="clear" w:color="auto" w:fill="auto"/>
          </w:tcPr>
          <w:p w14:paraId="769239A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769239A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9C5" w14:textId="77777777">
        <w:tc>
          <w:tcPr>
            <w:tcW w:w="1848" w:type="pct"/>
            <w:shd w:val="clear" w:color="auto" w:fill="auto"/>
          </w:tcPr>
          <w:p w14:paraId="769239AC" w14:textId="77777777" w:rsidR="00C557DE" w:rsidRDefault="00392E44">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9A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9A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4" w:type="pct"/>
            <w:shd w:val="clear" w:color="auto" w:fill="auto"/>
            <w:vAlign w:val="bottom"/>
          </w:tcPr>
          <w:p w14:paraId="769239A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9B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9B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9B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8" w:type="pct"/>
            <w:shd w:val="clear" w:color="auto" w:fill="auto"/>
            <w:vAlign w:val="bottom"/>
          </w:tcPr>
          <w:p w14:paraId="769239B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9B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9B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9B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shd w:val="clear" w:color="auto" w:fill="auto"/>
            <w:vAlign w:val="bottom"/>
          </w:tcPr>
          <w:p w14:paraId="769239B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39B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769239B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shd w:val="clear" w:color="auto" w:fill="auto"/>
          </w:tcPr>
          <w:p w14:paraId="769239B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shd w:val="clear" w:color="auto" w:fill="auto"/>
          </w:tcPr>
          <w:p w14:paraId="769239BB"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69239B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769239B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769239B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769239B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9C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9C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9C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769239C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9C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9DF" w14:textId="77777777">
        <w:tc>
          <w:tcPr>
            <w:tcW w:w="1848" w:type="pct"/>
            <w:shd w:val="clear" w:color="auto" w:fill="E5E5E5"/>
          </w:tcPr>
          <w:p w14:paraId="769239C6"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shd w:val="clear" w:color="auto" w:fill="E5E5E5"/>
            <w:vAlign w:val="bottom"/>
          </w:tcPr>
          <w:p w14:paraId="769239C7"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9C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769239C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4,899</w:t>
            </w:r>
          </w:p>
        </w:tc>
        <w:tc>
          <w:tcPr>
            <w:tcW w:w="50" w:type="pct"/>
            <w:shd w:val="clear" w:color="auto" w:fill="E5E5E5"/>
            <w:noWrap/>
            <w:vAlign w:val="bottom"/>
          </w:tcPr>
          <w:p w14:paraId="769239C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39CB"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9C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8" w:type="pct"/>
            <w:shd w:val="clear" w:color="auto" w:fill="E5E5E5"/>
            <w:vAlign w:val="bottom"/>
          </w:tcPr>
          <w:p w14:paraId="769239C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4,603</w:t>
            </w:r>
          </w:p>
        </w:tc>
        <w:tc>
          <w:tcPr>
            <w:tcW w:w="50" w:type="pct"/>
            <w:shd w:val="clear" w:color="auto" w:fill="E5E5E5"/>
            <w:noWrap/>
            <w:vAlign w:val="bottom"/>
          </w:tcPr>
          <w:p w14:paraId="769239C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9CF"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9D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769239D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4" w:type="pct"/>
            <w:shd w:val="clear" w:color="auto" w:fill="E5E5E5"/>
            <w:vAlign w:val="bottom"/>
          </w:tcPr>
          <w:p w14:paraId="769239D2"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769239D3"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2" w:type="pct"/>
            <w:gridSpan w:val="2"/>
            <w:shd w:val="clear" w:color="auto" w:fill="E5E5E5"/>
            <w:vAlign w:val="bottom"/>
          </w:tcPr>
          <w:p w14:paraId="769239D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769239D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9,825</w:t>
            </w:r>
          </w:p>
        </w:tc>
        <w:tc>
          <w:tcPr>
            <w:tcW w:w="39" w:type="pct"/>
            <w:shd w:val="clear" w:color="auto" w:fill="E5E5E5"/>
          </w:tcPr>
          <w:p w14:paraId="769239D6"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4" w:type="pct"/>
            <w:shd w:val="clear" w:color="auto" w:fill="E5E5E5"/>
          </w:tcPr>
          <w:p w14:paraId="769239D7"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7" w:type="pct"/>
            <w:shd w:val="clear" w:color="auto" w:fill="E5E5E5"/>
          </w:tcPr>
          <w:p w14:paraId="769239D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5" w:type="pct"/>
            <w:shd w:val="clear" w:color="auto" w:fill="E5E5E5"/>
            <w:vAlign w:val="bottom"/>
          </w:tcPr>
          <w:p w14:paraId="769239D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9,168</w:t>
            </w:r>
          </w:p>
        </w:tc>
        <w:tc>
          <w:tcPr>
            <w:tcW w:w="50" w:type="pct"/>
            <w:shd w:val="clear" w:color="auto" w:fill="E5E5E5"/>
          </w:tcPr>
          <w:p w14:paraId="769239DA"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769239DB"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tcPr>
          <w:p w14:paraId="769239DC"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51" w:type="pct"/>
            <w:shd w:val="clear" w:color="auto" w:fill="E5E5E5"/>
            <w:vAlign w:val="bottom"/>
          </w:tcPr>
          <w:p w14:paraId="769239D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10" w:type="pct"/>
            <w:shd w:val="clear" w:color="auto" w:fill="E5E5E5"/>
          </w:tcPr>
          <w:p w14:paraId="769239DE"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C557DE" w14:paraId="769239F9" w14:textId="77777777">
        <w:tc>
          <w:tcPr>
            <w:tcW w:w="1848" w:type="pct"/>
            <w:shd w:val="clear" w:color="auto" w:fill="auto"/>
          </w:tcPr>
          <w:p w14:paraId="769239E0"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769239E1"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9E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769239E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769239E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39E5"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9E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auto"/>
            <w:vAlign w:val="bottom"/>
          </w:tcPr>
          <w:p w14:paraId="769239E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50" w:type="pct"/>
            <w:shd w:val="clear" w:color="auto" w:fill="auto"/>
            <w:noWrap/>
            <w:vAlign w:val="bottom"/>
          </w:tcPr>
          <w:p w14:paraId="769239E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9E9"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9E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769239E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4" w:type="pct"/>
            <w:shd w:val="clear" w:color="auto" w:fill="auto"/>
            <w:vAlign w:val="bottom"/>
          </w:tcPr>
          <w:p w14:paraId="769239EC"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auto"/>
          </w:tcPr>
          <w:p w14:paraId="769239ED"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3" w:type="pct"/>
            <w:shd w:val="clear" w:color="auto" w:fill="auto"/>
          </w:tcPr>
          <w:p w14:paraId="769239EE"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vAlign w:val="bottom"/>
          </w:tcPr>
          <w:p w14:paraId="769239E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39" w:type="pct"/>
            <w:shd w:val="clear" w:color="auto" w:fill="auto"/>
          </w:tcPr>
          <w:p w14:paraId="769239F0"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4" w:type="pct"/>
            <w:shd w:val="clear" w:color="auto" w:fill="auto"/>
          </w:tcPr>
          <w:p w14:paraId="769239F1"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7" w:type="pct"/>
            <w:shd w:val="clear" w:color="auto" w:fill="auto"/>
          </w:tcPr>
          <w:p w14:paraId="769239F2"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65" w:type="pct"/>
            <w:shd w:val="clear" w:color="auto" w:fill="auto"/>
            <w:vAlign w:val="bottom"/>
          </w:tcPr>
          <w:p w14:paraId="769239F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tcPr>
          <w:p w14:paraId="769239F4"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tcPr>
          <w:p w14:paraId="769239F5"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tcPr>
          <w:p w14:paraId="769239F6"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351" w:type="pct"/>
            <w:shd w:val="clear" w:color="auto" w:fill="auto"/>
            <w:vAlign w:val="bottom"/>
          </w:tcPr>
          <w:p w14:paraId="769239F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10" w:type="pct"/>
            <w:shd w:val="clear" w:color="auto" w:fill="auto"/>
          </w:tcPr>
          <w:p w14:paraId="769239F8" w14:textId="77777777" w:rsidR="00C557DE" w:rsidRDefault="00392E44">
            <w:pPr>
              <w:pStyle w:val="a3"/>
              <w:spacing w:beforeAutospacing="0" w:afterAutospacing="0" w:line="220" w:lineRule="atLeast"/>
              <w:rPr>
                <w:rFonts w:ascii="Times New Roman" w:hAnsi="Times New Roman"/>
                <w:sz w:val="15"/>
                <w:szCs w:val="15"/>
              </w:rPr>
            </w:pPr>
            <w:r>
              <w:rPr>
                <w:rFonts w:ascii="Times New Roman" w:hAnsi="Times New Roman"/>
                <w:sz w:val="15"/>
                <w:szCs w:val="15"/>
              </w:rPr>
              <w:t> </w:t>
            </w:r>
          </w:p>
        </w:tc>
      </w:tr>
      <w:tr w:rsidR="00C557DE" w14:paraId="76923A13" w14:textId="77777777">
        <w:tc>
          <w:tcPr>
            <w:tcW w:w="1848" w:type="pct"/>
            <w:tcBorders>
              <w:bottom w:val="single" w:sz="6" w:space="0" w:color="000000"/>
            </w:tcBorders>
            <w:shd w:val="clear" w:color="auto" w:fill="auto"/>
          </w:tcPr>
          <w:p w14:paraId="769239FA" w14:textId="77777777" w:rsidR="00C557DE" w:rsidRDefault="00392E4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39F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9F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769239F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39F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39F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A0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8" w:type="pct"/>
            <w:tcBorders>
              <w:bottom w:val="single" w:sz="6" w:space="0" w:color="000000"/>
            </w:tcBorders>
            <w:shd w:val="clear" w:color="auto" w:fill="auto"/>
            <w:vAlign w:val="bottom"/>
          </w:tcPr>
          <w:p w14:paraId="76923A0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3A0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A0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A0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tcBorders>
              <w:bottom w:val="single" w:sz="6" w:space="0" w:color="000000"/>
            </w:tcBorders>
            <w:shd w:val="clear" w:color="auto" w:fill="auto"/>
            <w:vAlign w:val="bottom"/>
          </w:tcPr>
          <w:p w14:paraId="76923A05"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3A0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76923A0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76923A0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vAlign w:val="bottom"/>
          </w:tcPr>
          <w:p w14:paraId="76923A09"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39" w:type="pct"/>
            <w:tcBorders>
              <w:bottom w:val="single" w:sz="6" w:space="0" w:color="000000"/>
            </w:tcBorders>
            <w:shd w:val="clear" w:color="auto" w:fill="auto"/>
          </w:tcPr>
          <w:p w14:paraId="76923A0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76923A0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76923A0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vAlign w:val="bottom"/>
          </w:tcPr>
          <w:p w14:paraId="76923A0D"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A0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A0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A1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76923A11"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10" w:type="pct"/>
            <w:shd w:val="clear" w:color="auto" w:fill="auto"/>
          </w:tcPr>
          <w:p w14:paraId="76923A1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bl>
    <w:p w14:paraId="76923A14" w14:textId="77777777" w:rsidR="00C557DE" w:rsidRDefault="00392E44">
      <w:pPr>
        <w:pStyle w:val="a3"/>
        <w:spacing w:beforeAutospacing="0" w:afterAutospacing="0"/>
        <w:jc w:val="both"/>
        <w:rPr>
          <w:sz w:val="18"/>
          <w:szCs w:val="18"/>
        </w:rPr>
      </w:pPr>
      <w:r>
        <w:rPr>
          <w:sz w:val="18"/>
          <w:szCs w:val="18"/>
        </w:rPr>
        <w:t> </w:t>
      </w:r>
    </w:p>
    <w:p w14:paraId="76923A15"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w:t>
      </w:r>
      <w:r>
        <w:rPr>
          <w:rFonts w:ascii="Arial" w:hAnsi="Arial" w:cs="Arial"/>
          <w:sz w:val="20"/>
          <w:szCs w:val="20"/>
        </w:rPr>
        <w:t xml:space="preserve">pment expenses also include third-party development and programming costs, localization costs incurred to translate software for international markets, and the amortization of purchased software code and services content. </w:t>
      </w:r>
    </w:p>
    <w:p w14:paraId="76923A16"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w:t>
      </w:r>
      <w:r>
        <w:rPr>
          <w:rFonts w:ascii="Arial" w:hAnsi="Arial" w:cs="Arial"/>
          <w:b/>
          <w:bCs/>
          <w:i/>
          <w:iCs/>
          <w:sz w:val="20"/>
          <w:szCs w:val="20"/>
        </w:rPr>
        <w:t>020 Compared with Three Months Ended December 31, 2019</w:t>
      </w:r>
    </w:p>
    <w:p w14:paraId="76923A1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$296 million or 6%, driven by investments in cloud engineering.</w:t>
      </w:r>
    </w:p>
    <w:p w14:paraId="76923A18"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2020 Compared with Six Months Ended December 31, 2019</w:t>
      </w:r>
    </w:p>
    <w:p w14:paraId="76923A1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Research and development expenses increased $657 million or 7%, driven by investments in cloud engineering.</w:t>
      </w:r>
    </w:p>
    <w:p w14:paraId="76923A1A"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Sales and Marketing</w:t>
      </w:r>
    </w:p>
    <w:p w14:paraId="76923A1B"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046"/>
        <w:gridCol w:w="60"/>
        <w:gridCol w:w="113"/>
        <w:gridCol w:w="630"/>
        <w:gridCol w:w="76"/>
        <w:gridCol w:w="76"/>
        <w:gridCol w:w="112"/>
        <w:gridCol w:w="606"/>
        <w:gridCol w:w="60"/>
        <w:gridCol w:w="60"/>
        <w:gridCol w:w="94"/>
        <w:gridCol w:w="743"/>
        <w:gridCol w:w="67"/>
        <w:gridCol w:w="60"/>
        <w:gridCol w:w="78"/>
        <w:gridCol w:w="34"/>
        <w:gridCol w:w="603"/>
        <w:gridCol w:w="60"/>
        <w:gridCol w:w="60"/>
        <w:gridCol w:w="112"/>
        <w:gridCol w:w="567"/>
        <w:gridCol w:w="60"/>
        <w:gridCol w:w="60"/>
        <w:gridCol w:w="101"/>
        <w:gridCol w:w="708"/>
        <w:gridCol w:w="60"/>
      </w:tblGrid>
      <w:tr w:rsidR="00C557DE" w14:paraId="76923A2D" w14:textId="77777777">
        <w:tc>
          <w:tcPr>
            <w:tcW w:w="1848" w:type="pct"/>
            <w:shd w:val="clear" w:color="auto" w:fill="auto"/>
            <w:vAlign w:val="bottom"/>
          </w:tcPr>
          <w:p w14:paraId="76923A1C" w14:textId="77777777" w:rsidR="00C557DE" w:rsidRDefault="00392E44">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76923A1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992" w:type="pct"/>
            <w:gridSpan w:val="6"/>
            <w:shd w:val="clear" w:color="auto" w:fill="auto"/>
            <w:tcMar>
              <w:left w:w="14" w:type="dxa"/>
              <w:right w:w="14" w:type="dxa"/>
            </w:tcMar>
            <w:vAlign w:val="bottom"/>
          </w:tcPr>
          <w:p w14:paraId="76923A1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3A1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76923A2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A2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tcMar>
              <w:left w:w="14" w:type="dxa"/>
              <w:right w:w="14" w:type="dxa"/>
            </w:tcMar>
            <w:vAlign w:val="bottom"/>
          </w:tcPr>
          <w:p w14:paraId="76923A2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6923A2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76923A2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76923A2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48" w:type="pct"/>
            <w:gridSpan w:val="7"/>
            <w:shd w:val="clear" w:color="auto" w:fill="auto"/>
            <w:vAlign w:val="bottom"/>
          </w:tcPr>
          <w:p w14:paraId="76923A2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3A2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3A28"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A2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vAlign w:val="bottom"/>
          </w:tcPr>
          <w:p w14:paraId="76923A2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6923A2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10" w:type="pct"/>
            <w:shd w:val="clear" w:color="auto" w:fill="auto"/>
          </w:tcPr>
          <w:p w14:paraId="76923A2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A41" w14:textId="77777777">
        <w:tc>
          <w:tcPr>
            <w:tcW w:w="1848" w:type="pct"/>
            <w:tcBorders>
              <w:bottom w:val="single" w:sz="6" w:space="0" w:color="000000"/>
            </w:tcBorders>
            <w:shd w:val="clear" w:color="auto" w:fill="auto"/>
            <w:vAlign w:val="bottom"/>
          </w:tcPr>
          <w:p w14:paraId="76923A2E"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6923A2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bottom w:val="single" w:sz="6" w:space="0" w:color="000000"/>
            </w:tcBorders>
            <w:shd w:val="clear" w:color="auto" w:fill="auto"/>
            <w:tcMar>
              <w:left w:w="14" w:type="dxa"/>
              <w:right w:w="14" w:type="dxa"/>
            </w:tcMar>
            <w:vAlign w:val="bottom"/>
          </w:tcPr>
          <w:p w14:paraId="76923A30"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6923A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A3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bottom w:val="single" w:sz="6" w:space="0" w:color="000000"/>
            </w:tcBorders>
            <w:shd w:val="clear" w:color="auto" w:fill="auto"/>
            <w:tcMar>
              <w:left w:w="14" w:type="dxa"/>
              <w:right w:w="14" w:type="dxa"/>
            </w:tcMar>
            <w:vAlign w:val="bottom"/>
          </w:tcPr>
          <w:p w14:paraId="76923A33"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4" w:type="pct"/>
            <w:tcBorders>
              <w:bottom w:val="single" w:sz="6" w:space="0" w:color="000000"/>
            </w:tcBorders>
            <w:shd w:val="clear" w:color="auto" w:fill="auto"/>
            <w:vAlign w:val="bottom"/>
          </w:tcPr>
          <w:p w14:paraId="76923A3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76923A3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76923A3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tcPr>
          <w:p w14:paraId="76923A3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76923A3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76923A3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76923A3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tcPr>
          <w:p w14:paraId="76923A3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A3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A3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A3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tcPr>
          <w:p w14:paraId="76923A3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A4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A55" w14:textId="77777777">
        <w:tc>
          <w:tcPr>
            <w:tcW w:w="1848" w:type="pct"/>
            <w:tcBorders>
              <w:top w:val="single" w:sz="6" w:space="0" w:color="000000"/>
            </w:tcBorders>
            <w:shd w:val="clear" w:color="auto" w:fill="auto"/>
            <w:vAlign w:val="bottom"/>
          </w:tcPr>
          <w:p w14:paraId="76923A42"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76923A4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top w:val="single" w:sz="6" w:space="0" w:color="000000"/>
            </w:tcBorders>
            <w:shd w:val="clear" w:color="auto" w:fill="auto"/>
            <w:tcMar>
              <w:left w:w="14" w:type="dxa"/>
              <w:right w:w="14" w:type="dxa"/>
            </w:tcMar>
            <w:vAlign w:val="bottom"/>
          </w:tcPr>
          <w:p w14:paraId="76923A44"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6923A4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A4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top w:val="single" w:sz="6" w:space="0" w:color="000000"/>
            </w:tcBorders>
            <w:shd w:val="clear" w:color="auto" w:fill="auto"/>
            <w:tcMar>
              <w:left w:w="14" w:type="dxa"/>
              <w:right w:w="14" w:type="dxa"/>
            </w:tcMar>
            <w:vAlign w:val="bottom"/>
          </w:tcPr>
          <w:p w14:paraId="76923A47"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4" w:type="pct"/>
            <w:tcBorders>
              <w:top w:val="single" w:sz="6" w:space="0" w:color="000000"/>
            </w:tcBorders>
            <w:shd w:val="clear" w:color="auto" w:fill="auto"/>
            <w:vAlign w:val="bottom"/>
          </w:tcPr>
          <w:p w14:paraId="76923A4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76923A4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top w:val="single" w:sz="6" w:space="0" w:color="000000"/>
            </w:tcBorders>
            <w:shd w:val="clear" w:color="auto" w:fill="auto"/>
          </w:tcPr>
          <w:p w14:paraId="76923A4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top w:val="single" w:sz="6" w:space="0" w:color="000000"/>
            </w:tcBorders>
            <w:shd w:val="clear" w:color="auto" w:fill="auto"/>
          </w:tcPr>
          <w:p w14:paraId="76923A4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76923A4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76923A4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76923A4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top w:val="single" w:sz="6" w:space="0" w:color="000000"/>
            </w:tcBorders>
            <w:shd w:val="clear" w:color="auto" w:fill="auto"/>
          </w:tcPr>
          <w:p w14:paraId="76923A4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A5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A5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A5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tcPr>
          <w:p w14:paraId="76923A5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A5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A6C" w14:textId="77777777">
        <w:tc>
          <w:tcPr>
            <w:tcW w:w="1848" w:type="pct"/>
            <w:shd w:val="clear" w:color="auto" w:fill="auto"/>
            <w:vAlign w:val="bottom"/>
          </w:tcPr>
          <w:p w14:paraId="76923A5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A5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3" w:type="pct"/>
            <w:gridSpan w:val="2"/>
            <w:shd w:val="clear" w:color="auto" w:fill="auto"/>
            <w:tcMar>
              <w:left w:w="14" w:type="dxa"/>
              <w:right w:w="14" w:type="dxa"/>
            </w:tcMar>
            <w:vAlign w:val="bottom"/>
          </w:tcPr>
          <w:p w14:paraId="76923A5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3A5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A5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76923A5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76923A5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A5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vAlign w:val="bottom"/>
          </w:tcPr>
          <w:p w14:paraId="76923A5E"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3A5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76923A6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3" w:type="pct"/>
            <w:shd w:val="clear" w:color="auto" w:fill="auto"/>
          </w:tcPr>
          <w:p w14:paraId="76923A6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tcPr>
          <w:p w14:paraId="76923A6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9" w:type="pct"/>
            <w:shd w:val="clear" w:color="auto" w:fill="auto"/>
          </w:tcPr>
          <w:p w14:paraId="76923A63"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tcPr>
          <w:p w14:paraId="76923A6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7" w:type="pct"/>
            <w:shd w:val="clear" w:color="auto" w:fill="auto"/>
          </w:tcPr>
          <w:p w14:paraId="76923A65"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5" w:type="pct"/>
            <w:shd w:val="clear" w:color="auto" w:fill="auto"/>
          </w:tcPr>
          <w:p w14:paraId="76923A6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3A6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3A6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3A6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51" w:type="pct"/>
            <w:shd w:val="clear" w:color="auto" w:fill="auto"/>
          </w:tcPr>
          <w:p w14:paraId="76923A6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76923A6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A86" w14:textId="77777777">
        <w:tc>
          <w:tcPr>
            <w:tcW w:w="1848" w:type="pct"/>
            <w:shd w:val="clear" w:color="auto" w:fill="auto"/>
          </w:tcPr>
          <w:p w14:paraId="76923A6D" w14:textId="77777777" w:rsidR="00C557DE" w:rsidRDefault="00392E44">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A6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A6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4" w:type="pct"/>
            <w:shd w:val="clear" w:color="auto" w:fill="auto"/>
            <w:vAlign w:val="bottom"/>
          </w:tcPr>
          <w:p w14:paraId="76923A7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A7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A7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A7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8" w:type="pct"/>
            <w:shd w:val="clear" w:color="auto" w:fill="auto"/>
            <w:vAlign w:val="bottom"/>
          </w:tcPr>
          <w:p w14:paraId="76923A7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A7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A7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A7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shd w:val="clear" w:color="auto" w:fill="auto"/>
            <w:vAlign w:val="bottom"/>
          </w:tcPr>
          <w:p w14:paraId="76923A7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3A7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76923A7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shd w:val="clear" w:color="auto" w:fill="auto"/>
          </w:tcPr>
          <w:p w14:paraId="76923A7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shd w:val="clear" w:color="auto" w:fill="auto"/>
          </w:tcPr>
          <w:p w14:paraId="76923A7C"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6923A7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76923A7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76923A7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76923A8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A8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A8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A8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76923A8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A8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AA0" w14:textId="77777777">
        <w:tc>
          <w:tcPr>
            <w:tcW w:w="1848" w:type="pct"/>
            <w:shd w:val="clear" w:color="auto" w:fill="E5E5E5"/>
          </w:tcPr>
          <w:p w14:paraId="76923A87"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76923A8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A8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76923A8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4,947</w:t>
            </w:r>
          </w:p>
        </w:tc>
        <w:tc>
          <w:tcPr>
            <w:tcW w:w="50" w:type="pct"/>
            <w:shd w:val="clear" w:color="auto" w:fill="E5E5E5"/>
            <w:noWrap/>
            <w:vAlign w:val="bottom"/>
          </w:tcPr>
          <w:p w14:paraId="76923A8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3A8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A8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8" w:type="pct"/>
            <w:shd w:val="clear" w:color="auto" w:fill="E5E5E5"/>
            <w:vAlign w:val="bottom"/>
          </w:tcPr>
          <w:p w14:paraId="76923A8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4,933</w:t>
            </w:r>
          </w:p>
        </w:tc>
        <w:tc>
          <w:tcPr>
            <w:tcW w:w="50" w:type="pct"/>
            <w:shd w:val="clear" w:color="auto" w:fill="E5E5E5"/>
            <w:noWrap/>
            <w:vAlign w:val="bottom"/>
          </w:tcPr>
          <w:p w14:paraId="76923A8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A9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A9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76923A9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4" w:type="pct"/>
            <w:shd w:val="clear" w:color="auto" w:fill="E5E5E5"/>
            <w:vAlign w:val="bottom"/>
          </w:tcPr>
          <w:p w14:paraId="76923A9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76923A9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 w:type="pct"/>
            <w:gridSpan w:val="2"/>
            <w:shd w:val="clear" w:color="auto" w:fill="E5E5E5"/>
            <w:vAlign w:val="bottom"/>
          </w:tcPr>
          <w:p w14:paraId="76923A9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76923A9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9,178</w:t>
            </w:r>
          </w:p>
        </w:tc>
        <w:tc>
          <w:tcPr>
            <w:tcW w:w="39" w:type="pct"/>
            <w:shd w:val="clear" w:color="auto" w:fill="E5E5E5"/>
          </w:tcPr>
          <w:p w14:paraId="76923A9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E5E5E5"/>
          </w:tcPr>
          <w:p w14:paraId="76923A9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 w:type="pct"/>
            <w:shd w:val="clear" w:color="auto" w:fill="E5E5E5"/>
            <w:vAlign w:val="bottom"/>
          </w:tcPr>
          <w:p w14:paraId="76923A9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5" w:type="pct"/>
            <w:shd w:val="clear" w:color="auto" w:fill="E5E5E5"/>
            <w:vAlign w:val="bottom"/>
          </w:tcPr>
          <w:p w14:paraId="76923A9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9,270</w:t>
            </w:r>
          </w:p>
        </w:tc>
        <w:tc>
          <w:tcPr>
            <w:tcW w:w="50" w:type="pct"/>
            <w:shd w:val="clear" w:color="auto" w:fill="E5E5E5"/>
          </w:tcPr>
          <w:p w14:paraId="76923A9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A9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A9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1" w:type="pct"/>
            <w:shd w:val="clear" w:color="auto" w:fill="E5E5E5"/>
            <w:vAlign w:val="bottom"/>
          </w:tcPr>
          <w:p w14:paraId="76923A9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10" w:type="pct"/>
            <w:shd w:val="clear" w:color="auto" w:fill="E5E5E5"/>
          </w:tcPr>
          <w:p w14:paraId="76923A9F"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3ABA" w14:textId="77777777">
        <w:tc>
          <w:tcPr>
            <w:tcW w:w="1848" w:type="pct"/>
            <w:shd w:val="clear" w:color="auto" w:fill="auto"/>
          </w:tcPr>
          <w:p w14:paraId="76923AA1"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76923AA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AA3"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76923AA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50" w:type="pct"/>
            <w:shd w:val="clear" w:color="auto" w:fill="auto"/>
            <w:noWrap/>
            <w:vAlign w:val="bottom"/>
          </w:tcPr>
          <w:p w14:paraId="76923AA5"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3AA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AA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auto"/>
            <w:vAlign w:val="bottom"/>
          </w:tcPr>
          <w:p w14:paraId="76923AA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noWrap/>
            <w:vAlign w:val="bottom"/>
          </w:tcPr>
          <w:p w14:paraId="76923AA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AA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AA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76923AA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(2)ppt</w:t>
            </w:r>
          </w:p>
        </w:tc>
        <w:tc>
          <w:tcPr>
            <w:tcW w:w="54" w:type="pct"/>
            <w:shd w:val="clear" w:color="auto" w:fill="auto"/>
            <w:vAlign w:val="bottom"/>
          </w:tcPr>
          <w:p w14:paraId="76923AA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auto"/>
          </w:tcPr>
          <w:p w14:paraId="76923AA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auto"/>
          </w:tcPr>
          <w:p w14:paraId="76923AA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gridSpan w:val="2"/>
            <w:shd w:val="clear" w:color="auto" w:fill="auto"/>
            <w:vAlign w:val="bottom"/>
          </w:tcPr>
          <w:p w14:paraId="76923AB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w:t>
            </w:r>
          </w:p>
        </w:tc>
        <w:tc>
          <w:tcPr>
            <w:tcW w:w="39" w:type="pct"/>
            <w:shd w:val="clear" w:color="auto" w:fill="auto"/>
          </w:tcPr>
          <w:p w14:paraId="76923AB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4" w:type="pct"/>
            <w:shd w:val="clear" w:color="auto" w:fill="auto"/>
          </w:tcPr>
          <w:p w14:paraId="76923AB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 w:type="pct"/>
            <w:shd w:val="clear" w:color="auto" w:fill="auto"/>
          </w:tcPr>
          <w:p w14:paraId="76923AB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5" w:type="pct"/>
            <w:shd w:val="clear" w:color="auto" w:fill="auto"/>
            <w:vAlign w:val="bottom"/>
          </w:tcPr>
          <w:p w14:paraId="76923AB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50" w:type="pct"/>
            <w:shd w:val="clear" w:color="auto" w:fill="auto"/>
          </w:tcPr>
          <w:p w14:paraId="76923AB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AB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AB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1" w:type="pct"/>
            <w:shd w:val="clear" w:color="auto" w:fill="auto"/>
            <w:vAlign w:val="bottom"/>
          </w:tcPr>
          <w:p w14:paraId="76923AB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(2)ppt</w:t>
            </w:r>
          </w:p>
        </w:tc>
        <w:tc>
          <w:tcPr>
            <w:tcW w:w="10" w:type="pct"/>
            <w:shd w:val="clear" w:color="auto" w:fill="auto"/>
          </w:tcPr>
          <w:p w14:paraId="76923AB9"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C557DE" w14:paraId="76923AD4" w14:textId="77777777">
        <w:tc>
          <w:tcPr>
            <w:tcW w:w="1848" w:type="pct"/>
            <w:tcBorders>
              <w:bottom w:val="single" w:sz="6" w:space="0" w:color="000000"/>
            </w:tcBorders>
            <w:shd w:val="clear" w:color="auto" w:fill="auto"/>
          </w:tcPr>
          <w:p w14:paraId="76923ABB" w14:textId="77777777" w:rsidR="00C557DE" w:rsidRDefault="00392E4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3AB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AB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76923ABE"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3AB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3AC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AC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8" w:type="pct"/>
            <w:tcBorders>
              <w:bottom w:val="single" w:sz="6" w:space="0" w:color="000000"/>
            </w:tcBorders>
            <w:shd w:val="clear" w:color="auto" w:fill="auto"/>
            <w:vAlign w:val="bottom"/>
          </w:tcPr>
          <w:p w14:paraId="76923AC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3AC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AC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AC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9" w:type="pct"/>
            <w:tcBorders>
              <w:bottom w:val="single" w:sz="6" w:space="0" w:color="000000"/>
            </w:tcBorders>
            <w:shd w:val="clear" w:color="auto" w:fill="auto"/>
            <w:vAlign w:val="bottom"/>
          </w:tcPr>
          <w:p w14:paraId="76923AC6"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76923AC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76923AC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76923AC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vAlign w:val="bottom"/>
          </w:tcPr>
          <w:p w14:paraId="76923ACA"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39" w:type="pct"/>
            <w:tcBorders>
              <w:bottom w:val="single" w:sz="6" w:space="0" w:color="000000"/>
            </w:tcBorders>
            <w:shd w:val="clear" w:color="auto" w:fill="auto"/>
          </w:tcPr>
          <w:p w14:paraId="76923AC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76923AC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76923AC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vAlign w:val="bottom"/>
          </w:tcPr>
          <w:p w14:paraId="76923ACE"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AC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AD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AD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76923AD2"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10" w:type="pct"/>
            <w:shd w:val="clear" w:color="auto" w:fill="auto"/>
          </w:tcPr>
          <w:p w14:paraId="76923AD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bl>
    <w:p w14:paraId="76923AD5" w14:textId="77777777" w:rsidR="00C557DE" w:rsidRDefault="00392E44">
      <w:pPr>
        <w:pStyle w:val="a3"/>
        <w:spacing w:beforeAutospacing="0" w:afterAutospacing="0"/>
        <w:jc w:val="both"/>
        <w:rPr>
          <w:sz w:val="18"/>
          <w:szCs w:val="18"/>
        </w:rPr>
      </w:pPr>
      <w:r>
        <w:rPr>
          <w:sz w:val="18"/>
          <w:szCs w:val="18"/>
        </w:rPr>
        <w:t> </w:t>
      </w:r>
    </w:p>
    <w:p w14:paraId="76923AD6"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Sales and marketing expenses include payroll, employee benefits, stock-based compensation expense, and other headcount-related expenses associated with sales and marketing personnel, and the costs </w:t>
      </w:r>
      <w:r>
        <w:rPr>
          <w:rFonts w:ascii="Arial" w:hAnsi="Arial" w:cs="Arial"/>
          <w:sz w:val="20"/>
          <w:szCs w:val="20"/>
        </w:rPr>
        <w:t xml:space="preserve">of advertising, promotions, trade shows, seminars, and other programs. </w:t>
      </w:r>
    </w:p>
    <w:p w14:paraId="76923AD7"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2020 Compared with Three Months Ended December 31, 2019</w:t>
      </w:r>
    </w:p>
    <w:p w14:paraId="76923AD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Sales and marketing expenses were relatively unchanged, driven by investments in </w:t>
      </w:r>
      <w:r>
        <w:rPr>
          <w:rFonts w:ascii="Arial" w:hAnsi="Arial" w:cs="Arial"/>
          <w:sz w:val="20"/>
          <w:szCs w:val="20"/>
        </w:rPr>
        <w:t>commercial sales, offset in part by reductions in advertising.</w:t>
      </w:r>
    </w:p>
    <w:p w14:paraId="76923AD9"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39</w:t>
      </w:r>
    </w:p>
    <w:p w14:paraId="76923ADA" w14:textId="77777777" w:rsidR="00C557DE" w:rsidRDefault="00392E44">
      <w:r>
        <w:rPr>
          <w:rFonts w:ascii="Arial" w:hAnsi="Arial" w:cs="Arial"/>
          <w:sz w:val="16"/>
          <w:szCs w:val="16"/>
        </w:rPr>
        <w:pict w14:anchorId="7692413F">
          <v:rect id="_x0000_i1063" style="width:415.3pt;height:1.5pt" o:hralign="center" o:hrstd="t" o:hr="t" fillcolor="#a0a0a0" stroked="f"/>
        </w:pict>
      </w:r>
    </w:p>
    <w:p w14:paraId="76923ADB"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ADC"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ADD"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ADE"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2020 Compared with Six Months Ended December 31, 2019</w:t>
      </w:r>
    </w:p>
    <w:p w14:paraId="76923AD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Sales and marketing expenses decreased $92 million or 1%, driven by reductions in </w:t>
      </w:r>
      <w:r>
        <w:rPr>
          <w:rFonts w:ascii="Arial" w:hAnsi="Arial" w:cs="Arial"/>
          <w:sz w:val="20"/>
          <w:szCs w:val="20"/>
        </w:rPr>
        <w:t>advertising, offset in part by investments in commercial sales.</w:t>
      </w:r>
    </w:p>
    <w:p w14:paraId="76923AE0"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General and Administrative </w:t>
      </w:r>
    </w:p>
    <w:p w14:paraId="76923AE1"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046"/>
        <w:gridCol w:w="60"/>
        <w:gridCol w:w="113"/>
        <w:gridCol w:w="630"/>
        <w:gridCol w:w="76"/>
        <w:gridCol w:w="76"/>
        <w:gridCol w:w="112"/>
        <w:gridCol w:w="606"/>
        <w:gridCol w:w="60"/>
        <w:gridCol w:w="60"/>
        <w:gridCol w:w="94"/>
        <w:gridCol w:w="743"/>
        <w:gridCol w:w="67"/>
        <w:gridCol w:w="60"/>
        <w:gridCol w:w="78"/>
        <w:gridCol w:w="34"/>
        <w:gridCol w:w="603"/>
        <w:gridCol w:w="60"/>
        <w:gridCol w:w="60"/>
        <w:gridCol w:w="112"/>
        <w:gridCol w:w="567"/>
        <w:gridCol w:w="60"/>
        <w:gridCol w:w="60"/>
        <w:gridCol w:w="101"/>
        <w:gridCol w:w="708"/>
        <w:gridCol w:w="60"/>
      </w:tblGrid>
      <w:tr w:rsidR="00C557DE" w14:paraId="76923AF3" w14:textId="77777777">
        <w:tc>
          <w:tcPr>
            <w:tcW w:w="1848" w:type="pct"/>
            <w:shd w:val="clear" w:color="auto" w:fill="auto"/>
            <w:vAlign w:val="bottom"/>
          </w:tcPr>
          <w:p w14:paraId="76923AE2" w14:textId="77777777" w:rsidR="00C557DE" w:rsidRDefault="00392E44">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50" w:type="pct"/>
            <w:shd w:val="clear" w:color="auto" w:fill="auto"/>
            <w:vAlign w:val="bottom"/>
          </w:tcPr>
          <w:p w14:paraId="76923AE3"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992" w:type="pct"/>
            <w:gridSpan w:val="6"/>
            <w:shd w:val="clear" w:color="auto" w:fill="auto"/>
            <w:tcMar>
              <w:left w:w="14" w:type="dxa"/>
              <w:right w:w="14" w:type="dxa"/>
            </w:tcMar>
            <w:vAlign w:val="bottom"/>
          </w:tcPr>
          <w:p w14:paraId="76923AE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3AE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76923AE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AE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tcMar>
              <w:left w:w="14" w:type="dxa"/>
              <w:right w:w="14" w:type="dxa"/>
            </w:tcMar>
            <w:vAlign w:val="bottom"/>
          </w:tcPr>
          <w:p w14:paraId="76923AE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6923AE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4" w:type="pct"/>
            <w:shd w:val="clear" w:color="auto" w:fill="auto"/>
            <w:vAlign w:val="bottom"/>
          </w:tcPr>
          <w:p w14:paraId="76923AE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76923AE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48" w:type="pct"/>
            <w:gridSpan w:val="7"/>
            <w:shd w:val="clear" w:color="auto" w:fill="auto"/>
            <w:vAlign w:val="bottom"/>
          </w:tcPr>
          <w:p w14:paraId="76923AE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3AE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3AEE"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76923AEF"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gridSpan w:val="2"/>
            <w:shd w:val="clear" w:color="auto" w:fill="auto"/>
            <w:vAlign w:val="bottom"/>
          </w:tcPr>
          <w:p w14:paraId="76923AF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76923AF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10" w:type="pct"/>
            <w:shd w:val="clear" w:color="auto" w:fill="auto"/>
          </w:tcPr>
          <w:p w14:paraId="76923AF2"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B07" w14:textId="77777777">
        <w:tc>
          <w:tcPr>
            <w:tcW w:w="1848" w:type="pct"/>
            <w:tcBorders>
              <w:bottom w:val="single" w:sz="6" w:space="0" w:color="000000"/>
            </w:tcBorders>
            <w:shd w:val="clear" w:color="auto" w:fill="auto"/>
            <w:vAlign w:val="bottom"/>
          </w:tcPr>
          <w:p w14:paraId="76923AF4"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76923AF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bottom w:val="single" w:sz="6" w:space="0" w:color="000000"/>
            </w:tcBorders>
            <w:shd w:val="clear" w:color="auto" w:fill="auto"/>
            <w:tcMar>
              <w:left w:w="14" w:type="dxa"/>
              <w:right w:w="14" w:type="dxa"/>
            </w:tcMar>
            <w:vAlign w:val="bottom"/>
          </w:tcPr>
          <w:p w14:paraId="76923AF6"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76923AF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AF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bottom w:val="single" w:sz="6" w:space="0" w:color="000000"/>
            </w:tcBorders>
            <w:shd w:val="clear" w:color="auto" w:fill="auto"/>
            <w:tcMar>
              <w:left w:w="14" w:type="dxa"/>
              <w:right w:w="14" w:type="dxa"/>
            </w:tcMar>
            <w:vAlign w:val="bottom"/>
          </w:tcPr>
          <w:p w14:paraId="76923AF9"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4" w:type="pct"/>
            <w:tcBorders>
              <w:bottom w:val="single" w:sz="6" w:space="0" w:color="000000"/>
            </w:tcBorders>
            <w:shd w:val="clear" w:color="auto" w:fill="auto"/>
            <w:vAlign w:val="bottom"/>
          </w:tcPr>
          <w:p w14:paraId="76923AF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76923AF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76923AF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tcPr>
          <w:p w14:paraId="76923AF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bottom w:val="single" w:sz="6" w:space="0" w:color="000000"/>
            </w:tcBorders>
            <w:shd w:val="clear" w:color="auto" w:fill="auto"/>
          </w:tcPr>
          <w:p w14:paraId="76923AF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76923AF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76923B0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tcPr>
          <w:p w14:paraId="76923B0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B0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B0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B0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tcPr>
          <w:p w14:paraId="76923B0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B0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B1B" w14:textId="77777777">
        <w:tc>
          <w:tcPr>
            <w:tcW w:w="1848" w:type="pct"/>
            <w:tcBorders>
              <w:top w:val="single" w:sz="6" w:space="0" w:color="000000"/>
            </w:tcBorders>
            <w:shd w:val="clear" w:color="auto" w:fill="auto"/>
            <w:vAlign w:val="bottom"/>
          </w:tcPr>
          <w:p w14:paraId="76923B08" w14:textId="77777777" w:rsidR="00C557DE" w:rsidRDefault="00392E44">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76923B0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992" w:type="pct"/>
            <w:gridSpan w:val="6"/>
            <w:tcBorders>
              <w:top w:val="single" w:sz="6" w:space="0" w:color="000000"/>
            </w:tcBorders>
            <w:shd w:val="clear" w:color="auto" w:fill="auto"/>
            <w:tcMar>
              <w:left w:w="14" w:type="dxa"/>
              <w:right w:w="14" w:type="dxa"/>
            </w:tcMar>
            <w:vAlign w:val="bottom"/>
          </w:tcPr>
          <w:p w14:paraId="76923B0A" w14:textId="77777777" w:rsidR="00C557DE" w:rsidRDefault="00392E44">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76923B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B0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49" w:type="pct"/>
            <w:gridSpan w:val="2"/>
            <w:tcBorders>
              <w:top w:val="single" w:sz="6" w:space="0" w:color="000000"/>
            </w:tcBorders>
            <w:shd w:val="clear" w:color="auto" w:fill="auto"/>
            <w:tcMar>
              <w:left w:w="14" w:type="dxa"/>
              <w:right w:w="14" w:type="dxa"/>
            </w:tcMar>
            <w:vAlign w:val="bottom"/>
          </w:tcPr>
          <w:p w14:paraId="76923B0D"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4" w:type="pct"/>
            <w:tcBorders>
              <w:top w:val="single" w:sz="6" w:space="0" w:color="000000"/>
            </w:tcBorders>
            <w:shd w:val="clear" w:color="auto" w:fill="auto"/>
            <w:vAlign w:val="bottom"/>
          </w:tcPr>
          <w:p w14:paraId="76923B0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76923B0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top w:val="single" w:sz="6" w:space="0" w:color="000000"/>
            </w:tcBorders>
            <w:shd w:val="clear" w:color="auto" w:fill="auto"/>
          </w:tcPr>
          <w:p w14:paraId="76923B1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top w:val="single" w:sz="6" w:space="0" w:color="000000"/>
            </w:tcBorders>
            <w:shd w:val="clear" w:color="auto" w:fill="auto"/>
          </w:tcPr>
          <w:p w14:paraId="76923B1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 w:type="pct"/>
            <w:tcBorders>
              <w:top w:val="single" w:sz="6" w:space="0" w:color="000000"/>
            </w:tcBorders>
            <w:shd w:val="clear" w:color="auto" w:fill="auto"/>
          </w:tcPr>
          <w:p w14:paraId="76923B1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top w:val="single" w:sz="6" w:space="0" w:color="000000"/>
            </w:tcBorders>
            <w:shd w:val="clear" w:color="auto" w:fill="auto"/>
          </w:tcPr>
          <w:p w14:paraId="76923B1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top w:val="single" w:sz="6" w:space="0" w:color="000000"/>
            </w:tcBorders>
            <w:shd w:val="clear" w:color="auto" w:fill="auto"/>
          </w:tcPr>
          <w:p w14:paraId="76923B1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top w:val="single" w:sz="6" w:space="0" w:color="000000"/>
            </w:tcBorders>
            <w:shd w:val="clear" w:color="auto" w:fill="auto"/>
          </w:tcPr>
          <w:p w14:paraId="76923B1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B1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B1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76923B1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top w:val="single" w:sz="6" w:space="0" w:color="000000"/>
            </w:tcBorders>
            <w:shd w:val="clear" w:color="auto" w:fill="auto"/>
          </w:tcPr>
          <w:p w14:paraId="76923B1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B1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B32" w14:textId="77777777">
        <w:tc>
          <w:tcPr>
            <w:tcW w:w="1848" w:type="pct"/>
            <w:shd w:val="clear" w:color="auto" w:fill="auto"/>
            <w:vAlign w:val="bottom"/>
          </w:tcPr>
          <w:p w14:paraId="76923B1C"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B1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3" w:type="pct"/>
            <w:gridSpan w:val="2"/>
            <w:shd w:val="clear" w:color="auto" w:fill="auto"/>
            <w:tcMar>
              <w:left w:w="14" w:type="dxa"/>
              <w:right w:w="14" w:type="dxa"/>
            </w:tcMar>
            <w:vAlign w:val="bottom"/>
          </w:tcPr>
          <w:p w14:paraId="76923B1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3B1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B20"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8" w:type="pct"/>
            <w:gridSpan w:val="2"/>
            <w:shd w:val="clear" w:color="auto" w:fill="auto"/>
            <w:tcMar>
              <w:left w:w="14" w:type="dxa"/>
              <w:right w:w="14" w:type="dxa"/>
            </w:tcMar>
            <w:vAlign w:val="bottom"/>
          </w:tcPr>
          <w:p w14:paraId="76923B21"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76923B22"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B23"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49" w:type="pct"/>
            <w:gridSpan w:val="2"/>
            <w:shd w:val="clear" w:color="auto" w:fill="auto"/>
            <w:vAlign w:val="bottom"/>
          </w:tcPr>
          <w:p w14:paraId="76923B24"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3B2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7" w:type="pct"/>
            <w:shd w:val="clear" w:color="auto" w:fill="auto"/>
          </w:tcPr>
          <w:p w14:paraId="76923B2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3" w:type="pct"/>
            <w:shd w:val="clear" w:color="auto" w:fill="auto"/>
          </w:tcPr>
          <w:p w14:paraId="76923B27"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99" w:type="pct"/>
            <w:gridSpan w:val="2"/>
            <w:shd w:val="clear" w:color="auto" w:fill="auto"/>
          </w:tcPr>
          <w:p w14:paraId="76923B2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39" w:type="pct"/>
            <w:shd w:val="clear" w:color="auto" w:fill="auto"/>
          </w:tcPr>
          <w:p w14:paraId="76923B2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4" w:type="pct"/>
            <w:shd w:val="clear" w:color="auto" w:fill="auto"/>
          </w:tcPr>
          <w:p w14:paraId="76923B2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67" w:type="pct"/>
            <w:shd w:val="clear" w:color="auto" w:fill="auto"/>
          </w:tcPr>
          <w:p w14:paraId="76923B2B"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5" w:type="pct"/>
            <w:shd w:val="clear" w:color="auto" w:fill="auto"/>
          </w:tcPr>
          <w:p w14:paraId="76923B2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3B2D"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3B2E"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3B2F"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351" w:type="pct"/>
            <w:shd w:val="clear" w:color="auto" w:fill="auto"/>
          </w:tcPr>
          <w:p w14:paraId="76923B30"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76923B31"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B4C" w14:textId="77777777">
        <w:tc>
          <w:tcPr>
            <w:tcW w:w="1848" w:type="pct"/>
            <w:shd w:val="clear" w:color="auto" w:fill="auto"/>
          </w:tcPr>
          <w:p w14:paraId="76923B33" w14:textId="77777777" w:rsidR="00C557DE" w:rsidRDefault="00392E44">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76923B3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B3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4" w:type="pct"/>
            <w:shd w:val="clear" w:color="auto" w:fill="auto"/>
            <w:vAlign w:val="bottom"/>
          </w:tcPr>
          <w:p w14:paraId="76923B3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B3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B3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B3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8" w:type="pct"/>
            <w:shd w:val="clear" w:color="auto" w:fill="auto"/>
            <w:vAlign w:val="bottom"/>
          </w:tcPr>
          <w:p w14:paraId="76923B3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B3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B3C"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76923B3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shd w:val="clear" w:color="auto" w:fill="auto"/>
            <w:vAlign w:val="bottom"/>
          </w:tcPr>
          <w:p w14:paraId="76923B3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76923B3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76923B40"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shd w:val="clear" w:color="auto" w:fill="auto"/>
          </w:tcPr>
          <w:p w14:paraId="76923B4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shd w:val="clear" w:color="auto" w:fill="auto"/>
          </w:tcPr>
          <w:p w14:paraId="76923B42"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39" w:type="pct"/>
            <w:shd w:val="clear" w:color="auto" w:fill="auto"/>
          </w:tcPr>
          <w:p w14:paraId="76923B4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tcPr>
          <w:p w14:paraId="76923B44"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shd w:val="clear" w:color="auto" w:fill="auto"/>
          </w:tcPr>
          <w:p w14:paraId="76923B4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shd w:val="clear" w:color="auto" w:fill="auto"/>
          </w:tcPr>
          <w:p w14:paraId="76923B4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B4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B48"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B4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shd w:val="clear" w:color="auto" w:fill="auto"/>
          </w:tcPr>
          <w:p w14:paraId="76923B4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76923B4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r w:rsidR="00C557DE" w14:paraId="76923B66" w14:textId="77777777">
        <w:tc>
          <w:tcPr>
            <w:tcW w:w="1848" w:type="pct"/>
            <w:shd w:val="clear" w:color="auto" w:fill="E5E5E5"/>
          </w:tcPr>
          <w:p w14:paraId="76923B4D"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50" w:type="pct"/>
            <w:shd w:val="clear" w:color="auto" w:fill="E5E5E5"/>
            <w:vAlign w:val="bottom"/>
          </w:tcPr>
          <w:p w14:paraId="76923B4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B4F"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76923B5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1,139</w:t>
            </w:r>
          </w:p>
        </w:tc>
        <w:tc>
          <w:tcPr>
            <w:tcW w:w="50" w:type="pct"/>
            <w:shd w:val="clear" w:color="auto" w:fill="E5E5E5"/>
            <w:noWrap/>
            <w:vAlign w:val="bottom"/>
          </w:tcPr>
          <w:p w14:paraId="76923B51"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3B5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B5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98" w:type="pct"/>
            <w:shd w:val="clear" w:color="auto" w:fill="E5E5E5"/>
            <w:vAlign w:val="bottom"/>
          </w:tcPr>
          <w:p w14:paraId="76923B5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1,121</w:t>
            </w:r>
          </w:p>
        </w:tc>
        <w:tc>
          <w:tcPr>
            <w:tcW w:w="50" w:type="pct"/>
            <w:shd w:val="clear" w:color="auto" w:fill="E5E5E5"/>
            <w:noWrap/>
            <w:vAlign w:val="bottom"/>
          </w:tcPr>
          <w:p w14:paraId="76923B5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B5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B5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E5E5E5"/>
            <w:vAlign w:val="bottom"/>
          </w:tcPr>
          <w:p w14:paraId="76923B5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4" w:type="pct"/>
            <w:shd w:val="clear" w:color="auto" w:fill="E5E5E5"/>
            <w:vAlign w:val="bottom"/>
          </w:tcPr>
          <w:p w14:paraId="76923B5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E5E5E5"/>
          </w:tcPr>
          <w:p w14:paraId="76923B5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2" w:type="pct"/>
            <w:gridSpan w:val="2"/>
            <w:shd w:val="clear" w:color="auto" w:fill="E5E5E5"/>
            <w:vAlign w:val="bottom"/>
          </w:tcPr>
          <w:p w14:paraId="76923B5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80" w:type="pct"/>
            <w:shd w:val="clear" w:color="auto" w:fill="E5E5E5"/>
            <w:vAlign w:val="bottom"/>
          </w:tcPr>
          <w:p w14:paraId="76923B5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2,258</w:t>
            </w:r>
          </w:p>
        </w:tc>
        <w:tc>
          <w:tcPr>
            <w:tcW w:w="39" w:type="pct"/>
            <w:shd w:val="clear" w:color="auto" w:fill="E5E5E5"/>
          </w:tcPr>
          <w:p w14:paraId="76923B5D"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 w:type="pct"/>
            <w:shd w:val="clear" w:color="auto" w:fill="E5E5E5"/>
          </w:tcPr>
          <w:p w14:paraId="76923B5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 w:type="pct"/>
            <w:shd w:val="clear" w:color="auto" w:fill="E5E5E5"/>
            <w:vAlign w:val="bottom"/>
          </w:tcPr>
          <w:p w14:paraId="76923B5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65" w:type="pct"/>
            <w:shd w:val="clear" w:color="auto" w:fill="E5E5E5"/>
            <w:vAlign w:val="bottom"/>
          </w:tcPr>
          <w:p w14:paraId="76923B6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2,182</w:t>
            </w:r>
          </w:p>
        </w:tc>
        <w:tc>
          <w:tcPr>
            <w:tcW w:w="50" w:type="pct"/>
            <w:shd w:val="clear" w:color="auto" w:fill="E5E5E5"/>
          </w:tcPr>
          <w:p w14:paraId="76923B6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B6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B6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1" w:type="pct"/>
            <w:shd w:val="clear" w:color="auto" w:fill="E5E5E5"/>
            <w:vAlign w:val="bottom"/>
          </w:tcPr>
          <w:p w14:paraId="76923B6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10" w:type="pct"/>
            <w:shd w:val="clear" w:color="auto" w:fill="E5E5E5"/>
          </w:tcPr>
          <w:p w14:paraId="76923B65"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r>
      <w:tr w:rsidR="00C557DE" w14:paraId="76923B80" w14:textId="77777777">
        <w:tc>
          <w:tcPr>
            <w:tcW w:w="1848" w:type="pct"/>
            <w:shd w:val="clear" w:color="auto" w:fill="auto"/>
          </w:tcPr>
          <w:p w14:paraId="76923B67"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50" w:type="pct"/>
            <w:shd w:val="clear" w:color="auto" w:fill="auto"/>
            <w:vAlign w:val="bottom"/>
          </w:tcPr>
          <w:p w14:paraId="76923B6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B69"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94" w:type="pct"/>
            <w:shd w:val="clear" w:color="auto" w:fill="auto"/>
            <w:vAlign w:val="bottom"/>
          </w:tcPr>
          <w:p w14:paraId="76923B6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76923B6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76923B6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B6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8" w:type="pct"/>
            <w:shd w:val="clear" w:color="auto" w:fill="auto"/>
            <w:vAlign w:val="bottom"/>
          </w:tcPr>
          <w:p w14:paraId="76923B6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76923B6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B7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76923B7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9" w:type="pct"/>
            <w:shd w:val="clear" w:color="auto" w:fill="auto"/>
            <w:vAlign w:val="bottom"/>
          </w:tcPr>
          <w:p w14:paraId="76923B7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4" w:type="pct"/>
            <w:shd w:val="clear" w:color="auto" w:fill="auto"/>
            <w:vAlign w:val="bottom"/>
          </w:tcPr>
          <w:p w14:paraId="76923B7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7" w:type="pct"/>
            <w:shd w:val="clear" w:color="auto" w:fill="auto"/>
          </w:tcPr>
          <w:p w14:paraId="76923B7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 w:type="pct"/>
            <w:shd w:val="clear" w:color="auto" w:fill="auto"/>
          </w:tcPr>
          <w:p w14:paraId="76923B75" w14:textId="77777777" w:rsidR="00C557DE" w:rsidRDefault="00392E44">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99" w:type="pct"/>
            <w:gridSpan w:val="2"/>
            <w:shd w:val="clear" w:color="auto" w:fill="auto"/>
            <w:vAlign w:val="bottom"/>
          </w:tcPr>
          <w:p w14:paraId="76923B7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39" w:type="pct"/>
            <w:shd w:val="clear" w:color="auto" w:fill="auto"/>
          </w:tcPr>
          <w:p w14:paraId="76923B7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4" w:type="pct"/>
            <w:shd w:val="clear" w:color="auto" w:fill="auto"/>
          </w:tcPr>
          <w:p w14:paraId="76923B7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7" w:type="pct"/>
            <w:shd w:val="clear" w:color="auto" w:fill="auto"/>
          </w:tcPr>
          <w:p w14:paraId="76923B7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5" w:type="pct"/>
            <w:shd w:val="clear" w:color="auto" w:fill="auto"/>
            <w:vAlign w:val="bottom"/>
          </w:tcPr>
          <w:p w14:paraId="76923B7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tcPr>
          <w:p w14:paraId="76923B7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B7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B7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51" w:type="pct"/>
            <w:shd w:val="clear" w:color="auto" w:fill="auto"/>
            <w:vAlign w:val="bottom"/>
          </w:tcPr>
          <w:p w14:paraId="76923B7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10" w:type="pct"/>
            <w:shd w:val="clear" w:color="auto" w:fill="auto"/>
          </w:tcPr>
          <w:p w14:paraId="76923B7F" w14:textId="77777777" w:rsidR="00C557DE" w:rsidRDefault="00392E44">
            <w:pPr>
              <w:pStyle w:val="a3"/>
              <w:spacing w:beforeAutospacing="0" w:afterAutospacing="0" w:line="220" w:lineRule="atLeast"/>
              <w:jc w:val="right"/>
              <w:rPr>
                <w:rFonts w:ascii="Times New Roman" w:hAnsi="Times New Roman"/>
              </w:rPr>
            </w:pPr>
            <w:r>
              <w:rPr>
                <w:rFonts w:ascii="Times New Roman" w:hAnsi="Times New Roman"/>
              </w:rPr>
              <w:t> </w:t>
            </w:r>
          </w:p>
        </w:tc>
      </w:tr>
      <w:tr w:rsidR="00C557DE" w14:paraId="76923B9A" w14:textId="77777777">
        <w:tc>
          <w:tcPr>
            <w:tcW w:w="1848" w:type="pct"/>
            <w:tcBorders>
              <w:bottom w:val="single" w:sz="6" w:space="0" w:color="000000"/>
            </w:tcBorders>
            <w:shd w:val="clear" w:color="auto" w:fill="auto"/>
          </w:tcPr>
          <w:p w14:paraId="76923B81"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3B8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B83"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94" w:type="pct"/>
            <w:tcBorders>
              <w:bottom w:val="single" w:sz="6" w:space="0" w:color="000000"/>
            </w:tcBorders>
            <w:shd w:val="clear" w:color="auto" w:fill="auto"/>
            <w:vAlign w:val="bottom"/>
          </w:tcPr>
          <w:p w14:paraId="76923B84"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76923B85"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3B8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B8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98" w:type="pct"/>
            <w:tcBorders>
              <w:bottom w:val="single" w:sz="6" w:space="0" w:color="000000"/>
            </w:tcBorders>
            <w:shd w:val="clear" w:color="auto" w:fill="auto"/>
            <w:vAlign w:val="bottom"/>
          </w:tcPr>
          <w:p w14:paraId="76923B88"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76923B8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B8A"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B8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tcBorders>
              <w:bottom w:val="single" w:sz="6" w:space="0" w:color="000000"/>
            </w:tcBorders>
            <w:shd w:val="clear" w:color="auto" w:fill="auto"/>
            <w:vAlign w:val="bottom"/>
          </w:tcPr>
          <w:p w14:paraId="76923B8C"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76923B8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bottom w:val="single" w:sz="6" w:space="0" w:color="000000"/>
            </w:tcBorders>
            <w:shd w:val="clear" w:color="auto" w:fill="auto"/>
          </w:tcPr>
          <w:p w14:paraId="76923B8E"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43" w:type="pct"/>
            <w:tcBorders>
              <w:bottom w:val="single" w:sz="6" w:space="0" w:color="000000"/>
            </w:tcBorders>
            <w:shd w:val="clear" w:color="auto" w:fill="auto"/>
          </w:tcPr>
          <w:p w14:paraId="76923B8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99" w:type="pct"/>
            <w:gridSpan w:val="2"/>
            <w:tcBorders>
              <w:bottom w:val="single" w:sz="6" w:space="0" w:color="000000"/>
            </w:tcBorders>
            <w:shd w:val="clear" w:color="auto" w:fill="auto"/>
            <w:vAlign w:val="bottom"/>
          </w:tcPr>
          <w:p w14:paraId="76923B90" w14:textId="77777777" w:rsidR="00C557DE" w:rsidRDefault="00392E44">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39" w:type="pct"/>
            <w:tcBorders>
              <w:bottom w:val="single" w:sz="6" w:space="0" w:color="000000"/>
            </w:tcBorders>
            <w:shd w:val="clear" w:color="auto" w:fill="auto"/>
          </w:tcPr>
          <w:p w14:paraId="76923B9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4" w:type="pct"/>
            <w:tcBorders>
              <w:bottom w:val="single" w:sz="6" w:space="0" w:color="000000"/>
            </w:tcBorders>
            <w:shd w:val="clear" w:color="auto" w:fill="auto"/>
          </w:tcPr>
          <w:p w14:paraId="76923B9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7" w:type="pct"/>
            <w:tcBorders>
              <w:bottom w:val="single" w:sz="6" w:space="0" w:color="000000"/>
            </w:tcBorders>
            <w:shd w:val="clear" w:color="auto" w:fill="auto"/>
          </w:tcPr>
          <w:p w14:paraId="76923B9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65" w:type="pct"/>
            <w:tcBorders>
              <w:bottom w:val="single" w:sz="6" w:space="0" w:color="000000"/>
            </w:tcBorders>
            <w:shd w:val="clear" w:color="auto" w:fill="auto"/>
            <w:vAlign w:val="bottom"/>
          </w:tcPr>
          <w:p w14:paraId="76923B94"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B9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B96"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tcPr>
          <w:p w14:paraId="76923B9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351" w:type="pct"/>
            <w:tcBorders>
              <w:bottom w:val="single" w:sz="6" w:space="0" w:color="000000"/>
            </w:tcBorders>
            <w:shd w:val="clear" w:color="auto" w:fill="auto"/>
            <w:vAlign w:val="bottom"/>
          </w:tcPr>
          <w:p w14:paraId="76923B98" w14:textId="77777777" w:rsidR="00C557DE" w:rsidRDefault="00392E44">
            <w:pPr>
              <w:pStyle w:val="a3"/>
              <w:spacing w:beforeAutospacing="0" w:afterAutospacing="0" w:line="80" w:lineRule="atLeast"/>
              <w:jc w:val="right"/>
              <w:rPr>
                <w:rFonts w:ascii="Times New Roman" w:hAnsi="Times New Roman"/>
              </w:rPr>
            </w:pPr>
            <w:r>
              <w:rPr>
                <w:rFonts w:ascii="Times New Roman" w:hAnsi="Times New Roman"/>
              </w:rPr>
              <w:t> </w:t>
            </w:r>
          </w:p>
        </w:tc>
        <w:tc>
          <w:tcPr>
            <w:tcW w:w="10" w:type="pct"/>
            <w:shd w:val="clear" w:color="auto" w:fill="auto"/>
          </w:tcPr>
          <w:p w14:paraId="76923B9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r>
    </w:tbl>
    <w:p w14:paraId="76923B9B" w14:textId="77777777" w:rsidR="00C557DE" w:rsidRDefault="00392E44">
      <w:pPr>
        <w:pStyle w:val="a3"/>
        <w:spacing w:beforeAutospacing="0" w:afterAutospacing="0"/>
        <w:jc w:val="both"/>
        <w:rPr>
          <w:sz w:val="18"/>
          <w:szCs w:val="18"/>
        </w:rPr>
      </w:pPr>
      <w:r>
        <w:rPr>
          <w:sz w:val="18"/>
          <w:szCs w:val="18"/>
        </w:rPr>
        <w:t> </w:t>
      </w:r>
    </w:p>
    <w:p w14:paraId="76923B9C"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General and administrative expenses include payroll, employee benefits, stock-based compensation expense, severance expense, and other headcount-related expenses associated with finance, legal, fac</w:t>
      </w:r>
      <w:r>
        <w:rPr>
          <w:rFonts w:ascii="Arial" w:hAnsi="Arial" w:cs="Arial"/>
          <w:sz w:val="20"/>
          <w:szCs w:val="20"/>
        </w:rPr>
        <w:t>ilities, certain human resources and other administrative personnel, certain taxes, and legal and other administrative fees.</w:t>
      </w:r>
    </w:p>
    <w:p w14:paraId="76923B9D"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2020 Compared with Three Months Ended December 31, 2019</w:t>
      </w:r>
    </w:p>
    <w:p w14:paraId="76923B9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General and administrative expenses </w:t>
      </w:r>
      <w:r>
        <w:rPr>
          <w:rFonts w:ascii="Arial" w:hAnsi="Arial" w:cs="Arial"/>
          <w:sz w:val="20"/>
          <w:szCs w:val="20"/>
        </w:rPr>
        <w:t>increased $18 million or 2%.</w:t>
      </w:r>
    </w:p>
    <w:p w14:paraId="76923B9F"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Six Months Ended December 31, 2020 Compared with Six Months Ended December 31, 2019</w:t>
      </w:r>
    </w:p>
    <w:p w14:paraId="76923BA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increased $76 million or 3%, driven by an increase in business taxes.</w:t>
      </w:r>
    </w:p>
    <w:p w14:paraId="76923BA1"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OTHER INCOME (EXPENSE), NET </w:t>
      </w:r>
    </w:p>
    <w:p w14:paraId="76923BA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76923BA3"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8"/>
        <w:gridCol w:w="74"/>
        <w:gridCol w:w="113"/>
        <w:gridCol w:w="739"/>
        <w:gridCol w:w="74"/>
        <w:gridCol w:w="74"/>
        <w:gridCol w:w="112"/>
        <w:gridCol w:w="739"/>
        <w:gridCol w:w="74"/>
        <w:gridCol w:w="74"/>
        <w:gridCol w:w="112"/>
        <w:gridCol w:w="739"/>
        <w:gridCol w:w="74"/>
        <w:gridCol w:w="74"/>
        <w:gridCol w:w="112"/>
        <w:gridCol w:w="740"/>
        <w:gridCol w:w="74"/>
      </w:tblGrid>
      <w:tr w:rsidR="00C557DE" w14:paraId="76923BAD" w14:textId="77777777">
        <w:tc>
          <w:tcPr>
            <w:tcW w:w="2598" w:type="pct"/>
            <w:shd w:val="clear" w:color="auto" w:fill="auto"/>
            <w:vAlign w:val="bottom"/>
          </w:tcPr>
          <w:p w14:paraId="76923BA4" w14:textId="77777777" w:rsidR="00C557DE" w:rsidRDefault="00392E44">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3BA5" w14:textId="77777777" w:rsidR="00C557DE" w:rsidRDefault="00392E4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1100" w:type="pct"/>
            <w:gridSpan w:val="6"/>
            <w:shd w:val="clear" w:color="auto" w:fill="auto"/>
            <w:tcMar>
              <w:left w:w="14" w:type="dxa"/>
              <w:right w:w="14" w:type="dxa"/>
            </w:tcMar>
            <w:vAlign w:val="bottom"/>
          </w:tcPr>
          <w:p w14:paraId="76923BA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76923BA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vAlign w:val="bottom"/>
          </w:tcPr>
          <w:p w14:paraId="76923BA8" w14:textId="77777777" w:rsidR="00C557DE" w:rsidRDefault="00392E44">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BA9"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101" w:type="pct"/>
            <w:gridSpan w:val="6"/>
            <w:shd w:val="clear" w:color="auto" w:fill="auto"/>
            <w:vAlign w:val="bottom"/>
          </w:tcPr>
          <w:p w14:paraId="76923BA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Six Months Ended</w:t>
            </w:r>
          </w:p>
          <w:p w14:paraId="76923BA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tc>
        <w:tc>
          <w:tcPr>
            <w:tcW w:w="50" w:type="pct"/>
            <w:shd w:val="clear" w:color="auto" w:fill="auto"/>
          </w:tcPr>
          <w:p w14:paraId="76923BAC"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BBD" w14:textId="77777777">
        <w:tc>
          <w:tcPr>
            <w:tcW w:w="2598" w:type="pct"/>
            <w:tcBorders>
              <w:bottom w:val="single" w:sz="6" w:space="0" w:color="000000"/>
            </w:tcBorders>
            <w:shd w:val="clear" w:color="auto" w:fill="auto"/>
            <w:vAlign w:val="bottom"/>
          </w:tcPr>
          <w:p w14:paraId="76923BA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3BA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tcMar>
              <w:left w:w="14" w:type="dxa"/>
              <w:right w:w="14" w:type="dxa"/>
            </w:tcMar>
            <w:vAlign w:val="bottom"/>
          </w:tcPr>
          <w:p w14:paraId="76923BB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3BB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76923BB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tcMar>
              <w:left w:w="14" w:type="dxa"/>
              <w:right w:w="14" w:type="dxa"/>
            </w:tcMar>
            <w:vAlign w:val="bottom"/>
          </w:tcPr>
          <w:p w14:paraId="76923BB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76923BB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BB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BB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76923BB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BB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BB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BB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tcPr>
          <w:p w14:paraId="76923BB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BB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BCD" w14:textId="77777777">
        <w:tc>
          <w:tcPr>
            <w:tcW w:w="2598" w:type="pct"/>
            <w:tcBorders>
              <w:top w:val="single" w:sz="6" w:space="0" w:color="000000"/>
            </w:tcBorders>
            <w:shd w:val="clear" w:color="auto" w:fill="auto"/>
            <w:vAlign w:val="bottom"/>
          </w:tcPr>
          <w:p w14:paraId="76923BB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3BB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tcMar>
              <w:left w:w="14" w:type="dxa"/>
              <w:right w:w="14" w:type="dxa"/>
            </w:tcMar>
            <w:vAlign w:val="bottom"/>
          </w:tcPr>
          <w:p w14:paraId="76923BC0"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3BC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76923BC2"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tcMar>
              <w:left w:w="14" w:type="dxa"/>
              <w:right w:w="14" w:type="dxa"/>
            </w:tcMar>
            <w:vAlign w:val="bottom"/>
          </w:tcPr>
          <w:p w14:paraId="76923BC3"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76923BC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BC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BC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76923BC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BC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BC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BC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top w:val="single" w:sz="6" w:space="0" w:color="000000"/>
            </w:tcBorders>
            <w:shd w:val="clear" w:color="auto" w:fill="auto"/>
          </w:tcPr>
          <w:p w14:paraId="76923BC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BC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BDB" w14:textId="77777777">
        <w:tc>
          <w:tcPr>
            <w:tcW w:w="2598" w:type="pct"/>
            <w:shd w:val="clear" w:color="auto" w:fill="auto"/>
          </w:tcPr>
          <w:p w14:paraId="76923BCE"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76923BCF" w14:textId="77777777" w:rsidR="00C557DE" w:rsidRDefault="00392E4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76923BD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3BD1"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BD2" w14:textId="77777777" w:rsidR="00C557DE" w:rsidRDefault="00392E44">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0" w:type="pct"/>
            <w:gridSpan w:val="2"/>
            <w:shd w:val="clear" w:color="auto" w:fill="auto"/>
            <w:tcMar>
              <w:left w:w="14" w:type="dxa"/>
              <w:right w:w="14" w:type="dxa"/>
            </w:tcMar>
            <w:vAlign w:val="bottom"/>
          </w:tcPr>
          <w:p w14:paraId="76923BD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vAlign w:val="bottom"/>
          </w:tcPr>
          <w:p w14:paraId="76923BD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3BD5"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0" w:type="pct"/>
            <w:gridSpan w:val="2"/>
            <w:shd w:val="clear" w:color="auto" w:fill="auto"/>
          </w:tcPr>
          <w:p w14:paraId="76923BD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76923BD7"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tcPr>
          <w:p w14:paraId="76923BD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1" w:type="pct"/>
            <w:gridSpan w:val="2"/>
            <w:shd w:val="clear" w:color="auto" w:fill="auto"/>
          </w:tcPr>
          <w:p w14:paraId="76923BD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2019</w:t>
            </w:r>
          </w:p>
        </w:tc>
        <w:tc>
          <w:tcPr>
            <w:tcW w:w="50" w:type="pct"/>
            <w:shd w:val="clear" w:color="auto" w:fill="auto"/>
          </w:tcPr>
          <w:p w14:paraId="76923BDA" w14:textId="77777777" w:rsidR="00C557DE" w:rsidRDefault="00392E44">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C557DE" w14:paraId="76923BE7" w14:textId="77777777">
        <w:tc>
          <w:tcPr>
            <w:tcW w:w="2598" w:type="pct"/>
            <w:shd w:val="clear" w:color="auto" w:fill="auto"/>
            <w:vAlign w:val="center"/>
          </w:tcPr>
          <w:p w14:paraId="76923BD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gridSpan w:val="4"/>
            <w:shd w:val="clear" w:color="auto" w:fill="auto"/>
            <w:vAlign w:val="center"/>
          </w:tcPr>
          <w:p w14:paraId="76923BDD"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4"/>
            <w:shd w:val="clear" w:color="auto" w:fill="auto"/>
            <w:vAlign w:val="center"/>
          </w:tcPr>
          <w:p w14:paraId="76923BD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BDF"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BE0"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tcPr>
          <w:p w14:paraId="76923BE1"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76923BE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BE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BE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shd w:val="clear" w:color="auto" w:fill="auto"/>
          </w:tcPr>
          <w:p w14:paraId="76923BE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BE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BF9" w14:textId="77777777">
        <w:tc>
          <w:tcPr>
            <w:tcW w:w="2598" w:type="pct"/>
            <w:shd w:val="clear" w:color="auto" w:fill="E5E5E5"/>
          </w:tcPr>
          <w:p w14:paraId="76923BE8"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76923BE9"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BE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3BE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545</w:t>
            </w:r>
          </w:p>
        </w:tc>
        <w:tc>
          <w:tcPr>
            <w:tcW w:w="50" w:type="pct"/>
            <w:shd w:val="clear" w:color="auto" w:fill="E5E5E5"/>
            <w:noWrap/>
            <w:vAlign w:val="bottom"/>
          </w:tcPr>
          <w:p w14:paraId="76923BE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76923BED"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BE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76923BE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688</w:t>
            </w:r>
          </w:p>
        </w:tc>
        <w:tc>
          <w:tcPr>
            <w:tcW w:w="50" w:type="pct"/>
            <w:shd w:val="clear" w:color="auto" w:fill="E5E5E5"/>
            <w:noWrap/>
            <w:vAlign w:val="bottom"/>
          </w:tcPr>
          <w:p w14:paraId="76923BF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BF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BF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3BF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1,115</w:t>
            </w:r>
          </w:p>
        </w:tc>
        <w:tc>
          <w:tcPr>
            <w:tcW w:w="50" w:type="pct"/>
            <w:shd w:val="clear" w:color="auto" w:fill="E5E5E5"/>
          </w:tcPr>
          <w:p w14:paraId="76923BF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BF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BF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E5E5E5"/>
            <w:vAlign w:val="bottom"/>
          </w:tcPr>
          <w:p w14:paraId="76923BF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1,412</w:t>
            </w:r>
          </w:p>
        </w:tc>
        <w:tc>
          <w:tcPr>
            <w:tcW w:w="50" w:type="pct"/>
            <w:shd w:val="clear" w:color="auto" w:fill="E5E5E5"/>
          </w:tcPr>
          <w:p w14:paraId="76923BF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C0B" w14:textId="77777777">
        <w:tc>
          <w:tcPr>
            <w:tcW w:w="2598" w:type="pct"/>
            <w:shd w:val="clear" w:color="auto" w:fill="auto"/>
          </w:tcPr>
          <w:p w14:paraId="76923BFA"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76923BFB"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BF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76923BF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(571</w:t>
            </w:r>
          </w:p>
        </w:tc>
        <w:tc>
          <w:tcPr>
            <w:tcW w:w="50" w:type="pct"/>
            <w:shd w:val="clear" w:color="auto" w:fill="auto"/>
            <w:noWrap/>
            <w:vAlign w:val="bottom"/>
          </w:tcPr>
          <w:p w14:paraId="76923BF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3BFF"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C0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76923C0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(654</w:t>
            </w:r>
          </w:p>
        </w:tc>
        <w:tc>
          <w:tcPr>
            <w:tcW w:w="50" w:type="pct"/>
            <w:shd w:val="clear" w:color="auto" w:fill="auto"/>
            <w:noWrap/>
            <w:vAlign w:val="bottom"/>
          </w:tcPr>
          <w:p w14:paraId="76923C0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3C0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C0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6923C0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(1,160</w:t>
            </w:r>
          </w:p>
        </w:tc>
        <w:tc>
          <w:tcPr>
            <w:tcW w:w="50" w:type="pct"/>
            <w:shd w:val="clear" w:color="auto" w:fill="auto"/>
            <w:vAlign w:val="bottom"/>
          </w:tcPr>
          <w:p w14:paraId="76923C0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6923C0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C0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auto"/>
            <w:vAlign w:val="bottom"/>
          </w:tcPr>
          <w:p w14:paraId="76923C0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(1,291</w:t>
            </w:r>
          </w:p>
        </w:tc>
        <w:tc>
          <w:tcPr>
            <w:tcW w:w="50" w:type="pct"/>
            <w:shd w:val="clear" w:color="auto" w:fill="auto"/>
            <w:vAlign w:val="bottom"/>
          </w:tcPr>
          <w:p w14:paraId="76923C0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3C1D" w14:textId="77777777">
        <w:tc>
          <w:tcPr>
            <w:tcW w:w="2598" w:type="pct"/>
            <w:shd w:val="clear" w:color="auto" w:fill="E5E5E5"/>
          </w:tcPr>
          <w:p w14:paraId="76923C0C"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tcPr>
          <w:p w14:paraId="76923C0D"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C0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76923C0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w:t>
            </w:r>
          </w:p>
        </w:tc>
        <w:tc>
          <w:tcPr>
            <w:tcW w:w="50" w:type="pct"/>
            <w:shd w:val="clear" w:color="auto" w:fill="E5E5E5"/>
            <w:noWrap/>
            <w:vAlign w:val="bottom"/>
          </w:tcPr>
          <w:p w14:paraId="76923C10"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76923C11"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C1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76923C1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162</w:t>
            </w:r>
          </w:p>
        </w:tc>
        <w:tc>
          <w:tcPr>
            <w:tcW w:w="50" w:type="pct"/>
            <w:shd w:val="clear" w:color="auto" w:fill="E5E5E5"/>
            <w:noWrap/>
            <w:vAlign w:val="bottom"/>
          </w:tcPr>
          <w:p w14:paraId="76923C14"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tcPr>
          <w:p w14:paraId="76923C1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C16"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6923C1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484</w:t>
            </w:r>
          </w:p>
        </w:tc>
        <w:tc>
          <w:tcPr>
            <w:tcW w:w="50" w:type="pct"/>
            <w:shd w:val="clear" w:color="auto" w:fill="E5E5E5"/>
          </w:tcPr>
          <w:p w14:paraId="76923C1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C1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C1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E5E5E5"/>
            <w:vAlign w:val="bottom"/>
          </w:tcPr>
          <w:p w14:paraId="76923C1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105</w:t>
            </w:r>
          </w:p>
        </w:tc>
        <w:tc>
          <w:tcPr>
            <w:tcW w:w="50" w:type="pct"/>
            <w:shd w:val="clear" w:color="auto" w:fill="E5E5E5"/>
          </w:tcPr>
          <w:p w14:paraId="76923C1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C2F" w14:textId="77777777">
        <w:tc>
          <w:tcPr>
            <w:tcW w:w="2598" w:type="pct"/>
            <w:shd w:val="clear" w:color="auto" w:fill="auto"/>
          </w:tcPr>
          <w:p w14:paraId="76923C1E"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derivatives</w:t>
            </w:r>
          </w:p>
        </w:tc>
        <w:tc>
          <w:tcPr>
            <w:tcW w:w="50" w:type="pct"/>
            <w:shd w:val="clear" w:color="auto" w:fill="auto"/>
            <w:vAlign w:val="bottom"/>
          </w:tcPr>
          <w:p w14:paraId="76923C1F"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C2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76923C2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auto"/>
            <w:noWrap/>
            <w:vAlign w:val="bottom"/>
          </w:tcPr>
          <w:p w14:paraId="76923C2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3C23"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C2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76923C2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41</w:t>
            </w:r>
          </w:p>
        </w:tc>
        <w:tc>
          <w:tcPr>
            <w:tcW w:w="50" w:type="pct"/>
            <w:shd w:val="clear" w:color="auto" w:fill="auto"/>
            <w:noWrap/>
            <w:vAlign w:val="bottom"/>
          </w:tcPr>
          <w:p w14:paraId="76923C26"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2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C2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6923C2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auto"/>
            <w:vAlign w:val="bottom"/>
          </w:tcPr>
          <w:p w14:paraId="76923C2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tcPr>
          <w:p w14:paraId="76923C2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C2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auto"/>
            <w:vAlign w:val="bottom"/>
          </w:tcPr>
          <w:p w14:paraId="76923C2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87</w:t>
            </w:r>
          </w:p>
        </w:tc>
        <w:tc>
          <w:tcPr>
            <w:tcW w:w="50" w:type="pct"/>
            <w:shd w:val="clear" w:color="auto" w:fill="auto"/>
            <w:vAlign w:val="bottom"/>
          </w:tcPr>
          <w:p w14:paraId="76923C2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C41" w14:textId="77777777">
        <w:tc>
          <w:tcPr>
            <w:tcW w:w="2598" w:type="pct"/>
            <w:shd w:val="clear" w:color="auto" w:fill="E5E5E5"/>
          </w:tcPr>
          <w:p w14:paraId="76923C30"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foreign currency remeasurements</w:t>
            </w:r>
          </w:p>
        </w:tc>
        <w:tc>
          <w:tcPr>
            <w:tcW w:w="50" w:type="pct"/>
            <w:shd w:val="clear" w:color="auto" w:fill="E5E5E5"/>
            <w:vAlign w:val="bottom"/>
          </w:tcPr>
          <w:p w14:paraId="76923C31"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C3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76923C3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w:t>
            </w:r>
          </w:p>
        </w:tc>
        <w:tc>
          <w:tcPr>
            <w:tcW w:w="50" w:type="pct"/>
            <w:shd w:val="clear" w:color="auto" w:fill="E5E5E5"/>
            <w:noWrap/>
            <w:vAlign w:val="bottom"/>
          </w:tcPr>
          <w:p w14:paraId="76923C34" w14:textId="77777777" w:rsidR="00C557DE" w:rsidRDefault="00392E4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E5E5E5"/>
            <w:vAlign w:val="bottom"/>
          </w:tcPr>
          <w:p w14:paraId="76923C35"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C3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76923C3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E5E5E5"/>
            <w:noWrap/>
            <w:vAlign w:val="bottom"/>
          </w:tcPr>
          <w:p w14:paraId="76923C3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tcPr>
          <w:p w14:paraId="76923C3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C3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76923C3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w:t>
            </w:r>
          </w:p>
        </w:tc>
        <w:tc>
          <w:tcPr>
            <w:tcW w:w="50" w:type="pct"/>
            <w:shd w:val="clear" w:color="auto" w:fill="E5E5E5"/>
            <w:vAlign w:val="bottom"/>
          </w:tcPr>
          <w:p w14:paraId="76923C3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C3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tcPr>
          <w:p w14:paraId="76923C3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E5E5E5"/>
            <w:vAlign w:val="bottom"/>
          </w:tcPr>
          <w:p w14:paraId="76923C3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(82</w:t>
            </w:r>
          </w:p>
        </w:tc>
        <w:tc>
          <w:tcPr>
            <w:tcW w:w="50" w:type="pct"/>
            <w:shd w:val="clear" w:color="auto" w:fill="E5E5E5"/>
            <w:vAlign w:val="bottom"/>
          </w:tcPr>
          <w:p w14:paraId="76923C4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3C53" w14:textId="77777777">
        <w:tc>
          <w:tcPr>
            <w:tcW w:w="2598" w:type="pct"/>
            <w:shd w:val="clear" w:color="auto" w:fill="auto"/>
          </w:tcPr>
          <w:p w14:paraId="76923C42" w14:textId="77777777" w:rsidR="00C557DE" w:rsidRDefault="00392E44">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76923C43"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C4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auto"/>
            <w:vAlign w:val="bottom"/>
          </w:tcPr>
          <w:p w14:paraId="76923C4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w:t>
            </w:r>
          </w:p>
        </w:tc>
        <w:tc>
          <w:tcPr>
            <w:tcW w:w="50" w:type="pct"/>
            <w:shd w:val="clear" w:color="auto" w:fill="auto"/>
            <w:noWrap/>
            <w:vAlign w:val="bottom"/>
          </w:tcPr>
          <w:p w14:paraId="76923C46" w14:textId="77777777" w:rsidR="00C557DE" w:rsidRDefault="00392E4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3C47"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C4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auto"/>
            <w:vAlign w:val="bottom"/>
          </w:tcPr>
          <w:p w14:paraId="76923C4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50" w:type="pct"/>
            <w:shd w:val="clear" w:color="auto" w:fill="auto"/>
            <w:noWrap/>
            <w:vAlign w:val="bottom"/>
          </w:tcPr>
          <w:p w14:paraId="76923C4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tcPr>
          <w:p w14:paraId="76923C4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C4C"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76923C4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w:t>
            </w:r>
          </w:p>
        </w:tc>
        <w:tc>
          <w:tcPr>
            <w:tcW w:w="50" w:type="pct"/>
            <w:shd w:val="clear" w:color="auto" w:fill="auto"/>
            <w:vAlign w:val="bottom"/>
          </w:tcPr>
          <w:p w14:paraId="76923C4E"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tcPr>
          <w:p w14:paraId="76923C4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tcPr>
          <w:p w14:paraId="76923C5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1" w:type="pct"/>
            <w:shd w:val="clear" w:color="auto" w:fill="auto"/>
            <w:vAlign w:val="bottom"/>
          </w:tcPr>
          <w:p w14:paraId="76923C5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(37</w:t>
            </w:r>
          </w:p>
        </w:tc>
        <w:tc>
          <w:tcPr>
            <w:tcW w:w="50" w:type="pct"/>
            <w:shd w:val="clear" w:color="auto" w:fill="auto"/>
            <w:vAlign w:val="bottom"/>
          </w:tcPr>
          <w:p w14:paraId="76923C5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C557DE" w14:paraId="76923C65" w14:textId="77777777">
        <w:tc>
          <w:tcPr>
            <w:tcW w:w="2598" w:type="pct"/>
            <w:tcBorders>
              <w:bottom w:val="single" w:sz="6" w:space="0" w:color="000000"/>
            </w:tcBorders>
            <w:shd w:val="clear" w:color="auto" w:fill="auto"/>
          </w:tcPr>
          <w:p w14:paraId="76923C54"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76923C55"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C56"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76923C57"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3C5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3C59"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76923C5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76923C5B"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3C5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5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C5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76923C5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6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6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76923C6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6" w:space="0" w:color="000000"/>
            </w:tcBorders>
            <w:shd w:val="clear" w:color="auto" w:fill="auto"/>
          </w:tcPr>
          <w:p w14:paraId="76923C6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6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C77" w14:textId="77777777">
        <w:tc>
          <w:tcPr>
            <w:tcW w:w="2598" w:type="pct"/>
            <w:tcBorders>
              <w:top w:val="single" w:sz="6" w:space="0" w:color="000000"/>
            </w:tcBorders>
            <w:shd w:val="clear" w:color="auto" w:fill="auto"/>
          </w:tcPr>
          <w:p w14:paraId="76923C66"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76923C6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3C68"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76923C69"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3C6A"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3C6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76923C6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76923C6D"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3C6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6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C7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tcPr>
          <w:p w14:paraId="76923C7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7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7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76923C7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top w:val="single" w:sz="6" w:space="0" w:color="000000"/>
            </w:tcBorders>
            <w:shd w:val="clear" w:color="auto" w:fill="auto"/>
          </w:tcPr>
          <w:p w14:paraId="76923C7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7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C89" w14:textId="77777777">
        <w:tc>
          <w:tcPr>
            <w:tcW w:w="2598" w:type="pct"/>
            <w:shd w:val="clear" w:color="auto" w:fill="E5E5E5"/>
          </w:tcPr>
          <w:p w14:paraId="76923C78" w14:textId="77777777" w:rsidR="00C557DE" w:rsidRDefault="00392E44">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76923C79"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C7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3C7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440</w:t>
            </w:r>
          </w:p>
        </w:tc>
        <w:tc>
          <w:tcPr>
            <w:tcW w:w="50" w:type="pct"/>
            <w:shd w:val="clear" w:color="auto" w:fill="E5E5E5"/>
            <w:noWrap/>
            <w:vAlign w:val="bottom"/>
          </w:tcPr>
          <w:p w14:paraId="76923C7C" w14:textId="77777777" w:rsidR="00C557DE" w:rsidRDefault="00392E44">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E5E5E5"/>
            <w:vAlign w:val="bottom"/>
          </w:tcPr>
          <w:p w14:paraId="76923C7D" w14:textId="77777777" w:rsidR="00C557DE" w:rsidRDefault="00392E44">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76923C7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76923C7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194</w:t>
            </w:r>
          </w:p>
        </w:tc>
        <w:tc>
          <w:tcPr>
            <w:tcW w:w="50" w:type="pct"/>
            <w:shd w:val="clear" w:color="auto" w:fill="E5E5E5"/>
            <w:noWrap/>
            <w:vAlign w:val="bottom"/>
          </w:tcPr>
          <w:p w14:paraId="76923C80" w14:textId="77777777" w:rsidR="00C557DE" w:rsidRDefault="00392E44">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tcPr>
          <w:p w14:paraId="76923C8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C8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76923C8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688</w:t>
            </w:r>
          </w:p>
        </w:tc>
        <w:tc>
          <w:tcPr>
            <w:tcW w:w="50" w:type="pct"/>
            <w:shd w:val="clear" w:color="auto" w:fill="E5E5E5"/>
          </w:tcPr>
          <w:p w14:paraId="76923C84"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tcPr>
          <w:p w14:paraId="76923C85"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76923C8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1" w:type="pct"/>
            <w:shd w:val="clear" w:color="auto" w:fill="E5E5E5"/>
            <w:vAlign w:val="bottom"/>
          </w:tcPr>
          <w:p w14:paraId="76923C8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194</w:t>
            </w:r>
          </w:p>
        </w:tc>
        <w:tc>
          <w:tcPr>
            <w:tcW w:w="50" w:type="pct"/>
            <w:shd w:val="clear" w:color="auto" w:fill="E5E5E5"/>
          </w:tcPr>
          <w:p w14:paraId="76923C88"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C9B" w14:textId="77777777">
        <w:tc>
          <w:tcPr>
            <w:tcW w:w="2598" w:type="pct"/>
            <w:shd w:val="clear" w:color="auto" w:fill="auto"/>
          </w:tcPr>
          <w:p w14:paraId="76923C8A" w14:textId="77777777" w:rsidR="00C557DE" w:rsidRDefault="00392E44">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76923C8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3C8C"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76923C8D" w14:textId="77777777" w:rsidR="00C557DE" w:rsidRDefault="00392E44">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76923C8E"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76923C8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76923C9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76923C9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76923C9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9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6923C9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tcPr>
          <w:p w14:paraId="76923C9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9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9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tcPr>
          <w:p w14:paraId="76923C9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1" w:type="pct"/>
            <w:tcBorders>
              <w:bottom w:val="single" w:sz="12" w:space="0" w:color="000000"/>
            </w:tcBorders>
            <w:shd w:val="clear" w:color="auto" w:fill="auto"/>
          </w:tcPr>
          <w:p w14:paraId="76923C9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76923C9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3C9C" w14:textId="77777777" w:rsidR="00C557DE" w:rsidRDefault="00392E44">
      <w:pPr>
        <w:pStyle w:val="a3"/>
        <w:spacing w:beforeAutospacing="0" w:afterAutospacing="0"/>
        <w:jc w:val="both"/>
        <w:rPr>
          <w:sz w:val="18"/>
          <w:szCs w:val="18"/>
        </w:rPr>
      </w:pPr>
      <w:r>
        <w:rPr>
          <w:sz w:val="18"/>
          <w:szCs w:val="18"/>
        </w:rPr>
        <w:t> </w:t>
      </w:r>
    </w:p>
    <w:p w14:paraId="76923C9D"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w:t>
      </w:r>
      <w:r>
        <w:rPr>
          <w:rFonts w:ascii="Arial" w:hAnsi="Arial" w:cs="Arial"/>
          <w:sz w:val="20"/>
          <w:szCs w:val="20"/>
        </w:rPr>
        <w:t xml:space="preserve">are not designated as hedging instruments are primarily recognized in other income (expense), net. </w:t>
      </w:r>
    </w:p>
    <w:p w14:paraId="76923C9E"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December 31, 2020 Compared with Three Months Ended December 31, 2019</w:t>
      </w:r>
    </w:p>
    <w:p w14:paraId="76923C9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decreased due to lower yields on fixed</w:t>
      </w:r>
      <w:r>
        <w:rPr>
          <w:rFonts w:ascii="Arial" w:hAnsi="Arial" w:cs="Arial"/>
          <w:sz w:val="20"/>
          <w:szCs w:val="20"/>
        </w:rPr>
        <w:t>-income securities. Interest expense decreased due to a decrease in outstanding long-term debt due to debt maturities and higher capitalization of interest expense, offset in part by higher finance lease expense. Net recognized gains on investments increas</w:t>
      </w:r>
      <w:r>
        <w:rPr>
          <w:rFonts w:ascii="Arial" w:hAnsi="Arial" w:cs="Arial"/>
          <w:sz w:val="20"/>
          <w:szCs w:val="20"/>
        </w:rPr>
        <w:t>ed due to higher gains on equity securities. Net losses on derivatives increased due to losses on foreign exchange derivatives compared to gains in the prior period.</w:t>
      </w:r>
    </w:p>
    <w:p w14:paraId="76923CA0"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40</w:t>
      </w:r>
    </w:p>
    <w:p w14:paraId="76923CA1" w14:textId="77777777" w:rsidR="00C557DE" w:rsidRDefault="00392E44">
      <w:r>
        <w:rPr>
          <w:rFonts w:ascii="Arial" w:hAnsi="Arial" w:cs="Arial"/>
          <w:sz w:val="16"/>
          <w:szCs w:val="16"/>
        </w:rPr>
        <w:pict w14:anchorId="76924140">
          <v:rect id="_x0000_i1064" style="width:415.3pt;height:1.5pt" o:hralign="center" o:hrstd="t" o:hr="t" fillcolor="#a0a0a0" stroked="f"/>
        </w:pict>
      </w:r>
    </w:p>
    <w:p w14:paraId="76923CA2"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CA3"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CA4"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CA5"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Six Months Ended December 31, 2020 Compared with Six Months </w:t>
      </w:r>
      <w:r>
        <w:rPr>
          <w:rFonts w:ascii="Arial" w:hAnsi="Arial" w:cs="Arial"/>
          <w:b/>
          <w:bCs/>
          <w:i/>
          <w:iCs/>
          <w:sz w:val="20"/>
          <w:szCs w:val="20"/>
        </w:rPr>
        <w:t>Ended December 31, 2019</w:t>
      </w:r>
    </w:p>
    <w:p w14:paraId="76923CA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Interest and dividends income decreased due to lower yields on fixed-income securities. Interest expense </w:t>
      </w:r>
      <w:r>
        <w:rPr>
          <w:rFonts w:ascii="Arial" w:hAnsi="Arial" w:cs="Arial"/>
          <w:color w:val="000000"/>
          <w:sz w:val="20"/>
          <w:szCs w:val="20"/>
        </w:rPr>
        <w:t xml:space="preserve">decreased </w:t>
      </w:r>
      <w:r>
        <w:rPr>
          <w:rFonts w:ascii="Arial" w:hAnsi="Arial" w:cs="Arial"/>
          <w:sz w:val="20"/>
          <w:szCs w:val="20"/>
        </w:rPr>
        <w:t>due to a decrease in outstanding long-term debt due to debt maturities and higher capitalization of interest expense</w:t>
      </w:r>
      <w:r>
        <w:rPr>
          <w:rFonts w:ascii="Arial" w:hAnsi="Arial" w:cs="Arial"/>
          <w:color w:val="000000"/>
          <w:sz w:val="20"/>
          <w:szCs w:val="20"/>
        </w:rPr>
        <w:t>,</w:t>
      </w:r>
      <w:r>
        <w:rPr>
          <w:rFonts w:ascii="Arial" w:hAnsi="Arial" w:cs="Arial"/>
          <w:color w:val="000000"/>
          <w:sz w:val="20"/>
          <w:szCs w:val="20"/>
        </w:rPr>
        <w:t xml:space="preserve"> offset in part by higher finance lease expense</w:t>
      </w:r>
      <w:r>
        <w:rPr>
          <w:rFonts w:ascii="Arial" w:hAnsi="Arial" w:cs="Arial"/>
          <w:sz w:val="20"/>
          <w:szCs w:val="20"/>
        </w:rPr>
        <w:t>. Net recognized gains on investments increased due to higher gains on equity securities. Net losses on derivatives increased due to losses</w:t>
      </w:r>
      <w:r>
        <w:rPr>
          <w:rFonts w:ascii="Arial" w:hAnsi="Arial" w:cs="Arial"/>
          <w:color w:val="000000"/>
          <w:sz w:val="20"/>
          <w:szCs w:val="20"/>
        </w:rPr>
        <w:t xml:space="preserve"> on</w:t>
      </w:r>
      <w:r>
        <w:rPr>
          <w:rFonts w:ascii="Arial" w:hAnsi="Arial" w:cs="Arial"/>
          <w:sz w:val="20"/>
          <w:szCs w:val="20"/>
        </w:rPr>
        <w:t xml:space="preserve"> foreign exchange derivatives compared to gains in the prior period</w:t>
      </w:r>
      <w:r>
        <w:rPr>
          <w:rFonts w:ascii="Arial" w:hAnsi="Arial" w:cs="Arial"/>
          <w:sz w:val="20"/>
          <w:szCs w:val="20"/>
        </w:rPr>
        <w:t>.</w:t>
      </w:r>
    </w:p>
    <w:p w14:paraId="76923CA7"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INCOME TAXES </w:t>
      </w:r>
    </w:p>
    <w:p w14:paraId="76923CA8"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76923CA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16% and 17% for the three months ended December 31, 2020 and 2019, respectively, and 15% and 17% for the six months ended December 31, 2020 and 2019, respectively. The decrease in our </w:t>
      </w:r>
      <w:r>
        <w:rPr>
          <w:rFonts w:ascii="Arial" w:hAnsi="Arial" w:cs="Arial"/>
          <w:sz w:val="20"/>
          <w:szCs w:val="20"/>
        </w:rPr>
        <w:t>effective tax rate for the three and six months ended December 31, 2020 compared to the prior year was primarily due to tax benefits from final Tax Cuts and Jobs Act (“TCJA”) regulations and an increase in tax benefits relating to stock-based compensation.</w:t>
      </w:r>
    </w:p>
    <w:p w14:paraId="76923CA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lower than the U.S. federal statutory rate for the three months and six months ended December 31, 2020, primarily due to earnings taxed at lower rates in foreign jurisdictions resulting from producing and distributing our produc</w:t>
      </w:r>
      <w:r>
        <w:rPr>
          <w:rFonts w:ascii="Arial" w:hAnsi="Arial" w:cs="Arial"/>
          <w:sz w:val="20"/>
          <w:szCs w:val="20"/>
        </w:rPr>
        <w:t>ts and services through our foreign regional operations centers in Ireland and Puerto Rico, and tax benefits relating to stock-based compensation.</w:t>
      </w:r>
    </w:p>
    <w:p w14:paraId="76923CAB"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76923CA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w:t>
      </w:r>
      <w:r>
        <w:rPr>
          <w:rFonts w:ascii="Arial" w:hAnsi="Arial" w:cs="Arial"/>
          <w:sz w:val="20"/>
          <w:szCs w:val="20"/>
        </w:rPr>
        <w:t xml:space="preserve"> to 2006 in fiscal year 2011. In February 2012, the IRS withdrew its 2011 Revenue Agents Report related to unresolved issues for tax years 2004 to 2006 and reopened the audit phase of the examination. We also settled a portion of the IRS audit for tax year</w:t>
      </w:r>
      <w:r>
        <w:rPr>
          <w:rFonts w:ascii="Arial" w:hAnsi="Arial" w:cs="Arial"/>
          <w:sz w:val="20"/>
          <w:szCs w:val="20"/>
        </w:rPr>
        <w:t>s 2007 to 2009 in fiscal year 2016, and a portion of the IRS audit for tax years 2010 to 2013 in fiscal year 2018. In the second quarter of fiscal year 2021, we settled an additional portion of the IRS audits for tax years 2004 to 2013 and made a payment o</w:t>
      </w:r>
      <w:r>
        <w:rPr>
          <w:rFonts w:ascii="Arial" w:hAnsi="Arial" w:cs="Arial"/>
          <w:sz w:val="20"/>
          <w:szCs w:val="20"/>
        </w:rPr>
        <w:t xml:space="preserve">f $1.7 billion, including tax and interest. We remain under audit for tax years 2004 to 2017. </w:t>
      </w:r>
    </w:p>
    <w:p w14:paraId="76923CA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As of December 31, 2020, the primary unresolved issues for the IRS audits relate to transfer pricing, which could have a material impact in our consolidated fina</w:t>
      </w:r>
      <w:r>
        <w:rPr>
          <w:rFonts w:ascii="Arial" w:hAnsi="Arial" w:cs="Arial"/>
          <w:sz w:val="20"/>
          <w:szCs w:val="20"/>
        </w:rPr>
        <w:t>ncial statements when the matters are resolved. We believe our allowances for income tax contingencies are adequate. We have not received a proposed assessment for the unresolved key transfer pricing issues and do not expect a final resolution of these iss</w:t>
      </w:r>
      <w:r>
        <w:rPr>
          <w:rFonts w:ascii="Arial" w:hAnsi="Arial" w:cs="Arial"/>
          <w:sz w:val="20"/>
          <w:szCs w:val="20"/>
        </w:rPr>
        <w:t>ues in the next 12 months. Based on the information currently available, we do not anticipate a significant increase or decrease to our tax contingencies for these issues within the next 12 months.</w:t>
      </w:r>
    </w:p>
    <w:p w14:paraId="76923CA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are subject to income tax in many jurisdictions outside</w:t>
      </w:r>
      <w:r>
        <w:rPr>
          <w:rFonts w:ascii="Arial" w:hAnsi="Arial" w:cs="Arial"/>
          <w:sz w:val="20"/>
          <w:szCs w:val="20"/>
        </w:rPr>
        <w:t xml:space="preserve"> the U.S. Our operations in certain jurisdictions remain subject to examination for tax years 1996 to 2020, some of which are currently under audit by local tax authorities. The resolution of each of these audits is not expected to be material to our conso</w:t>
      </w:r>
      <w:r>
        <w:rPr>
          <w:rFonts w:ascii="Arial" w:hAnsi="Arial" w:cs="Arial"/>
          <w:sz w:val="20"/>
          <w:szCs w:val="20"/>
        </w:rPr>
        <w:t>lidated financial statements.</w:t>
      </w:r>
    </w:p>
    <w:p w14:paraId="76923CAF"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FINANCIAL CONDITION </w:t>
      </w:r>
    </w:p>
    <w:p w14:paraId="76923CB0"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76923CB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Cash, cash equivalents, and short-term investments totaled $132.0 billion and $136.5 billion as of December 31, 2020 and June 30, 2020. Equity investments were $3.8</w:t>
      </w:r>
      <w:r>
        <w:rPr>
          <w:rFonts w:ascii="Arial" w:hAnsi="Arial" w:cs="Arial"/>
          <w:sz w:val="20"/>
          <w:szCs w:val="20"/>
        </w:rPr>
        <w:t xml:space="preserve"> billion and $3.0 billion as of December 31, 2020 and June 30, 2020, respectively. Our short-term investments are primarily intended to facilitate liquidity and capital preservation. They consist predominantly of highly liquid investment-grade fixed-income</w:t>
      </w:r>
      <w:r>
        <w:rPr>
          <w:rFonts w:ascii="Arial" w:hAnsi="Arial" w:cs="Arial"/>
          <w:sz w:val="20"/>
          <w:szCs w:val="20"/>
        </w:rPr>
        <w:t xml:space="preserve"> securities, diversified among industries and individual issuers. The investments are predominantly U.S. dollar-denominated securities, but also include foreign currency-denominated securities to diversify risk. Our fixed-income investments are exposed to </w:t>
      </w:r>
      <w:r>
        <w:rPr>
          <w:rFonts w:ascii="Arial" w:hAnsi="Arial" w:cs="Arial"/>
          <w:sz w:val="20"/>
          <w:szCs w:val="20"/>
        </w:rPr>
        <w:t>interest rate risk and credit risk. The credit risk and average maturity of our fixed-income portfolio are managed to achieve economic returns that correlate to certain fixed-income indices. The settlement risk related to these investments is insignificant</w:t>
      </w:r>
      <w:r>
        <w:rPr>
          <w:rFonts w:ascii="Arial" w:hAnsi="Arial" w:cs="Arial"/>
          <w:sz w:val="20"/>
          <w:szCs w:val="20"/>
        </w:rPr>
        <w:t xml:space="preserve"> given that the short-term investments held are primarily highly liquid investment-grade fixed-income securities. </w:t>
      </w:r>
    </w:p>
    <w:p w14:paraId="76923CB2"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41</w:t>
      </w:r>
    </w:p>
    <w:p w14:paraId="76923CB3" w14:textId="77777777" w:rsidR="00C557DE" w:rsidRDefault="00392E44">
      <w:r>
        <w:rPr>
          <w:rFonts w:ascii="Arial" w:hAnsi="Arial" w:cs="Arial"/>
          <w:sz w:val="16"/>
          <w:szCs w:val="16"/>
        </w:rPr>
        <w:pict w14:anchorId="76924141">
          <v:rect id="_x0000_i1065" style="width:415.3pt;height:1.5pt" o:hralign="center" o:hrstd="t" o:hr="t" fillcolor="#a0a0a0" stroked="f"/>
        </w:pict>
      </w:r>
    </w:p>
    <w:p w14:paraId="76923CB4"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CB5"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CB6"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CB7"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Valuation </w:t>
      </w:r>
    </w:p>
    <w:p w14:paraId="76923CB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 general, and where applicable, we use quoted prices in active markets for identical assets or liabilities to determine the fair value of our financial instruments. This pricing methodology applies to our Level 1 investments, such as U.S. government secu</w:t>
      </w:r>
      <w:r>
        <w:rPr>
          <w:rFonts w:ascii="Arial" w:hAnsi="Arial" w:cs="Arial"/>
          <w:sz w:val="20"/>
          <w:szCs w:val="20"/>
        </w:rPr>
        <w:t>rities, common and preferred stock, and mutual funds. If quoted prices in active markets for identical assets or liabilities are not available to determine fair value, then we use quoted prices for similar assets and liabilities or inputs other than the qu</w:t>
      </w:r>
      <w:r>
        <w:rPr>
          <w:rFonts w:ascii="Arial" w:hAnsi="Arial" w:cs="Arial"/>
          <w:sz w:val="20"/>
          <w:szCs w:val="20"/>
        </w:rPr>
        <w:t>oted prices that are observable either directly or indirectly. This pricing methodology applies to our Level 2 investments, such as commercial paper, certificates of deposit, U.S. agency securities, foreign government bonds, mortgage- and asset-backed secu</w:t>
      </w:r>
      <w:r>
        <w:rPr>
          <w:rFonts w:ascii="Arial" w:hAnsi="Arial" w:cs="Arial"/>
          <w:sz w:val="20"/>
          <w:szCs w:val="20"/>
        </w:rPr>
        <w:t>rities, corporate notes and bonds, and municipal securities. Level 3 investments are valued using internally-developed models with unobservable inputs. Assets and liabilities measured at fair value on a recurring basis using unobservable inputs are an imma</w:t>
      </w:r>
      <w:r>
        <w:rPr>
          <w:rFonts w:ascii="Arial" w:hAnsi="Arial" w:cs="Arial"/>
          <w:sz w:val="20"/>
          <w:szCs w:val="20"/>
        </w:rPr>
        <w:t xml:space="preserve">terial portion of our portfolio. </w:t>
      </w:r>
    </w:p>
    <w:p w14:paraId="76923CB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 either provide a quoted market price in an active market or use observable inputs for their pric</w:t>
      </w:r>
      <w:r>
        <w:rPr>
          <w:rFonts w:ascii="Arial" w:hAnsi="Arial" w:cs="Arial"/>
          <w:sz w:val="20"/>
          <w:szCs w:val="20"/>
        </w:rPr>
        <w:t>ing without applying significant adjustments. Broker pricing is used mainly when a quoted price is not available, the investment is not priced by our pricing vendors, or when a broker price is more reflective of fair values in the market in which the inves</w:t>
      </w:r>
      <w:r>
        <w:rPr>
          <w:rFonts w:ascii="Arial" w:hAnsi="Arial" w:cs="Arial"/>
          <w:sz w:val="20"/>
          <w:szCs w:val="20"/>
        </w:rPr>
        <w:t xml:space="preserve">tment trades. Our broker-priced investments are generally classified as Level 2 investments because the broker prices these investments based on similar assets without applying significant adjustments. In addition, all our broker-priced investments have a </w:t>
      </w:r>
      <w:r>
        <w:rPr>
          <w:rFonts w:ascii="Arial" w:hAnsi="Arial" w:cs="Arial"/>
          <w:sz w:val="20"/>
          <w:szCs w:val="20"/>
        </w:rPr>
        <w:t>sufficient level of trading volume to demonstrate that the fair values used are appropriate for these investments. Our fair value processes include controls that are designed to ensure appropriate fair values are recorded. These controls include model vali</w:t>
      </w:r>
      <w:r>
        <w:rPr>
          <w:rFonts w:ascii="Arial" w:hAnsi="Arial" w:cs="Arial"/>
          <w:sz w:val="20"/>
          <w:szCs w:val="20"/>
        </w:rPr>
        <w:t xml:space="preserve">dation, review of key model inputs, analysis of period-over-period fluctuations, and independent recalculation of prices where appropriate. </w:t>
      </w:r>
    </w:p>
    <w:p w14:paraId="76923CBA"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Cash Flows </w:t>
      </w:r>
    </w:p>
    <w:p w14:paraId="76923CB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Cash from operations increased $7.4 billion to $31.9 billion for the six months ended December 31, 2020</w:t>
      </w:r>
      <w:r>
        <w:rPr>
          <w:rFonts w:ascii="Arial" w:hAnsi="Arial" w:cs="Arial"/>
          <w:sz w:val="20"/>
          <w:szCs w:val="20"/>
        </w:rPr>
        <w:t>, mainly due to an increase in cash received from customers, offset in part by an increase in cash paid to suppliers and employees. Cash used in financing increased $4.8 billion to $23.9 billion for the six months ended December 31, 2020, mainly due to a $</w:t>
      </w:r>
      <w:r>
        <w:rPr>
          <w:rFonts w:ascii="Arial" w:hAnsi="Arial" w:cs="Arial"/>
          <w:sz w:val="20"/>
          <w:szCs w:val="20"/>
        </w:rPr>
        <w:t>3.2 billion increase in common stock repurchases, a $732 million increase in repayments of debt, and a $690 million increase in dividends paid. Cash used in investing decreased $772 million to $7.0 billion for the six months ended December 31, 2020, mainly</w:t>
      </w:r>
      <w:r>
        <w:rPr>
          <w:rFonts w:ascii="Arial" w:hAnsi="Arial" w:cs="Arial"/>
          <w:sz w:val="20"/>
          <w:szCs w:val="20"/>
        </w:rPr>
        <w:t xml:space="preserve"> due to </w:t>
      </w:r>
      <w:r>
        <w:rPr>
          <w:rFonts w:ascii="Arial" w:hAnsi="Arial" w:cs="Arial"/>
          <w:color w:val="000000"/>
          <w:sz w:val="20"/>
          <w:szCs w:val="20"/>
          <w:shd w:val="clear" w:color="auto" w:fill="FFFFFF"/>
        </w:rPr>
        <w:t>a $5.0 billion increase in cash from net investment purchases, sales, and maturities</w:t>
      </w:r>
      <w:r>
        <w:rPr>
          <w:rFonts w:ascii="Arial" w:hAnsi="Arial" w:cs="Arial"/>
          <w:sz w:val="20"/>
          <w:szCs w:val="20"/>
        </w:rPr>
        <w:t>, offset in part by a $2.2 billion increase in additions to property and equipment and $1.8 billion in other investing to facilitate the purchase of components.</w:t>
      </w:r>
    </w:p>
    <w:p w14:paraId="76923CBC"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Deb</w:t>
      </w:r>
      <w:r>
        <w:rPr>
          <w:rFonts w:ascii="Arial" w:hAnsi="Arial" w:cs="Arial"/>
          <w:b/>
          <w:bCs/>
          <w:sz w:val="20"/>
          <w:szCs w:val="20"/>
        </w:rPr>
        <w:t xml:space="preserve">t </w:t>
      </w:r>
    </w:p>
    <w:p w14:paraId="76923CB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issue debt to take advantage of favorable pricing and liquidity in the debt markets, reflecting our credit rating and the low interest rate environment. The proceeds of these issuances were or will be used for general corporate purposes, which may in</w:t>
      </w:r>
      <w:r>
        <w:rPr>
          <w:rFonts w:ascii="Arial" w:hAnsi="Arial" w:cs="Arial"/>
          <w:sz w:val="20"/>
          <w:szCs w:val="20"/>
        </w:rPr>
        <w:t>clude, among other things, funding for working capital, capital expenditures, repurchases of capital stock, acquisitions, and repayment of existing debt. In June 2020, we exchanged a portion of our existing debt at premium for cash and new debt with longer</w:t>
      </w:r>
      <w:r>
        <w:rPr>
          <w:rFonts w:ascii="Arial" w:hAnsi="Arial" w:cs="Arial"/>
          <w:sz w:val="20"/>
          <w:szCs w:val="20"/>
        </w:rPr>
        <w:t xml:space="preserve"> maturities to take advantage of favorable financing rates in the debt markets, reflecting our credit rating and the low interest rate environment. Refer to Note 10 – Debt of the Notes to Financial Statements (Part I, Item 1 of this Form 10-Q) for further </w:t>
      </w:r>
      <w:r>
        <w:rPr>
          <w:rFonts w:ascii="Arial" w:hAnsi="Arial" w:cs="Arial"/>
          <w:sz w:val="20"/>
          <w:szCs w:val="20"/>
        </w:rPr>
        <w:t xml:space="preserve">discussion. </w:t>
      </w:r>
    </w:p>
    <w:p w14:paraId="76923CBE"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Unearned Revenue </w:t>
      </w:r>
    </w:p>
    <w:p w14:paraId="76923CB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Unearned revenue comprises mainly unearned revenue related to volume licensing programs, which may include Software Assurance (“SA”) and cloud services. Unearned revenue is generally invoiced annually at the beginning of each</w:t>
      </w:r>
      <w:r>
        <w:rPr>
          <w:rFonts w:ascii="Arial" w:hAnsi="Arial" w:cs="Arial"/>
          <w:sz w:val="20"/>
          <w:szCs w:val="20"/>
        </w:rPr>
        <w:t xml:space="preserve"> contract period for multi-year agreements and recognized ratably over the coverage period. Unearned revenue also includes payments for other offerings for which we have been paid in advance and earn the revenue when we transfer control of the product or s</w:t>
      </w:r>
      <w:r>
        <w:rPr>
          <w:rFonts w:ascii="Arial" w:hAnsi="Arial" w:cs="Arial"/>
          <w:sz w:val="20"/>
          <w:szCs w:val="20"/>
        </w:rPr>
        <w:t>ervice.</w:t>
      </w:r>
    </w:p>
    <w:p w14:paraId="76923CC0"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42</w:t>
      </w:r>
    </w:p>
    <w:p w14:paraId="76923CC1" w14:textId="77777777" w:rsidR="00C557DE" w:rsidRDefault="00392E44">
      <w:r>
        <w:rPr>
          <w:rFonts w:ascii="Arial" w:hAnsi="Arial" w:cs="Arial"/>
          <w:sz w:val="16"/>
          <w:szCs w:val="16"/>
        </w:rPr>
        <w:pict w14:anchorId="76924142">
          <v:rect id="_x0000_i1066" style="width:415.3pt;height:1.5pt" o:hralign="center" o:hrstd="t" o:hr="t" fillcolor="#a0a0a0" stroked="f"/>
        </w:pict>
      </w:r>
    </w:p>
    <w:p w14:paraId="76923CC2"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CC3"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CC4"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CC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expected future recognition of unearned revenue as of December 31, 2020:</w:t>
      </w:r>
    </w:p>
    <w:p w14:paraId="76923CC6" w14:textId="77777777" w:rsidR="00C557DE" w:rsidRDefault="00392E44">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355"/>
        <w:gridCol w:w="84"/>
        <w:gridCol w:w="126"/>
        <w:gridCol w:w="658"/>
        <w:gridCol w:w="83"/>
      </w:tblGrid>
      <w:tr w:rsidR="00C557DE" w14:paraId="76923CCB" w14:textId="77777777">
        <w:tc>
          <w:tcPr>
            <w:tcW w:w="4400" w:type="pct"/>
            <w:shd w:val="clear" w:color="auto" w:fill="auto"/>
            <w:vAlign w:val="bottom"/>
          </w:tcPr>
          <w:p w14:paraId="76923CC7"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76923CC8"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469" w:type="pct"/>
            <w:gridSpan w:val="2"/>
            <w:shd w:val="clear" w:color="auto" w:fill="auto"/>
            <w:vAlign w:val="bottom"/>
          </w:tcPr>
          <w:p w14:paraId="76923CC9"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76923CCA"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r>
      <w:tr w:rsidR="00C557DE" w14:paraId="76923CCE" w14:textId="77777777">
        <w:tc>
          <w:tcPr>
            <w:tcW w:w="4919" w:type="pct"/>
            <w:gridSpan w:val="4"/>
            <w:tcBorders>
              <w:bottom w:val="single" w:sz="6" w:space="0" w:color="000000"/>
            </w:tcBorders>
            <w:shd w:val="clear" w:color="auto" w:fill="auto"/>
            <w:vAlign w:val="bottom"/>
          </w:tcPr>
          <w:p w14:paraId="76923CC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CC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CD2" w14:textId="77777777">
        <w:tc>
          <w:tcPr>
            <w:tcW w:w="4400" w:type="pct"/>
            <w:tcBorders>
              <w:top w:val="single" w:sz="6" w:space="0" w:color="000000"/>
            </w:tcBorders>
            <w:shd w:val="clear" w:color="auto" w:fill="auto"/>
            <w:vAlign w:val="center"/>
          </w:tcPr>
          <w:p w14:paraId="76923CC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9" w:type="pct"/>
            <w:gridSpan w:val="3"/>
            <w:tcBorders>
              <w:top w:val="single" w:sz="6" w:space="0" w:color="000000"/>
            </w:tcBorders>
            <w:shd w:val="clear" w:color="auto" w:fill="auto"/>
            <w:vAlign w:val="center"/>
          </w:tcPr>
          <w:p w14:paraId="76923CD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76923CD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CD8" w14:textId="77777777">
        <w:tc>
          <w:tcPr>
            <w:tcW w:w="4400" w:type="pct"/>
            <w:shd w:val="clear" w:color="auto" w:fill="auto"/>
          </w:tcPr>
          <w:p w14:paraId="76923CD3"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Three Months Ending</w:t>
            </w:r>
          </w:p>
        </w:tc>
        <w:tc>
          <w:tcPr>
            <w:tcW w:w="50" w:type="pct"/>
            <w:shd w:val="clear" w:color="auto" w:fill="auto"/>
            <w:vAlign w:val="bottom"/>
          </w:tcPr>
          <w:p w14:paraId="76923CD4"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75" w:type="pct"/>
            <w:shd w:val="clear" w:color="auto" w:fill="auto"/>
            <w:vAlign w:val="bottom"/>
          </w:tcPr>
          <w:p w14:paraId="76923CD5" w14:textId="77777777" w:rsidR="00C557DE" w:rsidRDefault="00392E44">
            <w:pPr>
              <w:pStyle w:val="a3"/>
              <w:spacing w:beforeAutospacing="0" w:afterAutospacing="0"/>
              <w:rPr>
                <w:rFonts w:ascii="Arial" w:hAnsi="Arial" w:cs="Arial"/>
                <w:sz w:val="8"/>
                <w:szCs w:val="8"/>
              </w:rPr>
            </w:pPr>
            <w:r>
              <w:rPr>
                <w:rFonts w:ascii="Arial" w:hAnsi="Arial" w:cs="Arial"/>
                <w:sz w:val="8"/>
                <w:szCs w:val="8"/>
              </w:rPr>
              <w:t> </w:t>
            </w:r>
          </w:p>
        </w:tc>
        <w:tc>
          <w:tcPr>
            <w:tcW w:w="394" w:type="pct"/>
            <w:shd w:val="clear" w:color="auto" w:fill="auto"/>
            <w:vAlign w:val="bottom"/>
          </w:tcPr>
          <w:p w14:paraId="76923CD6" w14:textId="77777777" w:rsidR="00C557DE" w:rsidRDefault="00392E44">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76923CD7" w14:textId="77777777" w:rsidR="00C557DE" w:rsidRDefault="00392E44">
            <w:pPr>
              <w:pStyle w:val="a3"/>
              <w:spacing w:beforeAutospacing="0" w:afterAutospacing="0"/>
              <w:rPr>
                <w:rFonts w:ascii="Arial" w:hAnsi="Arial" w:cs="Arial"/>
                <w:sz w:val="8"/>
                <w:szCs w:val="8"/>
              </w:rPr>
            </w:pPr>
            <w:r>
              <w:rPr>
                <w:rFonts w:ascii="Arial" w:hAnsi="Arial" w:cs="Arial"/>
                <w:sz w:val="8"/>
                <w:szCs w:val="8"/>
              </w:rPr>
              <w:t> </w:t>
            </w:r>
          </w:p>
        </w:tc>
      </w:tr>
      <w:tr w:rsidR="00C557DE" w14:paraId="76923CDB" w14:textId="77777777">
        <w:tc>
          <w:tcPr>
            <w:tcW w:w="4400" w:type="pct"/>
            <w:shd w:val="clear" w:color="auto" w:fill="auto"/>
            <w:vAlign w:val="center"/>
          </w:tcPr>
          <w:p w14:paraId="76923CD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76923CD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CE1" w14:textId="77777777">
        <w:tc>
          <w:tcPr>
            <w:tcW w:w="4400" w:type="pct"/>
            <w:shd w:val="clear" w:color="auto" w:fill="E5E5E5"/>
          </w:tcPr>
          <w:p w14:paraId="76923CD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31, 2021</w:t>
            </w:r>
          </w:p>
        </w:tc>
        <w:tc>
          <w:tcPr>
            <w:tcW w:w="50" w:type="pct"/>
            <w:shd w:val="clear" w:color="auto" w:fill="E5E5E5"/>
            <w:vAlign w:val="bottom"/>
          </w:tcPr>
          <w:p w14:paraId="76923CD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76923CD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E5E5E5"/>
            <w:vAlign w:val="bottom"/>
          </w:tcPr>
          <w:p w14:paraId="76923CD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14,418</w:t>
            </w:r>
          </w:p>
        </w:tc>
        <w:tc>
          <w:tcPr>
            <w:tcW w:w="50" w:type="pct"/>
            <w:shd w:val="clear" w:color="auto" w:fill="E5E5E5"/>
            <w:noWrap/>
            <w:vAlign w:val="bottom"/>
          </w:tcPr>
          <w:p w14:paraId="76923CE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CE7" w14:textId="77777777">
        <w:tc>
          <w:tcPr>
            <w:tcW w:w="4400" w:type="pct"/>
            <w:shd w:val="clear" w:color="auto" w:fill="auto"/>
          </w:tcPr>
          <w:p w14:paraId="76923CE2"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June 30, 2021</w:t>
            </w:r>
          </w:p>
        </w:tc>
        <w:tc>
          <w:tcPr>
            <w:tcW w:w="50" w:type="pct"/>
            <w:shd w:val="clear" w:color="auto" w:fill="auto"/>
            <w:vAlign w:val="bottom"/>
          </w:tcPr>
          <w:p w14:paraId="76923CE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76923CE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4" w:type="pct"/>
            <w:shd w:val="clear" w:color="auto" w:fill="auto"/>
            <w:vAlign w:val="bottom"/>
          </w:tcPr>
          <w:p w14:paraId="76923CE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9,342</w:t>
            </w:r>
          </w:p>
        </w:tc>
        <w:tc>
          <w:tcPr>
            <w:tcW w:w="50" w:type="pct"/>
            <w:shd w:val="clear" w:color="auto" w:fill="auto"/>
            <w:noWrap/>
            <w:vAlign w:val="bottom"/>
          </w:tcPr>
          <w:p w14:paraId="76923CE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CED" w14:textId="77777777">
        <w:tc>
          <w:tcPr>
            <w:tcW w:w="4400" w:type="pct"/>
            <w:shd w:val="clear" w:color="auto" w:fill="E5E5E5"/>
          </w:tcPr>
          <w:p w14:paraId="76923CE8"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30, 2021</w:t>
            </w:r>
          </w:p>
        </w:tc>
        <w:tc>
          <w:tcPr>
            <w:tcW w:w="50" w:type="pct"/>
            <w:shd w:val="clear" w:color="auto" w:fill="E5E5E5"/>
            <w:vAlign w:val="bottom"/>
          </w:tcPr>
          <w:p w14:paraId="76923CE9"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76923CEA"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94" w:type="pct"/>
            <w:shd w:val="clear" w:color="auto" w:fill="E5E5E5"/>
            <w:vAlign w:val="bottom"/>
          </w:tcPr>
          <w:p w14:paraId="76923CE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4,260</w:t>
            </w:r>
          </w:p>
        </w:tc>
        <w:tc>
          <w:tcPr>
            <w:tcW w:w="50" w:type="pct"/>
            <w:shd w:val="clear" w:color="auto" w:fill="E5E5E5"/>
            <w:noWrap/>
            <w:vAlign w:val="bottom"/>
          </w:tcPr>
          <w:p w14:paraId="76923CE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CF3" w14:textId="77777777">
        <w:tc>
          <w:tcPr>
            <w:tcW w:w="4400" w:type="pct"/>
            <w:shd w:val="clear" w:color="auto" w:fill="auto"/>
          </w:tcPr>
          <w:p w14:paraId="76923CEE"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31, 2021</w:t>
            </w:r>
          </w:p>
        </w:tc>
        <w:tc>
          <w:tcPr>
            <w:tcW w:w="50" w:type="pct"/>
            <w:shd w:val="clear" w:color="auto" w:fill="auto"/>
            <w:vAlign w:val="bottom"/>
          </w:tcPr>
          <w:p w14:paraId="76923CEF"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76923CF0"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c>
          <w:tcPr>
            <w:tcW w:w="394" w:type="pct"/>
            <w:shd w:val="clear" w:color="auto" w:fill="auto"/>
            <w:vAlign w:val="bottom"/>
          </w:tcPr>
          <w:p w14:paraId="76923CF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2,382</w:t>
            </w:r>
          </w:p>
        </w:tc>
        <w:tc>
          <w:tcPr>
            <w:tcW w:w="50" w:type="pct"/>
            <w:shd w:val="clear" w:color="auto" w:fill="auto"/>
            <w:noWrap/>
            <w:vAlign w:val="bottom"/>
          </w:tcPr>
          <w:p w14:paraId="76923CF2" w14:textId="77777777" w:rsidR="00C557DE" w:rsidRDefault="00392E44">
            <w:pPr>
              <w:pStyle w:val="a3"/>
              <w:spacing w:beforeAutospacing="0" w:afterAutospacing="0" w:line="220" w:lineRule="atLeast"/>
              <w:rPr>
                <w:rFonts w:ascii="Times New Roman" w:hAnsi="Times New Roman"/>
              </w:rPr>
            </w:pPr>
            <w:r>
              <w:rPr>
                <w:rFonts w:ascii="Times New Roman" w:hAnsi="Times New Roman"/>
              </w:rPr>
              <w:t> </w:t>
            </w:r>
          </w:p>
        </w:tc>
      </w:tr>
      <w:tr w:rsidR="00C557DE" w14:paraId="76923CF9" w14:textId="77777777">
        <w:tc>
          <w:tcPr>
            <w:tcW w:w="4400" w:type="pct"/>
            <w:shd w:val="clear" w:color="auto" w:fill="E5E5E5"/>
          </w:tcPr>
          <w:p w14:paraId="76923CF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E5E5E5"/>
            <w:vAlign w:val="bottom"/>
          </w:tcPr>
          <w:p w14:paraId="76923CF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E5E5E5"/>
            <w:vAlign w:val="bottom"/>
          </w:tcPr>
          <w:p w14:paraId="76923CF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94" w:type="pct"/>
            <w:shd w:val="clear" w:color="auto" w:fill="E5E5E5"/>
            <w:vAlign w:val="bottom"/>
          </w:tcPr>
          <w:p w14:paraId="76923CF7"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2,985</w:t>
            </w:r>
          </w:p>
        </w:tc>
        <w:tc>
          <w:tcPr>
            <w:tcW w:w="50" w:type="pct"/>
            <w:shd w:val="clear" w:color="auto" w:fill="E5E5E5"/>
            <w:noWrap/>
            <w:vAlign w:val="bottom"/>
          </w:tcPr>
          <w:p w14:paraId="76923CF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CFC" w14:textId="77777777">
        <w:tc>
          <w:tcPr>
            <w:tcW w:w="4919" w:type="pct"/>
            <w:gridSpan w:val="4"/>
            <w:tcBorders>
              <w:bottom w:val="single" w:sz="6" w:space="0" w:color="000000"/>
            </w:tcBorders>
            <w:shd w:val="clear" w:color="auto" w:fill="auto"/>
            <w:vAlign w:val="bottom"/>
          </w:tcPr>
          <w:p w14:paraId="76923CFA"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C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CFF" w14:textId="77777777">
        <w:tc>
          <w:tcPr>
            <w:tcW w:w="4919" w:type="pct"/>
            <w:gridSpan w:val="4"/>
            <w:tcBorders>
              <w:top w:val="single" w:sz="6" w:space="0" w:color="000000"/>
            </w:tcBorders>
            <w:shd w:val="clear" w:color="auto" w:fill="auto"/>
            <w:vAlign w:val="bottom"/>
          </w:tcPr>
          <w:p w14:paraId="76923CF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CF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3D05" w14:textId="77777777">
        <w:tc>
          <w:tcPr>
            <w:tcW w:w="4400" w:type="pct"/>
            <w:shd w:val="clear" w:color="auto" w:fill="auto"/>
          </w:tcPr>
          <w:p w14:paraId="76923D00" w14:textId="77777777" w:rsidR="00C557DE" w:rsidRDefault="00392E44">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76923D0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5" w:type="pct"/>
            <w:shd w:val="clear" w:color="auto" w:fill="auto"/>
            <w:vAlign w:val="bottom"/>
          </w:tcPr>
          <w:p w14:paraId="76923D0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394" w:type="pct"/>
            <w:shd w:val="clear" w:color="auto" w:fill="auto"/>
            <w:vAlign w:val="bottom"/>
          </w:tcPr>
          <w:p w14:paraId="76923D0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33,387</w:t>
            </w:r>
          </w:p>
        </w:tc>
        <w:tc>
          <w:tcPr>
            <w:tcW w:w="50" w:type="pct"/>
            <w:shd w:val="clear" w:color="auto" w:fill="auto"/>
            <w:noWrap/>
            <w:vAlign w:val="bottom"/>
          </w:tcPr>
          <w:p w14:paraId="76923D0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D0B" w14:textId="77777777">
        <w:tc>
          <w:tcPr>
            <w:tcW w:w="4400" w:type="pct"/>
            <w:shd w:val="clear" w:color="auto" w:fill="auto"/>
            <w:vAlign w:val="bottom"/>
          </w:tcPr>
          <w:p w14:paraId="76923D06"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D0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 w:type="pct"/>
            <w:tcBorders>
              <w:bottom w:val="single" w:sz="12" w:space="0" w:color="000000"/>
            </w:tcBorders>
            <w:shd w:val="clear" w:color="auto" w:fill="auto"/>
            <w:vAlign w:val="bottom"/>
          </w:tcPr>
          <w:p w14:paraId="76923D0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94" w:type="pct"/>
            <w:tcBorders>
              <w:bottom w:val="single" w:sz="12" w:space="0" w:color="000000"/>
            </w:tcBorders>
            <w:shd w:val="clear" w:color="auto" w:fill="auto"/>
            <w:vAlign w:val="bottom"/>
          </w:tcPr>
          <w:p w14:paraId="76923D09"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76923D0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3D0C" w14:textId="77777777" w:rsidR="00C557DE" w:rsidRDefault="00392E44">
      <w:pPr>
        <w:pStyle w:val="a3"/>
        <w:spacing w:beforeAutospacing="0" w:afterAutospacing="0"/>
        <w:jc w:val="both"/>
        <w:rPr>
          <w:sz w:val="18"/>
          <w:szCs w:val="18"/>
        </w:rPr>
      </w:pPr>
      <w:r>
        <w:rPr>
          <w:sz w:val="18"/>
          <w:szCs w:val="18"/>
        </w:rPr>
        <w:t> </w:t>
      </w:r>
    </w:p>
    <w:p w14:paraId="76923D0D"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w:t>
      </w:r>
      <w:r>
        <w:rPr>
          <w:rFonts w:ascii="Arial" w:hAnsi="Arial" w:cs="Arial"/>
          <w:sz w:val="20"/>
          <w:szCs w:val="20"/>
        </w:rPr>
        <w:t xml:space="preserve">ver the subscription period or upon consumption, as applicable. </w:t>
      </w:r>
    </w:p>
    <w:p w14:paraId="76923D0E"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76923D0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For the six months ended December 31, 2020 and 2019, we repurchased 52 million shares and 61 million shares of our common stock for $11.0 billion and $8.6 billion, respecti</w:t>
      </w:r>
      <w:r>
        <w:rPr>
          <w:rFonts w:ascii="Arial" w:hAnsi="Arial" w:cs="Arial"/>
          <w:sz w:val="20"/>
          <w:szCs w:val="20"/>
        </w:rPr>
        <w:t>vely, through our share repurchase programs. All repurchases were made using cash resources. Refer to Note 15 – Stockholders’ Equity of the Notes to Financial Statements (Part I, Item 1 of this Form 10-Q) for further discussion.</w:t>
      </w:r>
    </w:p>
    <w:p w14:paraId="76923D10"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76923D1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Refer to Note 15</w:t>
      </w:r>
      <w:r>
        <w:rPr>
          <w:rFonts w:ascii="Arial" w:hAnsi="Arial" w:cs="Arial"/>
          <w:sz w:val="20"/>
          <w:szCs w:val="20"/>
        </w:rPr>
        <w:t xml:space="preserve"> – Stockholders’ Equity of the Notes to Financial Statements (Part I, Item 1 of this Form 10-Q) for further discussion.</w:t>
      </w:r>
    </w:p>
    <w:p w14:paraId="76923D12"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Off-Balance Sheet Arrangements </w:t>
      </w:r>
    </w:p>
    <w:p w14:paraId="76923D13"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w:t>
      </w:r>
      <w:r>
        <w:rPr>
          <w:rFonts w:ascii="Arial" w:hAnsi="Arial" w:cs="Arial"/>
          <w:sz w:val="20"/>
          <w:szCs w:val="20"/>
        </w:rPr>
        <w:t>ges resulting from breaches of certain security and privacy commitments in our cloud business. In evaluating estimated losses on these obligations, we consider factors such as the degree of probability of an unfavorable outcome and our ability to make a re</w:t>
      </w:r>
      <w:r>
        <w:rPr>
          <w:rFonts w:ascii="Arial" w:hAnsi="Arial" w:cs="Arial"/>
          <w:sz w:val="20"/>
          <w:szCs w:val="20"/>
        </w:rPr>
        <w:t xml:space="preserve">asonable estimate of the amount of loss. These obligations did not have a material impact in our consolidated financial statements during the periods presented. </w:t>
      </w:r>
    </w:p>
    <w:p w14:paraId="76923D14"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Planned Uses of Capital </w:t>
      </w:r>
    </w:p>
    <w:p w14:paraId="76923D1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On September 19, 2020, we entered into a definitive agreement t</w:t>
      </w:r>
      <w:r>
        <w:rPr>
          <w:rFonts w:ascii="Arial" w:hAnsi="Arial" w:cs="Arial"/>
          <w:sz w:val="20"/>
          <w:szCs w:val="20"/>
        </w:rPr>
        <w:t>o acquire ZeniMax Media Inc., the parent company of Bethesda Softworks LLC, for $7.5 billion in cash. We expect this acquisition to close in the second half of fiscal year 2021, subject to customary closing conditions and completion of regulatory review.</w:t>
      </w:r>
    </w:p>
    <w:p w14:paraId="76923D1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w:t>
      </w:r>
      <w:r>
        <w:rPr>
          <w:rFonts w:ascii="Arial" w:hAnsi="Arial" w:cs="Arial"/>
          <w:sz w:val="20"/>
          <w:szCs w:val="20"/>
        </w:rPr>
        <w:t xml:space="preserve">e will continue to invest in sales, marketing, product support infrastructure, and existing and advanced areas of technology, as well as continue making acquisitions that align with our business strategy. Additions to property and equipment will continue, </w:t>
      </w:r>
      <w:r>
        <w:rPr>
          <w:rFonts w:ascii="Arial" w:hAnsi="Arial" w:cs="Arial"/>
          <w:sz w:val="20"/>
          <w:szCs w:val="20"/>
        </w:rPr>
        <w:t>including new facilities, datacenters, and computer systems for research and development, sales and marketing, support, and administrative staff. We expect capital expenditures to increase in coming years to support growth in our cloud offerings. We have o</w:t>
      </w:r>
      <w:r>
        <w:rPr>
          <w:rFonts w:ascii="Arial" w:hAnsi="Arial" w:cs="Arial"/>
          <w:sz w:val="20"/>
          <w:szCs w:val="20"/>
        </w:rPr>
        <w:t xml:space="preserve">perating and finance leases for datacenters, corporate offices, research and development facilities, Microsoft Experience Centers, and certain equipment. We have not engaged in any related party transactions or arrangements with unconsolidated entities or </w:t>
      </w:r>
      <w:r>
        <w:rPr>
          <w:rFonts w:ascii="Arial" w:hAnsi="Arial" w:cs="Arial"/>
          <w:sz w:val="20"/>
          <w:szCs w:val="20"/>
        </w:rPr>
        <w:t xml:space="preserve">other persons that are reasonably likely to materially affect liquidity or the availability of capital resources. </w:t>
      </w:r>
    </w:p>
    <w:p w14:paraId="76923D17"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43</w:t>
      </w:r>
    </w:p>
    <w:p w14:paraId="76923D18" w14:textId="77777777" w:rsidR="00C557DE" w:rsidRDefault="00392E44">
      <w:r>
        <w:rPr>
          <w:rFonts w:ascii="Arial" w:hAnsi="Arial" w:cs="Arial"/>
          <w:sz w:val="16"/>
          <w:szCs w:val="16"/>
        </w:rPr>
        <w:pict w14:anchorId="76924143">
          <v:rect id="_x0000_i1067" style="width:415.3pt;height:1.5pt" o:hralign="center" o:hrstd="t" o:hr="t" fillcolor="#a0a0a0" stroked="f"/>
        </w:pict>
      </w:r>
    </w:p>
    <w:p w14:paraId="76923D19"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D1A"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D1B"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D1C"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Liquidity</w:t>
      </w:r>
    </w:p>
    <w:p w14:paraId="76923D1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As a result of the TCJA, we are required to pay a one-time transition tax on deferred foreign income not </w:t>
      </w:r>
      <w:r>
        <w:rPr>
          <w:rFonts w:ascii="Arial" w:hAnsi="Arial" w:cs="Arial"/>
          <w:sz w:val="20"/>
          <w:szCs w:val="20"/>
        </w:rPr>
        <w:t>previously subject to U.S. income tax. Under the TCJA, the transition tax is payable in interest-free installments over eight years, with 8% due in each of the first five years, 15% in year six, 20% in year seven, and 25% in year eight. We have paid transi</w:t>
      </w:r>
      <w:r>
        <w:rPr>
          <w:rFonts w:ascii="Arial" w:hAnsi="Arial" w:cs="Arial"/>
          <w:sz w:val="20"/>
          <w:szCs w:val="20"/>
        </w:rPr>
        <w:t>tion tax of $4.7 billion, which included $1.5 billion during the six months ended December 31, 2020. The remaining transition tax of $13.5 billion is payable over the next five years with a final payment in fiscal year 2026.</w:t>
      </w:r>
    </w:p>
    <w:p w14:paraId="76923D1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expect existing cash, cash e</w:t>
      </w:r>
      <w:r>
        <w:rPr>
          <w:rFonts w:ascii="Arial" w:hAnsi="Arial" w:cs="Arial"/>
          <w:sz w:val="20"/>
          <w:szCs w:val="20"/>
        </w:rPr>
        <w:t>quivalents, short-term investments, cash flows from operations, and access to capital markets to continue to be sufficient to fund our operating activities and cash commitments for investing and financing activities, such as dividends, share repurchases, d</w:t>
      </w:r>
      <w:r>
        <w:rPr>
          <w:rFonts w:ascii="Arial" w:hAnsi="Arial" w:cs="Arial"/>
          <w:sz w:val="20"/>
          <w:szCs w:val="20"/>
        </w:rPr>
        <w:t xml:space="preserve">ebt maturities, material capital expenditures, and the transition tax related to the TCJA, for at least the next 12 months and thereafter for the foreseeable future. </w:t>
      </w:r>
    </w:p>
    <w:p w14:paraId="76923D1F"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RECENT ACCOUNTING GUIDANCE </w:t>
      </w:r>
    </w:p>
    <w:p w14:paraId="76923D2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Refer to Note 1 – Accounting Policies of the Notes to Financi</w:t>
      </w:r>
      <w:r>
        <w:rPr>
          <w:rFonts w:ascii="Arial" w:hAnsi="Arial" w:cs="Arial"/>
          <w:sz w:val="20"/>
          <w:szCs w:val="20"/>
        </w:rPr>
        <w:t>al Statements (Part I, Item 1 of this Form 10-Q) for further discussion.</w:t>
      </w:r>
    </w:p>
    <w:p w14:paraId="76923D21"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76923D2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consolidated financial statements and accompanying notes are prepared in accordance with GAAP. Preparing consolidated financial statem</w:t>
      </w:r>
      <w:r>
        <w:rPr>
          <w:rFonts w:ascii="Arial" w:hAnsi="Arial" w:cs="Arial"/>
          <w:sz w:val="20"/>
          <w:szCs w:val="20"/>
        </w:rPr>
        <w:t>ents requires management to make estimates and assumptions that affect the reported amounts of assets, liabilities, revenue, and expenses. These estimates and assumptions are affected by management’s application of accounting policies, as well as uncertain</w:t>
      </w:r>
      <w:r>
        <w:rPr>
          <w:rFonts w:ascii="Arial" w:hAnsi="Arial" w:cs="Arial"/>
          <w:sz w:val="20"/>
          <w:szCs w:val="20"/>
        </w:rPr>
        <w:t xml:space="preserve">ty in the current economic environment due to COVID-19. Critical accounting policies for us include revenue recognition, impairment of investment securities, goodwill, research and development costs, contingencies, income taxes, and inventories. </w:t>
      </w:r>
    </w:p>
    <w:p w14:paraId="76923D23"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Revenue R</w:t>
      </w:r>
      <w:r>
        <w:rPr>
          <w:rFonts w:ascii="Arial" w:hAnsi="Arial" w:cs="Arial"/>
          <w:b/>
          <w:bCs/>
          <w:sz w:val="20"/>
          <w:szCs w:val="20"/>
        </w:rPr>
        <w:t xml:space="preserve">ecognition </w:t>
      </w:r>
    </w:p>
    <w:p w14:paraId="76923D24"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contracts with customers often include promises to transfer multiple products and services to a customer. Determining whether products and services are considered distinct performance obligations that should be accounted for separately vers</w:t>
      </w:r>
      <w:r>
        <w:rPr>
          <w:rFonts w:ascii="Arial" w:hAnsi="Arial" w:cs="Arial"/>
          <w:sz w:val="20"/>
          <w:szCs w:val="20"/>
        </w:rPr>
        <w:t xml:space="preserve">us together may require significant judgment. When a cloud-based service includes both on-premises software licenses and cloud services, judgment is required to determine whether the software license is considered distinct and accounted for separately, or </w:t>
      </w:r>
      <w:r>
        <w:rPr>
          <w:rFonts w:ascii="Arial" w:hAnsi="Arial" w:cs="Arial"/>
          <w:sz w:val="20"/>
          <w:szCs w:val="20"/>
        </w:rPr>
        <w:t>not distinct and accounted for together with the cloud service and recognized over time. Certain cloud services, primarily Office 365, depend on a significant level of integration, interdependency, and interrelation between the desktop applications and clo</w:t>
      </w:r>
      <w:r>
        <w:rPr>
          <w:rFonts w:ascii="Arial" w:hAnsi="Arial" w:cs="Arial"/>
          <w:sz w:val="20"/>
          <w:szCs w:val="20"/>
        </w:rPr>
        <w:t xml:space="preserve">ud services, and are accounted for together as one performance obligation. Revenue from Office 365 is recognized ratably over the period in which the cloud services are provided. </w:t>
      </w:r>
    </w:p>
    <w:p w14:paraId="76923D2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SSP for each distinct performance obli</w:t>
      </w:r>
      <w:r>
        <w:rPr>
          <w:rFonts w:ascii="Arial" w:hAnsi="Arial" w:cs="Arial"/>
          <w:sz w:val="20"/>
          <w:szCs w:val="20"/>
        </w:rPr>
        <w:t>gation. We use a single amount to estimate SSP for items that are not sold separately, including on-premises licenses sold with SA or software updates provided at no additional charge. We use a range of amounts to estimate SSP when we sell each of the prod</w:t>
      </w:r>
      <w:r>
        <w:rPr>
          <w:rFonts w:ascii="Arial" w:hAnsi="Arial" w:cs="Arial"/>
          <w:sz w:val="20"/>
          <w:szCs w:val="20"/>
        </w:rPr>
        <w:t xml:space="preserve">ucts and services separately and need to determine whether there is a discount to be allocated based on the relative SSP of the various products and services. </w:t>
      </w:r>
    </w:p>
    <w:p w14:paraId="76923D2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w:t>
      </w:r>
      <w:r>
        <w:rPr>
          <w:rFonts w:ascii="Arial" w:hAnsi="Arial" w:cs="Arial"/>
          <w:sz w:val="20"/>
          <w:szCs w:val="20"/>
        </w:rPr>
        <w:t>rvice separately, we determine the SSP using information that may include market conditions and other observable inputs. We typically have more than one SSP for individual products and services due to the stratification of those products and services by cu</w:t>
      </w:r>
      <w:r>
        <w:rPr>
          <w:rFonts w:ascii="Arial" w:hAnsi="Arial" w:cs="Arial"/>
          <w:sz w:val="20"/>
          <w:szCs w:val="20"/>
        </w:rPr>
        <w:t xml:space="preserve">stomers and circumstances. In these instances, we may use information such as the size of the customer and geographic region in determining the SSP. </w:t>
      </w:r>
    </w:p>
    <w:p w14:paraId="76923D2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Due to the various benefits from and the nature of our SA program, judgment is required to assess the patt</w:t>
      </w:r>
      <w:r>
        <w:rPr>
          <w:rFonts w:ascii="Arial" w:hAnsi="Arial" w:cs="Arial"/>
          <w:sz w:val="20"/>
          <w:szCs w:val="20"/>
        </w:rPr>
        <w:t xml:space="preserve">ern of delivery, including the exercise pattern of certain benefits across our portfolio of customers. </w:t>
      </w:r>
    </w:p>
    <w:p w14:paraId="76923D2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products are generally sold with a right of return, we may provide other credits or incentives, and in certain instances we estimate customer usage </w:t>
      </w:r>
      <w:r>
        <w:rPr>
          <w:rFonts w:ascii="Arial" w:hAnsi="Arial" w:cs="Arial"/>
          <w:sz w:val="20"/>
          <w:szCs w:val="20"/>
        </w:rPr>
        <w:t>of our products and services, which are accounted for as variable consideration when determining the amount of revenue to recognize. Returns and credits are estimated at contract inception and updated at the end of each reporting period if additional infor</w:t>
      </w:r>
      <w:r>
        <w:rPr>
          <w:rFonts w:ascii="Arial" w:hAnsi="Arial" w:cs="Arial"/>
          <w:sz w:val="20"/>
          <w:szCs w:val="20"/>
        </w:rPr>
        <w:t xml:space="preserve">mation becomes available. Changes to our estimated variable consideration were not material for the periods presented. </w:t>
      </w:r>
    </w:p>
    <w:p w14:paraId="76923D29"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44</w:t>
      </w:r>
    </w:p>
    <w:p w14:paraId="76923D2A" w14:textId="77777777" w:rsidR="00C557DE" w:rsidRDefault="00392E44">
      <w:r>
        <w:rPr>
          <w:rFonts w:ascii="Arial" w:hAnsi="Arial" w:cs="Arial"/>
          <w:sz w:val="16"/>
          <w:szCs w:val="16"/>
        </w:rPr>
        <w:pict w14:anchorId="76924144">
          <v:rect id="_x0000_i1068" style="width:415.3pt;height:1.5pt" o:hralign="center" o:hrstd="t" o:hr="t" fillcolor="#a0a0a0" stroked="f"/>
        </w:pict>
      </w:r>
    </w:p>
    <w:p w14:paraId="76923D2B"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D2C"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D2D"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D2E"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Impairment of Investment Securities </w:t>
      </w:r>
    </w:p>
    <w:p w14:paraId="76923D2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We review debt investments quarterly for credit losses and impairment. If the cost of an investment exceeds its fair value, we evaluate, among other factors, general market conditions, credit quality of debt instrument issuers, and the extent to which the </w:t>
      </w:r>
      <w:r>
        <w:rPr>
          <w:rFonts w:ascii="Arial" w:hAnsi="Arial" w:cs="Arial"/>
          <w:sz w:val="20"/>
          <w:szCs w:val="20"/>
        </w:rPr>
        <w:t>fair value is less than cost. This determination requires significant judgment. In making this judgment, we employ a systematic methodology that considers available quantitative and qualitative evidence in evaluating potential impairment of our investments</w:t>
      </w:r>
      <w:r>
        <w:rPr>
          <w:rFonts w:ascii="Arial" w:hAnsi="Arial" w:cs="Arial"/>
          <w:sz w:val="20"/>
          <w:szCs w:val="20"/>
        </w:rPr>
        <w:t>. In addition, we consider specific adverse conditions related to the financial health of, and business outlook for, the investee. If we have plans to sell the security or it is more likely than not that we will be required to sell the security before reco</w:t>
      </w:r>
      <w:r>
        <w:rPr>
          <w:rFonts w:ascii="Arial" w:hAnsi="Arial" w:cs="Arial"/>
          <w:sz w:val="20"/>
          <w:szCs w:val="20"/>
        </w:rPr>
        <w:t>very, then a decline in fair value below cost is recorded as an impairment charge in other income (expense), net and a new cost basis in the investment is established. If market, industry, and/or investee conditions deteriorate, we may incur future impairm</w:t>
      </w:r>
      <w:r>
        <w:rPr>
          <w:rFonts w:ascii="Arial" w:hAnsi="Arial" w:cs="Arial"/>
          <w:sz w:val="20"/>
          <w:szCs w:val="20"/>
        </w:rPr>
        <w:t xml:space="preserve">ents. </w:t>
      </w:r>
    </w:p>
    <w:p w14:paraId="76923D3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w:t>
      </w:r>
      <w:r>
        <w:rPr>
          <w:rFonts w:ascii="Arial" w:hAnsi="Arial" w:cs="Arial"/>
          <w:sz w:val="20"/>
          <w:szCs w:val="20"/>
        </w:rPr>
        <w:t>ve assessment on a periodic basis. We are required to estimate the fair value of the investment to determine the amount of the impairment loss. Once an investment is determined to be impaired, an impairment charge is recorded in other income (expense), net</w:t>
      </w:r>
      <w:r>
        <w:rPr>
          <w:rFonts w:ascii="Arial" w:hAnsi="Arial" w:cs="Arial"/>
          <w:sz w:val="20"/>
          <w:szCs w:val="20"/>
        </w:rPr>
        <w:t xml:space="preserve">. </w:t>
      </w:r>
    </w:p>
    <w:p w14:paraId="76923D31"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Goodwill </w:t>
      </w:r>
    </w:p>
    <w:p w14:paraId="76923D3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allocate goodwill to reporting units based on the reporting unit expected to benefit from the business combination. We evaluate our reporting units on an annual basis and, if necessary, reassign goodwill using a relative fair value allocati</w:t>
      </w:r>
      <w:r>
        <w:rPr>
          <w:rFonts w:ascii="Arial" w:hAnsi="Arial" w:cs="Arial"/>
          <w:sz w:val="20"/>
          <w:szCs w:val="20"/>
        </w:rPr>
        <w:t>on approach. Goodwill is tested for impairment at the reporting unit level (operating segment or one level below an operating segment) on an annual basis (May 1 for us) and between annual tests if an event occurs or circumstances change that would more lik</w:t>
      </w:r>
      <w:r>
        <w:rPr>
          <w:rFonts w:ascii="Arial" w:hAnsi="Arial" w:cs="Arial"/>
          <w:sz w:val="20"/>
          <w:szCs w:val="20"/>
        </w:rPr>
        <w:t xml:space="preserve">ely than not reduce the fair value of a reporting unit below its carrying value. These events or circumstances could include a significant change in the business climate, legal factors, operating performance indicators, competition, or sale or disposition </w:t>
      </w:r>
      <w:r>
        <w:rPr>
          <w:rFonts w:ascii="Arial" w:hAnsi="Arial" w:cs="Arial"/>
          <w:sz w:val="20"/>
          <w:szCs w:val="20"/>
        </w:rPr>
        <w:t xml:space="preserve">of a significant portion of a reporting unit. </w:t>
      </w:r>
    </w:p>
    <w:p w14:paraId="76923D33"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Application of the goodwill impairment test requires judgment, including the identification of reporting units, assignment of assets and liabilities to reporting units, assignment of goodwill to reporting unit</w:t>
      </w:r>
      <w:r>
        <w:rPr>
          <w:rFonts w:ascii="Arial" w:hAnsi="Arial" w:cs="Arial"/>
          <w:sz w:val="20"/>
          <w:szCs w:val="20"/>
        </w:rPr>
        <w:t xml:space="preserve">s, and determination of the fair value of each reporting unit. The fair value of each reporting unit is estimated primarily through the use of a discounted cash flow methodology. This analysis requires significant judgments, including estimation of future </w:t>
      </w:r>
      <w:r>
        <w:rPr>
          <w:rFonts w:ascii="Arial" w:hAnsi="Arial" w:cs="Arial"/>
          <w:sz w:val="20"/>
          <w:szCs w:val="20"/>
        </w:rPr>
        <w:t xml:space="preserve">cash flows, which is dependent on internal forecasts, estimation of the long-term rate of growth for our business, estimation of the useful life over which cash flows will occur, and determination of our weighted average cost of capital. </w:t>
      </w:r>
    </w:p>
    <w:p w14:paraId="76923D34"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estimates use</w:t>
      </w:r>
      <w:r>
        <w:rPr>
          <w:rFonts w:ascii="Arial" w:hAnsi="Arial" w:cs="Arial"/>
          <w:sz w:val="20"/>
          <w:szCs w:val="20"/>
        </w:rPr>
        <w:t>d to calculate the fair value of a reporting unit change from year to year based on operating results, market conditions, and other factors. Changes in these estimates and assumptions could materially affect the determination of fair value and goodwill imp</w:t>
      </w:r>
      <w:r>
        <w:rPr>
          <w:rFonts w:ascii="Arial" w:hAnsi="Arial" w:cs="Arial"/>
          <w:sz w:val="20"/>
          <w:szCs w:val="20"/>
        </w:rPr>
        <w:t xml:space="preserve">airment for each reporting unit. </w:t>
      </w:r>
    </w:p>
    <w:p w14:paraId="76923D35"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Research and Development Costs </w:t>
      </w:r>
    </w:p>
    <w:p w14:paraId="76923D3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feasibility has been established for the product. Once technolo</w:t>
      </w:r>
      <w:r>
        <w:rPr>
          <w:rFonts w:ascii="Arial" w:hAnsi="Arial" w:cs="Arial"/>
          <w:sz w:val="20"/>
          <w:szCs w:val="20"/>
        </w:rPr>
        <w:t>gical feasibility is established, software costs are capitalized until the product is available for general release to customers. Judgment is required in determining when technological feasibility of a product is established. We have determined that techno</w:t>
      </w:r>
      <w:r>
        <w:rPr>
          <w:rFonts w:ascii="Arial" w:hAnsi="Arial" w:cs="Arial"/>
          <w:sz w:val="20"/>
          <w:szCs w:val="20"/>
        </w:rPr>
        <w:t>logical feasibility for our software products is reached after all high-risk development issues have been resolved through coding and testing. Generally, this occurs shortly before the products are released to production. The amortization of these costs is</w:t>
      </w:r>
      <w:r>
        <w:rPr>
          <w:rFonts w:ascii="Arial" w:hAnsi="Arial" w:cs="Arial"/>
          <w:sz w:val="20"/>
          <w:szCs w:val="20"/>
        </w:rPr>
        <w:t xml:space="preserve"> included in cost of revenue over the estimated life of the products. </w:t>
      </w:r>
    </w:p>
    <w:p w14:paraId="76923D37"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Legal and Other Contingencies </w:t>
      </w:r>
    </w:p>
    <w:p w14:paraId="76923D3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 outcomes of legal proceedings and claims brought against us are subject to significant uncertainty. An estimated loss from a loss contingency such as </w:t>
      </w:r>
      <w:r>
        <w:rPr>
          <w:rFonts w:ascii="Arial" w:hAnsi="Arial" w:cs="Arial"/>
          <w:sz w:val="20"/>
          <w:szCs w:val="20"/>
        </w:rPr>
        <w:t>a legal proceeding or claim is accrued by a charge to income if it is probable that an asset has been impaired or a liability has been incurred and the amount of the loss can be reasonably estimated. In determining whether a loss should be accrued we evalu</w:t>
      </w:r>
      <w:r>
        <w:rPr>
          <w:rFonts w:ascii="Arial" w:hAnsi="Arial" w:cs="Arial"/>
          <w:sz w:val="20"/>
          <w:szCs w:val="20"/>
        </w:rPr>
        <w:t>ate, among other factors, the degree of probability of an unfavorable outcome and the ability to make a reasonable estimate of the amount of loss. Changes in these factors could materially impact our consolidated financial statements.</w:t>
      </w:r>
    </w:p>
    <w:p w14:paraId="76923D39"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45</w:t>
      </w:r>
    </w:p>
    <w:p w14:paraId="76923D3A" w14:textId="77777777" w:rsidR="00C557DE" w:rsidRDefault="00392E44">
      <w:r>
        <w:rPr>
          <w:rFonts w:ascii="Arial" w:hAnsi="Arial" w:cs="Arial"/>
          <w:sz w:val="16"/>
          <w:szCs w:val="16"/>
        </w:rPr>
        <w:pict w14:anchorId="76924145">
          <v:rect id="_x0000_i1069" style="width:415.3pt;height:1.5pt" o:hralign="center" o:hrstd="t" o:hr="t" fillcolor="#a0a0a0" stroked="f"/>
        </w:pict>
      </w:r>
    </w:p>
    <w:p w14:paraId="76923D3B"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D3C"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D3D"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D3E"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Income Taxes </w:t>
      </w:r>
    </w:p>
    <w:p w14:paraId="76923D3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w:t>
      </w:r>
      <w:r>
        <w:rPr>
          <w:rFonts w:ascii="Arial" w:hAnsi="Arial" w:cs="Arial"/>
          <w:sz w:val="20"/>
          <w:szCs w:val="20"/>
        </w:rPr>
        <w:t xml:space="preserve">entity’s financial statements or tax returns. We recognize the tax benefit from an uncertain tax position only if it is more likely than not that the tax position will be sustained on examination by the taxing authorities, based on the technical merits of </w:t>
      </w:r>
      <w:r>
        <w:rPr>
          <w:rFonts w:ascii="Arial" w:hAnsi="Arial" w:cs="Arial"/>
          <w:sz w:val="20"/>
          <w:szCs w:val="20"/>
        </w:rPr>
        <w:t>the position. The tax benefits recognized in the financial statements from such a position are measured based on the largest benefit that has a greater than 50% likelihood of being realized upon ultimate settlement. Accounting literature also provides guid</w:t>
      </w:r>
      <w:r>
        <w:rPr>
          <w:rFonts w:ascii="Arial" w:hAnsi="Arial" w:cs="Arial"/>
          <w:sz w:val="20"/>
          <w:szCs w:val="20"/>
        </w:rPr>
        <w:t>ance on derecognition of income tax assets and liabilities, classification of deferred income tax assets and liabilities, accounting for interest and penalties associated with tax positions, and income tax disclosures. Judgment is required in assessing the</w:t>
      </w:r>
      <w:r>
        <w:rPr>
          <w:rFonts w:ascii="Arial" w:hAnsi="Arial" w:cs="Arial"/>
          <w:sz w:val="20"/>
          <w:szCs w:val="20"/>
        </w:rPr>
        <w:t xml:space="preserve"> future tax consequences of events that have been recognized in our consolidated financial statements or tax returns. Variations in the actual outcome of these future tax consequences could materially impact our consolidated financial statements. </w:t>
      </w:r>
    </w:p>
    <w:p w14:paraId="76923D40"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Inventor</w:t>
      </w:r>
      <w:r>
        <w:rPr>
          <w:rFonts w:ascii="Arial" w:hAnsi="Arial" w:cs="Arial"/>
          <w:b/>
          <w:bCs/>
          <w:sz w:val="20"/>
          <w:szCs w:val="20"/>
        </w:rPr>
        <w:t xml:space="preserve">ies </w:t>
      </w:r>
    </w:p>
    <w:p w14:paraId="76923D4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w:t>
      </w:r>
      <w:r>
        <w:rPr>
          <w:rFonts w:ascii="Arial" w:hAnsi="Arial" w:cs="Arial"/>
          <w:sz w:val="20"/>
          <w:szCs w:val="20"/>
        </w:rPr>
        <w:t>ng price less estimated costs of completion, disposal, and transportation. We regularly review inventory quantities on hand, future purchase commitments with our suppliers, and the estimated utility of our inventory. These reviews include analysis of deman</w:t>
      </w:r>
      <w:r>
        <w:rPr>
          <w:rFonts w:ascii="Arial" w:hAnsi="Arial" w:cs="Arial"/>
          <w:sz w:val="20"/>
          <w:szCs w:val="20"/>
        </w:rPr>
        <w:t>d forecasts, product life cycle status, product development plans, current sales levels, pricing strategy, and component cost trends. If our review indicates a reduction in utility below carrying value, we reduce our inventory to a new cost basis through a</w:t>
      </w:r>
      <w:r>
        <w:rPr>
          <w:rFonts w:ascii="Arial" w:hAnsi="Arial" w:cs="Arial"/>
          <w:sz w:val="20"/>
          <w:szCs w:val="20"/>
        </w:rPr>
        <w:t xml:space="preserve"> charge to cost of revenue.</w:t>
      </w:r>
    </w:p>
    <w:p w14:paraId="76923D42" w14:textId="77777777" w:rsidR="00C557DE" w:rsidRDefault="00392E44">
      <w:pPr>
        <w:pStyle w:val="a3"/>
        <w:spacing w:beforeAutospacing="0" w:afterAutospacing="0"/>
        <w:rPr>
          <w:sz w:val="20"/>
          <w:szCs w:val="20"/>
        </w:rPr>
      </w:pPr>
      <w:r>
        <w:rPr>
          <w:sz w:val="20"/>
          <w:szCs w:val="20"/>
        </w:rPr>
        <w:t> </w:t>
      </w:r>
    </w:p>
    <w:p w14:paraId="76923D43" w14:textId="77777777" w:rsidR="00C557DE" w:rsidRDefault="00392E44">
      <w:pPr>
        <w:pStyle w:val="a3"/>
        <w:spacing w:beforeAutospacing="0" w:afterAutospacing="0"/>
        <w:jc w:val="both"/>
        <w:rPr>
          <w:b/>
          <w:bCs/>
          <w:sz w:val="13"/>
          <w:szCs w:val="13"/>
        </w:rPr>
      </w:pPr>
      <w:r>
        <w:rPr>
          <w:b/>
          <w:bCs/>
          <w:sz w:val="13"/>
          <w:szCs w:val="13"/>
        </w:rPr>
        <w:t> </w:t>
      </w:r>
    </w:p>
    <w:p w14:paraId="76923D44" w14:textId="77777777" w:rsidR="00C557DE" w:rsidRDefault="00392E44">
      <w:pPr>
        <w:pStyle w:val="a3"/>
        <w:spacing w:beforeAutospacing="0" w:afterAutospacing="0"/>
        <w:jc w:val="both"/>
        <w:rPr>
          <w:b/>
          <w:bCs/>
          <w:sz w:val="13"/>
          <w:szCs w:val="13"/>
        </w:rPr>
      </w:pPr>
      <w:r>
        <w:rPr>
          <w:b/>
          <w:bCs/>
          <w:sz w:val="13"/>
          <w:szCs w:val="13"/>
        </w:rPr>
        <w:t> </w:t>
      </w:r>
    </w:p>
    <w:p w14:paraId="76923D45"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46</w:t>
      </w:r>
    </w:p>
    <w:p w14:paraId="76923D46" w14:textId="77777777" w:rsidR="00C557DE" w:rsidRDefault="00392E44">
      <w:r>
        <w:rPr>
          <w:rFonts w:ascii="Arial" w:hAnsi="Arial" w:cs="Arial"/>
          <w:sz w:val="16"/>
          <w:szCs w:val="16"/>
        </w:rPr>
        <w:pict w14:anchorId="76924146">
          <v:rect id="_x0000_i1070" style="width:415.3pt;height:1.5pt" o:hralign="center" o:hrstd="t" o:hr="t" fillcolor="#a0a0a0" stroked="f"/>
        </w:pict>
      </w:r>
    </w:p>
    <w:p w14:paraId="76923D47"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76923D48"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3, 4</w:t>
      </w:r>
    </w:p>
    <w:p w14:paraId="76923D49"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D4A"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3D4B" w14:textId="77777777" w:rsidR="00C557DE" w:rsidRDefault="00392E44">
      <w:pPr>
        <w:pStyle w:val="a3"/>
        <w:spacing w:beforeAutospacing="0" w:afterAutospacing="0"/>
        <w:jc w:val="center"/>
        <w:rPr>
          <w:rFonts w:ascii="Arial" w:hAnsi="Arial" w:cs="Arial"/>
          <w:b/>
          <w:bCs/>
        </w:rPr>
      </w:pPr>
      <w:r>
        <w:rPr>
          <w:rFonts w:ascii="Arial" w:hAnsi="Arial" w:cs="Arial"/>
          <w:b/>
          <w:bCs/>
        </w:rPr>
        <w:t>ITEM 3. QUANTITATIVE AND QUALITATIVE DISCLOSURES ABOUT MARKET RISK</w:t>
      </w:r>
    </w:p>
    <w:p w14:paraId="76923D4C" w14:textId="77777777" w:rsidR="00C557DE" w:rsidRDefault="00392E44">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RISKS </w:t>
      </w:r>
    </w:p>
    <w:p w14:paraId="76923D4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76923D4E"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w:t>
      </w:r>
      <w:r>
        <w:rPr>
          <w:rFonts w:ascii="Arial" w:hAnsi="Arial" w:cs="Arial"/>
          <w:b/>
          <w:bCs/>
          <w:sz w:val="20"/>
          <w:szCs w:val="20"/>
        </w:rPr>
        <w:t>Currencies</w:t>
      </w:r>
    </w:p>
    <w:p w14:paraId="76923D4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Certain forecasted transactions, assets, and liabilities are exposed to foreign currency risk. We monitor our foreign currency exposures daily to maximize the economic effectiveness of our foreign currency positions, including hedges. Principal </w:t>
      </w:r>
      <w:r>
        <w:rPr>
          <w:rFonts w:ascii="Arial" w:hAnsi="Arial" w:cs="Arial"/>
          <w:sz w:val="20"/>
          <w:szCs w:val="20"/>
        </w:rPr>
        <w:t xml:space="preserve">currency exposures include the Euro, Japanese yen, British pound, Canadian dollar, and Australian dollar. </w:t>
      </w:r>
    </w:p>
    <w:p w14:paraId="76923D50"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76923D51"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w:t>
      </w:r>
      <w:r>
        <w:rPr>
          <w:rFonts w:ascii="Arial" w:hAnsi="Arial" w:cs="Arial"/>
          <w:sz w:val="20"/>
          <w:szCs w:val="20"/>
        </w:rPr>
        <w:t xml:space="preserve">erage maturity of the fixed-income portfolio to achieve economic returns that correlate to certain global fixed-income indices. </w:t>
      </w:r>
    </w:p>
    <w:p w14:paraId="76923D52"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76923D53"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manage credit exposu</w:t>
      </w:r>
      <w:r>
        <w:rPr>
          <w:rFonts w:ascii="Arial" w:hAnsi="Arial" w:cs="Arial"/>
          <w:sz w:val="20"/>
          <w:szCs w:val="20"/>
        </w:rPr>
        <w:t xml:space="preserve">res relative to broad-based indices and to facilitate portfolio diversification. </w:t>
      </w:r>
    </w:p>
    <w:p w14:paraId="76923D54"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76923D5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subject to price risk.</w:t>
      </w:r>
    </w:p>
    <w:p w14:paraId="76923D56"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SENSITIVITY ANALYSIS</w:t>
      </w:r>
    </w:p>
    <w:p w14:paraId="76923D5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following table sets forth the potential loss in future earnin</w:t>
      </w:r>
      <w:r>
        <w:rPr>
          <w:rFonts w:ascii="Arial" w:hAnsi="Arial" w:cs="Arial"/>
          <w:sz w:val="20"/>
          <w:szCs w:val="20"/>
        </w:rPr>
        <w:t xml:space="preserve">gs or fair values, including associated derivatives, resulting from hypothetical changes in relevant market rates or prices: </w:t>
      </w:r>
    </w:p>
    <w:p w14:paraId="76923D58"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996"/>
        <w:gridCol w:w="200"/>
        <w:gridCol w:w="200"/>
        <w:gridCol w:w="3695"/>
        <w:gridCol w:w="80"/>
        <w:gridCol w:w="113"/>
        <w:gridCol w:w="732"/>
        <w:gridCol w:w="150"/>
        <w:gridCol w:w="150"/>
        <w:gridCol w:w="790"/>
        <w:gridCol w:w="200"/>
      </w:tblGrid>
      <w:tr w:rsidR="00C557DE" w14:paraId="76923D5C" w14:textId="77777777">
        <w:tc>
          <w:tcPr>
            <w:tcW w:w="50" w:type="pct"/>
            <w:gridSpan w:val="9"/>
            <w:shd w:val="clear" w:color="auto" w:fill="auto"/>
          </w:tcPr>
          <w:p w14:paraId="76923D59"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57" w:type="pct"/>
            <w:shd w:val="clear" w:color="auto" w:fill="auto"/>
          </w:tcPr>
          <w:p w14:paraId="76923D5A" w14:textId="77777777" w:rsidR="00C557DE" w:rsidRDefault="00392E44">
            <w:pPr>
              <w:pStyle w:val="a3"/>
              <w:spacing w:beforeAutospacing="0" w:afterAutospacing="0"/>
              <w:jc w:val="both"/>
              <w:rPr>
                <w:sz w:val="15"/>
                <w:szCs w:val="15"/>
              </w:rPr>
            </w:pPr>
            <w:r>
              <w:rPr>
                <w:sz w:val="15"/>
                <w:szCs w:val="15"/>
              </w:rPr>
              <w:t> </w:t>
            </w:r>
          </w:p>
        </w:tc>
        <w:tc>
          <w:tcPr>
            <w:tcW w:w="50" w:type="pct"/>
            <w:shd w:val="clear" w:color="auto" w:fill="auto"/>
          </w:tcPr>
          <w:p w14:paraId="76923D5B" w14:textId="77777777" w:rsidR="00C557DE" w:rsidRDefault="00392E44">
            <w:pPr>
              <w:pStyle w:val="a3"/>
              <w:spacing w:beforeAutospacing="0" w:afterAutospacing="0"/>
              <w:jc w:val="both"/>
              <w:rPr>
                <w:sz w:val="15"/>
                <w:szCs w:val="15"/>
              </w:rPr>
            </w:pPr>
            <w:r>
              <w:rPr>
                <w:sz w:val="15"/>
                <w:szCs w:val="15"/>
              </w:rPr>
              <w:t> </w:t>
            </w:r>
          </w:p>
        </w:tc>
      </w:tr>
      <w:tr w:rsidR="00C557DE" w14:paraId="76923D67" w14:textId="77777777">
        <w:tc>
          <w:tcPr>
            <w:tcW w:w="1336" w:type="pct"/>
            <w:tcBorders>
              <w:bottom w:val="single" w:sz="6" w:space="0" w:color="000000"/>
            </w:tcBorders>
            <w:shd w:val="clear" w:color="auto" w:fill="auto"/>
          </w:tcPr>
          <w:p w14:paraId="76923D5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6923D5E" w14:textId="77777777" w:rsidR="00C557DE" w:rsidRDefault="00392E44">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76923D5F" w14:textId="77777777" w:rsidR="00C557DE" w:rsidRDefault="00392E44">
            <w:pPr>
              <w:pStyle w:val="a3"/>
              <w:spacing w:beforeAutospacing="0" w:afterAutospacing="0" w:line="80" w:lineRule="atLeast"/>
              <w:rPr>
                <w:sz w:val="8"/>
                <w:szCs w:val="8"/>
              </w:rPr>
            </w:pPr>
            <w:r>
              <w:rPr>
                <w:sz w:val="8"/>
                <w:szCs w:val="8"/>
              </w:rPr>
              <w:t> </w:t>
            </w:r>
          </w:p>
        </w:tc>
        <w:tc>
          <w:tcPr>
            <w:tcW w:w="2358" w:type="pct"/>
            <w:tcBorders>
              <w:bottom w:val="single" w:sz="6" w:space="0" w:color="000000"/>
            </w:tcBorders>
            <w:shd w:val="clear" w:color="auto" w:fill="auto"/>
          </w:tcPr>
          <w:p w14:paraId="76923D60" w14:textId="77777777" w:rsidR="00C557DE" w:rsidRDefault="00392E44">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76923D61" w14:textId="77777777" w:rsidR="00C557DE" w:rsidRDefault="00392E44">
            <w:pPr>
              <w:pStyle w:val="a3"/>
              <w:spacing w:beforeAutospacing="0" w:afterAutospacing="0" w:line="80" w:lineRule="atLeast"/>
              <w:rPr>
                <w:sz w:val="8"/>
                <w:szCs w:val="8"/>
              </w:rPr>
            </w:pPr>
            <w:r>
              <w:rPr>
                <w:sz w:val="8"/>
                <w:szCs w:val="8"/>
              </w:rPr>
              <w:t> </w:t>
            </w:r>
          </w:p>
        </w:tc>
        <w:tc>
          <w:tcPr>
            <w:tcW w:w="628" w:type="pct"/>
            <w:gridSpan w:val="2"/>
            <w:tcBorders>
              <w:bottom w:val="single" w:sz="6" w:space="0" w:color="000000"/>
            </w:tcBorders>
            <w:shd w:val="clear" w:color="auto" w:fill="auto"/>
          </w:tcPr>
          <w:p w14:paraId="76923D62"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76923D63" w14:textId="77777777" w:rsidR="00C557DE" w:rsidRDefault="00392E44">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76923D64" w14:textId="77777777" w:rsidR="00C557DE" w:rsidRDefault="00392E44">
            <w:pPr>
              <w:pStyle w:val="a3"/>
              <w:spacing w:beforeAutospacing="0" w:afterAutospacing="0" w:line="80" w:lineRule="atLeast"/>
              <w:rPr>
                <w:sz w:val="8"/>
                <w:szCs w:val="8"/>
              </w:rPr>
            </w:pPr>
            <w:r>
              <w:rPr>
                <w:sz w:val="8"/>
                <w:szCs w:val="8"/>
              </w:rPr>
              <w:t> </w:t>
            </w:r>
          </w:p>
        </w:tc>
        <w:tc>
          <w:tcPr>
            <w:tcW w:w="457" w:type="pct"/>
            <w:tcBorders>
              <w:bottom w:val="single" w:sz="6" w:space="0" w:color="000000"/>
            </w:tcBorders>
            <w:shd w:val="clear" w:color="auto" w:fill="auto"/>
          </w:tcPr>
          <w:p w14:paraId="76923D65" w14:textId="77777777" w:rsidR="00C557DE" w:rsidRDefault="00392E44">
            <w:pPr>
              <w:pStyle w:val="a3"/>
              <w:spacing w:beforeAutospacing="0" w:afterAutospacing="0" w:line="80" w:lineRule="atLeast"/>
              <w:rPr>
                <w:sz w:val="8"/>
                <w:szCs w:val="8"/>
              </w:rPr>
            </w:pPr>
            <w:r>
              <w:rPr>
                <w:sz w:val="8"/>
                <w:szCs w:val="8"/>
              </w:rPr>
              <w:t> </w:t>
            </w:r>
          </w:p>
        </w:tc>
        <w:tc>
          <w:tcPr>
            <w:tcW w:w="50" w:type="pct"/>
            <w:shd w:val="clear" w:color="auto" w:fill="auto"/>
          </w:tcPr>
          <w:p w14:paraId="76923D66" w14:textId="77777777" w:rsidR="00C557DE" w:rsidRDefault="00392E44">
            <w:pPr>
              <w:pStyle w:val="a3"/>
              <w:spacing w:beforeAutospacing="0" w:afterAutospacing="0" w:line="80" w:lineRule="atLeast"/>
              <w:rPr>
                <w:sz w:val="8"/>
                <w:szCs w:val="8"/>
              </w:rPr>
            </w:pPr>
            <w:r>
              <w:rPr>
                <w:sz w:val="8"/>
                <w:szCs w:val="8"/>
              </w:rPr>
              <w:t> </w:t>
            </w:r>
          </w:p>
        </w:tc>
      </w:tr>
      <w:tr w:rsidR="00C557DE" w14:paraId="76923D72" w14:textId="77777777">
        <w:tc>
          <w:tcPr>
            <w:tcW w:w="1336" w:type="pct"/>
            <w:tcBorders>
              <w:top w:val="single" w:sz="6" w:space="0" w:color="000000"/>
            </w:tcBorders>
            <w:shd w:val="clear" w:color="auto" w:fill="auto"/>
          </w:tcPr>
          <w:p w14:paraId="76923D68"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76923D69" w14:textId="77777777" w:rsidR="00C557DE" w:rsidRDefault="00392E44">
            <w:pPr>
              <w:pStyle w:val="a3"/>
              <w:spacing w:beforeAutospacing="0" w:afterAutospacing="0" w:line="80" w:lineRule="atLeast"/>
              <w:rPr>
                <w:sz w:val="8"/>
                <w:szCs w:val="8"/>
              </w:rPr>
            </w:pPr>
            <w:r>
              <w:rPr>
                <w:sz w:val="8"/>
                <w:szCs w:val="8"/>
              </w:rPr>
              <w:t> </w:t>
            </w:r>
          </w:p>
        </w:tc>
        <w:tc>
          <w:tcPr>
            <w:tcW w:w="20" w:type="pct"/>
            <w:shd w:val="clear" w:color="auto" w:fill="auto"/>
          </w:tcPr>
          <w:p w14:paraId="76923D6A" w14:textId="77777777" w:rsidR="00C557DE" w:rsidRDefault="00392E44">
            <w:pPr>
              <w:pStyle w:val="a3"/>
              <w:spacing w:beforeAutospacing="0" w:afterAutospacing="0" w:line="80" w:lineRule="atLeast"/>
              <w:rPr>
                <w:sz w:val="8"/>
                <w:szCs w:val="8"/>
              </w:rPr>
            </w:pPr>
            <w:r>
              <w:rPr>
                <w:sz w:val="8"/>
                <w:szCs w:val="8"/>
              </w:rPr>
              <w:t> </w:t>
            </w:r>
          </w:p>
        </w:tc>
        <w:tc>
          <w:tcPr>
            <w:tcW w:w="2358" w:type="pct"/>
            <w:shd w:val="clear" w:color="auto" w:fill="auto"/>
          </w:tcPr>
          <w:p w14:paraId="76923D6B" w14:textId="77777777" w:rsidR="00C557DE" w:rsidRDefault="00392E44">
            <w:pPr>
              <w:pStyle w:val="a3"/>
              <w:spacing w:beforeAutospacing="0" w:afterAutospacing="0" w:line="80" w:lineRule="atLeast"/>
              <w:rPr>
                <w:sz w:val="8"/>
                <w:szCs w:val="8"/>
              </w:rPr>
            </w:pPr>
            <w:r>
              <w:rPr>
                <w:sz w:val="8"/>
                <w:szCs w:val="8"/>
              </w:rPr>
              <w:t> </w:t>
            </w:r>
          </w:p>
        </w:tc>
        <w:tc>
          <w:tcPr>
            <w:tcW w:w="27" w:type="pct"/>
            <w:shd w:val="clear" w:color="auto" w:fill="auto"/>
          </w:tcPr>
          <w:p w14:paraId="76923D6C" w14:textId="77777777" w:rsidR="00C557DE" w:rsidRDefault="00392E44">
            <w:pPr>
              <w:pStyle w:val="a3"/>
              <w:spacing w:beforeAutospacing="0" w:afterAutospacing="0" w:line="80" w:lineRule="atLeast"/>
              <w:rPr>
                <w:sz w:val="8"/>
                <w:szCs w:val="8"/>
              </w:rPr>
            </w:pPr>
            <w:r>
              <w:rPr>
                <w:sz w:val="8"/>
                <w:szCs w:val="8"/>
              </w:rPr>
              <w:t> </w:t>
            </w:r>
          </w:p>
        </w:tc>
        <w:tc>
          <w:tcPr>
            <w:tcW w:w="628" w:type="pct"/>
            <w:gridSpan w:val="2"/>
            <w:shd w:val="clear" w:color="auto" w:fill="auto"/>
          </w:tcPr>
          <w:p w14:paraId="76923D6D" w14:textId="77777777" w:rsidR="00C557DE" w:rsidRDefault="00392E44">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76923D6E" w14:textId="77777777" w:rsidR="00C557DE" w:rsidRDefault="00392E44">
            <w:pPr>
              <w:pStyle w:val="a3"/>
              <w:spacing w:beforeAutospacing="0" w:afterAutospacing="0" w:line="80" w:lineRule="atLeast"/>
              <w:rPr>
                <w:sz w:val="8"/>
                <w:szCs w:val="8"/>
              </w:rPr>
            </w:pPr>
            <w:r>
              <w:rPr>
                <w:sz w:val="8"/>
                <w:szCs w:val="8"/>
              </w:rPr>
              <w:t> </w:t>
            </w:r>
          </w:p>
        </w:tc>
        <w:tc>
          <w:tcPr>
            <w:tcW w:w="50" w:type="pct"/>
            <w:shd w:val="clear" w:color="auto" w:fill="auto"/>
          </w:tcPr>
          <w:p w14:paraId="76923D6F" w14:textId="77777777" w:rsidR="00C557DE" w:rsidRDefault="00392E44">
            <w:pPr>
              <w:pStyle w:val="a3"/>
              <w:spacing w:beforeAutospacing="0" w:afterAutospacing="0" w:line="80" w:lineRule="atLeast"/>
              <w:rPr>
                <w:sz w:val="8"/>
                <w:szCs w:val="8"/>
              </w:rPr>
            </w:pPr>
            <w:r>
              <w:rPr>
                <w:sz w:val="8"/>
                <w:szCs w:val="8"/>
              </w:rPr>
              <w:t> </w:t>
            </w:r>
          </w:p>
        </w:tc>
        <w:tc>
          <w:tcPr>
            <w:tcW w:w="457" w:type="pct"/>
            <w:shd w:val="clear" w:color="auto" w:fill="auto"/>
          </w:tcPr>
          <w:p w14:paraId="76923D70" w14:textId="77777777" w:rsidR="00C557DE" w:rsidRDefault="00392E44">
            <w:pPr>
              <w:pStyle w:val="a3"/>
              <w:spacing w:beforeAutospacing="0" w:afterAutospacing="0" w:line="80" w:lineRule="atLeast"/>
              <w:rPr>
                <w:sz w:val="8"/>
                <w:szCs w:val="8"/>
              </w:rPr>
            </w:pPr>
            <w:r>
              <w:rPr>
                <w:sz w:val="8"/>
                <w:szCs w:val="8"/>
              </w:rPr>
              <w:t> </w:t>
            </w:r>
          </w:p>
        </w:tc>
        <w:tc>
          <w:tcPr>
            <w:tcW w:w="50" w:type="pct"/>
            <w:shd w:val="clear" w:color="auto" w:fill="auto"/>
          </w:tcPr>
          <w:p w14:paraId="76923D71" w14:textId="77777777" w:rsidR="00C557DE" w:rsidRDefault="00392E44">
            <w:pPr>
              <w:pStyle w:val="a3"/>
              <w:spacing w:beforeAutospacing="0" w:afterAutospacing="0" w:line="80" w:lineRule="atLeast"/>
              <w:rPr>
                <w:sz w:val="8"/>
                <w:szCs w:val="8"/>
              </w:rPr>
            </w:pPr>
            <w:r>
              <w:rPr>
                <w:sz w:val="8"/>
                <w:szCs w:val="8"/>
              </w:rPr>
              <w:t> </w:t>
            </w:r>
          </w:p>
        </w:tc>
      </w:tr>
      <w:tr w:rsidR="00C557DE" w14:paraId="76923D7E" w14:textId="77777777">
        <w:tc>
          <w:tcPr>
            <w:tcW w:w="1336" w:type="pct"/>
            <w:shd w:val="clear" w:color="auto" w:fill="auto"/>
            <w:vAlign w:val="bottom"/>
          </w:tcPr>
          <w:p w14:paraId="76923D73"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27" w:type="pct"/>
            <w:shd w:val="clear" w:color="auto" w:fill="auto"/>
          </w:tcPr>
          <w:p w14:paraId="76923D74"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20" w:type="pct"/>
            <w:shd w:val="clear" w:color="auto" w:fill="auto"/>
          </w:tcPr>
          <w:p w14:paraId="76923D75"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2358" w:type="pct"/>
            <w:shd w:val="clear" w:color="auto" w:fill="auto"/>
            <w:vAlign w:val="bottom"/>
          </w:tcPr>
          <w:p w14:paraId="76923D76"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Hypothetical Change</w:t>
            </w:r>
          </w:p>
        </w:tc>
        <w:tc>
          <w:tcPr>
            <w:tcW w:w="27" w:type="pct"/>
            <w:shd w:val="clear" w:color="auto" w:fill="auto"/>
          </w:tcPr>
          <w:p w14:paraId="76923D77" w14:textId="77777777" w:rsidR="00C557DE" w:rsidRDefault="00392E44">
            <w:pPr>
              <w:pStyle w:val="a3"/>
              <w:spacing w:beforeAutospacing="0" w:afterAutospacing="0"/>
              <w:jc w:val="both"/>
              <w:rPr>
                <w:rFonts w:ascii="Arial" w:hAnsi="Arial" w:cs="Arial"/>
                <w:sz w:val="15"/>
                <w:szCs w:val="15"/>
              </w:rPr>
            </w:pPr>
            <w:r>
              <w:rPr>
                <w:rFonts w:ascii="Arial" w:hAnsi="Arial" w:cs="Arial"/>
                <w:sz w:val="15"/>
                <w:szCs w:val="15"/>
              </w:rPr>
              <w:t> </w:t>
            </w:r>
          </w:p>
        </w:tc>
        <w:tc>
          <w:tcPr>
            <w:tcW w:w="628" w:type="pct"/>
            <w:gridSpan w:val="2"/>
            <w:shd w:val="clear" w:color="auto" w:fill="auto"/>
            <w:vAlign w:val="bottom"/>
          </w:tcPr>
          <w:p w14:paraId="76923D7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December 31,</w:t>
            </w:r>
          </w:p>
          <w:p w14:paraId="76923D7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76923D7A" w14:textId="77777777" w:rsidR="00C557DE" w:rsidRDefault="00392E44">
            <w:pPr>
              <w:pStyle w:val="a3"/>
              <w:spacing w:beforeAutospacing="0" w:afterAutospacing="0"/>
              <w:jc w:val="right"/>
              <w:rPr>
                <w:sz w:val="15"/>
                <w:szCs w:val="15"/>
              </w:rPr>
            </w:pPr>
            <w:r>
              <w:rPr>
                <w:sz w:val="15"/>
                <w:szCs w:val="15"/>
              </w:rPr>
              <w:t> </w:t>
            </w:r>
          </w:p>
        </w:tc>
        <w:tc>
          <w:tcPr>
            <w:tcW w:w="50" w:type="pct"/>
            <w:shd w:val="clear" w:color="auto" w:fill="auto"/>
            <w:vAlign w:val="bottom"/>
          </w:tcPr>
          <w:p w14:paraId="76923D7B" w14:textId="77777777" w:rsidR="00C557DE" w:rsidRDefault="00392E44">
            <w:pPr>
              <w:pStyle w:val="a3"/>
              <w:spacing w:beforeAutospacing="0" w:afterAutospacing="0"/>
              <w:jc w:val="right"/>
              <w:rPr>
                <w:sz w:val="15"/>
                <w:szCs w:val="15"/>
              </w:rPr>
            </w:pPr>
            <w:r>
              <w:rPr>
                <w:sz w:val="15"/>
                <w:szCs w:val="15"/>
              </w:rPr>
              <w:t> </w:t>
            </w:r>
          </w:p>
        </w:tc>
        <w:tc>
          <w:tcPr>
            <w:tcW w:w="457" w:type="pct"/>
            <w:shd w:val="clear" w:color="auto" w:fill="auto"/>
            <w:vAlign w:val="bottom"/>
          </w:tcPr>
          <w:p w14:paraId="76923D7C"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50" w:type="pct"/>
            <w:shd w:val="clear" w:color="auto" w:fill="auto"/>
          </w:tcPr>
          <w:p w14:paraId="76923D7D"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r>
      <w:tr w:rsidR="00C557DE" w14:paraId="76923D8A" w14:textId="77777777">
        <w:tc>
          <w:tcPr>
            <w:tcW w:w="1336" w:type="pct"/>
            <w:shd w:val="clear" w:color="auto" w:fill="auto"/>
          </w:tcPr>
          <w:p w14:paraId="76923D7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76923D80" w14:textId="77777777" w:rsidR="00C557DE" w:rsidRDefault="00392E44">
            <w:pPr>
              <w:pStyle w:val="a3"/>
              <w:spacing w:beforeAutospacing="0" w:afterAutospacing="0" w:line="80" w:lineRule="atLeast"/>
              <w:rPr>
                <w:sz w:val="8"/>
                <w:szCs w:val="8"/>
              </w:rPr>
            </w:pPr>
            <w:r>
              <w:rPr>
                <w:sz w:val="8"/>
                <w:szCs w:val="8"/>
              </w:rPr>
              <w:t> </w:t>
            </w:r>
          </w:p>
        </w:tc>
        <w:tc>
          <w:tcPr>
            <w:tcW w:w="20" w:type="pct"/>
            <w:shd w:val="clear" w:color="auto" w:fill="auto"/>
          </w:tcPr>
          <w:p w14:paraId="76923D81" w14:textId="77777777" w:rsidR="00C557DE" w:rsidRDefault="00392E44">
            <w:pPr>
              <w:pStyle w:val="a3"/>
              <w:spacing w:beforeAutospacing="0" w:afterAutospacing="0" w:line="80" w:lineRule="atLeast"/>
              <w:rPr>
                <w:sz w:val="8"/>
                <w:szCs w:val="8"/>
              </w:rPr>
            </w:pPr>
            <w:r>
              <w:rPr>
                <w:sz w:val="8"/>
                <w:szCs w:val="8"/>
              </w:rPr>
              <w:t> </w:t>
            </w:r>
          </w:p>
        </w:tc>
        <w:tc>
          <w:tcPr>
            <w:tcW w:w="2358" w:type="pct"/>
            <w:shd w:val="clear" w:color="auto" w:fill="auto"/>
          </w:tcPr>
          <w:p w14:paraId="76923D82" w14:textId="77777777" w:rsidR="00C557DE" w:rsidRDefault="00392E44">
            <w:pPr>
              <w:pStyle w:val="a3"/>
              <w:spacing w:beforeAutospacing="0" w:afterAutospacing="0" w:line="80" w:lineRule="atLeast"/>
              <w:rPr>
                <w:sz w:val="8"/>
                <w:szCs w:val="8"/>
              </w:rPr>
            </w:pPr>
            <w:r>
              <w:rPr>
                <w:sz w:val="8"/>
                <w:szCs w:val="8"/>
              </w:rPr>
              <w:t> </w:t>
            </w:r>
          </w:p>
        </w:tc>
        <w:tc>
          <w:tcPr>
            <w:tcW w:w="27" w:type="pct"/>
            <w:shd w:val="clear" w:color="auto" w:fill="auto"/>
          </w:tcPr>
          <w:p w14:paraId="76923D83" w14:textId="77777777" w:rsidR="00C557DE" w:rsidRDefault="00392E44">
            <w:pPr>
              <w:pStyle w:val="a3"/>
              <w:spacing w:beforeAutospacing="0" w:afterAutospacing="0" w:line="80" w:lineRule="atLeast"/>
              <w:rPr>
                <w:sz w:val="8"/>
                <w:szCs w:val="8"/>
              </w:rPr>
            </w:pPr>
            <w:r>
              <w:rPr>
                <w:sz w:val="8"/>
                <w:szCs w:val="8"/>
              </w:rPr>
              <w:t> </w:t>
            </w:r>
          </w:p>
        </w:tc>
        <w:tc>
          <w:tcPr>
            <w:tcW w:w="54" w:type="pct"/>
            <w:shd w:val="clear" w:color="auto" w:fill="auto"/>
          </w:tcPr>
          <w:p w14:paraId="76923D84" w14:textId="77777777" w:rsidR="00C557DE" w:rsidRDefault="00392E44">
            <w:pPr>
              <w:pStyle w:val="a3"/>
              <w:spacing w:beforeAutospacing="0" w:afterAutospacing="0" w:line="80" w:lineRule="atLeast"/>
              <w:rPr>
                <w:sz w:val="8"/>
                <w:szCs w:val="8"/>
              </w:rPr>
            </w:pPr>
            <w:r>
              <w:rPr>
                <w:sz w:val="8"/>
                <w:szCs w:val="8"/>
              </w:rPr>
              <w:t> </w:t>
            </w:r>
          </w:p>
        </w:tc>
        <w:tc>
          <w:tcPr>
            <w:tcW w:w="574" w:type="pct"/>
            <w:shd w:val="clear" w:color="auto" w:fill="auto"/>
          </w:tcPr>
          <w:p w14:paraId="76923D85" w14:textId="77777777" w:rsidR="00C557DE" w:rsidRDefault="00392E44">
            <w:pPr>
              <w:pStyle w:val="a3"/>
              <w:spacing w:beforeAutospacing="0" w:afterAutospacing="0" w:line="80" w:lineRule="atLeast"/>
              <w:rPr>
                <w:sz w:val="8"/>
                <w:szCs w:val="8"/>
              </w:rPr>
            </w:pPr>
            <w:r>
              <w:rPr>
                <w:sz w:val="8"/>
                <w:szCs w:val="8"/>
              </w:rPr>
              <w:t> </w:t>
            </w:r>
          </w:p>
        </w:tc>
        <w:tc>
          <w:tcPr>
            <w:tcW w:w="50" w:type="pct"/>
            <w:shd w:val="clear" w:color="auto" w:fill="auto"/>
          </w:tcPr>
          <w:p w14:paraId="76923D86" w14:textId="77777777" w:rsidR="00C557DE" w:rsidRDefault="00392E44">
            <w:pPr>
              <w:pStyle w:val="a3"/>
              <w:spacing w:beforeAutospacing="0" w:afterAutospacing="0" w:line="80" w:lineRule="atLeast"/>
              <w:rPr>
                <w:sz w:val="8"/>
                <w:szCs w:val="8"/>
              </w:rPr>
            </w:pPr>
            <w:r>
              <w:rPr>
                <w:sz w:val="8"/>
                <w:szCs w:val="8"/>
              </w:rPr>
              <w:t> </w:t>
            </w:r>
          </w:p>
        </w:tc>
        <w:tc>
          <w:tcPr>
            <w:tcW w:w="50" w:type="pct"/>
            <w:shd w:val="clear" w:color="auto" w:fill="auto"/>
          </w:tcPr>
          <w:p w14:paraId="76923D87" w14:textId="77777777" w:rsidR="00C557DE" w:rsidRDefault="00392E44">
            <w:pPr>
              <w:pStyle w:val="a3"/>
              <w:spacing w:beforeAutospacing="0" w:afterAutospacing="0" w:line="80" w:lineRule="atLeast"/>
              <w:rPr>
                <w:sz w:val="8"/>
                <w:szCs w:val="8"/>
              </w:rPr>
            </w:pPr>
            <w:r>
              <w:rPr>
                <w:sz w:val="8"/>
                <w:szCs w:val="8"/>
              </w:rPr>
              <w:t> </w:t>
            </w:r>
          </w:p>
        </w:tc>
        <w:tc>
          <w:tcPr>
            <w:tcW w:w="457" w:type="pct"/>
            <w:shd w:val="clear" w:color="auto" w:fill="auto"/>
          </w:tcPr>
          <w:p w14:paraId="76923D88" w14:textId="77777777" w:rsidR="00C557DE" w:rsidRDefault="00392E44">
            <w:pPr>
              <w:pStyle w:val="a3"/>
              <w:spacing w:beforeAutospacing="0" w:afterAutospacing="0" w:line="80" w:lineRule="atLeast"/>
              <w:rPr>
                <w:sz w:val="8"/>
                <w:szCs w:val="8"/>
              </w:rPr>
            </w:pPr>
            <w:r>
              <w:rPr>
                <w:sz w:val="8"/>
                <w:szCs w:val="8"/>
              </w:rPr>
              <w:t> </w:t>
            </w:r>
          </w:p>
        </w:tc>
        <w:tc>
          <w:tcPr>
            <w:tcW w:w="50" w:type="pct"/>
            <w:shd w:val="clear" w:color="auto" w:fill="auto"/>
          </w:tcPr>
          <w:p w14:paraId="76923D89" w14:textId="77777777" w:rsidR="00C557DE" w:rsidRDefault="00392E44">
            <w:pPr>
              <w:pStyle w:val="a3"/>
              <w:spacing w:beforeAutospacing="0" w:afterAutospacing="0" w:line="80" w:lineRule="atLeast"/>
              <w:rPr>
                <w:sz w:val="8"/>
                <w:szCs w:val="8"/>
              </w:rPr>
            </w:pPr>
            <w:r>
              <w:rPr>
                <w:sz w:val="8"/>
                <w:szCs w:val="8"/>
              </w:rPr>
              <w:t> </w:t>
            </w:r>
          </w:p>
        </w:tc>
      </w:tr>
      <w:tr w:rsidR="00C557DE" w14:paraId="76923D96" w14:textId="77777777">
        <w:tc>
          <w:tcPr>
            <w:tcW w:w="1336" w:type="pct"/>
            <w:shd w:val="clear" w:color="auto" w:fill="E5E5E5"/>
          </w:tcPr>
          <w:p w14:paraId="76923D8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w:t>
            </w:r>
            <w:r>
              <w:rPr>
                <w:rFonts w:ascii="Arial" w:hAnsi="Arial" w:cs="Arial"/>
              </w:rPr>
              <w:t>–</w:t>
            </w:r>
            <w:r>
              <w:rPr>
                <w:rFonts w:ascii="Arial" w:hAnsi="Arial" w:cs="Arial"/>
                <w:sz w:val="20"/>
                <w:szCs w:val="20"/>
              </w:rPr>
              <w:t>Revenue</w:t>
            </w:r>
          </w:p>
        </w:tc>
        <w:tc>
          <w:tcPr>
            <w:tcW w:w="27" w:type="pct"/>
            <w:shd w:val="clear" w:color="auto" w:fill="E5E5E5"/>
          </w:tcPr>
          <w:p w14:paraId="76923D8C" w14:textId="77777777" w:rsidR="00C557DE" w:rsidRDefault="00392E44">
            <w:pPr>
              <w:pStyle w:val="a3"/>
              <w:spacing w:beforeAutospacing="0" w:afterAutospacing="0" w:line="220" w:lineRule="atLeast"/>
              <w:rPr>
                <w:sz w:val="20"/>
                <w:szCs w:val="20"/>
              </w:rPr>
            </w:pPr>
            <w:r>
              <w:rPr>
                <w:sz w:val="20"/>
                <w:szCs w:val="20"/>
              </w:rPr>
              <w:t> </w:t>
            </w:r>
          </w:p>
        </w:tc>
        <w:tc>
          <w:tcPr>
            <w:tcW w:w="20" w:type="pct"/>
            <w:shd w:val="clear" w:color="auto" w:fill="E5E5E5"/>
          </w:tcPr>
          <w:p w14:paraId="76923D8D" w14:textId="77777777" w:rsidR="00C557DE" w:rsidRDefault="00392E44">
            <w:pPr>
              <w:pStyle w:val="a3"/>
              <w:spacing w:beforeAutospacing="0" w:afterAutospacing="0" w:line="220" w:lineRule="atLeast"/>
              <w:rPr>
                <w:sz w:val="20"/>
                <w:szCs w:val="20"/>
              </w:rPr>
            </w:pPr>
            <w:r>
              <w:rPr>
                <w:sz w:val="20"/>
                <w:szCs w:val="20"/>
              </w:rPr>
              <w:t> </w:t>
            </w:r>
          </w:p>
        </w:tc>
        <w:tc>
          <w:tcPr>
            <w:tcW w:w="2358" w:type="pct"/>
            <w:shd w:val="clear" w:color="auto" w:fill="E5E5E5"/>
          </w:tcPr>
          <w:p w14:paraId="76923D8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E5E5E5"/>
          </w:tcPr>
          <w:p w14:paraId="76923D8F" w14:textId="77777777" w:rsidR="00C557DE" w:rsidRDefault="00392E4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tcPr>
          <w:p w14:paraId="76923D9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74" w:type="pct"/>
            <w:shd w:val="clear" w:color="auto" w:fill="E5E5E5"/>
          </w:tcPr>
          <w:p w14:paraId="76923D9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(4,940</w:t>
            </w:r>
          </w:p>
        </w:tc>
        <w:tc>
          <w:tcPr>
            <w:tcW w:w="50" w:type="pct"/>
            <w:shd w:val="clear" w:color="auto" w:fill="E5E5E5"/>
          </w:tcPr>
          <w:p w14:paraId="76923D9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3D9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76923D9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tcPr>
          <w:p w14:paraId="76923D9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DA2" w14:textId="77777777">
        <w:tc>
          <w:tcPr>
            <w:tcW w:w="1336" w:type="pct"/>
            <w:shd w:val="clear" w:color="auto" w:fill="auto"/>
          </w:tcPr>
          <w:p w14:paraId="76923D97"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w:t>
            </w:r>
            <w:r>
              <w:rPr>
                <w:rFonts w:ascii="Arial" w:hAnsi="Arial" w:cs="Arial"/>
              </w:rPr>
              <w:t>–</w:t>
            </w:r>
            <w:r>
              <w:rPr>
                <w:rFonts w:ascii="Arial" w:hAnsi="Arial" w:cs="Arial"/>
                <w:sz w:val="20"/>
                <w:szCs w:val="20"/>
              </w:rPr>
              <w:t>Investments</w:t>
            </w:r>
          </w:p>
        </w:tc>
        <w:tc>
          <w:tcPr>
            <w:tcW w:w="27" w:type="pct"/>
            <w:shd w:val="clear" w:color="auto" w:fill="auto"/>
          </w:tcPr>
          <w:p w14:paraId="76923D9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auto"/>
          </w:tcPr>
          <w:p w14:paraId="76923D99" w14:textId="77777777" w:rsidR="00C557DE" w:rsidRDefault="00392E44">
            <w:pPr>
              <w:pStyle w:val="a3"/>
              <w:spacing w:beforeAutospacing="0" w:afterAutospacing="0" w:line="220" w:lineRule="atLeast"/>
              <w:rPr>
                <w:sz w:val="20"/>
                <w:szCs w:val="20"/>
              </w:rPr>
            </w:pPr>
            <w:r>
              <w:rPr>
                <w:sz w:val="20"/>
                <w:szCs w:val="20"/>
              </w:rPr>
              <w:t> </w:t>
            </w:r>
          </w:p>
        </w:tc>
        <w:tc>
          <w:tcPr>
            <w:tcW w:w="2358" w:type="pct"/>
            <w:shd w:val="clear" w:color="auto" w:fill="auto"/>
          </w:tcPr>
          <w:p w14:paraId="76923D9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auto"/>
            <w:vAlign w:val="bottom"/>
          </w:tcPr>
          <w:p w14:paraId="76923D9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3D9C"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4" w:type="pct"/>
            <w:shd w:val="clear" w:color="auto" w:fill="auto"/>
          </w:tcPr>
          <w:p w14:paraId="76923D9D"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w:t>
            </w:r>
          </w:p>
        </w:tc>
        <w:tc>
          <w:tcPr>
            <w:tcW w:w="50" w:type="pct"/>
            <w:shd w:val="clear" w:color="auto" w:fill="auto"/>
          </w:tcPr>
          <w:p w14:paraId="76923D9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3D9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auto"/>
          </w:tcPr>
          <w:p w14:paraId="76923DA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tcPr>
          <w:p w14:paraId="76923DA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DAE" w14:textId="77777777">
        <w:tc>
          <w:tcPr>
            <w:tcW w:w="1336" w:type="pct"/>
            <w:shd w:val="clear" w:color="auto" w:fill="E5E5E5"/>
          </w:tcPr>
          <w:p w14:paraId="76923DA3"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27" w:type="pct"/>
            <w:shd w:val="clear" w:color="auto" w:fill="E5E5E5"/>
          </w:tcPr>
          <w:p w14:paraId="76923DA4"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20" w:type="pct"/>
            <w:shd w:val="clear" w:color="auto" w:fill="E5E5E5"/>
          </w:tcPr>
          <w:p w14:paraId="76923DA5" w14:textId="77777777" w:rsidR="00C557DE" w:rsidRDefault="00392E44">
            <w:pPr>
              <w:pStyle w:val="a3"/>
              <w:spacing w:beforeAutospacing="0" w:afterAutospacing="0" w:line="220" w:lineRule="atLeast"/>
              <w:ind w:left="240" w:hanging="240"/>
              <w:rPr>
                <w:sz w:val="20"/>
                <w:szCs w:val="20"/>
              </w:rPr>
            </w:pPr>
            <w:r>
              <w:rPr>
                <w:sz w:val="20"/>
                <w:szCs w:val="20"/>
              </w:rPr>
              <w:t> </w:t>
            </w:r>
          </w:p>
        </w:tc>
        <w:tc>
          <w:tcPr>
            <w:tcW w:w="2358" w:type="pct"/>
            <w:shd w:val="clear" w:color="auto" w:fill="E5E5E5"/>
          </w:tcPr>
          <w:p w14:paraId="76923DA6"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100 </w:t>
            </w:r>
            <w:r>
              <w:rPr>
                <w:rFonts w:ascii="Arial" w:hAnsi="Arial" w:cs="Arial"/>
                <w:sz w:val="20"/>
                <w:szCs w:val="20"/>
              </w:rPr>
              <w:t>basis point increase in U.S. treasury interest rates</w:t>
            </w:r>
          </w:p>
        </w:tc>
        <w:tc>
          <w:tcPr>
            <w:tcW w:w="27" w:type="pct"/>
            <w:shd w:val="clear" w:color="auto" w:fill="E5E5E5"/>
          </w:tcPr>
          <w:p w14:paraId="76923DA7" w14:textId="77777777" w:rsidR="00C557DE" w:rsidRDefault="00392E4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3DA8"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4" w:type="pct"/>
            <w:shd w:val="clear" w:color="auto" w:fill="E5E5E5"/>
          </w:tcPr>
          <w:p w14:paraId="76923DA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(3,676</w:t>
            </w:r>
          </w:p>
        </w:tc>
        <w:tc>
          <w:tcPr>
            <w:tcW w:w="50" w:type="pct"/>
            <w:shd w:val="clear" w:color="auto" w:fill="E5E5E5"/>
          </w:tcPr>
          <w:p w14:paraId="76923DAA"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3DA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76923DA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E5E5E5"/>
          </w:tcPr>
          <w:p w14:paraId="76923DA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DBA" w14:textId="77777777">
        <w:tc>
          <w:tcPr>
            <w:tcW w:w="1336" w:type="pct"/>
            <w:shd w:val="clear" w:color="auto" w:fill="auto"/>
          </w:tcPr>
          <w:p w14:paraId="76923DAF"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Credit </w:t>
            </w:r>
          </w:p>
        </w:tc>
        <w:tc>
          <w:tcPr>
            <w:tcW w:w="27" w:type="pct"/>
            <w:shd w:val="clear" w:color="auto" w:fill="auto"/>
          </w:tcPr>
          <w:p w14:paraId="76923DB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auto"/>
          </w:tcPr>
          <w:p w14:paraId="76923DB1" w14:textId="77777777" w:rsidR="00C557DE" w:rsidRDefault="00392E44">
            <w:pPr>
              <w:pStyle w:val="a3"/>
              <w:spacing w:beforeAutospacing="0" w:afterAutospacing="0" w:line="220" w:lineRule="atLeast"/>
              <w:rPr>
                <w:sz w:val="20"/>
                <w:szCs w:val="20"/>
              </w:rPr>
            </w:pPr>
            <w:r>
              <w:rPr>
                <w:sz w:val="20"/>
                <w:szCs w:val="20"/>
              </w:rPr>
              <w:t> </w:t>
            </w:r>
          </w:p>
        </w:tc>
        <w:tc>
          <w:tcPr>
            <w:tcW w:w="2358" w:type="pct"/>
            <w:shd w:val="clear" w:color="auto" w:fill="auto"/>
          </w:tcPr>
          <w:p w14:paraId="76923DB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100 basis point increase in credit spreads</w:t>
            </w:r>
          </w:p>
        </w:tc>
        <w:tc>
          <w:tcPr>
            <w:tcW w:w="27" w:type="pct"/>
            <w:shd w:val="clear" w:color="auto" w:fill="auto"/>
          </w:tcPr>
          <w:p w14:paraId="76923DB3" w14:textId="77777777" w:rsidR="00C557DE" w:rsidRDefault="00392E4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auto"/>
            <w:vAlign w:val="bottom"/>
          </w:tcPr>
          <w:p w14:paraId="76923DB4"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4" w:type="pct"/>
            <w:shd w:val="clear" w:color="auto" w:fill="auto"/>
          </w:tcPr>
          <w:p w14:paraId="76923DB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w:t>
            </w:r>
          </w:p>
        </w:tc>
        <w:tc>
          <w:tcPr>
            <w:tcW w:w="50" w:type="pct"/>
            <w:shd w:val="clear" w:color="auto" w:fill="auto"/>
          </w:tcPr>
          <w:p w14:paraId="76923DB6"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76923DB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auto"/>
          </w:tcPr>
          <w:p w14:paraId="76923DB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50" w:type="pct"/>
            <w:shd w:val="clear" w:color="auto" w:fill="auto"/>
          </w:tcPr>
          <w:p w14:paraId="76923DB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C557DE" w14:paraId="76923DC6" w14:textId="77777777">
        <w:tc>
          <w:tcPr>
            <w:tcW w:w="1336" w:type="pct"/>
            <w:shd w:val="clear" w:color="auto" w:fill="E5E5E5"/>
          </w:tcPr>
          <w:p w14:paraId="76923DB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27" w:type="pct"/>
            <w:shd w:val="clear" w:color="auto" w:fill="E5E5E5"/>
          </w:tcPr>
          <w:p w14:paraId="76923DB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E5E5E5"/>
          </w:tcPr>
          <w:p w14:paraId="76923DBD" w14:textId="77777777" w:rsidR="00C557DE" w:rsidRDefault="00392E44">
            <w:pPr>
              <w:pStyle w:val="a3"/>
              <w:spacing w:beforeAutospacing="0" w:afterAutospacing="0" w:line="220" w:lineRule="atLeast"/>
              <w:rPr>
                <w:sz w:val="20"/>
                <w:szCs w:val="20"/>
              </w:rPr>
            </w:pPr>
            <w:r>
              <w:rPr>
                <w:sz w:val="20"/>
                <w:szCs w:val="20"/>
              </w:rPr>
              <w:t> </w:t>
            </w:r>
          </w:p>
        </w:tc>
        <w:tc>
          <w:tcPr>
            <w:tcW w:w="2358" w:type="pct"/>
            <w:shd w:val="clear" w:color="auto" w:fill="E5E5E5"/>
          </w:tcPr>
          <w:p w14:paraId="76923DB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10% decrease in equity market prices</w:t>
            </w:r>
          </w:p>
        </w:tc>
        <w:tc>
          <w:tcPr>
            <w:tcW w:w="27" w:type="pct"/>
            <w:shd w:val="clear" w:color="auto" w:fill="E5E5E5"/>
          </w:tcPr>
          <w:p w14:paraId="76923DBF" w14:textId="77777777" w:rsidR="00C557DE" w:rsidRDefault="00392E44">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vAlign w:val="bottom"/>
          </w:tcPr>
          <w:p w14:paraId="76923DC0"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4" w:type="pct"/>
            <w:shd w:val="clear" w:color="auto" w:fill="E5E5E5"/>
          </w:tcPr>
          <w:p w14:paraId="76923DC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w:t>
            </w:r>
          </w:p>
        </w:tc>
        <w:tc>
          <w:tcPr>
            <w:tcW w:w="50" w:type="pct"/>
            <w:shd w:val="clear" w:color="auto" w:fill="E5E5E5"/>
          </w:tcPr>
          <w:p w14:paraId="76923DC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76923DC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76923DC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50" w:type="pct"/>
            <w:shd w:val="clear" w:color="auto" w:fill="E5E5E5"/>
          </w:tcPr>
          <w:p w14:paraId="76923DC5" w14:textId="77777777" w:rsidR="00C557DE" w:rsidRDefault="00392E44">
            <w:pPr>
              <w:pStyle w:val="a3"/>
              <w:spacing w:beforeAutospacing="0" w:afterAutospacing="0" w:line="220" w:lineRule="atLeast"/>
              <w:rPr>
                <w:sz w:val="20"/>
                <w:szCs w:val="20"/>
              </w:rPr>
            </w:pPr>
            <w:r>
              <w:rPr>
                <w:sz w:val="20"/>
                <w:szCs w:val="20"/>
              </w:rPr>
              <w:t> </w:t>
            </w:r>
          </w:p>
        </w:tc>
      </w:tr>
      <w:tr w:rsidR="00C557DE" w14:paraId="76923DD2" w14:textId="77777777">
        <w:tc>
          <w:tcPr>
            <w:tcW w:w="1336" w:type="pct"/>
            <w:tcBorders>
              <w:bottom w:val="single" w:sz="6" w:space="0" w:color="000000"/>
            </w:tcBorders>
            <w:shd w:val="clear" w:color="auto" w:fill="auto"/>
          </w:tcPr>
          <w:p w14:paraId="76923DC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76923DC8" w14:textId="77777777" w:rsidR="00C557DE" w:rsidRDefault="00392E44">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76923DC9" w14:textId="77777777" w:rsidR="00C557DE" w:rsidRDefault="00392E44">
            <w:pPr>
              <w:pStyle w:val="a3"/>
              <w:spacing w:beforeAutospacing="0" w:afterAutospacing="0" w:line="80" w:lineRule="atLeast"/>
              <w:rPr>
                <w:sz w:val="8"/>
                <w:szCs w:val="8"/>
              </w:rPr>
            </w:pPr>
            <w:r>
              <w:rPr>
                <w:sz w:val="8"/>
                <w:szCs w:val="8"/>
              </w:rPr>
              <w:t> </w:t>
            </w:r>
          </w:p>
        </w:tc>
        <w:tc>
          <w:tcPr>
            <w:tcW w:w="2358" w:type="pct"/>
            <w:tcBorders>
              <w:bottom w:val="single" w:sz="6" w:space="0" w:color="000000"/>
            </w:tcBorders>
            <w:shd w:val="clear" w:color="auto" w:fill="auto"/>
          </w:tcPr>
          <w:p w14:paraId="76923DCA" w14:textId="77777777" w:rsidR="00C557DE" w:rsidRDefault="00392E44">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76923DCB" w14:textId="77777777" w:rsidR="00C557DE" w:rsidRDefault="00392E44">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tcPr>
          <w:p w14:paraId="76923DCC" w14:textId="77777777" w:rsidR="00C557DE" w:rsidRDefault="00392E44">
            <w:pPr>
              <w:pStyle w:val="a3"/>
              <w:spacing w:beforeAutospacing="0" w:afterAutospacing="0" w:line="80" w:lineRule="atLeast"/>
              <w:rPr>
                <w:sz w:val="8"/>
                <w:szCs w:val="8"/>
              </w:rPr>
            </w:pPr>
            <w:r>
              <w:rPr>
                <w:sz w:val="8"/>
                <w:szCs w:val="8"/>
              </w:rPr>
              <w:t> </w:t>
            </w:r>
          </w:p>
        </w:tc>
        <w:tc>
          <w:tcPr>
            <w:tcW w:w="574" w:type="pct"/>
            <w:tcBorders>
              <w:bottom w:val="single" w:sz="6" w:space="0" w:color="000000"/>
            </w:tcBorders>
            <w:shd w:val="clear" w:color="auto" w:fill="auto"/>
          </w:tcPr>
          <w:p w14:paraId="76923DCD" w14:textId="77777777" w:rsidR="00C557DE" w:rsidRDefault="00392E44">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76923DCE" w14:textId="77777777" w:rsidR="00C557DE" w:rsidRDefault="00392E44">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76923DCF" w14:textId="77777777" w:rsidR="00C557DE" w:rsidRDefault="00392E44">
            <w:pPr>
              <w:pStyle w:val="a3"/>
              <w:spacing w:beforeAutospacing="0" w:afterAutospacing="0" w:line="80" w:lineRule="atLeast"/>
              <w:rPr>
                <w:sz w:val="8"/>
                <w:szCs w:val="8"/>
              </w:rPr>
            </w:pPr>
            <w:r>
              <w:rPr>
                <w:sz w:val="8"/>
                <w:szCs w:val="8"/>
              </w:rPr>
              <w:t> </w:t>
            </w:r>
          </w:p>
        </w:tc>
        <w:tc>
          <w:tcPr>
            <w:tcW w:w="457" w:type="pct"/>
            <w:tcBorders>
              <w:bottom w:val="single" w:sz="6" w:space="0" w:color="000000"/>
            </w:tcBorders>
            <w:shd w:val="clear" w:color="auto" w:fill="auto"/>
          </w:tcPr>
          <w:p w14:paraId="76923DD0" w14:textId="77777777" w:rsidR="00C557DE" w:rsidRDefault="00392E44">
            <w:pPr>
              <w:pStyle w:val="a3"/>
              <w:spacing w:beforeAutospacing="0" w:afterAutospacing="0" w:line="80" w:lineRule="atLeast"/>
              <w:rPr>
                <w:sz w:val="8"/>
                <w:szCs w:val="8"/>
              </w:rPr>
            </w:pPr>
            <w:r>
              <w:rPr>
                <w:sz w:val="8"/>
                <w:szCs w:val="8"/>
              </w:rPr>
              <w:t> </w:t>
            </w:r>
          </w:p>
        </w:tc>
        <w:tc>
          <w:tcPr>
            <w:tcW w:w="50" w:type="pct"/>
            <w:shd w:val="clear" w:color="auto" w:fill="auto"/>
          </w:tcPr>
          <w:p w14:paraId="76923DD1" w14:textId="77777777" w:rsidR="00C557DE" w:rsidRDefault="00392E44">
            <w:pPr>
              <w:pStyle w:val="a3"/>
              <w:spacing w:beforeAutospacing="0" w:afterAutospacing="0" w:line="80" w:lineRule="atLeast"/>
              <w:rPr>
                <w:sz w:val="8"/>
                <w:szCs w:val="8"/>
              </w:rPr>
            </w:pPr>
            <w:r>
              <w:rPr>
                <w:sz w:val="8"/>
                <w:szCs w:val="8"/>
              </w:rPr>
              <w:t> </w:t>
            </w:r>
          </w:p>
        </w:tc>
      </w:tr>
    </w:tbl>
    <w:p w14:paraId="76923DD3" w14:textId="77777777" w:rsidR="00C557DE" w:rsidRDefault="00392E44">
      <w:pPr>
        <w:pStyle w:val="a3"/>
        <w:spacing w:beforeAutospacing="0" w:afterAutospacing="0"/>
        <w:jc w:val="both"/>
        <w:rPr>
          <w:sz w:val="18"/>
          <w:szCs w:val="18"/>
        </w:rPr>
      </w:pPr>
      <w:r>
        <w:rPr>
          <w:sz w:val="18"/>
          <w:szCs w:val="18"/>
        </w:rPr>
        <w:t> </w:t>
      </w:r>
    </w:p>
    <w:p w14:paraId="76923DD4" w14:textId="77777777" w:rsidR="00C557DE" w:rsidRDefault="00392E44">
      <w:pPr>
        <w:pStyle w:val="a3"/>
        <w:spacing w:before="80" w:beforeAutospacing="0" w:afterAutospacing="0"/>
        <w:jc w:val="center"/>
        <w:rPr>
          <w:rFonts w:ascii="Arial" w:hAnsi="Arial" w:cs="Arial"/>
          <w:b/>
          <w:bCs/>
        </w:rPr>
      </w:pPr>
      <w:r>
        <w:rPr>
          <w:rFonts w:ascii="Arial" w:hAnsi="Arial" w:cs="Arial"/>
          <w:b/>
          <w:bCs/>
        </w:rPr>
        <w:t xml:space="preserve">ITEM 4. CONTROLS AND PROCEDURES </w:t>
      </w:r>
    </w:p>
    <w:p w14:paraId="76923DD5"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Under the supervision and with the participation of our management, including the Chief Executive Officer and Chief Financial Officer, we have evaluated the effectiveness of our disclosure controls and </w:t>
      </w:r>
      <w:r>
        <w:rPr>
          <w:rFonts w:ascii="Arial" w:hAnsi="Arial" w:cs="Arial"/>
          <w:sz w:val="20"/>
          <w:szCs w:val="20"/>
        </w:rPr>
        <w:t>procedures as required by Exchange Act Rule 13a-15(b) as of the end of the period covered by this report. Based on that evaluation, the Chief Executive Officer and Chief Financial Officer have concluded that these disclosure controls and procedures are eff</w:t>
      </w:r>
      <w:r>
        <w:rPr>
          <w:rFonts w:ascii="Arial" w:hAnsi="Arial" w:cs="Arial"/>
          <w:sz w:val="20"/>
          <w:szCs w:val="20"/>
        </w:rPr>
        <w:t>ective. There were no changes in our internal control over financial reporting during the quarter ended December 31, 2020 that have materially affected, or are reasonably likely to materially affect, our internal control over financial reporting.</w:t>
      </w:r>
    </w:p>
    <w:p w14:paraId="76923DD6" w14:textId="77777777" w:rsidR="00C557DE" w:rsidRDefault="00392E44">
      <w:pPr>
        <w:pStyle w:val="a3"/>
        <w:spacing w:beforeAutospacing="0" w:afterAutospacing="0"/>
        <w:jc w:val="both"/>
        <w:rPr>
          <w:sz w:val="13"/>
          <w:szCs w:val="13"/>
        </w:rPr>
      </w:pPr>
      <w:r>
        <w:rPr>
          <w:sz w:val="13"/>
          <w:szCs w:val="13"/>
        </w:rPr>
        <w:t> </w:t>
      </w:r>
    </w:p>
    <w:p w14:paraId="76923DD7" w14:textId="77777777" w:rsidR="00C557DE" w:rsidRDefault="00392E44">
      <w:pPr>
        <w:pStyle w:val="a3"/>
        <w:spacing w:before="360" w:beforeAutospacing="0" w:afterAutospacing="0"/>
        <w:jc w:val="both"/>
        <w:rPr>
          <w:sz w:val="13"/>
          <w:szCs w:val="13"/>
        </w:rPr>
      </w:pPr>
      <w:r>
        <w:rPr>
          <w:sz w:val="13"/>
          <w:szCs w:val="13"/>
        </w:rPr>
        <w:t> </w:t>
      </w:r>
    </w:p>
    <w:p w14:paraId="76923DD8"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47</w:t>
      </w:r>
    </w:p>
    <w:p w14:paraId="76923DD9" w14:textId="77777777" w:rsidR="00C557DE" w:rsidRDefault="00392E44">
      <w:r>
        <w:rPr>
          <w:rFonts w:ascii="Arial" w:hAnsi="Arial" w:cs="Arial"/>
          <w:sz w:val="16"/>
          <w:szCs w:val="16"/>
        </w:rPr>
        <w:pict w14:anchorId="76924147">
          <v:rect id="_x0000_i1071" style="width:415.3pt;height:1.5pt" o:hralign="center" o:hrstd="t" o:hr="t" fillcolor="#a0a0a0" stroked="f"/>
        </w:pict>
      </w:r>
    </w:p>
    <w:p w14:paraId="76923DDA"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DDB"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 1A</w:t>
      </w:r>
    </w:p>
    <w:p w14:paraId="76923DDC"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DDD"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3DDE" w14:textId="77777777" w:rsidR="00C557DE" w:rsidRDefault="00392E44">
      <w:pPr>
        <w:pStyle w:val="a3"/>
        <w:spacing w:beforeAutospacing="0" w:afterAutospacing="0"/>
        <w:jc w:val="center"/>
        <w:rPr>
          <w:rFonts w:ascii="Arial" w:hAnsi="Arial" w:cs="Arial"/>
          <w:b/>
          <w:bCs/>
          <w:sz w:val="20"/>
          <w:szCs w:val="20"/>
        </w:rPr>
      </w:pPr>
      <w:r>
        <w:rPr>
          <w:rFonts w:ascii="Arial" w:hAnsi="Arial" w:cs="Arial"/>
          <w:b/>
          <w:bCs/>
          <w:sz w:val="20"/>
          <w:szCs w:val="20"/>
        </w:rPr>
        <w:t xml:space="preserve">PART II. OTHER INFORMATION </w:t>
      </w:r>
    </w:p>
    <w:p w14:paraId="76923DDF" w14:textId="77777777" w:rsidR="00C557DE" w:rsidRDefault="00392E44">
      <w:pPr>
        <w:pStyle w:val="a3"/>
        <w:spacing w:before="180" w:beforeAutospacing="0" w:afterAutospacing="0"/>
        <w:jc w:val="center"/>
        <w:rPr>
          <w:rFonts w:ascii="Arial" w:hAnsi="Arial" w:cs="Arial"/>
          <w:b/>
          <w:bCs/>
        </w:rPr>
      </w:pPr>
      <w:r>
        <w:rPr>
          <w:rFonts w:ascii="Arial" w:hAnsi="Arial" w:cs="Arial"/>
          <w:b/>
          <w:bCs/>
        </w:rPr>
        <w:t xml:space="preserve">ITEM 1. LEGAL PROCEEDINGS </w:t>
      </w:r>
    </w:p>
    <w:p w14:paraId="76923DE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14 – Contingencies of the Notes to Financial Statements (Part I, Item 1 of this Form 10-Q) for information regarding legal proceedings in which we are involved. </w:t>
      </w:r>
    </w:p>
    <w:p w14:paraId="76923DE1" w14:textId="77777777" w:rsidR="00C557DE" w:rsidRDefault="00392E44">
      <w:pPr>
        <w:pStyle w:val="a3"/>
        <w:spacing w:before="260" w:beforeAutospacing="0" w:afterAutospacing="0"/>
        <w:jc w:val="center"/>
        <w:rPr>
          <w:rFonts w:ascii="Arial" w:hAnsi="Arial" w:cs="Arial"/>
          <w:b/>
          <w:bCs/>
        </w:rPr>
      </w:pPr>
      <w:r>
        <w:rPr>
          <w:rFonts w:ascii="Arial" w:hAnsi="Arial" w:cs="Arial"/>
          <w:b/>
          <w:bCs/>
        </w:rPr>
        <w:t xml:space="preserve">ITEM 1A. RISK FACTORS </w:t>
      </w:r>
    </w:p>
    <w:p w14:paraId="76923DE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operations and financial results are subject to various risks and uncertainties, including those described below, that could adversely affect our business, financial condition, results of operations, cash flows, and the trading p</w:t>
      </w:r>
      <w:r>
        <w:rPr>
          <w:rFonts w:ascii="Arial" w:hAnsi="Arial" w:cs="Arial"/>
          <w:sz w:val="20"/>
          <w:szCs w:val="20"/>
        </w:rPr>
        <w:t>rice of our common stock.</w:t>
      </w:r>
    </w:p>
    <w:p w14:paraId="76923DE3"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STRATEGIC AND COMPETITIVE RISKS</w:t>
      </w:r>
    </w:p>
    <w:p w14:paraId="76923DE4"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face intense competition across all markets for our products and services, which may lead to lower revenue or operating margins. </w:t>
      </w:r>
    </w:p>
    <w:p w14:paraId="76923DE5" w14:textId="77777777" w:rsidR="00C557DE" w:rsidRDefault="00392E4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76923DE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competitors range in siz</w:t>
      </w:r>
      <w:r>
        <w:rPr>
          <w:rFonts w:ascii="Arial" w:hAnsi="Arial" w:cs="Arial"/>
          <w:sz w:val="20"/>
          <w:szCs w:val="20"/>
        </w:rPr>
        <w:t>e from diversified global companies with significant research and development resources to small, specialized firms whose narrower product lines may let them be more effective in deploying technical, marketing, and financial resources. Barriers to entry in</w:t>
      </w:r>
      <w:r>
        <w:rPr>
          <w:rFonts w:ascii="Arial" w:hAnsi="Arial" w:cs="Arial"/>
          <w:sz w:val="20"/>
          <w:szCs w:val="20"/>
        </w:rPr>
        <w:t xml:space="preserve"> many of our businesses are low and many of the areas in which we compete evolve rapidly with changing and disruptive technologies, shifting user needs, and frequent introductions of new products and services. Our ability to remain competitive depends on o</w:t>
      </w:r>
      <w:r>
        <w:rPr>
          <w:rFonts w:ascii="Arial" w:hAnsi="Arial" w:cs="Arial"/>
          <w:sz w:val="20"/>
          <w:szCs w:val="20"/>
        </w:rPr>
        <w:t xml:space="preserve">ur success in making innovative products, devices, and services that appeal to businesses and consumers. </w:t>
      </w:r>
    </w:p>
    <w:p w14:paraId="76923DE7"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76923DE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w:t>
      </w:r>
      <w:r>
        <w:rPr>
          <w:rFonts w:ascii="Arial" w:hAnsi="Arial" w:cs="Arial"/>
          <w:sz w:val="20"/>
          <w:szCs w:val="20"/>
        </w:rPr>
        <w:t xml:space="preserve">tform provider that can accelerate growth. Establishing significant scale in the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DEC" w14:textId="77777777">
        <w:tc>
          <w:tcPr>
            <w:tcW w:w="295" w:type="pct"/>
            <w:shd w:val="clear" w:color="auto" w:fill="auto"/>
            <w:noWrap/>
          </w:tcPr>
          <w:p w14:paraId="76923DE9"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DEA"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DEB"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A competing vertically-integrated model, in which a single firm controls the software and hardware elements of a product and related services, has succeeded with some consumer products such as personal computers, tablets, phones, gaming consoles, wearables</w:t>
            </w:r>
            <w:r>
              <w:rPr>
                <w:rFonts w:ascii="Arial" w:hAnsi="Arial" w:cs="Arial"/>
                <w:color w:val="000000"/>
                <w:sz w:val="20"/>
                <w:szCs w:val="20"/>
              </w:rPr>
              <w:t xml:space="preserve">, and other endpoint devices. Competitors pursuing this model also earn revenue from services integrated with the hardware and software platform, including applications and content sold through their integrated marketplaces. They may also be able to claim </w:t>
            </w:r>
            <w:r>
              <w:rPr>
                <w:rFonts w:ascii="Arial" w:hAnsi="Arial" w:cs="Arial"/>
                <w:color w:val="000000"/>
                <w:sz w:val="20"/>
                <w:szCs w:val="20"/>
              </w:rPr>
              <w:t>security and performance benefits from their vertically integrated offer. We also offer some vertically-integrated hardware and software products and services. To the extent we shift a portion of our business to a vertically integrated model we increase ou</w:t>
            </w:r>
            <w:r>
              <w:rPr>
                <w:rFonts w:ascii="Arial" w:hAnsi="Arial" w:cs="Arial"/>
                <w:color w:val="000000"/>
                <w:sz w:val="20"/>
                <w:szCs w:val="20"/>
              </w:rPr>
              <w:t xml:space="preserve">r cost of revenue and reduce our operating margins. </w:t>
            </w:r>
          </w:p>
        </w:tc>
      </w:tr>
    </w:tbl>
    <w:p w14:paraId="76923DED"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DF1" w14:textId="77777777">
        <w:tc>
          <w:tcPr>
            <w:tcW w:w="295" w:type="pct"/>
            <w:shd w:val="clear" w:color="auto" w:fill="auto"/>
            <w:noWrap/>
          </w:tcPr>
          <w:p w14:paraId="76923DEE"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DEF"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DF0"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We derive substantial revenue from licenses of Windows operating systems on PCs. We face significant competition from competing platforms developed for new devices and form factors such as smartpho</w:t>
            </w:r>
            <w:r>
              <w:rPr>
                <w:rFonts w:ascii="Arial" w:hAnsi="Arial" w:cs="Arial"/>
                <w:color w:val="000000"/>
                <w:sz w:val="20"/>
                <w:szCs w:val="20"/>
              </w:rPr>
              <w:t>nes and tablet computers. These devices compete on multiple bases including price and the perceived utility of the device and its platform. Users are increasingly turning to these devices to perform functions that in the past were performed by personal com</w:t>
            </w:r>
            <w:r>
              <w:rPr>
                <w:rFonts w:ascii="Arial" w:hAnsi="Arial" w:cs="Arial"/>
                <w:color w:val="000000"/>
                <w:sz w:val="20"/>
                <w:szCs w:val="20"/>
              </w:rPr>
              <w:t>puters. Even if many users view these devices as complementary to a personal computer, the prevalence of these devices may make it more difficult to attract application developers to our PC operating system platforms. Competing with operating systems licen</w:t>
            </w:r>
            <w:r>
              <w:rPr>
                <w:rFonts w:ascii="Arial" w:hAnsi="Arial" w:cs="Arial"/>
                <w:color w:val="000000"/>
                <w:sz w:val="20"/>
                <w:szCs w:val="20"/>
              </w:rPr>
              <w:t>sed at low or no cost may decrease our PC operating system margins. Popular products or services offered on competing platforms could increase their competitive strength. In addition, some of our devices compete with products made by our original equipment</w:t>
            </w:r>
            <w:r>
              <w:rPr>
                <w:rFonts w:ascii="Arial" w:hAnsi="Arial" w:cs="Arial"/>
                <w:color w:val="000000"/>
                <w:sz w:val="20"/>
                <w:szCs w:val="20"/>
              </w:rPr>
              <w:t xml:space="preserve"> manufacturer (“OEM”) partners, which may affect their commitment to our platform. </w:t>
            </w:r>
          </w:p>
        </w:tc>
      </w:tr>
    </w:tbl>
    <w:p w14:paraId="76923DF2"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48</w:t>
      </w:r>
    </w:p>
    <w:p w14:paraId="76923DF3" w14:textId="77777777" w:rsidR="00C557DE" w:rsidRDefault="00392E44">
      <w:r>
        <w:rPr>
          <w:rFonts w:ascii="Arial" w:hAnsi="Arial" w:cs="Arial"/>
          <w:sz w:val="16"/>
          <w:szCs w:val="16"/>
        </w:rPr>
        <w:pict w14:anchorId="76924148">
          <v:rect id="_x0000_i1072" style="width:415.3pt;height:1.5pt" o:hralign="center" o:hrstd="t" o:hr="t" fillcolor="#a0a0a0" stroked="f"/>
        </w:pict>
      </w:r>
    </w:p>
    <w:p w14:paraId="76923DF4"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DF5"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DF6"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DFA" w14:textId="77777777">
        <w:tc>
          <w:tcPr>
            <w:tcW w:w="295" w:type="pct"/>
            <w:shd w:val="clear" w:color="auto" w:fill="auto"/>
            <w:noWrap/>
          </w:tcPr>
          <w:p w14:paraId="76923DF7"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DF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DF9"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 xml:space="preserve">Competing platforms have content and application marketplaces with scale and significant installed bases. The variety and utility of </w:t>
            </w:r>
            <w:r>
              <w:rPr>
                <w:rFonts w:ascii="Arial" w:hAnsi="Arial" w:cs="Arial"/>
                <w:color w:val="000000"/>
                <w:sz w:val="20"/>
                <w:szCs w:val="20"/>
              </w:rPr>
              <w:t>content and applications available on a platform are important to device purchasing decisions. Users may incur costs to move data and buy new content and applications when switching platforms. To compete, we must successfully enlist developers to write app</w:t>
            </w:r>
            <w:r>
              <w:rPr>
                <w:rFonts w:ascii="Arial" w:hAnsi="Arial" w:cs="Arial"/>
                <w:color w:val="000000"/>
                <w:sz w:val="20"/>
                <w:szCs w:val="20"/>
              </w:rPr>
              <w:t>lications for our platform and ensure that these applications have high quality, security, customer appeal, and value. Efforts to compete with competitors’ content and application marketplaces may increase our cost of revenue and lower our operating margin</w:t>
            </w:r>
            <w:r>
              <w:rPr>
                <w:rFonts w:ascii="Arial" w:hAnsi="Arial" w:cs="Arial"/>
                <w:color w:val="000000"/>
                <w:sz w:val="20"/>
                <w:szCs w:val="20"/>
              </w:rPr>
              <w:t>s. Competitors’ rules governing their content and applications marketplaces may restrict our ability to distribute products and services through them in accordance with our technical and business model objectives.</w:t>
            </w:r>
          </w:p>
        </w:tc>
      </w:tr>
    </w:tbl>
    <w:p w14:paraId="76923DFB"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76923DF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Companies com</w:t>
      </w:r>
      <w:r>
        <w:rPr>
          <w:rFonts w:ascii="Arial" w:hAnsi="Arial" w:cs="Arial"/>
          <w:sz w:val="20"/>
          <w:szCs w:val="20"/>
        </w:rPr>
        <w:t xml:space="preserve">pete with us based on a growing variety of business models.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00" w14:textId="77777777">
        <w:tc>
          <w:tcPr>
            <w:tcW w:w="295" w:type="pct"/>
            <w:shd w:val="clear" w:color="auto" w:fill="auto"/>
            <w:noWrap/>
          </w:tcPr>
          <w:p w14:paraId="76923DFD"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DFE"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DFF"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Even as we transition more of our business to infrastructure-, platform-, and software-as-a-service business model, the license-based proprietary software model generates a substantial portio</w:t>
            </w:r>
            <w:r>
              <w:rPr>
                <w:rFonts w:ascii="Arial" w:hAnsi="Arial" w:cs="Arial"/>
                <w:color w:val="000000"/>
                <w:sz w:val="20"/>
                <w:szCs w:val="20"/>
              </w:rPr>
              <w:t>n of our software revenue. We bear the costs of converting original ideas into software products through investments in research and development, offsetting these costs with the revenue received from licensing our products. Many of our competitors also dev</w:t>
            </w:r>
            <w:r>
              <w:rPr>
                <w:rFonts w:ascii="Arial" w:hAnsi="Arial" w:cs="Arial"/>
                <w:color w:val="000000"/>
                <w:sz w:val="20"/>
                <w:szCs w:val="20"/>
              </w:rPr>
              <w:t xml:space="preserve">elop and sell software to businesses and consumers under this model. </w:t>
            </w:r>
          </w:p>
        </w:tc>
      </w:tr>
    </w:tbl>
    <w:p w14:paraId="76923E01"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05" w14:textId="77777777">
        <w:tc>
          <w:tcPr>
            <w:tcW w:w="295" w:type="pct"/>
            <w:shd w:val="clear" w:color="auto" w:fill="auto"/>
            <w:noWrap/>
          </w:tcPr>
          <w:p w14:paraId="76923E02"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03"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04"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Other competitors develop and offer free applications, online services and content, and make money by selling third-party advertising. Advertising revenue funds development of products and services these competitors provide to users at no or little cost, c</w:t>
            </w:r>
            <w:r>
              <w:rPr>
                <w:rFonts w:ascii="Arial" w:hAnsi="Arial" w:cs="Arial"/>
                <w:color w:val="000000"/>
                <w:sz w:val="20"/>
                <w:szCs w:val="20"/>
              </w:rPr>
              <w:t xml:space="preserve">ompeting directly with our revenue-generating products. </w:t>
            </w:r>
          </w:p>
        </w:tc>
      </w:tr>
    </w:tbl>
    <w:p w14:paraId="76923E06"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0A" w14:textId="77777777">
        <w:tc>
          <w:tcPr>
            <w:tcW w:w="295" w:type="pct"/>
            <w:shd w:val="clear" w:color="auto" w:fill="auto"/>
            <w:noWrap/>
          </w:tcPr>
          <w:p w14:paraId="76923E07"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08"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09"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w:t>
            </w:r>
            <w:r>
              <w:rPr>
                <w:rFonts w:ascii="Arial" w:hAnsi="Arial" w:cs="Arial"/>
                <w:color w:val="000000"/>
                <w:sz w:val="20"/>
                <w:szCs w:val="20"/>
              </w:rPr>
              <w:t xml:space="preserve">ment for the open source software. Some open source software mimics the features and functionality of our products. </w:t>
            </w:r>
          </w:p>
        </w:tc>
      </w:tr>
    </w:tbl>
    <w:p w14:paraId="76923E0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competitive pressures described above may cause decreased sales volumes, price reductions, and/or increased operating costs, such as f</w:t>
      </w:r>
      <w:r>
        <w:rPr>
          <w:rFonts w:ascii="Arial" w:hAnsi="Arial" w:cs="Arial"/>
          <w:sz w:val="20"/>
          <w:szCs w:val="20"/>
        </w:rPr>
        <w:t xml:space="preserve">or research and development, marketing, and sales incentives. This may lead to lower revenue, gross margins, and operating income. </w:t>
      </w:r>
    </w:p>
    <w:p w14:paraId="76923E0C"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A growing part of our business involv</w:t>
      </w:r>
      <w:r>
        <w:rPr>
          <w:rFonts w:ascii="Arial" w:hAnsi="Arial" w:cs="Arial"/>
          <w:sz w:val="20"/>
          <w:szCs w:val="20"/>
        </w:rPr>
        <w:t>es cloud-based services available across the spectrum of computing devices. Our strategic vision is to compete and grow by building best-in-class platforms and productivity services for an intelligent cloud and an intelligent edge infused with artificial i</w:t>
      </w:r>
      <w:r>
        <w:rPr>
          <w:rFonts w:ascii="Arial" w:hAnsi="Arial" w:cs="Arial"/>
          <w:sz w:val="20"/>
          <w:szCs w:val="20"/>
        </w:rPr>
        <w:t xml:space="preserve">ntelligence (“AI”). At the same time, our competitors are rapidly developing and deploying cloud-based services for consumers and business customers. Pricing and delivery models are evolving. Devices and form factors influence how users access services in </w:t>
      </w:r>
      <w:r>
        <w:rPr>
          <w:rFonts w:ascii="Arial" w:hAnsi="Arial" w:cs="Arial"/>
          <w:sz w:val="20"/>
          <w:szCs w:val="20"/>
        </w:rPr>
        <w:t>the cloud and sometimes the user’s choice of which cloud-based services to use. We are devoting significant resources to develop and deploy our cloud-based strategies. The Windows ecosystem must continue to evolve with this changing environment. We embrace</w:t>
      </w:r>
      <w:r>
        <w:rPr>
          <w:rFonts w:ascii="Arial" w:hAnsi="Arial" w:cs="Arial"/>
          <w:sz w:val="20"/>
          <w:szCs w:val="20"/>
        </w:rPr>
        <w:t xml:space="preserve"> cultural and organizational changes to drive accountability and eliminate obstacles to innovation. Our intelligent cloud and intelligent edge worldview is connected with the growth of the Internet of Things (“IoT”). Our success in the IoT will depend on t</w:t>
      </w:r>
      <w:r>
        <w:rPr>
          <w:rFonts w:ascii="Arial" w:hAnsi="Arial" w:cs="Arial"/>
          <w:sz w:val="20"/>
          <w:szCs w:val="20"/>
        </w:rPr>
        <w:t>he level of adoption of our offerings such as Azure, Azure Stack, Azure IoT Edge, and Azure Sphere. We may not establish market share sufficient to achieve scale necessary to achieve our business objectives.</w:t>
      </w:r>
    </w:p>
    <w:p w14:paraId="76923E0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Besides software development costs, we are incur</w:t>
      </w:r>
      <w:r>
        <w:rPr>
          <w:rFonts w:ascii="Arial" w:hAnsi="Arial" w:cs="Arial"/>
          <w:sz w:val="20"/>
          <w:szCs w:val="20"/>
        </w:rPr>
        <w:t>ring costs to build and maintain infrastructure to support cloud computing services. These costs will reduce the operating margins we have previously achieved. Whether we succeed in cloud-based services depends on our execution in several areas, including:</w:t>
      </w:r>
      <w:r>
        <w:rPr>
          <w:rFonts w:ascii="Arial" w:hAnsi="Arial" w:cs="Arial"/>
          <w:sz w:val="20"/>
          <w:szCs w:val="20"/>
        </w:rPr>
        <w:t xml:space="preserve">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11" w14:textId="77777777">
        <w:tc>
          <w:tcPr>
            <w:tcW w:w="295" w:type="pct"/>
            <w:shd w:val="clear" w:color="auto" w:fill="auto"/>
            <w:noWrap/>
          </w:tcPr>
          <w:p w14:paraId="76923E0E"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0F"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10"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 xml:space="preserve">Continuing to bring to market compelling cloud-based experiences that generate increasing traffic and market share. </w:t>
            </w:r>
          </w:p>
        </w:tc>
      </w:tr>
    </w:tbl>
    <w:p w14:paraId="76923E12"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16" w14:textId="77777777">
        <w:tc>
          <w:tcPr>
            <w:tcW w:w="295" w:type="pct"/>
            <w:shd w:val="clear" w:color="auto" w:fill="auto"/>
            <w:noWrap/>
          </w:tcPr>
          <w:p w14:paraId="76923E13"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1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15"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 xml:space="preserve">Maintaining the utility, compatibility, and performance of our cloud-based services on the growing array of computing devices, </w:t>
            </w:r>
            <w:r>
              <w:rPr>
                <w:rFonts w:ascii="Arial" w:hAnsi="Arial" w:cs="Arial"/>
                <w:color w:val="000000"/>
                <w:sz w:val="20"/>
                <w:szCs w:val="20"/>
              </w:rPr>
              <w:t xml:space="preserve">including PCs, smartphones, tablets, gaming consoles, and other devices, as well as sensors and other IoT endpoints. </w:t>
            </w:r>
          </w:p>
        </w:tc>
      </w:tr>
    </w:tbl>
    <w:p w14:paraId="76923E17"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1B" w14:textId="77777777">
        <w:tc>
          <w:tcPr>
            <w:tcW w:w="295" w:type="pct"/>
            <w:shd w:val="clear" w:color="auto" w:fill="auto"/>
            <w:noWrap/>
          </w:tcPr>
          <w:p w14:paraId="76923E18"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19"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1A"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 xml:space="preserve">Continuing to enhance the attractiveness of our cloud platforms to third-party developers. </w:t>
            </w:r>
          </w:p>
        </w:tc>
      </w:tr>
    </w:tbl>
    <w:p w14:paraId="76923E1C"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49</w:t>
      </w:r>
    </w:p>
    <w:p w14:paraId="76923E1D" w14:textId="77777777" w:rsidR="00C557DE" w:rsidRDefault="00392E44">
      <w:r>
        <w:rPr>
          <w:rFonts w:ascii="Arial" w:hAnsi="Arial" w:cs="Arial"/>
          <w:sz w:val="16"/>
          <w:szCs w:val="16"/>
        </w:rPr>
        <w:pict w14:anchorId="76924149">
          <v:rect id="_x0000_i1073" style="width:415.3pt;height:1.5pt" o:hralign="center" o:hrstd="t" o:hr="t" fillcolor="#a0a0a0" stroked="f"/>
        </w:pict>
      </w:r>
    </w:p>
    <w:p w14:paraId="76923E1E"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1F"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E20"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24" w14:textId="77777777">
        <w:tc>
          <w:tcPr>
            <w:tcW w:w="295" w:type="pct"/>
            <w:shd w:val="clear" w:color="auto" w:fill="auto"/>
            <w:noWrap/>
          </w:tcPr>
          <w:p w14:paraId="76923E21"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22" w14:textId="77777777" w:rsidR="00C557DE" w:rsidRDefault="00C557DE">
            <w:pPr>
              <w:rPr>
                <w:rFonts w:ascii="宋体"/>
              </w:rPr>
            </w:pPr>
          </w:p>
        </w:tc>
        <w:tc>
          <w:tcPr>
            <w:tcW w:w="0" w:type="auto"/>
            <w:shd w:val="clear" w:color="auto" w:fill="auto"/>
          </w:tcPr>
          <w:p w14:paraId="76923E23" w14:textId="77777777" w:rsidR="00C557DE" w:rsidRDefault="00C557DE">
            <w:pPr>
              <w:rPr>
                <w:rFonts w:ascii="宋体"/>
              </w:rPr>
            </w:pPr>
          </w:p>
        </w:tc>
      </w:tr>
    </w:tbl>
    <w:p w14:paraId="76923E25"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29" w14:textId="77777777">
        <w:tc>
          <w:tcPr>
            <w:tcW w:w="295" w:type="pct"/>
            <w:shd w:val="clear" w:color="auto" w:fill="auto"/>
            <w:noWrap/>
          </w:tcPr>
          <w:p w14:paraId="76923E26"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27"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28"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 xml:space="preserve">Ensuring our cloud-based services meet the reliability expectations of our customers and maintain the security of their data as </w:t>
            </w:r>
            <w:r>
              <w:rPr>
                <w:rFonts w:ascii="Arial" w:hAnsi="Arial" w:cs="Arial"/>
                <w:color w:val="000000"/>
                <w:sz w:val="20"/>
                <w:szCs w:val="20"/>
              </w:rPr>
              <w:t>well as help them meet their own compliance needs.</w:t>
            </w:r>
          </w:p>
        </w:tc>
      </w:tr>
    </w:tbl>
    <w:p w14:paraId="76923E2A"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2E" w14:textId="77777777">
        <w:tc>
          <w:tcPr>
            <w:tcW w:w="295" w:type="pct"/>
            <w:shd w:val="clear" w:color="auto" w:fill="auto"/>
            <w:noWrap/>
          </w:tcPr>
          <w:p w14:paraId="76923E2B"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2C"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2D"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 xml:space="preserve">Making our suite of cloud-based services platform-agnostic, available on a wide range of devices and ecosystems, including those of our competitors. </w:t>
            </w:r>
          </w:p>
        </w:tc>
      </w:tr>
    </w:tbl>
    <w:p w14:paraId="76923E2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w:t>
      </w:r>
      <w:r>
        <w:rPr>
          <w:rFonts w:ascii="Arial" w:hAnsi="Arial" w:cs="Arial"/>
          <w:sz w:val="20"/>
          <w:szCs w:val="20"/>
        </w:rPr>
        <w:t>act the users or generate the revenue required to succeed. If we are not effective in executing organizational and technical changes to increase efficiency and accelerate innovation, or if we fail to generate sufficient usage of our new products and servic</w:t>
      </w:r>
      <w:r>
        <w:rPr>
          <w:rFonts w:ascii="Arial" w:hAnsi="Arial" w:cs="Arial"/>
          <w:sz w:val="20"/>
          <w:szCs w:val="20"/>
        </w:rPr>
        <w:t xml:space="preserve">es, we may not grow revenue in line with the infrastructure and development investments described above. This may negatively impact gross margins and operating income. </w:t>
      </w:r>
    </w:p>
    <w:p w14:paraId="76923E30"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RISKS RELATING TO THE EVOLUTION OF OUR BUSINESS</w:t>
      </w:r>
    </w:p>
    <w:p w14:paraId="76923E31"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make significant </w:t>
      </w:r>
      <w:r>
        <w:rPr>
          <w:rFonts w:ascii="Arial" w:hAnsi="Arial" w:cs="Arial"/>
          <w:b/>
          <w:bCs/>
          <w:sz w:val="20"/>
          <w:szCs w:val="20"/>
        </w:rPr>
        <w:t>investments in products and services that may not achieve expected returns.</w:t>
      </w:r>
      <w:r>
        <w:rPr>
          <w:rFonts w:ascii="Arial" w:hAnsi="Arial" w:cs="Arial"/>
          <w:sz w:val="20"/>
          <w:szCs w:val="20"/>
        </w:rPr>
        <w:t xml:space="preserve"> We will continue to make significant investments in research, development, and marketing for existing products, services, and technologies, including the Windows operating system, </w:t>
      </w:r>
      <w:r>
        <w:rPr>
          <w:rFonts w:ascii="Arial" w:hAnsi="Arial" w:cs="Arial"/>
          <w:sz w:val="20"/>
          <w:szCs w:val="20"/>
        </w:rPr>
        <w:t xml:space="preserve">Microsoft 365, Office, Bing, SQL Server, Windows Server, Azure, Office 365, Xbox Live, LinkedIn, and other products and services. We also invest in the development and acquisition of a variety of hardware for productivity, communication, and entertainment </w:t>
      </w:r>
      <w:r>
        <w:rPr>
          <w:rFonts w:ascii="Arial" w:hAnsi="Arial" w:cs="Arial"/>
          <w:sz w:val="20"/>
          <w:szCs w:val="20"/>
        </w:rPr>
        <w:t>including PCs, tablets, gaming devices, and HoloLens. Investments in new technology are speculative. Commercial success depends on many factors, including innovativeness, developer support, and effective distribution and marketing. If customers do not perc</w:t>
      </w:r>
      <w:r>
        <w:rPr>
          <w:rFonts w:ascii="Arial" w:hAnsi="Arial" w:cs="Arial"/>
          <w:sz w:val="20"/>
          <w:szCs w:val="20"/>
        </w:rPr>
        <w:t xml:space="preserve">eive our latest offerings as providing significant new functionality or other value, they may reduce their purchases of new software and hardware products or upgrades, unfavorably affecting revenue. We may not achieve significant revenue from new product, </w:t>
      </w:r>
      <w:r>
        <w:rPr>
          <w:rFonts w:ascii="Arial" w:hAnsi="Arial" w:cs="Arial"/>
          <w:sz w:val="20"/>
          <w:szCs w:val="20"/>
        </w:rPr>
        <w:t xml:space="preserve">service, and distribution channel investments for several years, if at all. New products and services may not be profitable, and even if they are profitable, operating margins for some new products and businesses will not be as high as the margins we have </w:t>
      </w:r>
      <w:r>
        <w:rPr>
          <w:rFonts w:ascii="Arial" w:hAnsi="Arial" w:cs="Arial"/>
          <w:sz w:val="20"/>
          <w:szCs w:val="20"/>
        </w:rPr>
        <w:t>experienced historically. We may not get engagement in certain features, like Edge and Bing, that drive post-sale monetization opportunities. Our data handling practices across our products and services will continue to be under scrutiny and perceptions of</w:t>
      </w:r>
      <w:r>
        <w:rPr>
          <w:rFonts w:ascii="Arial" w:hAnsi="Arial" w:cs="Arial"/>
          <w:sz w:val="20"/>
          <w:szCs w:val="20"/>
        </w:rPr>
        <w:t xml:space="preserve"> mismanagement, driven by regulatory activity or negative public reaction to our practices or product experiences, which could negatively impact product and feature adoption, product design, and product quality.</w:t>
      </w:r>
    </w:p>
    <w:p w14:paraId="76923E3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Developing new technologies is complex. It c</w:t>
      </w:r>
      <w:r>
        <w:rPr>
          <w:rFonts w:ascii="Arial" w:hAnsi="Arial" w:cs="Arial"/>
          <w:sz w:val="20"/>
          <w:szCs w:val="20"/>
        </w:rPr>
        <w:t xml:space="preserve">an require long development and testing periods. Significant delays in new releases or significant problems in creating new products or services could adversely affect our revenue. </w:t>
      </w:r>
    </w:p>
    <w:p w14:paraId="76923E33"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Acquisitions, joint ventures, and strategic alliances may have an adverse </w:t>
      </w:r>
      <w:r>
        <w:rPr>
          <w:rFonts w:ascii="Arial" w:hAnsi="Arial" w:cs="Arial"/>
          <w:b/>
          <w:bCs/>
          <w:sz w:val="20"/>
          <w:szCs w:val="20"/>
        </w:rPr>
        <w:t>effect on our business.</w:t>
      </w:r>
      <w:r>
        <w:rPr>
          <w:rFonts w:ascii="Arial" w:hAnsi="Arial" w:cs="Arial"/>
          <w:sz w:val="20"/>
          <w:szCs w:val="20"/>
        </w:rPr>
        <w:t> We expect to continue making acquisitions and entering into joint ventures and strategic alliances as part of our long-term business strategy. For example, in October 2018, we completed our acquisition of GitHub, Inc. (“GitHub”) for</w:t>
      </w:r>
      <w:r>
        <w:rPr>
          <w:rFonts w:ascii="Arial" w:hAnsi="Arial" w:cs="Arial"/>
          <w:sz w:val="20"/>
          <w:szCs w:val="20"/>
        </w:rPr>
        <w:t xml:space="preserve"> $7.5 billion. These acquisitions and other transactions and arrangements involve significant challenges and risks, including that they do not advance our business strategy, that we get an unsatisfactory return on our investment, that we have difficulty in</w:t>
      </w:r>
      <w:r>
        <w:rPr>
          <w:rFonts w:ascii="Arial" w:hAnsi="Arial" w:cs="Arial"/>
          <w:sz w:val="20"/>
          <w:szCs w:val="20"/>
        </w:rPr>
        <w:t>tegrating and retaining new employees, business systems, and technology, or that they distract management from our other businesses. If an arrangement fails to adequately anticipate changing circumstances and interests of a party, it may result in early te</w:t>
      </w:r>
      <w:r>
        <w:rPr>
          <w:rFonts w:ascii="Arial" w:hAnsi="Arial" w:cs="Arial"/>
          <w:sz w:val="20"/>
          <w:szCs w:val="20"/>
        </w:rPr>
        <w:t>rmination or renegotiation of the arrangement. The success of these transactions and arrangements will depend in part on our ability to leverage them to enhance our existing products and services or develop compelling new ones. It may take longer than expe</w:t>
      </w:r>
      <w:r>
        <w:rPr>
          <w:rFonts w:ascii="Arial" w:hAnsi="Arial" w:cs="Arial"/>
          <w:sz w:val="20"/>
          <w:szCs w:val="20"/>
        </w:rPr>
        <w:t>cted to realize the full benefits from these transactions and arrangements such as increased revenue or enhanced efficiencies, or the benefits may ultimately be smaller than we expected. These events could adversely affect our consolidated financial statem</w:t>
      </w:r>
      <w:r>
        <w:rPr>
          <w:rFonts w:ascii="Arial" w:hAnsi="Arial" w:cs="Arial"/>
          <w:sz w:val="20"/>
          <w:szCs w:val="20"/>
        </w:rPr>
        <w:t xml:space="preserve">ents. </w:t>
      </w:r>
    </w:p>
    <w:p w14:paraId="76923E34"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If our goodwill or amortizable intangible assets become impaired, we may be required to record a significant charge to earnings.</w:t>
      </w:r>
      <w:r>
        <w:rPr>
          <w:rFonts w:ascii="Arial" w:hAnsi="Arial" w:cs="Arial"/>
          <w:sz w:val="20"/>
          <w:szCs w:val="20"/>
        </w:rPr>
        <w:t> We acquire other companies and intangible assets and may not realize all the economic benefit from those acquisitions, w</w:t>
      </w:r>
      <w:r>
        <w:rPr>
          <w:rFonts w:ascii="Arial" w:hAnsi="Arial" w:cs="Arial"/>
          <w:sz w:val="20"/>
          <w:szCs w:val="20"/>
        </w:rPr>
        <w:t>hich could cause an impairment of goodwill or intangibles. We review our amortizable intangible assets for impairment when events or changes in circumstances indicate the carrying value may not be recoverable. We test goodwill for impairment at least annua</w:t>
      </w:r>
      <w:r>
        <w:rPr>
          <w:rFonts w:ascii="Arial" w:hAnsi="Arial" w:cs="Arial"/>
          <w:sz w:val="20"/>
          <w:szCs w:val="20"/>
        </w:rPr>
        <w:t>lly. Factors that may be a change in circumstances, indicating that the carrying value of our goodwill or amortizable intangible assets may not be recoverable, include a decline in our stock price and market capitalization, reduced future cash flow estimat</w:t>
      </w:r>
      <w:r>
        <w:rPr>
          <w:rFonts w:ascii="Arial" w:hAnsi="Arial" w:cs="Arial"/>
          <w:sz w:val="20"/>
          <w:szCs w:val="20"/>
        </w:rPr>
        <w:t xml:space="preserve">es, and slower growth rates in industry segments in which we participate. We have in the past recorded, and may in the future be required to record, a significant charge in our consolidated financial statements during the period in which any impairment of </w:t>
      </w:r>
      <w:r>
        <w:rPr>
          <w:rFonts w:ascii="Arial" w:hAnsi="Arial" w:cs="Arial"/>
          <w:sz w:val="20"/>
          <w:szCs w:val="20"/>
        </w:rPr>
        <w:t xml:space="preserve">our goodwill or amortizable intangible assets is determined, negatively affecting our results of operations. </w:t>
      </w:r>
    </w:p>
    <w:p w14:paraId="76923E35"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50</w:t>
      </w:r>
    </w:p>
    <w:p w14:paraId="76923E36" w14:textId="77777777" w:rsidR="00C557DE" w:rsidRDefault="00392E44">
      <w:r>
        <w:rPr>
          <w:rFonts w:ascii="Arial" w:hAnsi="Arial" w:cs="Arial"/>
          <w:sz w:val="16"/>
          <w:szCs w:val="16"/>
        </w:rPr>
        <w:pict w14:anchorId="7692414A">
          <v:rect id="_x0000_i1074" style="width:415.3pt;height:1.5pt" o:hralign="center" o:hrstd="t" o:hr="t" fillcolor="#a0a0a0" stroked="f"/>
        </w:pict>
      </w:r>
    </w:p>
    <w:p w14:paraId="76923E37"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38"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E39"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E3A"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CYBERSECURITY, DATA PRIVACY, AND PLATFORM ABUSE RISKS</w:t>
      </w:r>
    </w:p>
    <w:p w14:paraId="76923E3B"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76923E3C" w14:textId="77777777" w:rsidR="00C557DE" w:rsidRDefault="00392E4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Security of our information technology </w:t>
      </w:r>
    </w:p>
    <w:p w14:paraId="76923E3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Threats to IT security can take a variety of forms. Indi</w:t>
      </w:r>
      <w:r>
        <w:rPr>
          <w:rFonts w:ascii="Arial" w:hAnsi="Arial" w:cs="Arial"/>
          <w:sz w:val="20"/>
          <w:szCs w:val="20"/>
        </w:rPr>
        <w:t xml:space="preserve">vidual and groups of hackers and sophisticated organizations, including state-sponsored organizations or nation-states, continuously undertake attacks that pose threats to our customers and our IT. These actors may use a wide variety of methods, which may </w:t>
      </w:r>
      <w:r>
        <w:rPr>
          <w:rFonts w:ascii="Arial" w:hAnsi="Arial" w:cs="Arial"/>
          <w:sz w:val="20"/>
          <w:szCs w:val="20"/>
        </w:rPr>
        <w:t>include developing and deploying malicious software or exploiting vulnerabilities in hardware, software, or other infrastructure in order to attack our products and services or gain access to our networks and datacenters, using social engineering technique</w:t>
      </w:r>
      <w:r>
        <w:rPr>
          <w:rFonts w:ascii="Arial" w:hAnsi="Arial" w:cs="Arial"/>
          <w:sz w:val="20"/>
          <w:szCs w:val="20"/>
        </w:rPr>
        <w:t xml:space="preserve">s to induce our employees, users, partners, or customers to disclose passwords or other sensitive information or take other actions to gain access to our data or our users’ or customers’ data, or acting in a coordinated manner to launch distributed denial </w:t>
      </w:r>
      <w:r>
        <w:rPr>
          <w:rFonts w:ascii="Arial" w:hAnsi="Arial" w:cs="Arial"/>
          <w:sz w:val="20"/>
          <w:szCs w:val="20"/>
        </w:rPr>
        <w:t>of service or other coordinated attacks. Inadequate account security practices may also result in unauthorized access to confidential data. For example, system administrators may fail to timely remove employee account access when no longer appropriate. Emp</w:t>
      </w:r>
      <w:r>
        <w:rPr>
          <w:rFonts w:ascii="Arial" w:hAnsi="Arial" w:cs="Arial"/>
          <w:sz w:val="20"/>
          <w:szCs w:val="20"/>
        </w:rPr>
        <w:t>loyees or third parties may intentionally compromise our or our users’ security or systems, or reveal confidential information. Malicious actors may employ the IT supply chain to introduce malware through software updates or compromised supplier accounts o</w:t>
      </w:r>
      <w:r>
        <w:rPr>
          <w:rFonts w:ascii="Arial" w:hAnsi="Arial" w:cs="Arial"/>
          <w:sz w:val="20"/>
          <w:szCs w:val="20"/>
        </w:rPr>
        <w:t>r hardware.</w:t>
      </w:r>
    </w:p>
    <w:p w14:paraId="76923E3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Cyberthreats are constantly evolving, increasing the difficulty of detecting and successfully defending against them. We may have no current capability to detect certain vulnerabilities, which may allow them to persist in the environment over l</w:t>
      </w:r>
      <w:r>
        <w:rPr>
          <w:rFonts w:ascii="Arial" w:hAnsi="Arial" w:cs="Arial"/>
          <w:sz w:val="20"/>
          <w:szCs w:val="20"/>
        </w:rPr>
        <w:t>ong periods of time. Cyberthreats can have cascading impacts that unfold with increasing speed across our internal networks and systems and those of our partners and customers. Breaches of our facilities, network, or data security could disrupt the securit</w:t>
      </w:r>
      <w:r>
        <w:rPr>
          <w:rFonts w:ascii="Arial" w:hAnsi="Arial" w:cs="Arial"/>
          <w:sz w:val="20"/>
          <w:szCs w:val="20"/>
        </w:rPr>
        <w:t>y of our systems and business applications, impair our ability to provide services to our customers and protect the privacy of their data, result in product development delays, compromise confidential or technical business information harming our reputatio</w:t>
      </w:r>
      <w:r>
        <w:rPr>
          <w:rFonts w:ascii="Arial" w:hAnsi="Arial" w:cs="Arial"/>
          <w:sz w:val="20"/>
          <w:szCs w:val="20"/>
        </w:rPr>
        <w:t>n or competitive position, result in theft or misuse of our intellectual property or other assets, require us to allocate more resources to improve technologies, or otherwise adversely affect our business.</w:t>
      </w:r>
    </w:p>
    <w:p w14:paraId="76923E3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cyberattacks uncovered in late 2020 known as “</w:t>
      </w:r>
      <w:r>
        <w:rPr>
          <w:rFonts w:ascii="Arial" w:hAnsi="Arial" w:cs="Arial"/>
          <w:sz w:val="20"/>
          <w:szCs w:val="20"/>
        </w:rPr>
        <w:t>Solorigate” are an example of a supply chain attack where malware was introduced to a software provider’s customers, including us, through software updates. The attackers were later able to create false credentials that appeared</w:t>
      </w:r>
      <w:r>
        <w:rPr>
          <w:rFonts w:ascii="Arial" w:hAnsi="Arial" w:cs="Arial"/>
        </w:rPr>
        <w:t xml:space="preserve"> </w:t>
      </w:r>
      <w:r>
        <w:rPr>
          <w:rFonts w:ascii="Arial" w:hAnsi="Arial" w:cs="Arial"/>
          <w:sz w:val="20"/>
          <w:szCs w:val="20"/>
        </w:rPr>
        <w:t>legitimate to certain custo</w:t>
      </w:r>
      <w:r>
        <w:rPr>
          <w:rFonts w:ascii="Arial" w:hAnsi="Arial" w:cs="Arial"/>
          <w:sz w:val="20"/>
          <w:szCs w:val="20"/>
        </w:rPr>
        <w:t>mers’ systems. We may be targets of further attacks similar to Solorigate as both a supplier and consumer of IT.</w:t>
      </w:r>
    </w:p>
    <w:p w14:paraId="76923E4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In addition, our internal IT environment continues to evolve. Often, we are early adopters of new devices and technologies. We embrace new ways</w:t>
      </w:r>
      <w:r>
        <w:rPr>
          <w:rFonts w:ascii="Arial" w:hAnsi="Arial" w:cs="Arial"/>
          <w:sz w:val="20"/>
          <w:szCs w:val="20"/>
        </w:rPr>
        <w:t xml:space="preserve"> of sharing data and communicating internally and with partners and customers using methods such as social networking and other consumer-oriented technologies. Our business policies and internal security controls may not keep pace with these changes as new</w:t>
      </w:r>
      <w:r>
        <w:rPr>
          <w:rFonts w:ascii="Arial" w:hAnsi="Arial" w:cs="Arial"/>
          <w:sz w:val="20"/>
          <w:szCs w:val="20"/>
        </w:rPr>
        <w:t xml:space="preserve"> threats emerge.</w:t>
      </w:r>
    </w:p>
    <w:p w14:paraId="76923E41"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products, services, devices, and customers’ data</w:t>
      </w:r>
    </w:p>
    <w:p w14:paraId="76923E4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security of our products and services is important in our customers’ decisions to purchase or use our products or services. Security threats are a significant challenge t</w:t>
      </w:r>
      <w:r>
        <w:rPr>
          <w:rFonts w:ascii="Arial" w:hAnsi="Arial" w:cs="Arial"/>
          <w:sz w:val="20"/>
          <w:szCs w:val="20"/>
        </w:rPr>
        <w:t>o companies like us whose business is providing technology products and services to others. Threats to our own IT infrastructure can also affect our customers. Customers using our cloud-based services rely on the security of our infrastructure, including h</w:t>
      </w:r>
      <w:r>
        <w:rPr>
          <w:rFonts w:ascii="Arial" w:hAnsi="Arial" w:cs="Arial"/>
          <w:sz w:val="20"/>
          <w:szCs w:val="20"/>
        </w:rPr>
        <w:t>ardware and other elements provided by third parties, to ensure the reliability of our services and the protection of their data. Adversaries tend to focus their efforts on the most popular operating systems, programs, and services, including many of ours,</w:t>
      </w:r>
      <w:r>
        <w:rPr>
          <w:rFonts w:ascii="Arial" w:hAnsi="Arial" w:cs="Arial"/>
          <w:sz w:val="20"/>
          <w:szCs w:val="20"/>
        </w:rPr>
        <w:t xml:space="preserve"> and we expect that to continue. Adversaries that are attacking our customers’ on-premises environments will continue to attack those customers using our cloud services as customers embrace digital transformation. Adversaries that acquire user account info</w:t>
      </w:r>
      <w:r>
        <w:rPr>
          <w:rFonts w:ascii="Arial" w:hAnsi="Arial" w:cs="Arial"/>
          <w:sz w:val="20"/>
          <w:szCs w:val="20"/>
        </w:rPr>
        <w:t>rmation can use that information to compromise our users’ accounts, including where accounts share the same attributes as passwords. Inadequate account security practices may also result in unauthorized access, and user activity may result in ransomware or</w:t>
      </w:r>
      <w:r>
        <w:rPr>
          <w:rFonts w:ascii="Arial" w:hAnsi="Arial" w:cs="Arial"/>
          <w:sz w:val="20"/>
          <w:szCs w:val="20"/>
        </w:rPr>
        <w:t xml:space="preserve"> other malicious software impacting a customer’s use of our products or services. We are increasingly incorporating open source software into our products. There may be vulnerabilities in open source software that may make our products susceptible to cyber</w:t>
      </w:r>
      <w:r>
        <w:rPr>
          <w:rFonts w:ascii="Arial" w:hAnsi="Arial" w:cs="Arial"/>
          <w:sz w:val="20"/>
          <w:szCs w:val="20"/>
        </w:rPr>
        <w:t>attacks.</w:t>
      </w:r>
    </w:p>
    <w:p w14:paraId="76923E43"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51</w:t>
      </w:r>
    </w:p>
    <w:p w14:paraId="76923E44" w14:textId="77777777" w:rsidR="00C557DE" w:rsidRDefault="00392E44">
      <w:r>
        <w:rPr>
          <w:rFonts w:ascii="Arial" w:hAnsi="Arial" w:cs="Arial"/>
          <w:sz w:val="16"/>
          <w:szCs w:val="16"/>
        </w:rPr>
        <w:pict w14:anchorId="7692414B">
          <v:rect id="_x0000_i1075" style="width:415.3pt;height:1.5pt" o:hralign="center" o:hrstd="t" o:hr="t" fillcolor="#a0a0a0" stroked="f"/>
        </w:pict>
      </w:r>
    </w:p>
    <w:p w14:paraId="76923E45"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46"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E47"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E4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To defend against security threats to our internal IT systems, our cloud-based services, and our customers’ systems, we must continuously engineer more secure products and services, enhance security and reliability features, improve the deployment of softw</w:t>
      </w:r>
      <w:r>
        <w:rPr>
          <w:rFonts w:ascii="Arial" w:hAnsi="Arial" w:cs="Arial"/>
          <w:sz w:val="20"/>
          <w:szCs w:val="20"/>
        </w:rPr>
        <w:t>are updates to address security vulnerabilities in our own products as well as those provided by others, develop mitigation technologies that help to secure customers from attacks even when software updates are not deployed, maintain the digital security i</w:t>
      </w:r>
      <w:r>
        <w:rPr>
          <w:rFonts w:ascii="Arial" w:hAnsi="Arial" w:cs="Arial"/>
          <w:sz w:val="20"/>
          <w:szCs w:val="20"/>
        </w:rPr>
        <w:t>nfrastructure that protects the integrity of our network, products, and services, and provide security tools such as firewalls and anti-virus software and information about the need to deploy security measures and the impact of doing so. Customers in certa</w:t>
      </w:r>
      <w:r>
        <w:rPr>
          <w:rFonts w:ascii="Arial" w:hAnsi="Arial" w:cs="Arial"/>
          <w:sz w:val="20"/>
          <w:szCs w:val="20"/>
        </w:rPr>
        <w:t xml:space="preserve">in industries such as financial services, health care, and government may have enhanced or specialized requirements to which we must engineer our product and services. </w:t>
      </w:r>
    </w:p>
    <w:p w14:paraId="76923E4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Solorigate or similar cyberattacks may adversely impact our customers even if our p</w:t>
      </w:r>
      <w:r>
        <w:rPr>
          <w:rFonts w:ascii="Arial" w:hAnsi="Arial" w:cs="Arial"/>
          <w:sz w:val="20"/>
          <w:szCs w:val="20"/>
        </w:rPr>
        <w:t>roduction services are not directly compromised. We are notifying our customers whose systems have been impacted as we become aware of them and provide guidance on detection, tracking, and remediation. We may not be able to detect the existence or extent o</w:t>
      </w:r>
      <w:r>
        <w:rPr>
          <w:rFonts w:ascii="Arial" w:hAnsi="Arial" w:cs="Arial"/>
          <w:sz w:val="20"/>
          <w:szCs w:val="20"/>
        </w:rPr>
        <w:t>f these attacks for all of our customers.</w:t>
      </w:r>
    </w:p>
    <w:p w14:paraId="76923E4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cost of measures to protect products and customer-facing services could reduce our operating margins. If we fail to do these things well, actual or perceived security vulnerabilities in our products and service</w:t>
      </w:r>
      <w:r>
        <w:rPr>
          <w:rFonts w:ascii="Arial" w:hAnsi="Arial" w:cs="Arial"/>
          <w:sz w:val="20"/>
          <w:szCs w:val="20"/>
        </w:rPr>
        <w:t>s, data corruption issues, or reduced performance could harm our reputation and lead customers to reduce or delay future purchases of products or subscriptions to services, or to use competing products or services. Customers may also spend more on protecti</w:t>
      </w:r>
      <w:r>
        <w:rPr>
          <w:rFonts w:ascii="Arial" w:hAnsi="Arial" w:cs="Arial"/>
          <w:sz w:val="20"/>
          <w:szCs w:val="20"/>
        </w:rPr>
        <w:t xml:space="preserve">ng their existing computer systems from attack, which could delay adoption of additional products or services. Customers, and third parties granted access to their systems, may fail to update their systems, continue to run software or operating systems we </w:t>
      </w:r>
      <w:r>
        <w:rPr>
          <w:rFonts w:ascii="Arial" w:hAnsi="Arial" w:cs="Arial"/>
          <w:sz w:val="20"/>
          <w:szCs w:val="20"/>
        </w:rPr>
        <w:t xml:space="preserve">no longer support, or may fail timely to install or enable security patches, or may otherwise fail to adopt adequate security practices. Any of these could adversely affect our reputation and revenue. Actual or perceived vulnerabilities may lead to claims </w:t>
      </w:r>
      <w:r>
        <w:rPr>
          <w:rFonts w:ascii="Arial" w:hAnsi="Arial" w:cs="Arial"/>
          <w:sz w:val="20"/>
          <w:szCs w:val="20"/>
        </w:rPr>
        <w:t>against us. Our license agreements typically contain provisions that eliminate or limit our exposure to liability, but there is no assurance these provisions will withstand legal challenges. At times, to achieve commercial objectives, we may enter into agr</w:t>
      </w:r>
      <w:r>
        <w:rPr>
          <w:rFonts w:ascii="Arial" w:hAnsi="Arial" w:cs="Arial"/>
          <w:sz w:val="20"/>
          <w:szCs w:val="20"/>
        </w:rPr>
        <w:t xml:space="preserve">eements with larger liability exposure to customers. </w:t>
      </w:r>
    </w:p>
    <w:p w14:paraId="76923E4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products operate in conjunction with and are dependent on products and components across a broad ecosystem of third parties. If there is a security vulnerability in one of these components, and if t</w:t>
      </w:r>
      <w:r>
        <w:rPr>
          <w:rFonts w:ascii="Arial" w:hAnsi="Arial" w:cs="Arial"/>
          <w:sz w:val="20"/>
          <w:szCs w:val="20"/>
        </w:rPr>
        <w:t>here is a security exploit targeting it, we could face increased costs, liability claims, reduced revenue, or harm to our reputation or competitive position.</w:t>
      </w:r>
    </w:p>
    <w:p w14:paraId="76923E4C"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As we co</w:t>
      </w:r>
      <w:r>
        <w:rPr>
          <w:rFonts w:ascii="Arial" w:hAnsi="Arial" w:cs="Arial"/>
          <w:sz w:val="20"/>
          <w:szCs w:val="20"/>
        </w:rPr>
        <w:t>ntinue to grow the number and scale of our cloud-based offerings, we store and process increasingly large amounts of personally identifiable information of our customers and users. The continued occurrence of high-profile data breaches provides evidence of</w:t>
      </w:r>
      <w:r>
        <w:rPr>
          <w:rFonts w:ascii="Arial" w:hAnsi="Arial" w:cs="Arial"/>
          <w:sz w:val="20"/>
          <w:szCs w:val="20"/>
        </w:rPr>
        <w:t xml:space="preserve"> an external environment increasingly hostile to information security. Despite our efforts to improve the security controls across our business groups and geographies, it is possible our security controls over personal data, our training of employees and t</w:t>
      </w:r>
      <w:r>
        <w:rPr>
          <w:rFonts w:ascii="Arial" w:hAnsi="Arial" w:cs="Arial"/>
          <w:sz w:val="20"/>
          <w:szCs w:val="20"/>
        </w:rPr>
        <w:t xml:space="preserve">hird parties on data security, and other practices we follow may not prevent the improper disclosure or misuse of customer or user data we or our vendors store and manage. In addition, third parties who have limited access to our customer or user data may </w:t>
      </w:r>
      <w:r>
        <w:rPr>
          <w:rFonts w:ascii="Arial" w:hAnsi="Arial" w:cs="Arial"/>
          <w:sz w:val="20"/>
          <w:szCs w:val="20"/>
        </w:rPr>
        <w:t xml:space="preserve">use this data in unauthorized ways. Improper disclosure or misuse could harm our reputation, lead to legal exposure to customers or users, or subject us to liability under laws that protect personal data, resulting in increased costs or loss of revenue. </w:t>
      </w:r>
    </w:p>
    <w:p w14:paraId="76923E4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w:t>
      </w:r>
      <w:r>
        <w:rPr>
          <w:rFonts w:ascii="Arial" w:hAnsi="Arial" w:cs="Arial"/>
          <w:sz w:val="20"/>
          <w:szCs w:val="20"/>
        </w:rPr>
        <w:t>ur software products and services also enable our customers and users to store and process personal data on-premises or, increasingly, in a cloud-based environment we host. Government authorities can sometimes require us to produce customer or user data in</w:t>
      </w:r>
      <w:r>
        <w:rPr>
          <w:rFonts w:ascii="Arial" w:hAnsi="Arial" w:cs="Arial"/>
          <w:sz w:val="20"/>
          <w:szCs w:val="20"/>
        </w:rPr>
        <w:t xml:space="preserve"> response to valid legal orders. In the U.S. and elsewhere, we advocate for transparency concerning these requests and appropriate limitations on government authority to compel disclosure. Despite our efforts to protect customer and user data, perceptions </w:t>
      </w:r>
      <w:r>
        <w:rPr>
          <w:rFonts w:ascii="Arial" w:hAnsi="Arial" w:cs="Arial"/>
          <w:sz w:val="20"/>
          <w:szCs w:val="20"/>
        </w:rPr>
        <w:t>that the collection, use, and retention of personal information is not satisfactorily protected could inhibit sales of our products or services, and could limit adoption of our cloud-based solutions by consumers, businesses, and government entities. Additi</w:t>
      </w:r>
      <w:r>
        <w:rPr>
          <w:rFonts w:ascii="Arial" w:hAnsi="Arial" w:cs="Arial"/>
          <w:sz w:val="20"/>
          <w:szCs w:val="20"/>
        </w:rPr>
        <w:t>onal security measures we may take to address customer or user concerns, or constraints on our flexibility to determine where and how to operate datacenters in response to customer or user expectations or governmental rules or actions, may cause higher ope</w:t>
      </w:r>
      <w:r>
        <w:rPr>
          <w:rFonts w:ascii="Arial" w:hAnsi="Arial" w:cs="Arial"/>
          <w:sz w:val="20"/>
          <w:szCs w:val="20"/>
        </w:rPr>
        <w:t xml:space="preserve">rating expenses or hinder growth of our products and services. </w:t>
      </w:r>
    </w:p>
    <w:p w14:paraId="76923E4E"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52</w:t>
      </w:r>
    </w:p>
    <w:p w14:paraId="76923E4F" w14:textId="77777777" w:rsidR="00C557DE" w:rsidRDefault="00392E44">
      <w:r>
        <w:rPr>
          <w:rFonts w:ascii="Arial" w:hAnsi="Arial" w:cs="Arial"/>
          <w:sz w:val="16"/>
          <w:szCs w:val="16"/>
        </w:rPr>
        <w:pict w14:anchorId="7692414C">
          <v:rect id="_x0000_i1076" style="width:415.3pt;height:1.5pt" o:hralign="center" o:hrstd="t" o:hr="t" fillcolor="#a0a0a0" stroked="f"/>
        </w:pict>
      </w:r>
    </w:p>
    <w:p w14:paraId="76923E50"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51"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E52"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E53"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information in our products and services from use by others</w:t>
      </w:r>
      <w:r>
        <w:rPr>
          <w:rFonts w:ascii="Arial" w:hAnsi="Arial" w:cs="Arial"/>
          <w:sz w:val="20"/>
          <w:szCs w:val="20"/>
        </w:rPr>
        <w:t xml:space="preserve">. LinkedIn and other Microsoft products and services contain valuable </w:t>
      </w:r>
      <w:r>
        <w:rPr>
          <w:rFonts w:ascii="Arial" w:hAnsi="Arial" w:cs="Arial"/>
          <w:sz w:val="20"/>
          <w:szCs w:val="20"/>
        </w:rPr>
        <w:t>information and content protected by contractual restrictions or technical measures. In certain cases, we have made commitments to our members and users to limit access to or use of this information. Changes in the law or interpretations of the law may wea</w:t>
      </w:r>
      <w:r>
        <w:rPr>
          <w:rFonts w:ascii="Arial" w:hAnsi="Arial" w:cs="Arial"/>
          <w:sz w:val="20"/>
          <w:szCs w:val="20"/>
        </w:rPr>
        <w:t>ken our ability to prevent third parties from scraping or gathering information or content through use of bots or other measures and using it for their own benefit, thus diminishing the value of our products and services.</w:t>
      </w:r>
    </w:p>
    <w:p w14:paraId="76923E54"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Abuse of our platforms may harm ou</w:t>
      </w:r>
      <w:r>
        <w:rPr>
          <w:rFonts w:ascii="Arial" w:hAnsi="Arial" w:cs="Arial"/>
          <w:b/>
          <w:bCs/>
          <w:sz w:val="20"/>
          <w:szCs w:val="20"/>
        </w:rPr>
        <w:t xml:space="preserve">r reputation or user engagement. </w:t>
      </w:r>
    </w:p>
    <w:p w14:paraId="76923E55" w14:textId="77777777" w:rsidR="00C557DE" w:rsidRDefault="00392E44">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Advertising, professional, and social platform abuses </w:t>
      </w:r>
    </w:p>
    <w:p w14:paraId="76923E5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For platform products and services that provide content or host ads that come from or can be influenced by third parties, including GitHub, LinkedIn, Microsoft Adverti</w:t>
      </w:r>
      <w:r>
        <w:rPr>
          <w:rFonts w:ascii="Arial" w:hAnsi="Arial" w:cs="Arial"/>
          <w:sz w:val="20"/>
          <w:szCs w:val="20"/>
        </w:rPr>
        <w:t>sing, MSN, and Xbox Live, our reputation or user engagement may be negatively affected by activity that is hostile or inappropriate. This activity may come from users impersonating other people or organizations, use of our products or services to spread te</w:t>
      </w:r>
      <w:r>
        <w:rPr>
          <w:rFonts w:ascii="Arial" w:hAnsi="Arial" w:cs="Arial"/>
          <w:sz w:val="20"/>
          <w:szCs w:val="20"/>
        </w:rPr>
        <w:t>rrorist or violent extremist content or to disseminate information that may be viewed as misleading or intended to manipulate the opinions of our users, or the use of our products or services that violates our terms of service or otherwise for objectionabl</w:t>
      </w:r>
      <w:r>
        <w:rPr>
          <w:rFonts w:ascii="Arial" w:hAnsi="Arial" w:cs="Arial"/>
          <w:sz w:val="20"/>
          <w:szCs w:val="20"/>
        </w:rPr>
        <w:t>e or illegal ends. Preventing or responding to these actions may require us to make substantial investments in people and technology and these investments may not be successful, adversely affecting our business and consolidated financial statements.</w:t>
      </w:r>
    </w:p>
    <w:p w14:paraId="76923E57" w14:textId="77777777" w:rsidR="00C557DE" w:rsidRDefault="00392E44">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Digita</w:t>
      </w:r>
      <w:r>
        <w:rPr>
          <w:rFonts w:ascii="Arial" w:hAnsi="Arial" w:cs="Arial"/>
          <w:b/>
          <w:bCs/>
          <w:i/>
          <w:iCs/>
          <w:sz w:val="20"/>
          <w:szCs w:val="20"/>
        </w:rPr>
        <w:t>l safety and service misuse</w:t>
      </w:r>
    </w:p>
    <w:p w14:paraId="76923E5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hosted consumer services as well as our enterprise services may be used by third parties to disseminate harmful or illegal content in violation of our terms or applicable law. We may not proactively discover such </w:t>
      </w:r>
      <w:r>
        <w:rPr>
          <w:rFonts w:ascii="Arial" w:hAnsi="Arial" w:cs="Arial"/>
          <w:sz w:val="20"/>
          <w:szCs w:val="20"/>
        </w:rPr>
        <w:t>content due to scale and the limitations of existing technologies, and when discovered by users, such content may negatively affect our reputation, our brands, and user engagement. Regulations and other initiatives to make platforms responsible for prevent</w:t>
      </w:r>
      <w:r>
        <w:rPr>
          <w:rFonts w:ascii="Arial" w:hAnsi="Arial" w:cs="Arial"/>
          <w:sz w:val="20"/>
          <w:szCs w:val="20"/>
        </w:rPr>
        <w:t>ing or eliminating harmful content online are gaining momentum and we expect this to continue. We may be subject to enhanced regulatory oversight, civil or criminal liability, or reputational damage if we fail to comply with content moderation regulations,</w:t>
      </w:r>
      <w:r>
        <w:rPr>
          <w:rFonts w:ascii="Arial" w:hAnsi="Arial" w:cs="Arial"/>
          <w:sz w:val="20"/>
          <w:szCs w:val="20"/>
        </w:rPr>
        <w:t xml:space="preserve"> adversely affecting our business and consolidated financial statements.</w:t>
      </w:r>
    </w:p>
    <w:p w14:paraId="76923E59"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To support the growth of the intelligent cloud and the intelligent edge, we are developing products, servic</w:t>
      </w:r>
      <w:r>
        <w:rPr>
          <w:rFonts w:ascii="Arial" w:hAnsi="Arial" w:cs="Arial"/>
          <w:sz w:val="20"/>
          <w:szCs w:val="20"/>
        </w:rPr>
        <w:t>es, and technologies to power the IoT, a network of distributed and interconnected devices employing sensors, data, and computing capabilities including AI. The IoT’s great potential also carries substantial risks. IoT products and services may contain def</w:t>
      </w:r>
      <w:r>
        <w:rPr>
          <w:rFonts w:ascii="Arial" w:hAnsi="Arial" w:cs="Arial"/>
          <w:sz w:val="20"/>
          <w:szCs w:val="20"/>
        </w:rPr>
        <w:t>ects in design, manufacture, or operation that make them insecure or ineffective for their intended purposes. An IoT solution has multiple layers of hardware, sensors, processors, software, and firmware, several of which we may not develop or control. Each</w:t>
      </w:r>
      <w:r>
        <w:rPr>
          <w:rFonts w:ascii="Arial" w:hAnsi="Arial" w:cs="Arial"/>
          <w:sz w:val="20"/>
          <w:szCs w:val="20"/>
        </w:rPr>
        <w:t xml:space="preserve"> layer, including the weakest layer, can impact the security of the whole system. Many IoT devices have limited interfaces and ability to be updated or patched. IoT solutions may collect large amounts of data, and our handling of IoT data may not satisfy c</w:t>
      </w:r>
      <w:r>
        <w:rPr>
          <w:rFonts w:ascii="Arial" w:hAnsi="Arial" w:cs="Arial"/>
          <w:sz w:val="20"/>
          <w:szCs w:val="20"/>
        </w:rPr>
        <w:t>ustomers or regulatory requirements. IoT scenarios may increasingly affect personal health and safety. If IoT solutions that include our technologies do not work as intended, violate the law, or harm individuals or businesses, we may be subject to legal cl</w:t>
      </w:r>
      <w:r>
        <w:rPr>
          <w:rFonts w:ascii="Arial" w:hAnsi="Arial" w:cs="Arial"/>
          <w:sz w:val="20"/>
          <w:szCs w:val="20"/>
        </w:rPr>
        <w:t xml:space="preserve">aims or enforcement actions. These risks, if realized, may increase our costs, damage our reputation or brands, or negatively impact our revenues or margins. </w:t>
      </w:r>
    </w:p>
    <w:p w14:paraId="76923E5A"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the use of AI in our offerings may result in reputational harm or liability</w:t>
      </w:r>
      <w:r>
        <w:rPr>
          <w:rFonts w:ascii="Arial" w:hAnsi="Arial" w:cs="Arial"/>
          <w:sz w:val="20"/>
          <w:szCs w:val="20"/>
        </w:rPr>
        <w:t>. We are bui</w:t>
      </w:r>
      <w:r>
        <w:rPr>
          <w:rFonts w:ascii="Arial" w:hAnsi="Arial" w:cs="Arial"/>
          <w:sz w:val="20"/>
          <w:szCs w:val="20"/>
        </w:rPr>
        <w:t xml:space="preserve">lding AI into many of our offerings and we expect this element of our business to grow. We envision a future in which AI operating in our devices, applications, and the cloud helps our customers be more productive in their work and personal lives. As with </w:t>
      </w:r>
      <w:r>
        <w:rPr>
          <w:rFonts w:ascii="Arial" w:hAnsi="Arial" w:cs="Arial"/>
          <w:sz w:val="20"/>
          <w:szCs w:val="20"/>
        </w:rPr>
        <w:t>many disruptive innovations, AI presents risks and challenges that could affect its adoption, and therefore our business. AI algorithms may be flawed. Datasets may be insufficient or contain biased information. Inappropriate or controversial data practices</w:t>
      </w:r>
      <w:r>
        <w:rPr>
          <w:rFonts w:ascii="Arial" w:hAnsi="Arial" w:cs="Arial"/>
          <w:sz w:val="20"/>
          <w:szCs w:val="20"/>
        </w:rPr>
        <w:t xml:space="preserve"> by Microsoft or others could impair the acceptance of AI solutions. These deficiencies could undermine the decisions, predictions, or analysis AI applications produce, subjecting us to competitive harm, legal liability, and brand or reputational harm. Som</w:t>
      </w:r>
      <w:r>
        <w:rPr>
          <w:rFonts w:ascii="Arial" w:hAnsi="Arial" w:cs="Arial"/>
          <w:sz w:val="20"/>
          <w:szCs w:val="20"/>
        </w:rPr>
        <w:t xml:space="preserve">e AI scenarios present ethical issues. If we enable or offer AI solutions that are controversial because of their impact on human rights, privacy, employment, or other social issues, we may experience brand or reputational harm. </w:t>
      </w:r>
    </w:p>
    <w:p w14:paraId="76923E5B"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53</w:t>
      </w:r>
    </w:p>
    <w:p w14:paraId="76923E5C" w14:textId="77777777" w:rsidR="00C557DE" w:rsidRDefault="00392E44">
      <w:r>
        <w:rPr>
          <w:rFonts w:ascii="Arial" w:hAnsi="Arial" w:cs="Arial"/>
          <w:sz w:val="16"/>
          <w:szCs w:val="16"/>
        </w:rPr>
        <w:pict w14:anchorId="7692414D">
          <v:rect id="_x0000_i1077" style="width:415.3pt;height:1.5pt" o:hralign="center" o:hrstd="t" o:hr="t" fillcolor="#a0a0a0" stroked="f"/>
        </w:pict>
      </w:r>
    </w:p>
    <w:p w14:paraId="76923E5D"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5E"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E5F"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E60"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OPE</w:t>
      </w:r>
      <w:r>
        <w:rPr>
          <w:rFonts w:ascii="Arial" w:hAnsi="Arial" w:cs="Arial"/>
          <w:sz w:val="20"/>
          <w:szCs w:val="20"/>
          <w:u w:val="single"/>
        </w:rPr>
        <w:t>RATIONAL RISKS</w:t>
      </w:r>
    </w:p>
    <w:p w14:paraId="76923E61"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excessive outages, data losses, and disruptions of our online services if we fail to maintain an adequate operations infrastructure.</w:t>
      </w:r>
      <w:r>
        <w:rPr>
          <w:rFonts w:ascii="Arial" w:hAnsi="Arial" w:cs="Arial"/>
          <w:sz w:val="20"/>
          <w:szCs w:val="20"/>
        </w:rPr>
        <w:t xml:space="preserve"> Our increasing user traffic, growth in services, and the complexity of our products and </w:t>
      </w:r>
      <w:r>
        <w:rPr>
          <w:rFonts w:ascii="Arial" w:hAnsi="Arial" w:cs="Arial"/>
          <w:sz w:val="20"/>
          <w:szCs w:val="20"/>
        </w:rPr>
        <w:t xml:space="preserve">services demand more computing power. We spend substantial amounts to build, purchase, or lease datacenters and equipment and to upgrade our technology and network infrastructure to handle more traffic on our websites and in our datacenters. These demands </w:t>
      </w:r>
      <w:r>
        <w:rPr>
          <w:rFonts w:ascii="Arial" w:hAnsi="Arial" w:cs="Arial"/>
          <w:sz w:val="20"/>
          <w:szCs w:val="20"/>
        </w:rPr>
        <w:t>continue to increase as we introduce new products and services and support the growth of existing services such as Bing, Azure, Microsoft Account services, Microsoft 365, Microsoft Teams, Dynamics 365, OneDrive, SharePoint Online, Skype, Xbox Live, and Out</w:t>
      </w:r>
      <w:r>
        <w:rPr>
          <w:rFonts w:ascii="Arial" w:hAnsi="Arial" w:cs="Arial"/>
          <w:sz w:val="20"/>
          <w:szCs w:val="20"/>
        </w:rPr>
        <w:t>look.com. We are rapidly growing our business of providing a platform and back-end hosting for services provided by third parties to their end users. Maintaining, securing, and expanding this infrastructure is expensive and complex, and requires developmen</w:t>
      </w:r>
      <w:r>
        <w:rPr>
          <w:rFonts w:ascii="Arial" w:hAnsi="Arial" w:cs="Arial"/>
          <w:sz w:val="20"/>
          <w:szCs w:val="20"/>
        </w:rPr>
        <w:t>t of principles for datacenter builds in geographies with higher safety risks. It requires that we maintain an Internet connectivity infrastructure and storage and compute capacity that is robust and reliable within competitive and regulatory constraints t</w:t>
      </w:r>
      <w:r>
        <w:rPr>
          <w:rFonts w:ascii="Arial" w:hAnsi="Arial" w:cs="Arial"/>
          <w:sz w:val="20"/>
          <w:szCs w:val="20"/>
        </w:rPr>
        <w:t>hat continue to evolve. Inefficiencies or operational failures, including temporary or permanent loss of customer data, insufficient Internet connectivity, or inadequate storage and compute capacity, could diminish the quality of our products, services, an</w:t>
      </w:r>
      <w:r>
        <w:rPr>
          <w:rFonts w:ascii="Arial" w:hAnsi="Arial" w:cs="Arial"/>
          <w:sz w:val="20"/>
          <w:szCs w:val="20"/>
        </w:rPr>
        <w:t>d user experience resulting in contractual liability, claims by customers and other third parties, regulatory actions, damage to our reputation, and loss of current and potential users, subscribers, and advertisers, each of which may adversely impact our c</w:t>
      </w:r>
      <w:r>
        <w:rPr>
          <w:rFonts w:ascii="Arial" w:hAnsi="Arial" w:cs="Arial"/>
          <w:sz w:val="20"/>
          <w:szCs w:val="20"/>
        </w:rPr>
        <w:t>onsolidated financial statements</w:t>
      </w:r>
      <w:r>
        <w:rPr>
          <w:rFonts w:ascii="Arial" w:hAnsi="Arial" w:cs="Arial"/>
          <w:spacing w:val="-2"/>
          <w:sz w:val="20"/>
          <w:szCs w:val="20"/>
        </w:rPr>
        <w:t xml:space="preserve">. </w:t>
      </w:r>
    </w:p>
    <w:p w14:paraId="76923E62"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Our hardware products such as Xbox consoles, Surface devices, and other devices we design and market are highly complex and can have defects in design, manufacture, or associa</w:t>
      </w:r>
      <w:r>
        <w:rPr>
          <w:rFonts w:ascii="Arial" w:hAnsi="Arial" w:cs="Arial"/>
          <w:sz w:val="20"/>
          <w:szCs w:val="20"/>
        </w:rPr>
        <w:t xml:space="preserve">ted software. We could incur significant expenses, lost revenue, and reputational harm as a result of recalls, safety alerts, or product liability claims if we fail to prevent, detect, or address such issues through design, testing, or warranty repairs. </w:t>
      </w:r>
    </w:p>
    <w:p w14:paraId="76923E63"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w:t>
      </w:r>
      <w:r>
        <w:rPr>
          <w:rFonts w:ascii="Arial" w:hAnsi="Arial" w:cs="Arial"/>
          <w:sz w:val="20"/>
          <w:szCs w:val="20"/>
        </w:rPr>
        <w:t>ur software products and services also may experience quality or reliability problems. The highly sophisticated software we develop may contain bugs and other defects that interfere with their intended operation. Our customers increasingly rely on us for c</w:t>
      </w:r>
      <w:r>
        <w:rPr>
          <w:rFonts w:ascii="Arial" w:hAnsi="Arial" w:cs="Arial"/>
          <w:sz w:val="20"/>
          <w:szCs w:val="20"/>
        </w:rPr>
        <w:t>ritical business functions, potentially magnifying the impact of quality or reliability issues. Any defects we do not detect and fix in pre-release testing could cause reduced sales and revenue, damage to our reputation, repair or remediation costs, delays</w:t>
      </w:r>
      <w:r>
        <w:rPr>
          <w:rFonts w:ascii="Arial" w:hAnsi="Arial" w:cs="Arial"/>
          <w:sz w:val="20"/>
          <w:szCs w:val="20"/>
        </w:rPr>
        <w:t xml:space="preserve"> in the release of new products or versions, or legal liability. Although our license agreements typically contain provisions that eliminate or limit our exposure to liability, there is no assurance these provisions will withstand legal challenge.</w:t>
      </w:r>
    </w:p>
    <w:p w14:paraId="76923E64"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acqui</w:t>
      </w:r>
      <w:r>
        <w:rPr>
          <w:rFonts w:ascii="Arial" w:hAnsi="Arial" w:cs="Arial"/>
          <w:sz w:val="20"/>
          <w:szCs w:val="20"/>
        </w:rPr>
        <w:t xml:space="preserve">re some device and datacenter components from sole suppliers. Our competitors use some of the same suppliers and their demand for hardware components can affect the capacity available to us. If a component from a sole-source supplier is delayed or becomes </w:t>
      </w:r>
      <w:r>
        <w:rPr>
          <w:rFonts w:ascii="Arial" w:hAnsi="Arial" w:cs="Arial"/>
          <w:sz w:val="20"/>
          <w:szCs w:val="20"/>
        </w:rPr>
        <w:t>unavailable, whether because of supplier capacity constraint, industry shortages, legal or regulatory changes, or other reasons, we may not obtain timely replacement supplies, resulting in reduced sales or inadequate datacenter capacity. Component shortage</w:t>
      </w:r>
      <w:r>
        <w:rPr>
          <w:rFonts w:ascii="Arial" w:hAnsi="Arial" w:cs="Arial"/>
          <w:sz w:val="20"/>
          <w:szCs w:val="20"/>
        </w:rPr>
        <w:t>s, excess or obsolete inventory, or price reductions resulting in inventory adjustments may increase our cost of revenue. Xbox consoles, Surface devices, datacenter servers, and other hardware are assembled in Asia and other geographies that may be subject</w:t>
      </w:r>
      <w:r>
        <w:rPr>
          <w:rFonts w:ascii="Arial" w:hAnsi="Arial" w:cs="Arial"/>
          <w:sz w:val="20"/>
          <w:szCs w:val="20"/>
        </w:rPr>
        <w:t xml:space="preserve"> to disruptions in the supply chain, resulting in shortages that would affect our revenue and operating margins. These same risks would apply to any other hardware and software products we may offer. </w:t>
      </w:r>
    </w:p>
    <w:p w14:paraId="76923E65"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LEGAL, REGULATORY, AND LITIGATION RISKS</w:t>
      </w:r>
    </w:p>
    <w:p w14:paraId="76923E66" w14:textId="77777777" w:rsidR="00C557DE" w:rsidRDefault="00392E44">
      <w:pPr>
        <w:pStyle w:val="a3"/>
        <w:spacing w:beforeAutospacing="0" w:afterAutospacing="0"/>
        <w:jc w:val="both"/>
        <w:rPr>
          <w:sz w:val="18"/>
          <w:szCs w:val="18"/>
        </w:rPr>
      </w:pPr>
      <w:r>
        <w:rPr>
          <w:sz w:val="18"/>
          <w:szCs w:val="18"/>
        </w:rPr>
        <w:t> </w:t>
      </w:r>
    </w:p>
    <w:p w14:paraId="76923E67" w14:textId="77777777" w:rsidR="00C557DE" w:rsidRDefault="00392E44">
      <w:pPr>
        <w:pStyle w:val="a3"/>
        <w:spacing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relating to competition rules may limit how we design and market our products.</w:t>
      </w:r>
      <w:r>
        <w:rPr>
          <w:rFonts w:ascii="Arial" w:hAnsi="Arial" w:cs="Arial"/>
          <w:sz w:val="20"/>
          <w:szCs w:val="20"/>
        </w:rPr>
        <w:t> As a leading global software and device maker, government agencies closely scrutinize us under U.S. and foreign competition laws. G</w:t>
      </w:r>
      <w:r>
        <w:rPr>
          <w:rFonts w:ascii="Arial" w:hAnsi="Arial" w:cs="Arial"/>
          <w:sz w:val="20"/>
          <w:szCs w:val="20"/>
        </w:rPr>
        <w:t>overnments are actively enforcing competition laws and regulations, and this includes scrutiny in potentially large markets such as the European Union (“EU”), the U.S., and China. Some jurisdictions also allow competitors or consumers to assert claims of a</w:t>
      </w:r>
      <w:r>
        <w:rPr>
          <w:rFonts w:ascii="Arial" w:hAnsi="Arial" w:cs="Arial"/>
          <w:sz w:val="20"/>
          <w:szCs w:val="20"/>
        </w:rPr>
        <w:t xml:space="preserve">nti-competitive conduct. U.S. federal and state antitrust authorities have previously brought enforcement actions and continue to scrutinize our business. </w:t>
      </w:r>
    </w:p>
    <w:p w14:paraId="76923E68"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54</w:t>
      </w:r>
    </w:p>
    <w:p w14:paraId="76923E69" w14:textId="77777777" w:rsidR="00C557DE" w:rsidRDefault="00392E44">
      <w:r>
        <w:rPr>
          <w:rFonts w:ascii="Arial" w:hAnsi="Arial" w:cs="Arial"/>
          <w:sz w:val="16"/>
          <w:szCs w:val="16"/>
        </w:rPr>
        <w:pict w14:anchorId="7692414E">
          <v:rect id="_x0000_i1078" style="width:415.3pt;height:1.5pt" o:hralign="center" o:hrstd="t" o:hr="t" fillcolor="#a0a0a0" stroked="f"/>
        </w:pict>
      </w:r>
    </w:p>
    <w:p w14:paraId="76923E6A"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6B"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E6C"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E6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European Commission (“the Commission”) closely scrutinizes the design of high-volume Microsoft products and the terms on which we make certain technologies used in these products, such as file formats, programming interfaces, and protocols, available t</w:t>
      </w:r>
      <w:r>
        <w:rPr>
          <w:rFonts w:ascii="Arial" w:hAnsi="Arial" w:cs="Arial"/>
          <w:sz w:val="20"/>
          <w:szCs w:val="20"/>
        </w:rPr>
        <w:t>o other companies. Flagship product releases such as Windows 10 can receive significant scrutiny under competition laws. For example, in 2004, the Commission ordered us to create new versions of our Windows operating system that do not include certain mult</w:t>
      </w:r>
      <w:r>
        <w:rPr>
          <w:rFonts w:ascii="Arial" w:hAnsi="Arial" w:cs="Arial"/>
          <w:sz w:val="20"/>
          <w:szCs w:val="20"/>
        </w:rPr>
        <w:t>imedia technologies and to provide our competitors with specifications for how to implement certain proprietary Windows communications protocols in their own products. In 2009, the Commission accepted a set of commitments we offered to address the Commissi</w:t>
      </w:r>
      <w:r>
        <w:rPr>
          <w:rFonts w:ascii="Arial" w:hAnsi="Arial" w:cs="Arial"/>
          <w:sz w:val="20"/>
          <w:szCs w:val="20"/>
        </w:rPr>
        <w:t xml:space="preserve">on’s concerns relating to competition in web browsing software, including an undertaking to address Commission concerns relating to interoperability. The web browsing commitments expired in 2014. The remaining obligations may limit our ability to innovate </w:t>
      </w:r>
      <w:r>
        <w:rPr>
          <w:rFonts w:ascii="Arial" w:hAnsi="Arial" w:cs="Arial"/>
          <w:sz w:val="20"/>
          <w:szCs w:val="20"/>
        </w:rPr>
        <w:t>in Windows or other products in the future, diminish the developer appeal of the Windows platform, and increase our product development costs. The availability of licenses related to protocols and file formats may enable competitors to develop software pro</w:t>
      </w:r>
      <w:r>
        <w:rPr>
          <w:rFonts w:ascii="Arial" w:hAnsi="Arial" w:cs="Arial"/>
          <w:sz w:val="20"/>
          <w:szCs w:val="20"/>
        </w:rPr>
        <w:t xml:space="preserve">ducts that better mimic the functionality of our products, which could hamper sales of our products. </w:t>
      </w:r>
    </w:p>
    <w:p w14:paraId="76923E6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Our portfolio of first-party devices continues to grow; at the same time our OEM partners offer a large variety of devices for our platforms. As a result,</w:t>
      </w:r>
      <w:r>
        <w:rPr>
          <w:rFonts w:ascii="Arial" w:hAnsi="Arial" w:cs="Arial"/>
          <w:sz w:val="20"/>
          <w:szCs w:val="20"/>
        </w:rPr>
        <w:t xml:space="preserve"> increasingly we both cooperate and compete with our OEM partners, creating a risk that we fail to do so in compliance with competition rules. Regulatory scrutiny in this area may increase. Certain foreign governments, particularly in China and other count</w:t>
      </w:r>
      <w:r>
        <w:rPr>
          <w:rFonts w:ascii="Arial" w:hAnsi="Arial" w:cs="Arial"/>
          <w:sz w:val="20"/>
          <w:szCs w:val="20"/>
        </w:rPr>
        <w:t xml:space="preserve">ries in Asia, have advanced arguments under their competition laws that exert downward pressure on royalties for our intellectual property. </w:t>
      </w:r>
    </w:p>
    <w:p w14:paraId="76923E6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Government regulatory actions and court decisions such as these may result in fines, or hinder our ability to provi</w:t>
      </w:r>
      <w:r>
        <w:rPr>
          <w:rFonts w:ascii="Arial" w:hAnsi="Arial" w:cs="Arial"/>
          <w:sz w:val="20"/>
          <w:szCs w:val="20"/>
        </w:rPr>
        <w:t>de the benefits of our software to consumers and businesses, reducing the attractiveness of our products and the revenue that come from them. New competition law actions could be initiated, potentially using previous actions as precedent. The outcome of su</w:t>
      </w:r>
      <w:r>
        <w:rPr>
          <w:rFonts w:ascii="Arial" w:hAnsi="Arial" w:cs="Arial"/>
          <w:sz w:val="20"/>
          <w:szCs w:val="20"/>
        </w:rPr>
        <w:t xml:space="preserve">ch actions, or steps taken to avoid them,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73" w14:textId="77777777">
        <w:tc>
          <w:tcPr>
            <w:tcW w:w="295" w:type="pct"/>
            <w:shd w:val="clear" w:color="auto" w:fill="auto"/>
            <w:noWrap/>
          </w:tcPr>
          <w:p w14:paraId="76923E70"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71"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72"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We may have to choose between withdrawing products from certain geographies to avoid fines or designing and developing alternative versions of those p</w:t>
            </w:r>
            <w:r>
              <w:rPr>
                <w:rFonts w:ascii="Arial" w:hAnsi="Arial" w:cs="Arial"/>
                <w:color w:val="000000"/>
                <w:sz w:val="20"/>
                <w:szCs w:val="20"/>
              </w:rPr>
              <w:t xml:space="preserve">roducts to comply with government rulings, which may entail a delay in a product release and removing functionality that customers want or on which developers rely. </w:t>
            </w:r>
          </w:p>
        </w:tc>
      </w:tr>
    </w:tbl>
    <w:p w14:paraId="76923E74"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78" w14:textId="77777777">
        <w:tc>
          <w:tcPr>
            <w:tcW w:w="295" w:type="pct"/>
            <w:shd w:val="clear" w:color="auto" w:fill="auto"/>
            <w:noWrap/>
          </w:tcPr>
          <w:p w14:paraId="76923E75"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76"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77"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 xml:space="preserve">We may be required to make available licenses to our proprietary technologies on terms that do not reflect their fair market value or do not protect our associated intellectual property. </w:t>
            </w:r>
          </w:p>
        </w:tc>
      </w:tr>
    </w:tbl>
    <w:p w14:paraId="76923E79"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7D" w14:textId="77777777">
        <w:tc>
          <w:tcPr>
            <w:tcW w:w="295" w:type="pct"/>
            <w:shd w:val="clear" w:color="auto" w:fill="auto"/>
            <w:noWrap/>
          </w:tcPr>
          <w:p w14:paraId="76923E7A"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7B"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7C"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 xml:space="preserve">We are subject to a variety of ongoing commitments because of </w:t>
            </w:r>
            <w:r>
              <w:rPr>
                <w:rFonts w:ascii="Arial" w:hAnsi="Arial" w:cs="Arial"/>
                <w:color w:val="000000"/>
                <w:sz w:val="20"/>
                <w:szCs w:val="20"/>
              </w:rPr>
              <w:t xml:space="preserve">court or administrative orders, consent decrees, or other voluntary actions we have taken. If we fail to comply with these commitments, we may incur litigation costs and be subject to substantial fines or other remedial actions. </w:t>
            </w:r>
          </w:p>
        </w:tc>
      </w:tr>
    </w:tbl>
    <w:p w14:paraId="76923E7E"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82" w14:textId="77777777">
        <w:tc>
          <w:tcPr>
            <w:tcW w:w="295" w:type="pct"/>
            <w:shd w:val="clear" w:color="auto" w:fill="auto"/>
            <w:noWrap/>
          </w:tcPr>
          <w:p w14:paraId="76923E7F" w14:textId="77777777" w:rsidR="00C557DE" w:rsidRDefault="00392E44">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76923E80"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81" w14:textId="77777777" w:rsidR="00C557DE" w:rsidRDefault="00392E44">
            <w:pPr>
              <w:pStyle w:val="a3"/>
              <w:spacing w:before="80" w:beforeAutospacing="0" w:afterAutospacing="0"/>
              <w:jc w:val="both"/>
              <w:rPr>
                <w:rFonts w:ascii="Arial" w:hAnsi="Arial" w:cs="Arial"/>
              </w:rPr>
            </w:pPr>
            <w:r>
              <w:rPr>
                <w:rFonts w:ascii="Arial" w:hAnsi="Arial" w:cs="Arial"/>
                <w:color w:val="000000"/>
                <w:sz w:val="20"/>
                <w:szCs w:val="20"/>
              </w:rPr>
              <w:t>Our ability to reali</w:t>
            </w:r>
            <w:r>
              <w:rPr>
                <w:rFonts w:ascii="Arial" w:hAnsi="Arial" w:cs="Arial"/>
                <w:color w:val="000000"/>
                <w:sz w:val="20"/>
                <w:szCs w:val="20"/>
              </w:rPr>
              <w:t xml:space="preserve">ze anticipated Windows 10 post-sale monetization opportunities may be limited. </w:t>
            </w:r>
          </w:p>
        </w:tc>
      </w:tr>
    </w:tbl>
    <w:p w14:paraId="76923E83"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operations subject us to potential liability under anti-corruption, trade protection, and other laws and regulations.</w:t>
      </w:r>
      <w:r>
        <w:rPr>
          <w:rFonts w:ascii="Arial" w:hAnsi="Arial" w:cs="Arial"/>
          <w:sz w:val="20"/>
          <w:szCs w:val="20"/>
        </w:rPr>
        <w:t> The Foreign Corrupt Practices Act (“FCPA”) and</w:t>
      </w:r>
      <w:r>
        <w:rPr>
          <w:rFonts w:ascii="Arial" w:hAnsi="Arial" w:cs="Arial"/>
          <w:sz w:val="20"/>
          <w:szCs w:val="20"/>
        </w:rPr>
        <w:t xml:space="preserve"> other anti-corruption laws and regulations (“Anti-Corruption Laws”) prohibit corrupt payments by our employees, vendors, or agents, and the accounting provisions of the FCPA require us to maintain accurate books and records and adequate internal controls.</w:t>
      </w:r>
      <w:r>
        <w:rPr>
          <w:rFonts w:ascii="Arial" w:hAnsi="Arial" w:cs="Arial"/>
          <w:sz w:val="20"/>
          <w:szCs w:val="20"/>
        </w:rPr>
        <w:t xml:space="preserve"> From time to time, we receive inquiries from authorities in the U.S. and elsewhere which may be based on reports from employees and others about our business activities outside the U.S. and our compliance with Anti-Corruption Laws. Periodically, we receiv</w:t>
      </w:r>
      <w:r>
        <w:rPr>
          <w:rFonts w:ascii="Arial" w:hAnsi="Arial" w:cs="Arial"/>
          <w:sz w:val="20"/>
          <w:szCs w:val="20"/>
        </w:rPr>
        <w:t xml:space="preserve">e such reports directly and investigate them. On </w:t>
      </w:r>
      <w:r>
        <w:rPr>
          <w:rFonts w:ascii="Arial" w:hAnsi="Arial" w:cs="Arial"/>
          <w:color w:val="000000"/>
          <w:sz w:val="20"/>
          <w:szCs w:val="20"/>
        </w:rPr>
        <w:t xml:space="preserve">July 22, </w:t>
      </w:r>
      <w:r>
        <w:rPr>
          <w:rFonts w:ascii="Arial" w:hAnsi="Arial" w:cs="Arial"/>
          <w:sz w:val="20"/>
          <w:szCs w:val="20"/>
        </w:rPr>
        <w:t>2019, our Hungarian subsidiary entered into a non-prosecution agreement (“NPA”) with the U.S. Department of Justice (“DOJ”) and we agreed to the terms of a cease and desist order with the Securities</w:t>
      </w:r>
      <w:r>
        <w:rPr>
          <w:rFonts w:ascii="Arial" w:hAnsi="Arial" w:cs="Arial"/>
          <w:sz w:val="20"/>
          <w:szCs w:val="20"/>
        </w:rPr>
        <w:t xml:space="preserve"> and Exchange Commission. These agreements required us to pay $25.3 million in monetary penalties, disgorgement, and interest pertaining to activities at Microsoft’s subsidiary in Hungary. The NPA, which has a three-year term, also contains certain ongoing</w:t>
      </w:r>
      <w:r>
        <w:rPr>
          <w:rFonts w:ascii="Arial" w:hAnsi="Arial" w:cs="Arial"/>
          <w:sz w:val="20"/>
          <w:szCs w:val="20"/>
        </w:rPr>
        <w:t xml:space="preserve"> compliance requirements, including the obligations to disclose to the DOJ issues that may implicate the FCPA and to cooperate in any inquiries. Most countries in which we operate also have competition laws that prohibit competitors from colluding or other</w:t>
      </w:r>
      <w:r>
        <w:rPr>
          <w:rFonts w:ascii="Arial" w:hAnsi="Arial" w:cs="Arial"/>
          <w:sz w:val="20"/>
          <w:szCs w:val="20"/>
        </w:rPr>
        <w:t>wise attempting to reduce competition between themselves. While we devote substantial resources to our U.S. and international compliance programs and have implemented policies, training, and internal controls designed to reduce the risk of corrupt payments</w:t>
      </w:r>
      <w:r>
        <w:rPr>
          <w:rFonts w:ascii="Arial" w:hAnsi="Arial" w:cs="Arial"/>
          <w:sz w:val="20"/>
          <w:szCs w:val="20"/>
        </w:rPr>
        <w:t xml:space="preserve"> and collusive activity, our employees, vendors, or agents may violate our policies. Our failure to comply with Anti-Corruption Laws or competition laws could result in significant fines and penalties, criminal sanctions against us, our officers, or our em</w:t>
      </w:r>
      <w:r>
        <w:rPr>
          <w:rFonts w:ascii="Arial" w:hAnsi="Arial" w:cs="Arial"/>
          <w:sz w:val="20"/>
          <w:szCs w:val="20"/>
        </w:rPr>
        <w:t>ployees, prohibitions on the conduct of our business, and damage to our reputation. Operations outside the U.S. may be affected by changes in trade protection laws, policies, sanctions, and other regulatory requirements affecting trade and investment. We m</w:t>
      </w:r>
      <w:r>
        <w:rPr>
          <w:rFonts w:ascii="Arial" w:hAnsi="Arial" w:cs="Arial"/>
          <w:sz w:val="20"/>
          <w:szCs w:val="20"/>
        </w:rPr>
        <w:t xml:space="preserve">ay be subject to legal liability and reputational damage if we sell goods or services in violation of U.S. trade sanctions on restricted entities or countries such as Crimea, Cuba, Iran, North Korea, Sudan, and Syria. </w:t>
      </w:r>
    </w:p>
    <w:p w14:paraId="76923E84"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55</w:t>
      </w:r>
    </w:p>
    <w:p w14:paraId="76923E85" w14:textId="77777777" w:rsidR="00C557DE" w:rsidRDefault="00392E44">
      <w:r>
        <w:rPr>
          <w:rFonts w:ascii="Arial" w:hAnsi="Arial" w:cs="Arial"/>
          <w:sz w:val="16"/>
          <w:szCs w:val="16"/>
        </w:rPr>
        <w:pict w14:anchorId="7692414F">
          <v:rect id="_x0000_i1079" style="width:415.3pt;height:1.5pt" o:hralign="center" o:hrstd="t" o:hr="t" fillcolor="#a0a0a0" stroked="f"/>
        </w:pict>
      </w:r>
    </w:p>
    <w:p w14:paraId="76923E86"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87"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E88"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E8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Other regulatory areas that may apply to our products and online services offerings include requirements related to user privacy, telecommunications, data storage and protection, advertising, and online content. For example, some regulators are taking the </w:t>
      </w:r>
      <w:r>
        <w:rPr>
          <w:rFonts w:ascii="Arial" w:hAnsi="Arial" w:cs="Arial"/>
          <w:sz w:val="20"/>
          <w:szCs w:val="20"/>
        </w:rPr>
        <w:t>position that our offerings such as Microsoft Teams and Skype are covered by existing laws regulating telecommunications services, and some new laws, including EU Member State laws under the European Electronic Communications Code, are defining more of our</w:t>
      </w:r>
      <w:r>
        <w:rPr>
          <w:rFonts w:ascii="Arial" w:hAnsi="Arial" w:cs="Arial"/>
          <w:sz w:val="20"/>
          <w:szCs w:val="20"/>
        </w:rPr>
        <w:t xml:space="preserve"> services as regulated telecommunications services. This trend may continue and will result in these offerings being subjected to additional data protection, security, and law enforcement surveillance obligations. Regulators may assert that our collection,</w:t>
      </w:r>
      <w:r>
        <w:rPr>
          <w:rFonts w:ascii="Arial" w:hAnsi="Arial" w:cs="Arial"/>
          <w:sz w:val="20"/>
          <w:szCs w:val="20"/>
        </w:rPr>
        <w:t xml:space="preserve"> use, and management of customer and other data is inconsistent with their laws and regulations. Legislative or regulatory action relating to cybersecurity requirements may increase the costs to develop, implement, or secure our products and services. Legi</w:t>
      </w:r>
      <w:r>
        <w:rPr>
          <w:rFonts w:ascii="Arial" w:hAnsi="Arial" w:cs="Arial"/>
          <w:sz w:val="20"/>
          <w:szCs w:val="20"/>
        </w:rPr>
        <w:t>slative or regulatory action could also emerge in the area of AI and content moderation, increasing costs or restricting opportunity. Applying these laws and regulations to our business is often unclear, subject to change over time, and sometimes may confl</w:t>
      </w:r>
      <w:r>
        <w:rPr>
          <w:rFonts w:ascii="Arial" w:hAnsi="Arial" w:cs="Arial"/>
          <w:sz w:val="20"/>
          <w:szCs w:val="20"/>
        </w:rPr>
        <w:t>ict from jurisdiction to jurisdiction. Additionally, these laws and governments’ approach to their enforcement, and our products and services, are continuing to evolve. Compliance with these types of regulation may involve significant costs or require chan</w:t>
      </w:r>
      <w:r>
        <w:rPr>
          <w:rFonts w:ascii="Arial" w:hAnsi="Arial" w:cs="Arial"/>
          <w:sz w:val="20"/>
          <w:szCs w:val="20"/>
        </w:rPr>
        <w:t xml:space="preserve">ges in products or business practices that result in reduced revenue. Noncompliance could result in the imposition of penalties or orders we stop the alleged noncompliant activity. </w:t>
      </w:r>
    </w:p>
    <w:p w14:paraId="76923E8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strive to empower all people and organizations to achieve more, and acc</w:t>
      </w:r>
      <w:r>
        <w:rPr>
          <w:rFonts w:ascii="Arial" w:hAnsi="Arial" w:cs="Arial"/>
          <w:sz w:val="20"/>
          <w:szCs w:val="20"/>
        </w:rPr>
        <w:t>essibility of our products is an important aspect of this goal. There is increasing pressure from advocacy groups, regulators, competitors, customers, and other stakeholders to make technology more accessible. If our products do not meet customer expectati</w:t>
      </w:r>
      <w:r>
        <w:rPr>
          <w:rFonts w:ascii="Arial" w:hAnsi="Arial" w:cs="Arial"/>
          <w:sz w:val="20"/>
          <w:szCs w:val="20"/>
        </w:rPr>
        <w:t>ons or global accessibility requirements, we could lose sales opportunities or face regulatory actions.</w:t>
      </w:r>
    </w:p>
    <w:p w14:paraId="76923E8B"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Laws and regulations relating to the handling of personal data may impede the adoption of our services or result in increased costs, legal claims, fines</w:t>
      </w:r>
      <w:r>
        <w:rPr>
          <w:rFonts w:ascii="Arial" w:hAnsi="Arial" w:cs="Arial"/>
          <w:b/>
          <w:bCs/>
          <w:sz w:val="20"/>
          <w:szCs w:val="20"/>
        </w:rPr>
        <w:t xml:space="preserve"> against us, or reputational damage.</w:t>
      </w:r>
      <w:r>
        <w:rPr>
          <w:rFonts w:ascii="Arial" w:hAnsi="Arial" w:cs="Arial"/>
          <w:sz w:val="20"/>
          <w:szCs w:val="20"/>
        </w:rPr>
        <w:t> The growth of our Internet- and cloud-based services internationally relies increasingly on the movement of data across national boundaries. Legal requirements relating to the collection, storage, handling, and transfer</w:t>
      </w:r>
      <w:r>
        <w:rPr>
          <w:rFonts w:ascii="Arial" w:hAnsi="Arial" w:cs="Arial"/>
          <w:sz w:val="20"/>
          <w:szCs w:val="20"/>
        </w:rPr>
        <w:t xml:space="preserve"> of personal data continue to evolve. For example, in July 2020 the Court of Justice of the EU invalidated a framework called Privacy Shield for companies to transfer data from EU member states to the United States. This ruling has led to uncertainty about</w:t>
      </w:r>
      <w:r>
        <w:rPr>
          <w:rFonts w:ascii="Arial" w:hAnsi="Arial" w:cs="Arial"/>
          <w:sz w:val="20"/>
          <w:szCs w:val="20"/>
        </w:rPr>
        <w:t xml:space="preserve"> the legal requirements for data transfers from the EU under other legal mechanisms. Potential new rules and restrictions on the flow of data across borders could increase the cost and complexity of delivering our products and services in some markets. In </w:t>
      </w:r>
      <w:r>
        <w:rPr>
          <w:rFonts w:ascii="Arial" w:hAnsi="Arial" w:cs="Arial"/>
          <w:sz w:val="20"/>
          <w:szCs w:val="20"/>
        </w:rPr>
        <w:t>May 2018, the EU General Data Protection Regulation (“GDPR”), became effective. The law, which applies to all of our activities conducted from an establishment in the EU or related to products and services offered in the EU, imposes a range of compliance o</w:t>
      </w:r>
      <w:r>
        <w:rPr>
          <w:rFonts w:ascii="Arial" w:hAnsi="Arial" w:cs="Arial"/>
          <w:sz w:val="20"/>
          <w:szCs w:val="20"/>
        </w:rPr>
        <w:t>bligations regarding the handling of personal data. Engineering efforts to build and maintain capabilities to facilitate compliance with the law have entailed substantial expense and the diversion of engineering resources from other projects and may contin</w:t>
      </w:r>
      <w:r>
        <w:rPr>
          <w:rFonts w:ascii="Arial" w:hAnsi="Arial" w:cs="Arial"/>
          <w:sz w:val="20"/>
          <w:szCs w:val="20"/>
        </w:rPr>
        <w:t>ue to do so. We might experience reduced demand for our offerings if we are unable to engineer products that meet our legal duties or help our customers meet their obligations under the GDPR or other data regulations, or if our implementation to comply wit</w:t>
      </w:r>
      <w:r>
        <w:rPr>
          <w:rFonts w:ascii="Arial" w:hAnsi="Arial" w:cs="Arial"/>
          <w:sz w:val="20"/>
          <w:szCs w:val="20"/>
        </w:rPr>
        <w:t>h the GDPR makes our offerings less attractive. The GDPR imposes significant new obligations and compliance with these obligations depends in part on how particular regulators interpret and apply them. If we fail to comply with the GDPR, or if regulators a</w:t>
      </w:r>
      <w:r>
        <w:rPr>
          <w:rFonts w:ascii="Arial" w:hAnsi="Arial" w:cs="Arial"/>
          <w:sz w:val="20"/>
          <w:szCs w:val="20"/>
        </w:rPr>
        <w:t xml:space="preserve">ssert we have failed to comply with the GDPR, it may lead to regulatory enforcement actions, which can result in monetary penalties of up to 4% of worldwide revenue, private lawsuits, reputational damage, and loss of customers. Countries around the world, </w:t>
      </w:r>
      <w:r>
        <w:rPr>
          <w:rFonts w:ascii="Arial" w:hAnsi="Arial" w:cs="Arial"/>
          <w:sz w:val="20"/>
          <w:szCs w:val="20"/>
        </w:rPr>
        <w:t>and states in the U.S. such as California, have adopted, or are considering adopting or expanding, laws and regulations imposing obligations regarding the handling of personal data.</w:t>
      </w:r>
    </w:p>
    <w:p w14:paraId="76923E8C"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Company’s investment in gaining insights from data is becoming central</w:t>
      </w:r>
      <w:r>
        <w:rPr>
          <w:rFonts w:ascii="Arial" w:hAnsi="Arial" w:cs="Arial"/>
          <w:sz w:val="20"/>
          <w:szCs w:val="20"/>
        </w:rPr>
        <w:t xml:space="preserve"> to the value of the services we deliver to customers, to our operational efficiency and key opportunities in monetization, customer perceptions of quality, and operational efficiency. Our ability to use data in this way may be constrained by regulatory de</w:t>
      </w:r>
      <w:r>
        <w:rPr>
          <w:rFonts w:ascii="Arial" w:hAnsi="Arial" w:cs="Arial"/>
          <w:sz w:val="20"/>
          <w:szCs w:val="20"/>
        </w:rPr>
        <w:t>velopments that impede realizing the expected return from this investment. Ongoing legal analyses, reviews, and inquiries by regulators of Microsoft practices, or relevant practices of other organizations, may result in burdensome or inconsistent requireme</w:t>
      </w:r>
      <w:r>
        <w:rPr>
          <w:rFonts w:ascii="Arial" w:hAnsi="Arial" w:cs="Arial"/>
          <w:sz w:val="20"/>
          <w:szCs w:val="20"/>
        </w:rPr>
        <w:t>nts, including data sovereignty and localization requirements, affecting the location, movement, collection, and use of our customer and internal employee data as well as the management of that data. Compliance with applicable laws and regulations regardin</w:t>
      </w:r>
      <w:r>
        <w:rPr>
          <w:rFonts w:ascii="Arial" w:hAnsi="Arial" w:cs="Arial"/>
          <w:sz w:val="20"/>
          <w:szCs w:val="20"/>
        </w:rPr>
        <w:t xml:space="preserve">g personal data may require changes in services, business practices, or internal systems that result in increased costs, lower revenue, reduced efficiency, or greater difficulty in competing with foreign-based firms. Compliance with data regulations might </w:t>
      </w:r>
      <w:r>
        <w:rPr>
          <w:rFonts w:ascii="Arial" w:hAnsi="Arial" w:cs="Arial"/>
          <w:sz w:val="20"/>
          <w:szCs w:val="20"/>
        </w:rPr>
        <w:t xml:space="preserve">limit our ability to innovate or offer certain features and functionality in some jurisdictions where we operate. Failure to comply with existing or new rules may result in significant penalties or orders to stop the alleged noncompliant activity, as well </w:t>
      </w:r>
      <w:r>
        <w:rPr>
          <w:rFonts w:ascii="Arial" w:hAnsi="Arial" w:cs="Arial"/>
          <w:sz w:val="20"/>
          <w:szCs w:val="20"/>
        </w:rPr>
        <w:t xml:space="preserve">as negative publicity and diversion of management time and effort. </w:t>
      </w:r>
    </w:p>
    <w:p w14:paraId="76923E8D"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56</w:t>
      </w:r>
    </w:p>
    <w:p w14:paraId="76923E8E" w14:textId="77777777" w:rsidR="00C557DE" w:rsidRDefault="00392E44">
      <w:r>
        <w:rPr>
          <w:rFonts w:ascii="Arial" w:hAnsi="Arial" w:cs="Arial"/>
          <w:sz w:val="16"/>
          <w:szCs w:val="16"/>
        </w:rPr>
        <w:pict w14:anchorId="76924150">
          <v:rect id="_x0000_i1080" style="width:415.3pt;height:1.5pt" o:hralign="center" o:hrstd="t" o:hr="t" fillcolor="#a0a0a0" stroked="f"/>
        </w:pict>
      </w:r>
    </w:p>
    <w:p w14:paraId="76923E8F"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90"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E91"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E92"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We have claims and lawsuits against us that may result in adverse outcomes.</w:t>
      </w:r>
      <w:r>
        <w:rPr>
          <w:rFonts w:ascii="Arial" w:hAnsi="Arial" w:cs="Arial"/>
          <w:sz w:val="20"/>
          <w:szCs w:val="20"/>
        </w:rPr>
        <w:t> We are subject to a variety of claims and lawsuits. These claims may arise from a wide variety of business practices and initiatives, including major new product releases such as Windows 10, significant business transactions, warranty or product claims, a</w:t>
      </w:r>
      <w:r>
        <w:rPr>
          <w:rFonts w:ascii="Arial" w:hAnsi="Arial" w:cs="Arial"/>
          <w:sz w:val="20"/>
          <w:szCs w:val="20"/>
        </w:rPr>
        <w:t>nd employment practices. Adverse outcomes in some or all of these claims may result in significant monetary damages or injunctive relief that could adversely affect our ability to conduct our business. The litigation and other claims are subject to inheren</w:t>
      </w:r>
      <w:r>
        <w:rPr>
          <w:rFonts w:ascii="Arial" w:hAnsi="Arial" w:cs="Arial"/>
          <w:sz w:val="20"/>
          <w:szCs w:val="20"/>
        </w:rPr>
        <w:t>t uncertainties and management’s view of these matters may change in the future. A material adverse impact in our consolidated financial statements could occur for the period in which the effect of an unfavorable outcome becomes probable and reasonably est</w:t>
      </w:r>
      <w:r>
        <w:rPr>
          <w:rFonts w:ascii="Arial" w:hAnsi="Arial" w:cs="Arial"/>
          <w:sz w:val="20"/>
          <w:szCs w:val="20"/>
        </w:rPr>
        <w:t xml:space="preserve">imable. </w:t>
      </w:r>
    </w:p>
    <w:p w14:paraId="76923E93"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business with government customers may present additional uncertainties. </w:t>
      </w:r>
      <w:r>
        <w:rPr>
          <w:rFonts w:ascii="Arial" w:hAnsi="Arial" w:cs="Arial"/>
          <w:sz w:val="20"/>
          <w:szCs w:val="20"/>
        </w:rPr>
        <w:t>We derive substantial revenue from government contracts. Government contracts generally can present risks and challenges not present in private commercial agreements. For</w:t>
      </w:r>
      <w:r>
        <w:rPr>
          <w:rFonts w:ascii="Arial" w:hAnsi="Arial" w:cs="Arial"/>
          <w:sz w:val="20"/>
          <w:szCs w:val="20"/>
        </w:rPr>
        <w:t xml:space="preserve"> instance, we may be subject to government audits and investigations relating to these contracts, we could be suspended or debarred as a governmental contractor, we could incur civil and criminal fines and penalties, and under certain circumstances contrac</w:t>
      </w:r>
      <w:r>
        <w:rPr>
          <w:rFonts w:ascii="Arial" w:hAnsi="Arial" w:cs="Arial"/>
          <w:sz w:val="20"/>
          <w:szCs w:val="20"/>
        </w:rPr>
        <w:t>ts may be rescinded. Some agreements may allow a government to terminate without cause and provide for higher liability limits for certain losses. Some contracts may be subject to periodic funding approval, reductions, or delays which could adversely impac</w:t>
      </w:r>
      <w:r>
        <w:rPr>
          <w:rFonts w:ascii="Arial" w:hAnsi="Arial" w:cs="Arial"/>
          <w:sz w:val="20"/>
          <w:szCs w:val="20"/>
        </w:rPr>
        <w:t xml:space="preserve">t public-sector demand for our products and services. These events could negatively impact our results of operations, financial condition, and reputation. </w:t>
      </w:r>
    </w:p>
    <w:p w14:paraId="76923E94" w14:textId="77777777" w:rsidR="00C557DE" w:rsidRDefault="00392E44">
      <w:pPr>
        <w:pStyle w:val="a3"/>
        <w:spacing w:beforeAutospacing="0" w:afterAutospacing="0"/>
        <w:jc w:val="both"/>
        <w:rPr>
          <w:sz w:val="18"/>
          <w:szCs w:val="18"/>
        </w:rPr>
      </w:pPr>
      <w:r>
        <w:rPr>
          <w:sz w:val="18"/>
          <w:szCs w:val="18"/>
        </w:rPr>
        <w:t> </w:t>
      </w:r>
    </w:p>
    <w:p w14:paraId="76923E95" w14:textId="77777777" w:rsidR="00C557DE" w:rsidRDefault="00392E44">
      <w:pPr>
        <w:pStyle w:val="a3"/>
        <w:spacing w:beforeAutospacing="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We are subject to income taxes in the U.S. and many foreig</w:t>
      </w:r>
      <w:r>
        <w:rPr>
          <w:rFonts w:ascii="Arial" w:hAnsi="Arial" w:cs="Arial"/>
          <w:sz w:val="20"/>
          <w:szCs w:val="20"/>
        </w:rPr>
        <w:t>n jurisdictions. Significant judgment is required in determining our worldwide provision for income taxes. In the course of our business, there are many transactions and calculations where the ultimate tax determination is uncertain. For example, complianc</w:t>
      </w:r>
      <w:r>
        <w:rPr>
          <w:rFonts w:ascii="Arial" w:hAnsi="Arial" w:cs="Arial"/>
          <w:sz w:val="20"/>
          <w:szCs w:val="20"/>
        </w:rPr>
        <w:t>e with the 2017 United States Tax Cuts and Jobs Act (“TCJA”) and possible future legislative changes may require the collection of information not regularly produced within the Company, the use of estimates in our consolidated financial statements, and the</w:t>
      </w:r>
      <w:r>
        <w:rPr>
          <w:rFonts w:ascii="Arial" w:hAnsi="Arial" w:cs="Arial"/>
          <w:sz w:val="20"/>
          <w:szCs w:val="20"/>
        </w:rPr>
        <w:t xml:space="preserve"> exercise of significant judgment in accounting for its provisions. As regulations and guidance evolve with respect to the TCJA or possible future legislative changes, and as we gather more information and perform more analysis, our results may differ from</w:t>
      </w:r>
      <w:r>
        <w:rPr>
          <w:rFonts w:ascii="Arial" w:hAnsi="Arial" w:cs="Arial"/>
          <w:sz w:val="20"/>
          <w:szCs w:val="20"/>
        </w:rPr>
        <w:t xml:space="preserve"> previous estimates and may materially affect our consolidated financial statements.</w:t>
      </w:r>
    </w:p>
    <w:p w14:paraId="76923E96"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regularly are under audit by tax authorities in different jurisdictions. Although we believe that our provision for income taxes and our tax estimates are reasonable, t</w:t>
      </w:r>
      <w:r>
        <w:rPr>
          <w:rFonts w:ascii="Arial" w:hAnsi="Arial" w:cs="Arial"/>
          <w:sz w:val="20"/>
          <w:szCs w:val="20"/>
        </w:rPr>
        <w:t>ax authorities may disagree with certain positions we have taken. In addition, economic and political pressures to increase tax revenue in various jurisdictions may make resolving tax disputes favorably more difficult. We are currently under Internal Reven</w:t>
      </w:r>
      <w:r>
        <w:rPr>
          <w:rFonts w:ascii="Arial" w:hAnsi="Arial" w:cs="Arial"/>
          <w:sz w:val="20"/>
          <w:szCs w:val="20"/>
        </w:rPr>
        <w:t>ue Service audit for prior tax years, with the primary unresolved issues relating to transfer pricing. The final resolution of those audits, and other audits or litigation, may differ from the amounts recorded in our consolidated financial statements and m</w:t>
      </w:r>
      <w:r>
        <w:rPr>
          <w:rFonts w:ascii="Arial" w:hAnsi="Arial" w:cs="Arial"/>
          <w:sz w:val="20"/>
          <w:szCs w:val="20"/>
        </w:rPr>
        <w:t xml:space="preserve">ay materially affect our consolidated financial statements in the period or periods in which that determination is made. </w:t>
      </w:r>
    </w:p>
    <w:p w14:paraId="76923E9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in countries with dif</w:t>
      </w:r>
      <w:r>
        <w:rPr>
          <w:rFonts w:ascii="Arial" w:hAnsi="Arial" w:cs="Arial"/>
          <w:sz w:val="20"/>
          <w:szCs w:val="20"/>
        </w:rPr>
        <w:t>fering statutory tax rates, changes in our business or structure, or the expiration of or disputes about certain tax agreements in a particular country may result in higher effective tax rates for the Company. In addition, changes in U.S. federal and state</w:t>
      </w:r>
      <w:r>
        <w:rPr>
          <w:rFonts w:ascii="Arial" w:hAnsi="Arial" w:cs="Arial"/>
          <w:sz w:val="20"/>
          <w:szCs w:val="20"/>
        </w:rPr>
        <w:t xml:space="preserve"> or international tax laws applicable to corporate multinationals, other fundamental law changes currently being considered by many countries, including in the U.S., and changes in taxing jurisdictions’ administrative interpretations, decisions, policies, </w:t>
      </w:r>
      <w:r>
        <w:rPr>
          <w:rFonts w:ascii="Arial" w:hAnsi="Arial" w:cs="Arial"/>
          <w:sz w:val="20"/>
          <w:szCs w:val="20"/>
        </w:rPr>
        <w:t xml:space="preserve">and positions may materially adversely impact our consolidated financial statements. </w:t>
      </w:r>
    </w:p>
    <w:p w14:paraId="76923E98"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INTELLECTUAL PROPERTY RISKS</w:t>
      </w:r>
    </w:p>
    <w:p w14:paraId="76923E99"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xml:space="preserve"> Source code, the detailed program </w:t>
      </w:r>
      <w:r>
        <w:rPr>
          <w:rFonts w:ascii="Arial" w:hAnsi="Arial" w:cs="Arial"/>
          <w:sz w:val="20"/>
          <w:szCs w:val="20"/>
        </w:rPr>
        <w:t>commands for our operating systems and other software programs, is critical to our business. Although we license portions of our application and operating system source code to several licensees, we take significant measures to protect the secrecy of large</w:t>
      </w:r>
      <w:r>
        <w:rPr>
          <w:rFonts w:ascii="Arial" w:hAnsi="Arial" w:cs="Arial"/>
          <w:sz w:val="20"/>
          <w:szCs w:val="20"/>
        </w:rPr>
        <w:t xml:space="preserve"> portions of our source code. If our source code leaks, we might lose future trade secret protection for that code. It may then become easier for third parties to compete with our products by copying functionality, which could adversely affect our revenue </w:t>
      </w:r>
      <w:r>
        <w:rPr>
          <w:rFonts w:ascii="Arial" w:hAnsi="Arial" w:cs="Arial"/>
          <w:sz w:val="20"/>
          <w:szCs w:val="20"/>
        </w:rPr>
        <w:t>and operating margins. Unauthorized disclosure of source code also could increase the security risks described elsewhere in these risk factors.</w:t>
      </w:r>
    </w:p>
    <w:p w14:paraId="76923E9A"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57</w:t>
      </w:r>
    </w:p>
    <w:p w14:paraId="76923E9B" w14:textId="77777777" w:rsidR="00C557DE" w:rsidRDefault="00392E44">
      <w:r>
        <w:rPr>
          <w:rFonts w:ascii="Arial" w:hAnsi="Arial" w:cs="Arial"/>
          <w:sz w:val="16"/>
          <w:szCs w:val="16"/>
        </w:rPr>
        <w:pict w14:anchorId="76924151">
          <v:rect id="_x0000_i1081" style="width:415.3pt;height:1.5pt" o:hralign="center" o:hrstd="t" o:hr="t" fillcolor="#a0a0a0" stroked="f"/>
        </w:pict>
      </w:r>
    </w:p>
    <w:p w14:paraId="76923E9C"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9D"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E9E"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E9F"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Legal changes, our evolving business model, piracy, and other factors may decrease the value of our intellectual property. </w:t>
      </w:r>
      <w:r>
        <w:rPr>
          <w:rFonts w:ascii="Arial" w:hAnsi="Arial" w:cs="Arial"/>
          <w:sz w:val="20"/>
          <w:szCs w:val="20"/>
        </w:rPr>
        <w:t xml:space="preserve">Protecting our intellectual property rights and combating unlicensed copying and use of our software and other intellectual property </w:t>
      </w:r>
      <w:r>
        <w:rPr>
          <w:rFonts w:ascii="Arial" w:hAnsi="Arial" w:cs="Arial"/>
          <w:sz w:val="20"/>
          <w:szCs w:val="20"/>
        </w:rPr>
        <w:t>on a global basis is difficult. While piracy adversely affects U.S. revenue, the impact on revenue from outside the U.S. is more significant, particularly countries in which the legal system provides less protection for intellectual property rights. Our re</w:t>
      </w:r>
      <w:r>
        <w:rPr>
          <w:rFonts w:ascii="Arial" w:hAnsi="Arial" w:cs="Arial"/>
          <w:sz w:val="20"/>
          <w:szCs w:val="20"/>
        </w:rPr>
        <w:t>venue in these markets may grow more slowly than the underlying device market. Similarly, the absence of harmonized patent laws makes it more difficult to ensure consistent respect for patent rights. Throughout the world, we educate users about the benefit</w:t>
      </w:r>
      <w:r>
        <w:rPr>
          <w:rFonts w:ascii="Arial" w:hAnsi="Arial" w:cs="Arial"/>
          <w:sz w:val="20"/>
          <w:szCs w:val="20"/>
        </w:rPr>
        <w:t>s of licensing genuine products and obtaining indemnification benefits for intellectual property risks, and we educate lawmakers about the advantages of a business climate where intellectual property rights are protected. Reductions in the legal protection</w:t>
      </w:r>
      <w:r>
        <w:rPr>
          <w:rFonts w:ascii="Arial" w:hAnsi="Arial" w:cs="Arial"/>
          <w:sz w:val="20"/>
          <w:szCs w:val="20"/>
        </w:rPr>
        <w:t xml:space="preserve"> for software intellectual property rights could adversely affect revenue. </w:t>
      </w:r>
    </w:p>
    <w:p w14:paraId="76923EA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We expend significant resources to patent the intellectual property we create with the expectation that we will generate revenues by incorporating that intellectual </w:t>
      </w:r>
      <w:r>
        <w:rPr>
          <w:rFonts w:ascii="Arial" w:hAnsi="Arial" w:cs="Arial"/>
          <w:sz w:val="20"/>
          <w:szCs w:val="20"/>
        </w:rPr>
        <w:t>property in our products or services or, in some instances, by licensing or cross-licensing our patents to others in return for a royalty and/or increased freedom to operate. Changes in the law may continue to weaken our ability to prevent the use of paten</w:t>
      </w:r>
      <w:r>
        <w:rPr>
          <w:rFonts w:ascii="Arial" w:hAnsi="Arial" w:cs="Arial"/>
          <w:sz w:val="20"/>
          <w:szCs w:val="20"/>
        </w:rPr>
        <w:t>ted technology or collect revenue for licensing our patents. These include legislative changes and regulatory actions that make it more difficult to obtain injunctions, and the increasing use of legal process to challenge issued patents. Similarly, license</w:t>
      </w:r>
      <w:r>
        <w:rPr>
          <w:rFonts w:ascii="Arial" w:hAnsi="Arial" w:cs="Arial"/>
          <w:sz w:val="20"/>
          <w:szCs w:val="20"/>
        </w:rPr>
        <w:t>es of our patents may fail to satisfy their obligations to pay us royalties, or may contest the scope and extent of their obligations. The royalties we can obtain to monetize our intellectual property may decline because of the evolution of technology, pri</w:t>
      </w:r>
      <w:r>
        <w:rPr>
          <w:rFonts w:ascii="Arial" w:hAnsi="Arial" w:cs="Arial"/>
          <w:sz w:val="20"/>
          <w:szCs w:val="20"/>
        </w:rPr>
        <w:t>ce changes in products using licensed patents, greater value from cross-licensing, or the difficulty of discovering infringements. Finally, our increasing engagement with open source software will also cause us to license our intellectual property rights b</w:t>
      </w:r>
      <w:r>
        <w:rPr>
          <w:rFonts w:ascii="Arial" w:hAnsi="Arial" w:cs="Arial"/>
          <w:sz w:val="20"/>
          <w:szCs w:val="20"/>
        </w:rPr>
        <w:t>roadly in certain situations and may negatively impact revenue.</w:t>
      </w:r>
    </w:p>
    <w:p w14:paraId="76923EA1"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Third parties may claim we infringe their intellectual property rights.</w:t>
      </w:r>
      <w:r>
        <w:rPr>
          <w:rFonts w:ascii="Arial" w:hAnsi="Arial" w:cs="Arial"/>
          <w:sz w:val="20"/>
          <w:szCs w:val="20"/>
        </w:rPr>
        <w:t> From time to time, others claim we infringe their intellectual property rights. The number of these claims may grow beca</w:t>
      </w:r>
      <w:r>
        <w:rPr>
          <w:rFonts w:ascii="Arial" w:hAnsi="Arial" w:cs="Arial"/>
          <w:sz w:val="20"/>
          <w:szCs w:val="20"/>
        </w:rPr>
        <w:t>use of constant technological change in the markets in which we compete, the extensive patent coverage of existing technologies, the rapid rate of issuance of new patents, and our offering of first-party devices, such as Surface. To resolve these claims, w</w:t>
      </w:r>
      <w:r>
        <w:rPr>
          <w:rFonts w:ascii="Arial" w:hAnsi="Arial" w:cs="Arial"/>
          <w:sz w:val="20"/>
          <w:szCs w:val="20"/>
        </w:rPr>
        <w:t>e may enter into royalty and licensing agreements on terms that are less favorable than currently available, stop selling or redesign affected products or services, or pay damages to satisfy indemnification commitments with our customers. These outcomes ma</w:t>
      </w:r>
      <w:r>
        <w:rPr>
          <w:rFonts w:ascii="Arial" w:hAnsi="Arial" w:cs="Arial"/>
          <w:sz w:val="20"/>
          <w:szCs w:val="20"/>
        </w:rPr>
        <w:t>y cause operating margins to decline. Besides money damages, in some jurisdictions plaintiffs can seek injunctive relief that may limit or prevent importing, marketing, and selling our products or services that have infringing technologies. In some countri</w:t>
      </w:r>
      <w:r>
        <w:rPr>
          <w:rFonts w:ascii="Arial" w:hAnsi="Arial" w:cs="Arial"/>
          <w:sz w:val="20"/>
          <w:szCs w:val="20"/>
        </w:rPr>
        <w:t>es, such as Germany, an injunction can be issued before the parties have fully litigated the validity of the underlying patents. We have paid significant amounts to settle claims related to the use of technology and intellectual property rights and to proc</w:t>
      </w:r>
      <w:r>
        <w:rPr>
          <w:rFonts w:ascii="Arial" w:hAnsi="Arial" w:cs="Arial"/>
          <w:sz w:val="20"/>
          <w:szCs w:val="20"/>
        </w:rPr>
        <w:t xml:space="preserve">ure intellectual property rights as part of our strategy to manage this risk, and may continue to do so. </w:t>
      </w:r>
    </w:p>
    <w:p w14:paraId="76923EA2" w14:textId="77777777" w:rsidR="00C557DE" w:rsidRDefault="00392E44">
      <w:pPr>
        <w:pStyle w:val="a3"/>
        <w:spacing w:before="260" w:beforeAutospacing="0" w:afterAutospacing="0"/>
        <w:jc w:val="center"/>
        <w:rPr>
          <w:rFonts w:ascii="Arial" w:hAnsi="Arial" w:cs="Arial"/>
          <w:sz w:val="20"/>
          <w:szCs w:val="20"/>
        </w:rPr>
      </w:pPr>
      <w:r>
        <w:rPr>
          <w:rFonts w:ascii="Arial" w:hAnsi="Arial" w:cs="Arial"/>
          <w:sz w:val="20"/>
          <w:szCs w:val="20"/>
          <w:u w:val="single"/>
        </w:rPr>
        <w:t>GENERAL RISKS</w:t>
      </w:r>
    </w:p>
    <w:p w14:paraId="76923EA3"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If our reputation or our brands are damaged, our business and operating results may be harmed</w:t>
      </w:r>
      <w:r>
        <w:rPr>
          <w:rFonts w:ascii="Arial" w:hAnsi="Arial" w:cs="Arial"/>
          <w:sz w:val="20"/>
          <w:szCs w:val="20"/>
        </w:rPr>
        <w:t>. Our reputation and brands are globally re</w:t>
      </w:r>
      <w:r>
        <w:rPr>
          <w:rFonts w:ascii="Arial" w:hAnsi="Arial" w:cs="Arial"/>
          <w:sz w:val="20"/>
          <w:szCs w:val="20"/>
        </w:rPr>
        <w:t xml:space="preserve">cognized and are important to our business. Our reputation and brands affect our ability to attract and retain consumer, business, and public-sector customers. There are numerous ways our reputation or brands could be damaged. These include product safety </w:t>
      </w:r>
      <w:r>
        <w:rPr>
          <w:rFonts w:ascii="Arial" w:hAnsi="Arial" w:cs="Arial"/>
          <w:sz w:val="20"/>
          <w:szCs w:val="20"/>
        </w:rPr>
        <w:t>or quality issues, or our environmental impact and sustainability,</w:t>
      </w:r>
      <w:r>
        <w:rPr>
          <w:rFonts w:ascii="Arial" w:hAnsi="Arial" w:cs="Arial"/>
          <w:color w:val="000000"/>
          <w:sz w:val="20"/>
          <w:szCs w:val="20"/>
        </w:rPr>
        <w:t xml:space="preserve"> </w:t>
      </w:r>
      <w:r>
        <w:rPr>
          <w:rFonts w:ascii="Arial" w:hAnsi="Arial" w:cs="Arial"/>
          <w:sz w:val="20"/>
          <w:szCs w:val="20"/>
        </w:rPr>
        <w:t xml:space="preserve">supply chain practices, or human rights record. We may experience backlash from customers, government entities, advocacy groups, employees, and other stakeholders that disagree with </w:t>
      </w:r>
      <w:r>
        <w:rPr>
          <w:rFonts w:ascii="Arial" w:hAnsi="Arial" w:cs="Arial"/>
          <w:color w:val="000000"/>
          <w:sz w:val="20"/>
          <w:szCs w:val="20"/>
        </w:rPr>
        <w:t>our</w:t>
      </w:r>
      <w:r>
        <w:rPr>
          <w:rFonts w:ascii="Arial" w:hAnsi="Arial" w:cs="Arial"/>
          <w:sz w:val="20"/>
          <w:szCs w:val="20"/>
        </w:rPr>
        <w:t xml:space="preserve"> pro</w:t>
      </w:r>
      <w:r>
        <w:rPr>
          <w:rFonts w:ascii="Arial" w:hAnsi="Arial" w:cs="Arial"/>
          <w:sz w:val="20"/>
          <w:szCs w:val="20"/>
        </w:rPr>
        <w:t xml:space="preserve">duct offering decisions or public policy positions. Damage to our reputation or our brands may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A7" w14:textId="77777777">
        <w:tc>
          <w:tcPr>
            <w:tcW w:w="295" w:type="pct"/>
            <w:shd w:val="clear" w:color="auto" w:fill="auto"/>
            <w:noWrap/>
          </w:tcPr>
          <w:p w14:paraId="76923EA4" w14:textId="77777777" w:rsidR="00C557DE" w:rsidRDefault="00392E4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6923EA5"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A6" w14:textId="77777777" w:rsidR="00C557DE" w:rsidRDefault="00392E44">
            <w:pPr>
              <w:pStyle w:val="a3"/>
              <w:spacing w:before="80" w:beforeAutospacing="0" w:afterAutospacing="0"/>
              <w:jc w:val="both"/>
              <w:rPr>
                <w:rFonts w:ascii="Times New Roman" w:hAnsi="Times New Roman"/>
              </w:rPr>
            </w:pPr>
            <w:r>
              <w:rPr>
                <w:rFonts w:ascii="Arial" w:hAnsi="Arial" w:cs="Arial"/>
                <w:color w:val="000000"/>
                <w:sz w:val="20"/>
                <w:szCs w:val="20"/>
              </w:rPr>
              <w:t>The introduction of new features, products, services, or terms of service that customers, users, or partners do not like.</w:t>
            </w:r>
          </w:p>
        </w:tc>
      </w:tr>
    </w:tbl>
    <w:p w14:paraId="76923EA8"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AC" w14:textId="77777777">
        <w:tc>
          <w:tcPr>
            <w:tcW w:w="295" w:type="pct"/>
            <w:shd w:val="clear" w:color="auto" w:fill="auto"/>
            <w:noWrap/>
          </w:tcPr>
          <w:p w14:paraId="76923EA9" w14:textId="77777777" w:rsidR="00C557DE" w:rsidRDefault="00392E4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6923EAA"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AB" w14:textId="77777777" w:rsidR="00C557DE" w:rsidRDefault="00392E44">
            <w:pPr>
              <w:pStyle w:val="a3"/>
              <w:spacing w:before="80" w:beforeAutospacing="0" w:afterAutospacing="0"/>
              <w:jc w:val="both"/>
              <w:rPr>
                <w:rFonts w:ascii="Times New Roman" w:hAnsi="Times New Roman"/>
              </w:rPr>
            </w:pPr>
            <w:r>
              <w:rPr>
                <w:rFonts w:ascii="Arial" w:hAnsi="Arial" w:cs="Arial"/>
                <w:color w:val="000000"/>
                <w:sz w:val="20"/>
                <w:szCs w:val="20"/>
              </w:rPr>
              <w:t xml:space="preserve">Public scrutiny of our decisions regarding user privacy, data practices, or content. </w:t>
            </w:r>
          </w:p>
        </w:tc>
      </w:tr>
    </w:tbl>
    <w:p w14:paraId="76923EAD"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B1" w14:textId="77777777">
        <w:tc>
          <w:tcPr>
            <w:tcW w:w="295" w:type="pct"/>
            <w:shd w:val="clear" w:color="auto" w:fill="auto"/>
            <w:noWrap/>
          </w:tcPr>
          <w:p w14:paraId="76923EAE" w14:textId="77777777" w:rsidR="00C557DE" w:rsidRDefault="00392E4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6923EAF"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B0" w14:textId="77777777" w:rsidR="00C557DE" w:rsidRDefault="00392E44">
            <w:pPr>
              <w:pStyle w:val="a3"/>
              <w:spacing w:before="80" w:beforeAutospacing="0" w:afterAutospacing="0"/>
              <w:jc w:val="both"/>
              <w:rPr>
                <w:rFonts w:ascii="Times New Roman" w:hAnsi="Times New Roman"/>
              </w:rPr>
            </w:pPr>
            <w:r>
              <w:rPr>
                <w:rFonts w:ascii="Arial" w:hAnsi="Arial" w:cs="Arial"/>
                <w:color w:val="000000"/>
                <w:sz w:val="20"/>
                <w:szCs w:val="20"/>
              </w:rPr>
              <w:t xml:space="preserve">Data security breaches, compliance failures, or actions of partners or individual employees. </w:t>
            </w:r>
          </w:p>
        </w:tc>
      </w:tr>
    </w:tbl>
    <w:p w14:paraId="76923EB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proliferation of social media may increase the likelihood, speed, and magnitude of negative brand events. If our brands or reputation are damaged, it could n</w:t>
      </w:r>
      <w:r>
        <w:rPr>
          <w:rFonts w:ascii="Arial" w:hAnsi="Arial" w:cs="Arial"/>
          <w:sz w:val="20"/>
          <w:szCs w:val="20"/>
        </w:rPr>
        <w:t>egatively impact our revenues or margins, or ability to attract the most highly qualified employees.</w:t>
      </w:r>
    </w:p>
    <w:p w14:paraId="76923EB3"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Worsening economic conditions, including inflation, recession, pandemic, or other changes in e</w:t>
      </w:r>
      <w:r>
        <w:rPr>
          <w:rFonts w:ascii="Arial" w:hAnsi="Arial" w:cs="Arial"/>
          <w:sz w:val="20"/>
          <w:szCs w:val="20"/>
        </w:rPr>
        <w:t xml:space="preserve">conomic conditions, may cause lower IT spending and adversely affect our revenue. If demand for PCs, servers, and other computing devices declines, or consumer or business spending for those products declines, our revenue will be adversely affected. </w:t>
      </w:r>
    </w:p>
    <w:p w14:paraId="76923EB4"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58</w:t>
      </w:r>
    </w:p>
    <w:p w14:paraId="76923EB5" w14:textId="77777777" w:rsidR="00C557DE" w:rsidRDefault="00392E44">
      <w:r>
        <w:rPr>
          <w:rFonts w:ascii="Arial" w:hAnsi="Arial" w:cs="Arial"/>
          <w:sz w:val="16"/>
          <w:szCs w:val="16"/>
        </w:rPr>
        <w:pict w14:anchorId="76924152">
          <v:rect id="_x0000_i1082" style="width:415.3pt;height:1.5pt" o:hralign="center" o:hrstd="t" o:hr="t" fillcolor="#a0a0a0" stroked="f"/>
        </w:pict>
      </w:r>
    </w:p>
    <w:p w14:paraId="76923EB6"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B7"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EB8"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EB9"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w:t>
      </w:r>
      <w:r>
        <w:rPr>
          <w:rFonts w:ascii="Arial" w:hAnsi="Arial" w:cs="Arial"/>
          <w:sz w:val="20"/>
          <w:szCs w:val="20"/>
        </w:rPr>
        <w:t xml:space="preserve">a major distributor, OEM, or retailer, could cause sales channel disruption. </w:t>
      </w:r>
    </w:p>
    <w:p w14:paraId="76923EBA"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Challenging economic conditions also may impair the ability of our customers to pay for products and services they have purchased. As a result, allowances for doubtful accounts a</w:t>
      </w:r>
      <w:r>
        <w:rPr>
          <w:rFonts w:ascii="Arial" w:hAnsi="Arial" w:cs="Arial"/>
          <w:sz w:val="20"/>
          <w:szCs w:val="20"/>
        </w:rPr>
        <w:t xml:space="preserve">nd write-offs of accounts receivable may increase. </w:t>
      </w:r>
    </w:p>
    <w:p w14:paraId="76923EBB"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maintain an investment portfolio of various holdings, types, and maturities. These investments are subject to general credit, liquidity, market, and interest rate risks, which may be exacerbated by mar</w:t>
      </w:r>
      <w:r>
        <w:rPr>
          <w:rFonts w:ascii="Arial" w:hAnsi="Arial" w:cs="Arial"/>
          <w:sz w:val="20"/>
          <w:szCs w:val="20"/>
        </w:rPr>
        <w:t>ket downturns or events that affect global financial markets. A significant part of our investment portfolio comprises U.S. government securities. If global financial markets decline for long periods, or if there is a downgrade of the U.S. government credi</w:t>
      </w:r>
      <w:r>
        <w:rPr>
          <w:rFonts w:ascii="Arial" w:hAnsi="Arial" w:cs="Arial"/>
          <w:sz w:val="20"/>
          <w:szCs w:val="20"/>
        </w:rPr>
        <w:t>t rating due to an actual or threatened default on government debt, our investment portfolio may be adversely affected and we could determine that more of our investments have experienced a decline in fair value, requiring impairment charges that could adv</w:t>
      </w:r>
      <w:r>
        <w:rPr>
          <w:rFonts w:ascii="Arial" w:hAnsi="Arial" w:cs="Arial"/>
          <w:sz w:val="20"/>
          <w:szCs w:val="20"/>
        </w:rPr>
        <w:t>ersely affect our consolidated financial statements.</w:t>
      </w:r>
    </w:p>
    <w:p w14:paraId="76923EBC"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xml:space="preserve"> A disruption or failure of our systems or operations because of a major earthquake, weather event, cyberattack, terrorist attack, </w:t>
      </w:r>
      <w:r>
        <w:rPr>
          <w:rFonts w:ascii="Arial" w:hAnsi="Arial" w:cs="Arial"/>
          <w:sz w:val="20"/>
          <w:szCs w:val="20"/>
        </w:rPr>
        <w:t>pandemic, or other catastrophic event could cause delays in completing sales, providing services, or performing other critical functions. Our corporate headquarters, a significant portion of our research and development activities, and certain other essent</w:t>
      </w:r>
      <w:r>
        <w:rPr>
          <w:rFonts w:ascii="Arial" w:hAnsi="Arial" w:cs="Arial"/>
          <w:sz w:val="20"/>
          <w:szCs w:val="20"/>
        </w:rPr>
        <w:t>ial business operations are in the Seattle, Washington area, and we have other business operations in the Silicon Valley area of California, both of which are seismically active regions. A catastrophic event that results in the destruction or disruption of</w:t>
      </w:r>
      <w:r>
        <w:rPr>
          <w:rFonts w:ascii="Arial" w:hAnsi="Arial" w:cs="Arial"/>
          <w:sz w:val="20"/>
          <w:szCs w:val="20"/>
        </w:rPr>
        <w:t xml:space="preserve"> any of our critical business or IT systems, or the infrastructure or systems they rely on, such as power grids, could harm our ability to conduct normal business operations. Providing our customers with more services and solutions in the cloud puts a prem</w:t>
      </w:r>
      <w:r>
        <w:rPr>
          <w:rFonts w:ascii="Arial" w:hAnsi="Arial" w:cs="Arial"/>
          <w:sz w:val="20"/>
          <w:szCs w:val="20"/>
        </w:rPr>
        <w:t xml:space="preserve">ium on the resilience of our systems and strength of our business continuity management plans, and magnifies the potential impact of prolonged service outages in our consolidated financial statements. </w:t>
      </w:r>
    </w:p>
    <w:p w14:paraId="76923EBD"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Abrupt political change, terrorist activity, and armed</w:t>
      </w:r>
      <w:r>
        <w:rPr>
          <w:rFonts w:ascii="Arial" w:hAnsi="Arial" w:cs="Arial"/>
          <w:sz w:val="20"/>
          <w:szCs w:val="20"/>
        </w:rPr>
        <w:t xml:space="preserve"> conflict pose a risk of general economic disruption in affected countries, which may increase our operating costs. These conditions also may add uncertainty to the timing and budget for technology investment decisions by our customers, and may cause suppl</w:t>
      </w:r>
      <w:r>
        <w:rPr>
          <w:rFonts w:ascii="Arial" w:hAnsi="Arial" w:cs="Arial"/>
          <w:sz w:val="20"/>
          <w:szCs w:val="20"/>
        </w:rPr>
        <w:t>y chain disruptions for hardware manufacturers. Geopolitical change may result in changing regulatory systems and requirements and market interventions that could impact our operating strategies, access to national, regional, and global markets, hiring, an</w:t>
      </w:r>
      <w:r>
        <w:rPr>
          <w:rFonts w:ascii="Arial" w:hAnsi="Arial" w:cs="Arial"/>
          <w:sz w:val="20"/>
          <w:szCs w:val="20"/>
        </w:rPr>
        <w:t xml:space="preserve">d profitability. Geopolitical instability may lead to sanctions and impact our ability to do business in some markets or with some public-sector customers. Any of these changes may negatively impact our revenues. </w:t>
      </w:r>
    </w:p>
    <w:p w14:paraId="76923EBE"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The occurrence of regional epidemics or a </w:t>
      </w:r>
      <w:r>
        <w:rPr>
          <w:rFonts w:ascii="Arial" w:hAnsi="Arial" w:cs="Arial"/>
          <w:sz w:val="20"/>
          <w:szCs w:val="20"/>
        </w:rPr>
        <w:t>global pandemic may adversely affect our operations, financial condition, and results of operations. The COVID-19 pandemic is having widespread, rapidly evolving, and unpredictable impacts on global society, economies, financial markets, and business pract</w:t>
      </w:r>
      <w:r>
        <w:rPr>
          <w:rFonts w:ascii="Arial" w:hAnsi="Arial" w:cs="Arial"/>
          <w:sz w:val="20"/>
          <w:szCs w:val="20"/>
        </w:rPr>
        <w:t>ices. Federal and state governments have implemented measures in an effort to contain the virus, including social distancing, travel restrictions, border closures, limitations on public gatherings, work from home, supply chain logistical changes, and closu</w:t>
      </w:r>
      <w:r>
        <w:rPr>
          <w:rFonts w:ascii="Arial" w:hAnsi="Arial" w:cs="Arial"/>
          <w:sz w:val="20"/>
          <w:szCs w:val="20"/>
        </w:rPr>
        <w:t>re of non-essential businesses. To protect the health and well-being of our employees, suppliers, and customers, we have made substantial modifications to employee travel policies, implemented office closures as employees are advised to work from home, and</w:t>
      </w:r>
      <w:r>
        <w:rPr>
          <w:rFonts w:ascii="Arial" w:hAnsi="Arial" w:cs="Arial"/>
          <w:sz w:val="20"/>
          <w:szCs w:val="20"/>
        </w:rPr>
        <w:t xml:space="preserve"> cancelled or shifted our conferences and other marketing events to virtual-only through fiscal year 2021. The COVID-19 pandemic has impacted and may continue to impact our business operations, including our employees, customers, partners, and communities,</w:t>
      </w:r>
      <w:r>
        <w:rPr>
          <w:rFonts w:ascii="Arial" w:hAnsi="Arial" w:cs="Arial"/>
          <w:sz w:val="20"/>
          <w:szCs w:val="20"/>
        </w:rPr>
        <w:t xml:space="preserve"> and there is substantial uncertainty in the nature and degree of its continued effects over time.</w:t>
      </w:r>
    </w:p>
    <w:p w14:paraId="76923EBF"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Since the COVID-19 pandemic began, we have experienced a range of impacts on our business, including adverse impacts to our supply chain and a slowdown in tr</w:t>
      </w:r>
      <w:r>
        <w:rPr>
          <w:rFonts w:ascii="Arial" w:hAnsi="Arial" w:cs="Arial"/>
          <w:sz w:val="20"/>
          <w:szCs w:val="20"/>
        </w:rPr>
        <w:t>ansactional licensing. The extent to which the COVID-19 pandemic impacts our business going forward will depend on numerous evolving factors we cannot reliably predict, including the duration and scope of the pandemic; governmental, business, and individua</w:t>
      </w:r>
      <w:r>
        <w:rPr>
          <w:rFonts w:ascii="Arial" w:hAnsi="Arial" w:cs="Arial"/>
          <w:sz w:val="20"/>
          <w:szCs w:val="20"/>
        </w:rPr>
        <w:t>ls' actions in response to the pandemic; and the impact on economic activity including the possibility of recession or financial market instability. These factors may adversely impact consumer, business, and government spending on technology as well as cus</w:t>
      </w:r>
      <w:r>
        <w:rPr>
          <w:rFonts w:ascii="Arial" w:hAnsi="Arial" w:cs="Arial"/>
          <w:sz w:val="20"/>
          <w:szCs w:val="20"/>
        </w:rPr>
        <w:t>tomers' ability to pay for our products and services on an ongoing basis. This uncertainty also affects management’s accounting estimates and assumptions, which could result in greater variability in a variety of areas that depend on these estimates and as</w:t>
      </w:r>
      <w:r>
        <w:rPr>
          <w:rFonts w:ascii="Arial" w:hAnsi="Arial" w:cs="Arial"/>
          <w:sz w:val="20"/>
          <w:szCs w:val="20"/>
        </w:rPr>
        <w:t>sumptions, including investments, receivables, and forward-looking guidance.</w:t>
      </w:r>
    </w:p>
    <w:p w14:paraId="76923EC0"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Measures to contain the virus that impact us, our partners, distributors, and suppliers may further intensify these impacts and other risks described in these Risk Factors. Any of</w:t>
      </w:r>
      <w:r>
        <w:rPr>
          <w:rFonts w:ascii="Arial" w:hAnsi="Arial" w:cs="Arial"/>
          <w:sz w:val="20"/>
          <w:szCs w:val="20"/>
        </w:rPr>
        <w:t xml:space="preserve"> these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C4" w14:textId="77777777">
        <w:tc>
          <w:tcPr>
            <w:tcW w:w="295" w:type="pct"/>
            <w:shd w:val="clear" w:color="auto" w:fill="auto"/>
            <w:noWrap/>
          </w:tcPr>
          <w:p w14:paraId="76923EC1" w14:textId="77777777" w:rsidR="00C557DE" w:rsidRDefault="00392E44">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76923EC2"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C3" w14:textId="77777777" w:rsidR="00C557DE" w:rsidRDefault="00392E44">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Maintain our operations infrastructure, including the reliability and adequate capacity of cloud services.</w:t>
            </w:r>
          </w:p>
        </w:tc>
      </w:tr>
    </w:tbl>
    <w:p w14:paraId="76923EC5"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59</w:t>
      </w:r>
    </w:p>
    <w:p w14:paraId="76923EC6" w14:textId="77777777" w:rsidR="00C557DE" w:rsidRDefault="00392E44">
      <w:r>
        <w:rPr>
          <w:rFonts w:ascii="Arial" w:hAnsi="Arial" w:cs="Arial"/>
          <w:sz w:val="16"/>
          <w:szCs w:val="16"/>
        </w:rPr>
        <w:pict w14:anchorId="76924153">
          <v:rect id="_x0000_i1083" style="width:415.3pt;height:1.5pt" o:hralign="center" o:hrstd="t" o:hr="t" fillcolor="#a0a0a0" stroked="f"/>
        </w:pict>
      </w:r>
    </w:p>
    <w:p w14:paraId="76923EC7"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C8"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1A</w:t>
      </w:r>
    </w:p>
    <w:p w14:paraId="76923EC9"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CD" w14:textId="77777777">
        <w:tc>
          <w:tcPr>
            <w:tcW w:w="295" w:type="pct"/>
            <w:shd w:val="clear" w:color="auto" w:fill="auto"/>
            <w:noWrap/>
          </w:tcPr>
          <w:p w14:paraId="76923ECA" w14:textId="77777777" w:rsidR="00C557DE" w:rsidRDefault="00392E44">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76923ECB" w14:textId="77777777" w:rsidR="00C557DE" w:rsidRDefault="00C557DE">
            <w:pPr>
              <w:rPr>
                <w:rFonts w:ascii="宋体"/>
              </w:rPr>
            </w:pPr>
          </w:p>
        </w:tc>
        <w:tc>
          <w:tcPr>
            <w:tcW w:w="0" w:type="auto"/>
            <w:shd w:val="clear" w:color="auto" w:fill="auto"/>
          </w:tcPr>
          <w:p w14:paraId="76923ECC" w14:textId="77777777" w:rsidR="00C557DE" w:rsidRDefault="00C557DE">
            <w:pPr>
              <w:rPr>
                <w:rFonts w:ascii="宋体"/>
              </w:rPr>
            </w:pPr>
          </w:p>
        </w:tc>
      </w:tr>
    </w:tbl>
    <w:p w14:paraId="76923ECE"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D2" w14:textId="77777777">
        <w:tc>
          <w:tcPr>
            <w:tcW w:w="295" w:type="pct"/>
            <w:shd w:val="clear" w:color="auto" w:fill="auto"/>
            <w:noWrap/>
          </w:tcPr>
          <w:p w14:paraId="76923ECF" w14:textId="77777777" w:rsidR="00C557DE" w:rsidRDefault="00392E44">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76923ED0"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D1" w14:textId="77777777" w:rsidR="00C557DE" w:rsidRDefault="00392E44">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 xml:space="preserve">Satisfy our contractual and regulatory compliance obligations as we adapt to changing usage patterns, such as through datacenter load balancing. </w:t>
            </w:r>
          </w:p>
        </w:tc>
      </w:tr>
    </w:tbl>
    <w:p w14:paraId="76923ED3"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D7" w14:textId="77777777">
        <w:tc>
          <w:tcPr>
            <w:tcW w:w="295" w:type="pct"/>
            <w:shd w:val="clear" w:color="auto" w:fill="auto"/>
            <w:noWrap/>
          </w:tcPr>
          <w:p w14:paraId="76923ED4" w14:textId="77777777" w:rsidR="00C557DE" w:rsidRDefault="00392E4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6923ED5"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D6" w14:textId="77777777" w:rsidR="00C557DE" w:rsidRDefault="00392E44">
            <w:pPr>
              <w:pStyle w:val="a3"/>
              <w:spacing w:before="80" w:beforeAutospacing="0" w:afterAutospacing="0"/>
              <w:jc w:val="both"/>
              <w:rPr>
                <w:rFonts w:ascii="Times New Roman" w:hAnsi="Times New Roman"/>
              </w:rPr>
            </w:pPr>
            <w:r>
              <w:rPr>
                <w:rFonts w:ascii="Arial" w:hAnsi="Arial" w:cs="Arial"/>
                <w:color w:val="000000"/>
                <w:sz w:val="20"/>
                <w:szCs w:val="20"/>
              </w:rPr>
              <w:t xml:space="preserve">Ensure a high-quality and consistent supply chain and manufacturing operations for our hardware devices </w:t>
            </w:r>
            <w:r>
              <w:rPr>
                <w:rFonts w:ascii="Arial" w:hAnsi="Arial" w:cs="Arial"/>
                <w:color w:val="000000"/>
                <w:sz w:val="20"/>
                <w:szCs w:val="20"/>
              </w:rPr>
              <w:t>and datacenter operations.</w:t>
            </w:r>
          </w:p>
        </w:tc>
      </w:tr>
    </w:tbl>
    <w:p w14:paraId="76923ED8"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DC" w14:textId="77777777">
        <w:tc>
          <w:tcPr>
            <w:tcW w:w="295" w:type="pct"/>
            <w:shd w:val="clear" w:color="auto" w:fill="auto"/>
            <w:noWrap/>
          </w:tcPr>
          <w:p w14:paraId="76923ED9" w14:textId="77777777" w:rsidR="00C557DE" w:rsidRDefault="00392E4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6923EDA"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DB" w14:textId="77777777" w:rsidR="00C557DE" w:rsidRDefault="00392E44">
            <w:pPr>
              <w:pStyle w:val="a3"/>
              <w:spacing w:before="80" w:beforeAutospacing="0" w:afterAutospacing="0"/>
              <w:jc w:val="both"/>
              <w:rPr>
                <w:rFonts w:ascii="Times New Roman" w:hAnsi="Times New Roman"/>
              </w:rPr>
            </w:pPr>
            <w:r>
              <w:rPr>
                <w:rFonts w:ascii="Arial" w:hAnsi="Arial" w:cs="Arial"/>
                <w:color w:val="000000"/>
                <w:sz w:val="20"/>
                <w:szCs w:val="20"/>
              </w:rPr>
              <w:t>Effectively manage our international operations through changes in trade practices and policies.</w:t>
            </w:r>
          </w:p>
        </w:tc>
      </w:tr>
    </w:tbl>
    <w:p w14:paraId="76923EDD"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E1" w14:textId="77777777">
        <w:tc>
          <w:tcPr>
            <w:tcW w:w="295" w:type="pct"/>
            <w:shd w:val="clear" w:color="auto" w:fill="auto"/>
            <w:noWrap/>
          </w:tcPr>
          <w:p w14:paraId="76923EDE" w14:textId="77777777" w:rsidR="00C557DE" w:rsidRDefault="00392E4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6923EDF"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E0" w14:textId="77777777" w:rsidR="00C557DE" w:rsidRDefault="00392E44">
            <w:pPr>
              <w:pStyle w:val="a3"/>
              <w:spacing w:before="80" w:beforeAutospacing="0" w:afterAutospacing="0"/>
              <w:jc w:val="both"/>
              <w:rPr>
                <w:rFonts w:ascii="Times New Roman" w:hAnsi="Times New Roman"/>
              </w:rPr>
            </w:pPr>
            <w:r>
              <w:rPr>
                <w:rFonts w:ascii="Arial" w:hAnsi="Arial" w:cs="Arial"/>
                <w:color w:val="000000"/>
                <w:sz w:val="20"/>
                <w:szCs w:val="20"/>
              </w:rPr>
              <w:t>Hire and deploy people where we most need them.</w:t>
            </w:r>
          </w:p>
        </w:tc>
      </w:tr>
    </w:tbl>
    <w:p w14:paraId="76923EE2" w14:textId="77777777" w:rsidR="00C557DE" w:rsidRDefault="00C557DE">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C557DE" w14:paraId="76923EE6" w14:textId="77777777">
        <w:tc>
          <w:tcPr>
            <w:tcW w:w="295" w:type="pct"/>
            <w:shd w:val="clear" w:color="auto" w:fill="auto"/>
            <w:noWrap/>
          </w:tcPr>
          <w:p w14:paraId="76923EE3" w14:textId="77777777" w:rsidR="00C557DE" w:rsidRDefault="00392E44">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76923EE4" w14:textId="77777777" w:rsidR="00C557DE" w:rsidRDefault="00392E44">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3EE5" w14:textId="77777777" w:rsidR="00C557DE" w:rsidRDefault="00392E44">
            <w:pPr>
              <w:pStyle w:val="a3"/>
              <w:spacing w:before="80" w:beforeAutospacing="0" w:afterAutospacing="0"/>
              <w:jc w:val="both"/>
              <w:rPr>
                <w:rFonts w:ascii="Times New Roman" w:hAnsi="Times New Roman"/>
              </w:rPr>
            </w:pPr>
            <w:r>
              <w:rPr>
                <w:rFonts w:ascii="Arial" w:hAnsi="Arial" w:cs="Arial"/>
                <w:color w:val="000000"/>
                <w:sz w:val="20"/>
                <w:szCs w:val="20"/>
              </w:rPr>
              <w:t xml:space="preserve">Sustain the effectiveness and productivity of our </w:t>
            </w:r>
            <w:r>
              <w:rPr>
                <w:rFonts w:ascii="Arial" w:hAnsi="Arial" w:cs="Arial"/>
                <w:color w:val="000000"/>
                <w:sz w:val="20"/>
                <w:szCs w:val="20"/>
              </w:rPr>
              <w:t>operations including our sales, marketing, engineering, and distribution functions.</w:t>
            </w:r>
          </w:p>
        </w:tc>
      </w:tr>
    </w:tbl>
    <w:p w14:paraId="76923EE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We may incur increased costs to effectively manage these aspects of our business. If we are unsuccessful it may adversely impact our revenues, cash flows, market share gro</w:t>
      </w:r>
      <w:r>
        <w:rPr>
          <w:rFonts w:ascii="Arial" w:hAnsi="Arial" w:cs="Arial"/>
          <w:sz w:val="20"/>
          <w:szCs w:val="20"/>
        </w:rPr>
        <w:t>wth, and reputation.</w:t>
      </w:r>
    </w:p>
    <w:p w14:paraId="76923EE8"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The long-term effects of climate change on the global economy and the IT industry in particular are unclear. Environmental regulations or changes in the supply, demand or available sources of energy or other resources may affect the av</w:t>
      </w:r>
      <w:r>
        <w:rPr>
          <w:rFonts w:ascii="Arial" w:hAnsi="Arial" w:cs="Arial"/>
          <w:sz w:val="20"/>
          <w:szCs w:val="20"/>
        </w:rPr>
        <w:t>ailability or cost of goods and services, including natural resources, necessary to run our business. Changes in climate where we operate may increase the costs of powering and cooling computer hardware we use to develop software and provide cloud-based se</w:t>
      </w:r>
      <w:r>
        <w:rPr>
          <w:rFonts w:ascii="Arial" w:hAnsi="Arial" w:cs="Arial"/>
          <w:sz w:val="20"/>
          <w:szCs w:val="20"/>
        </w:rPr>
        <w:t>rvices.</w:t>
      </w:r>
    </w:p>
    <w:p w14:paraId="76923EE9"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xml:space="preserve"> Our customers are located throughout the world and a significant part of our revenue comes from international sales. The global nature of our business creates operational, economic, </w:t>
      </w:r>
      <w:r>
        <w:rPr>
          <w:rFonts w:ascii="Arial" w:hAnsi="Arial" w:cs="Arial"/>
          <w:sz w:val="20"/>
          <w:szCs w:val="20"/>
        </w:rPr>
        <w:t>and geopolitical risks. Our results of operations may be affected by global, regional, and local economic developments, monetary policy, inflation, and recession, as well as political and military disputes. In addition, our international growth strategy in</w:t>
      </w:r>
      <w:r>
        <w:rPr>
          <w:rFonts w:ascii="Arial" w:hAnsi="Arial" w:cs="Arial"/>
          <w:sz w:val="20"/>
          <w:szCs w:val="20"/>
        </w:rPr>
        <w:t>cludes certain markets, the developing nature of which presents several risks, including deterioration of social, political, labor, or economic conditions in a country or region, and difficulties in staffing and managing foreign operations. Emerging nation</w:t>
      </w:r>
      <w:r>
        <w:rPr>
          <w:rFonts w:ascii="Arial" w:hAnsi="Arial" w:cs="Arial"/>
          <w:sz w:val="20"/>
          <w:szCs w:val="20"/>
        </w:rPr>
        <w:t>alist and protectionist trends in specific countries may significantly alter the trade and commercial environments. Changes to trade policy or agreements as a result of populism, protectionism, or economic nationalism may result in higher tariffs, local so</w:t>
      </w:r>
      <w:r>
        <w:rPr>
          <w:rFonts w:ascii="Arial" w:hAnsi="Arial" w:cs="Arial"/>
          <w:sz w:val="20"/>
          <w:szCs w:val="20"/>
        </w:rPr>
        <w:t xml:space="preserve">urcing initiatives, or other developments that make it more difficult to sell our products in foreign countries. Disruptions of these kinds in developed or emerging markets could negatively impact demand for our products and services or increase operating </w:t>
      </w:r>
      <w:r>
        <w:rPr>
          <w:rFonts w:ascii="Arial" w:hAnsi="Arial" w:cs="Arial"/>
          <w:sz w:val="20"/>
          <w:szCs w:val="20"/>
        </w:rPr>
        <w:t xml:space="preserve">costs. Although we hedge a portion of our international currency exposure, significant fluctuations in foreign exchange rates between the U.S. dollar and foreign currencies may adversely affect our results of operations. </w:t>
      </w:r>
    </w:p>
    <w:p w14:paraId="76923EEA" w14:textId="77777777" w:rsidR="00C557DE" w:rsidRDefault="00392E44">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depends on our abilit</w:t>
      </w:r>
      <w:r>
        <w:rPr>
          <w:rFonts w:ascii="Arial" w:hAnsi="Arial" w:cs="Arial"/>
          <w:b/>
          <w:bCs/>
          <w:sz w:val="20"/>
          <w:szCs w:val="20"/>
        </w:rPr>
        <w:t>y to attract and retain talented employees.</w:t>
      </w:r>
      <w:r>
        <w:rPr>
          <w:rFonts w:ascii="Arial" w:hAnsi="Arial" w:cs="Arial"/>
          <w:sz w:val="20"/>
          <w:szCs w:val="20"/>
        </w:rPr>
        <w:t> Our business is based on successfully attracting and retaining talented employees representing diverse backgrounds, experiences, and skill sets. The market for highly skilled workers and leaders in our industry i</w:t>
      </w:r>
      <w:r>
        <w:rPr>
          <w:rFonts w:ascii="Arial" w:hAnsi="Arial" w:cs="Arial"/>
          <w:sz w:val="20"/>
          <w:szCs w:val="20"/>
        </w:rPr>
        <w:t>s extremely competitive. Maintaining our brand and reputation, as well as a diverse and inclusive work environment that enables all our employees to thrive, are important to our ability to recruit and retain employees. We are also limited in our ability to</w:t>
      </w:r>
      <w:r>
        <w:rPr>
          <w:rFonts w:ascii="Arial" w:hAnsi="Arial" w:cs="Arial"/>
          <w:sz w:val="20"/>
          <w:szCs w:val="20"/>
        </w:rPr>
        <w:t xml:space="preserve"> recruit internationally by restrictive domestic immigration laws. Changes to U.S. immigration policies that restrain the flow of technical and professional talent may inhibit our ability to adequately staff our research and development efforts. If we are </w:t>
      </w:r>
      <w:r>
        <w:rPr>
          <w:rFonts w:ascii="Arial" w:hAnsi="Arial" w:cs="Arial"/>
          <w:sz w:val="20"/>
          <w:szCs w:val="20"/>
        </w:rPr>
        <w:t xml:space="preserve">less successful in our recruiting efforts, or if we cannot retain highly skilled workers and key leaders, our ability to develop and deliver successful products and services may be adversely affected. Effective succession planning is also important to our </w:t>
      </w:r>
      <w:r>
        <w:rPr>
          <w:rFonts w:ascii="Arial" w:hAnsi="Arial" w:cs="Arial"/>
          <w:sz w:val="20"/>
          <w:szCs w:val="20"/>
        </w:rPr>
        <w:t>long-term success. Failure to ensure effective transfer of knowledge and smooth transitions involving key employees could hinder our strategic planning and execution. How employment-related laws are interpreted and applied to our workforce practices may re</w:t>
      </w:r>
      <w:r>
        <w:rPr>
          <w:rFonts w:ascii="Arial" w:hAnsi="Arial" w:cs="Arial"/>
          <w:sz w:val="20"/>
          <w:szCs w:val="20"/>
        </w:rPr>
        <w:t xml:space="preserve">sult in increased operating costs and less flexibility in how we meet our workforce needs. </w:t>
      </w:r>
    </w:p>
    <w:p w14:paraId="76923EEB" w14:textId="77777777" w:rsidR="00C557DE" w:rsidRDefault="00392E44">
      <w:pPr>
        <w:pStyle w:val="a3"/>
        <w:spacing w:beforeAutospacing="0" w:afterAutospacing="0"/>
        <w:jc w:val="both"/>
        <w:rPr>
          <w:sz w:val="20"/>
          <w:szCs w:val="20"/>
        </w:rPr>
      </w:pPr>
      <w:r>
        <w:rPr>
          <w:sz w:val="20"/>
          <w:szCs w:val="20"/>
        </w:rPr>
        <w:t> </w:t>
      </w:r>
    </w:p>
    <w:p w14:paraId="76923EEC"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60</w:t>
      </w:r>
    </w:p>
    <w:p w14:paraId="76923EED" w14:textId="77777777" w:rsidR="00C557DE" w:rsidRDefault="00392E44">
      <w:r>
        <w:rPr>
          <w:rFonts w:ascii="Arial" w:hAnsi="Arial" w:cs="Arial"/>
          <w:sz w:val="16"/>
          <w:szCs w:val="16"/>
        </w:rPr>
        <w:pict w14:anchorId="76924154">
          <v:rect id="_x0000_i1084" style="width:415.3pt;height:1.5pt" o:hralign="center" o:hrstd="t" o:hr="t" fillcolor="#a0a0a0" stroked="f"/>
        </w:pict>
      </w:r>
    </w:p>
    <w:p w14:paraId="76923EEE"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3EEF"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2</w:t>
      </w:r>
    </w:p>
    <w:p w14:paraId="76923EF0"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3EF1"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3EF2" w14:textId="77777777" w:rsidR="00C557DE" w:rsidRDefault="00392E44">
      <w:pPr>
        <w:pStyle w:val="a3"/>
        <w:spacing w:beforeAutospacing="0" w:afterAutospacing="0"/>
        <w:jc w:val="center"/>
        <w:rPr>
          <w:rFonts w:ascii="Arial" w:hAnsi="Arial" w:cs="Arial"/>
          <w:b/>
          <w:bCs/>
        </w:rPr>
      </w:pPr>
      <w:r>
        <w:rPr>
          <w:rFonts w:ascii="Arial" w:hAnsi="Arial" w:cs="Arial"/>
          <w:b/>
          <w:bCs/>
        </w:rPr>
        <w:t xml:space="preserve">ITEM 2. UNREGISTERED SALES OF EQUITY SECURITIES AND USE OF PROCEEDS </w:t>
      </w:r>
    </w:p>
    <w:p w14:paraId="76923EF3" w14:textId="77777777" w:rsidR="00C557DE" w:rsidRDefault="00392E44">
      <w:pPr>
        <w:pStyle w:val="a3"/>
        <w:spacing w:before="180" w:beforeAutospacing="0" w:afterAutospacing="0"/>
        <w:jc w:val="center"/>
        <w:rPr>
          <w:rFonts w:ascii="Arial" w:hAnsi="Arial" w:cs="Arial"/>
          <w:sz w:val="20"/>
          <w:szCs w:val="20"/>
        </w:rPr>
      </w:pPr>
      <w:r>
        <w:rPr>
          <w:rFonts w:ascii="Arial" w:hAnsi="Arial" w:cs="Arial"/>
          <w:sz w:val="20"/>
          <w:szCs w:val="20"/>
          <w:u w:val="single"/>
        </w:rPr>
        <w:t>SHARE REPURCHASES AND DIVIDENDS</w:t>
      </w:r>
    </w:p>
    <w:p w14:paraId="76923EF4"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Following are our monthly share </w:t>
      </w:r>
      <w:r>
        <w:rPr>
          <w:rFonts w:ascii="Arial" w:hAnsi="Arial" w:cs="Arial"/>
          <w:sz w:val="20"/>
          <w:szCs w:val="20"/>
        </w:rPr>
        <w:t>repurchases for the second quarter of fiscal year 2021:</w:t>
      </w:r>
    </w:p>
    <w:p w14:paraId="76923EF5"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151"/>
        <w:gridCol w:w="69"/>
        <w:gridCol w:w="69"/>
        <w:gridCol w:w="1011"/>
        <w:gridCol w:w="69"/>
        <w:gridCol w:w="69"/>
        <w:gridCol w:w="112"/>
        <w:gridCol w:w="1011"/>
        <w:gridCol w:w="70"/>
        <w:gridCol w:w="70"/>
        <w:gridCol w:w="84"/>
        <w:gridCol w:w="1008"/>
        <w:gridCol w:w="60"/>
        <w:gridCol w:w="70"/>
        <w:gridCol w:w="113"/>
        <w:gridCol w:w="1200"/>
        <w:gridCol w:w="70"/>
      </w:tblGrid>
      <w:tr w:rsidR="00C557DE" w14:paraId="76923F11" w14:textId="77777777">
        <w:tc>
          <w:tcPr>
            <w:tcW w:w="1850" w:type="pct"/>
            <w:shd w:val="clear" w:color="auto" w:fill="FFFFFF"/>
            <w:vAlign w:val="bottom"/>
          </w:tcPr>
          <w:p w14:paraId="76923EF6"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Period</w:t>
            </w:r>
          </w:p>
        </w:tc>
        <w:tc>
          <w:tcPr>
            <w:tcW w:w="50" w:type="pct"/>
            <w:shd w:val="clear" w:color="auto" w:fill="FFFFFF"/>
            <w:vAlign w:val="bottom"/>
          </w:tcPr>
          <w:p w14:paraId="76923EF7"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76923EF8"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76923EF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of Shares</w:t>
            </w:r>
          </w:p>
          <w:p w14:paraId="76923EF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50" w:type="pct"/>
            <w:shd w:val="clear" w:color="auto" w:fill="FFFFFF"/>
            <w:noWrap/>
            <w:vAlign w:val="bottom"/>
          </w:tcPr>
          <w:p w14:paraId="76923EFB"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76923EFC"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76923EF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76923EF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Price Paid</w:t>
            </w:r>
          </w:p>
          <w:p w14:paraId="76923EF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FFFFFF"/>
            <w:noWrap/>
            <w:vAlign w:val="bottom"/>
          </w:tcPr>
          <w:p w14:paraId="76923F00"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76923F01"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76923F02"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76923F03"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of Shares</w:t>
            </w:r>
          </w:p>
          <w:p w14:paraId="76923F0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Purchased as</w:t>
            </w:r>
          </w:p>
          <w:p w14:paraId="76923F0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Part of Publicly</w:t>
            </w:r>
          </w:p>
          <w:p w14:paraId="76923F06"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Announced Plans</w:t>
            </w:r>
          </w:p>
          <w:p w14:paraId="76923F07"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0" w:type="pct"/>
            <w:shd w:val="clear" w:color="auto" w:fill="FFFFFF"/>
            <w:noWrap/>
            <w:vAlign w:val="bottom"/>
          </w:tcPr>
          <w:p w14:paraId="76923F08"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76923F09"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76923F0A"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Approximate</w:t>
            </w:r>
          </w:p>
          <w:p w14:paraId="76923F0B"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Dollar Value of</w:t>
            </w:r>
          </w:p>
          <w:p w14:paraId="76923F0C"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Shares that May</w:t>
            </w:r>
          </w:p>
          <w:p w14:paraId="76923F0D"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Yet be Purchased</w:t>
            </w:r>
          </w:p>
          <w:p w14:paraId="76923F0E"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under the Plans</w:t>
            </w:r>
          </w:p>
          <w:p w14:paraId="76923F0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0" w:type="pct"/>
            <w:shd w:val="clear" w:color="auto" w:fill="FFFFFF"/>
            <w:noWrap/>
            <w:vAlign w:val="bottom"/>
          </w:tcPr>
          <w:p w14:paraId="76923F10"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C557DE" w14:paraId="76923F23" w14:textId="77777777">
        <w:tc>
          <w:tcPr>
            <w:tcW w:w="1850" w:type="pct"/>
            <w:tcBorders>
              <w:bottom w:val="single" w:sz="6" w:space="0" w:color="000000"/>
            </w:tcBorders>
            <w:shd w:val="clear" w:color="auto" w:fill="FFFFFF"/>
            <w:vAlign w:val="center"/>
          </w:tcPr>
          <w:p w14:paraId="76923F1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76923F13"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76923F14"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76923F15"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76923F16"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76923F17"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76923F18"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76923F19"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76923F1A"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76923F1B"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76923F1C"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76923F1D"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76923F1E"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76923F1F"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76923F20"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76923F21"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22"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C557DE" w14:paraId="76923F35" w14:textId="77777777">
        <w:tc>
          <w:tcPr>
            <w:tcW w:w="1850" w:type="pct"/>
            <w:tcBorders>
              <w:top w:val="single" w:sz="6" w:space="0" w:color="000000"/>
            </w:tcBorders>
            <w:shd w:val="clear" w:color="auto" w:fill="FFFFFF"/>
            <w:vAlign w:val="center"/>
          </w:tcPr>
          <w:p w14:paraId="76923F24"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76923F25"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76923F26"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76923F27"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76923F28"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76923F29"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76923F2A"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76923F2B"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76923F2C"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76923F2D"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76923F2E"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76923F2F"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76923F30"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76923F31"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76923F32"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76923F33"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34" w14:textId="77777777" w:rsidR="00C557DE" w:rsidRDefault="00392E4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C557DE" w14:paraId="76923F46" w14:textId="77777777">
        <w:tc>
          <w:tcPr>
            <w:tcW w:w="1850" w:type="pct"/>
            <w:shd w:val="clear" w:color="auto" w:fill="FFFFFF"/>
            <w:vAlign w:val="bottom"/>
          </w:tcPr>
          <w:p w14:paraId="76923F36" w14:textId="77777777" w:rsidR="00C557DE" w:rsidRDefault="00392E44">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FFFFFF"/>
            <w:vAlign w:val="bottom"/>
          </w:tcPr>
          <w:p w14:paraId="76923F37"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76923F38"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76923F39"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FFFFFF"/>
            <w:noWrap/>
            <w:vAlign w:val="bottom"/>
          </w:tcPr>
          <w:p w14:paraId="76923F3A"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76923F3B"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xml:space="preserve">  </w:t>
            </w:r>
          </w:p>
        </w:tc>
        <w:tc>
          <w:tcPr>
            <w:tcW w:w="50" w:type="pct"/>
            <w:shd w:val="clear" w:color="auto" w:fill="FFFFFF"/>
            <w:noWrap/>
            <w:vAlign w:val="bottom"/>
          </w:tcPr>
          <w:p w14:paraId="76923F3C" w14:textId="77777777" w:rsidR="00C557DE" w:rsidRDefault="00392E44">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FFFFFF"/>
            <w:noWrap/>
            <w:vAlign w:val="bottom"/>
          </w:tcPr>
          <w:p w14:paraId="76923F3D"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76923F3E"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76923F3F"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76923F40"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shd w:val="clear" w:color="auto" w:fill="FFFFFF"/>
            <w:noWrap/>
            <w:vAlign w:val="bottom"/>
          </w:tcPr>
          <w:p w14:paraId="76923F41"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noWrap/>
            <w:vAlign w:val="bottom"/>
          </w:tcPr>
          <w:p w14:paraId="76923F42"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FFFFFF"/>
            <w:vAlign w:val="bottom"/>
          </w:tcPr>
          <w:p w14:paraId="76923F43" w14:textId="77777777" w:rsidR="00C557DE" w:rsidRDefault="00392E44">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FFFFFF"/>
            <w:vAlign w:val="bottom"/>
          </w:tcPr>
          <w:p w14:paraId="76923F4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FFFFFF"/>
            <w:noWrap/>
            <w:vAlign w:val="bottom"/>
          </w:tcPr>
          <w:p w14:paraId="76923F4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C557DE" w14:paraId="76923F58" w14:textId="77777777">
        <w:tc>
          <w:tcPr>
            <w:tcW w:w="1850" w:type="pct"/>
            <w:shd w:val="clear" w:color="auto" w:fill="FFFFFF"/>
            <w:vAlign w:val="center"/>
          </w:tcPr>
          <w:p w14:paraId="76923F47"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48"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49"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6923F4A"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4B"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4C"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4D"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6923F4E"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4F"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50"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51"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6923F52"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53"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54"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55"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6923F56"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57"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r w:rsidR="00C557DE" w14:paraId="76923F6A" w14:textId="77777777">
        <w:tc>
          <w:tcPr>
            <w:tcW w:w="1850" w:type="pct"/>
            <w:shd w:val="clear" w:color="auto" w:fill="E5E5E5"/>
          </w:tcPr>
          <w:p w14:paraId="76923F59"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October 1, 2020 – </w:t>
            </w:r>
            <w:r>
              <w:rPr>
                <w:rFonts w:ascii="Arial" w:hAnsi="Arial" w:cs="Arial"/>
                <w:sz w:val="20"/>
                <w:szCs w:val="20"/>
              </w:rPr>
              <w:t>October 31, 2020</w:t>
            </w:r>
          </w:p>
        </w:tc>
        <w:tc>
          <w:tcPr>
            <w:tcW w:w="50" w:type="pct"/>
            <w:shd w:val="clear" w:color="auto" w:fill="E5E5E5"/>
            <w:vAlign w:val="bottom"/>
          </w:tcPr>
          <w:p w14:paraId="76923F5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6923F5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6923F5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8,380,000</w:t>
            </w:r>
          </w:p>
        </w:tc>
        <w:tc>
          <w:tcPr>
            <w:tcW w:w="50" w:type="pct"/>
            <w:shd w:val="clear" w:color="auto" w:fill="E5E5E5"/>
            <w:noWrap/>
            <w:vAlign w:val="bottom"/>
          </w:tcPr>
          <w:p w14:paraId="76923F5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F5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6923F5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76923F60"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212.62</w:t>
            </w:r>
          </w:p>
        </w:tc>
        <w:tc>
          <w:tcPr>
            <w:tcW w:w="50" w:type="pct"/>
            <w:shd w:val="clear" w:color="auto" w:fill="E5E5E5"/>
            <w:noWrap/>
            <w:vAlign w:val="bottom"/>
          </w:tcPr>
          <w:p w14:paraId="76923F6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F6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6923F6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6923F6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8,380,000</w:t>
            </w:r>
          </w:p>
        </w:tc>
        <w:tc>
          <w:tcPr>
            <w:tcW w:w="50" w:type="pct"/>
            <w:shd w:val="clear" w:color="auto" w:fill="E5E5E5"/>
            <w:noWrap/>
            <w:vAlign w:val="bottom"/>
          </w:tcPr>
          <w:p w14:paraId="76923F6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F6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6923F6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76923F68"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24,660</w:t>
            </w:r>
          </w:p>
        </w:tc>
        <w:tc>
          <w:tcPr>
            <w:tcW w:w="50" w:type="pct"/>
            <w:shd w:val="clear" w:color="auto" w:fill="E5E5E5"/>
            <w:noWrap/>
            <w:vAlign w:val="bottom"/>
          </w:tcPr>
          <w:p w14:paraId="76923F6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C557DE" w14:paraId="76923F7B" w14:textId="77777777">
        <w:tc>
          <w:tcPr>
            <w:tcW w:w="1850" w:type="pct"/>
            <w:shd w:val="clear" w:color="auto" w:fill="FFFFFF"/>
          </w:tcPr>
          <w:p w14:paraId="76923F6B"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November 1, 2020 – November 30, 2020</w:t>
            </w:r>
          </w:p>
        </w:tc>
        <w:tc>
          <w:tcPr>
            <w:tcW w:w="50" w:type="pct"/>
            <w:shd w:val="clear" w:color="auto" w:fill="FFFFFF"/>
            <w:vAlign w:val="bottom"/>
          </w:tcPr>
          <w:p w14:paraId="76923F6C"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6923F6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6923F6E"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9,441,104</w:t>
            </w:r>
          </w:p>
        </w:tc>
        <w:tc>
          <w:tcPr>
            <w:tcW w:w="50" w:type="pct"/>
            <w:shd w:val="clear" w:color="auto" w:fill="FFFFFF"/>
            <w:noWrap/>
            <w:vAlign w:val="bottom"/>
          </w:tcPr>
          <w:p w14:paraId="76923F6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76923F7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gridSpan w:val="2"/>
            <w:shd w:val="clear" w:color="auto" w:fill="FFFFFF"/>
            <w:vAlign w:val="bottom"/>
          </w:tcPr>
          <w:p w14:paraId="76923F7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213.77</w:t>
            </w:r>
          </w:p>
        </w:tc>
        <w:tc>
          <w:tcPr>
            <w:tcW w:w="50" w:type="pct"/>
            <w:shd w:val="clear" w:color="auto" w:fill="FFFFFF"/>
            <w:noWrap/>
            <w:vAlign w:val="bottom"/>
          </w:tcPr>
          <w:p w14:paraId="76923F7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76923F7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6923F7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6923F75"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9,441,104</w:t>
            </w:r>
          </w:p>
        </w:tc>
        <w:tc>
          <w:tcPr>
            <w:tcW w:w="50" w:type="pct"/>
            <w:shd w:val="clear" w:color="auto" w:fill="FFFFFF"/>
            <w:noWrap/>
            <w:vAlign w:val="bottom"/>
          </w:tcPr>
          <w:p w14:paraId="76923F7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76923F7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6923F7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6923F79"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22,642</w:t>
            </w:r>
          </w:p>
        </w:tc>
        <w:tc>
          <w:tcPr>
            <w:tcW w:w="50" w:type="pct"/>
            <w:shd w:val="clear" w:color="auto" w:fill="FFFFFF"/>
            <w:noWrap/>
            <w:vAlign w:val="bottom"/>
          </w:tcPr>
          <w:p w14:paraId="76923F7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C557DE" w14:paraId="76923F8C" w14:textId="77777777">
        <w:tc>
          <w:tcPr>
            <w:tcW w:w="1850" w:type="pct"/>
            <w:shd w:val="clear" w:color="auto" w:fill="E5E5E5"/>
          </w:tcPr>
          <w:p w14:paraId="76923F7C"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1, 2020 – December 31, 2020</w:t>
            </w:r>
          </w:p>
        </w:tc>
        <w:tc>
          <w:tcPr>
            <w:tcW w:w="50" w:type="pct"/>
            <w:shd w:val="clear" w:color="auto" w:fill="E5E5E5"/>
            <w:vAlign w:val="bottom"/>
          </w:tcPr>
          <w:p w14:paraId="76923F7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6923F7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6923F7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8,964,410</w:t>
            </w:r>
          </w:p>
        </w:tc>
        <w:tc>
          <w:tcPr>
            <w:tcW w:w="50" w:type="pct"/>
            <w:shd w:val="clear" w:color="auto" w:fill="E5E5E5"/>
            <w:noWrap/>
            <w:vAlign w:val="bottom"/>
          </w:tcPr>
          <w:p w14:paraId="76923F8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F81"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gridSpan w:val="2"/>
            <w:shd w:val="clear" w:color="auto" w:fill="E5E5E5"/>
            <w:vAlign w:val="bottom"/>
          </w:tcPr>
          <w:p w14:paraId="76923F82"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217.53</w:t>
            </w:r>
          </w:p>
        </w:tc>
        <w:tc>
          <w:tcPr>
            <w:tcW w:w="50" w:type="pct"/>
            <w:shd w:val="clear" w:color="auto" w:fill="E5E5E5"/>
            <w:noWrap/>
            <w:vAlign w:val="bottom"/>
          </w:tcPr>
          <w:p w14:paraId="76923F8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F84"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6923F8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6923F86"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8,964,410</w:t>
            </w:r>
          </w:p>
        </w:tc>
        <w:tc>
          <w:tcPr>
            <w:tcW w:w="50" w:type="pct"/>
            <w:shd w:val="clear" w:color="auto" w:fill="E5E5E5"/>
            <w:noWrap/>
            <w:vAlign w:val="bottom"/>
          </w:tcPr>
          <w:p w14:paraId="76923F8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76923F8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76923F8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76923F8A"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20,692</w:t>
            </w:r>
          </w:p>
        </w:tc>
        <w:tc>
          <w:tcPr>
            <w:tcW w:w="50" w:type="pct"/>
            <w:shd w:val="clear" w:color="auto" w:fill="E5E5E5"/>
            <w:noWrap/>
            <w:vAlign w:val="bottom"/>
          </w:tcPr>
          <w:p w14:paraId="76923F8B"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C557DE" w14:paraId="76923F9E" w14:textId="77777777">
        <w:tc>
          <w:tcPr>
            <w:tcW w:w="1850" w:type="pct"/>
            <w:tcBorders>
              <w:bottom w:val="single" w:sz="6" w:space="0" w:color="000000"/>
            </w:tcBorders>
            <w:shd w:val="clear" w:color="auto" w:fill="FFFFFF"/>
            <w:vAlign w:val="center"/>
          </w:tcPr>
          <w:p w14:paraId="76923F8D"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vAlign w:val="bottom"/>
          </w:tcPr>
          <w:p w14:paraId="76923F8E"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76923F8F"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76923F90"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91"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92"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93"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6923F94"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95"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96"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97"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FFFFFF"/>
            <w:noWrap/>
            <w:vAlign w:val="bottom"/>
          </w:tcPr>
          <w:p w14:paraId="76923F98"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99"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9A"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9B"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6923F9C"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9D" w14:textId="77777777" w:rsidR="00C557DE" w:rsidRDefault="00392E4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C557DE" w14:paraId="76923FB0" w14:textId="77777777">
        <w:tc>
          <w:tcPr>
            <w:tcW w:w="1850" w:type="pct"/>
            <w:tcBorders>
              <w:top w:val="single" w:sz="6" w:space="0" w:color="000000"/>
            </w:tcBorders>
            <w:shd w:val="clear" w:color="auto" w:fill="FFFFFF"/>
            <w:vAlign w:val="center"/>
          </w:tcPr>
          <w:p w14:paraId="76923F9F"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vAlign w:val="bottom"/>
          </w:tcPr>
          <w:p w14:paraId="76923FA0"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76923FA1"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FFFFFF"/>
            <w:noWrap/>
            <w:vAlign w:val="bottom"/>
          </w:tcPr>
          <w:p w14:paraId="76923FA2"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A3"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A4"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A5"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6923FA6"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A7"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A8"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A9"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6923FAA"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AB"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AC"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AD"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6923FAE"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AF" w14:textId="77777777" w:rsidR="00C557DE" w:rsidRDefault="00392E44">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C557DE" w14:paraId="76923FC2" w14:textId="77777777">
        <w:tc>
          <w:tcPr>
            <w:tcW w:w="1850" w:type="pct"/>
            <w:shd w:val="clear" w:color="auto" w:fill="FFFFFF"/>
            <w:vAlign w:val="center"/>
          </w:tcPr>
          <w:p w14:paraId="76923FB1" w14:textId="77777777" w:rsidR="00C557DE" w:rsidRDefault="00392E44">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50" w:type="pct"/>
            <w:shd w:val="clear" w:color="auto" w:fill="FFFFFF"/>
            <w:vAlign w:val="bottom"/>
          </w:tcPr>
          <w:p w14:paraId="76923FB2"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6923FB3"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6923FB4"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26,785,514</w:t>
            </w:r>
          </w:p>
        </w:tc>
        <w:tc>
          <w:tcPr>
            <w:tcW w:w="50" w:type="pct"/>
            <w:shd w:val="clear" w:color="auto" w:fill="FFFFFF"/>
            <w:noWrap/>
            <w:vAlign w:val="bottom"/>
          </w:tcPr>
          <w:p w14:paraId="76923FB5"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76923FB6"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6923FB7"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6923FB8"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6923FB9"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76923FBA"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6923FBB"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6923FBC"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26,785,514</w:t>
            </w:r>
          </w:p>
        </w:tc>
        <w:tc>
          <w:tcPr>
            <w:tcW w:w="50" w:type="pct"/>
            <w:shd w:val="clear" w:color="auto" w:fill="FFFFFF"/>
            <w:noWrap/>
            <w:vAlign w:val="bottom"/>
          </w:tcPr>
          <w:p w14:paraId="76923FBD"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76923FBE"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6923FBF"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00" w:type="pct"/>
            <w:shd w:val="clear" w:color="auto" w:fill="FFFFFF"/>
            <w:noWrap/>
            <w:vAlign w:val="bottom"/>
          </w:tcPr>
          <w:p w14:paraId="76923FC0" w14:textId="77777777" w:rsidR="00C557DE" w:rsidRDefault="00392E44">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76923FC1"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w:t>
            </w:r>
          </w:p>
        </w:tc>
      </w:tr>
      <w:tr w:rsidR="00C557DE" w14:paraId="76923FD4" w14:textId="77777777">
        <w:tc>
          <w:tcPr>
            <w:tcW w:w="1850" w:type="pct"/>
            <w:shd w:val="clear" w:color="auto" w:fill="FFFFFF"/>
            <w:vAlign w:val="center"/>
          </w:tcPr>
          <w:p w14:paraId="76923FC3"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C4"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C5"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76923FC6"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C7"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C8"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C9"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6923FCA"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CB"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CC"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CD"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FFFFFF"/>
            <w:noWrap/>
            <w:vAlign w:val="bottom"/>
          </w:tcPr>
          <w:p w14:paraId="76923FCE"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CF"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vAlign w:val="bottom"/>
          </w:tcPr>
          <w:p w14:paraId="76923FD0"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D1"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FFFFFF"/>
            <w:noWrap/>
            <w:vAlign w:val="bottom"/>
          </w:tcPr>
          <w:p w14:paraId="76923FD2" w14:textId="77777777" w:rsidR="00C557DE" w:rsidRDefault="00392E44">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76923FD3"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76923FD5" w14:textId="77777777" w:rsidR="00C557DE" w:rsidRDefault="00392E44">
      <w:pPr>
        <w:pStyle w:val="a3"/>
        <w:spacing w:beforeAutospacing="0" w:afterAutospacing="0"/>
        <w:jc w:val="both"/>
        <w:rPr>
          <w:sz w:val="18"/>
          <w:szCs w:val="18"/>
        </w:rPr>
      </w:pPr>
      <w:r>
        <w:rPr>
          <w:sz w:val="18"/>
          <w:szCs w:val="18"/>
        </w:rPr>
        <w:t> </w:t>
      </w:r>
    </w:p>
    <w:p w14:paraId="76923FD6"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ves</w:t>
      </w:r>
      <w:r>
        <w:rPr>
          <w:rFonts w:ascii="Arial" w:hAnsi="Arial" w:cs="Arial"/>
          <w:sz w:val="20"/>
          <w:szCs w:val="20"/>
        </w:rPr>
        <w:t xml:space="preserve">ting of stock awards. </w:t>
      </w:r>
    </w:p>
    <w:p w14:paraId="76923FD7"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during the second quarter of fiscal year 2021: </w:t>
      </w:r>
    </w:p>
    <w:p w14:paraId="76923FD8"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621"/>
        <w:gridCol w:w="88"/>
        <w:gridCol w:w="88"/>
        <w:gridCol w:w="1399"/>
        <w:gridCol w:w="88"/>
        <w:gridCol w:w="88"/>
        <w:gridCol w:w="88"/>
        <w:gridCol w:w="1399"/>
        <w:gridCol w:w="88"/>
        <w:gridCol w:w="88"/>
        <w:gridCol w:w="131"/>
        <w:gridCol w:w="874"/>
        <w:gridCol w:w="88"/>
        <w:gridCol w:w="88"/>
        <w:gridCol w:w="131"/>
        <w:gridCol w:w="874"/>
        <w:gridCol w:w="85"/>
      </w:tblGrid>
      <w:tr w:rsidR="00C557DE" w14:paraId="76923FEB" w14:textId="77777777">
        <w:tc>
          <w:tcPr>
            <w:tcW w:w="1577" w:type="pct"/>
            <w:shd w:val="clear" w:color="auto" w:fill="auto"/>
            <w:vAlign w:val="bottom"/>
          </w:tcPr>
          <w:p w14:paraId="76923FD9"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53" w:type="pct"/>
            <w:shd w:val="clear" w:color="auto" w:fill="auto"/>
            <w:vAlign w:val="bottom"/>
          </w:tcPr>
          <w:p w14:paraId="76923FD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76923FD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76923FDC"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3" w:type="pct"/>
            <w:shd w:val="clear" w:color="auto" w:fill="auto"/>
            <w:noWrap/>
            <w:vAlign w:val="bottom"/>
          </w:tcPr>
          <w:p w14:paraId="76923FD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76923FD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76923FDF"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76923FE0"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3" w:type="pct"/>
            <w:shd w:val="clear" w:color="auto" w:fill="auto"/>
            <w:noWrap/>
            <w:vAlign w:val="bottom"/>
          </w:tcPr>
          <w:p w14:paraId="76923FE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76923FE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76923FE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76923FE4"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76923FE5"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3" w:type="pct"/>
            <w:shd w:val="clear" w:color="auto" w:fill="auto"/>
            <w:noWrap/>
            <w:vAlign w:val="bottom"/>
          </w:tcPr>
          <w:p w14:paraId="76923FE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76923FE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76923FE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76923FE9"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noWrap/>
            <w:vAlign w:val="bottom"/>
          </w:tcPr>
          <w:p w14:paraId="76923FE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3FFD" w14:textId="77777777">
        <w:tc>
          <w:tcPr>
            <w:tcW w:w="1577" w:type="pct"/>
            <w:tcBorders>
              <w:bottom w:val="single" w:sz="6" w:space="0" w:color="000000"/>
            </w:tcBorders>
            <w:shd w:val="clear" w:color="auto" w:fill="auto"/>
          </w:tcPr>
          <w:p w14:paraId="76923FEC"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bottom w:val="single" w:sz="6" w:space="0" w:color="000000"/>
            </w:tcBorders>
            <w:shd w:val="clear" w:color="auto" w:fill="auto"/>
            <w:vAlign w:val="bottom"/>
          </w:tcPr>
          <w:p w14:paraId="76923FE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76923FE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76923FE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76923FF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76923FF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76923FF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76923FF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76923FF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76923FF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bottom w:val="single" w:sz="6" w:space="0" w:color="000000"/>
            </w:tcBorders>
            <w:shd w:val="clear" w:color="auto" w:fill="auto"/>
            <w:vAlign w:val="bottom"/>
          </w:tcPr>
          <w:p w14:paraId="76923FF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76923FF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76923FF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76923FF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bottom w:val="single" w:sz="6" w:space="0" w:color="000000"/>
            </w:tcBorders>
            <w:shd w:val="clear" w:color="auto" w:fill="auto"/>
            <w:vAlign w:val="bottom"/>
          </w:tcPr>
          <w:p w14:paraId="76923FF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76923FF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76923FF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400F" w14:textId="77777777">
        <w:tc>
          <w:tcPr>
            <w:tcW w:w="1577" w:type="pct"/>
            <w:tcBorders>
              <w:top w:val="single" w:sz="6" w:space="0" w:color="000000"/>
            </w:tcBorders>
            <w:shd w:val="clear" w:color="auto" w:fill="auto"/>
          </w:tcPr>
          <w:p w14:paraId="76923FFE"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tcBorders>
              <w:top w:val="single" w:sz="6" w:space="0" w:color="000000"/>
            </w:tcBorders>
            <w:shd w:val="clear" w:color="auto" w:fill="auto"/>
            <w:vAlign w:val="bottom"/>
          </w:tcPr>
          <w:p w14:paraId="76923FF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7692400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top w:val="single" w:sz="6" w:space="0" w:color="000000"/>
            </w:tcBorders>
            <w:shd w:val="clear" w:color="auto" w:fill="auto"/>
            <w:vAlign w:val="bottom"/>
          </w:tcPr>
          <w:p w14:paraId="7692400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noWrap/>
            <w:vAlign w:val="bottom"/>
          </w:tcPr>
          <w:p w14:paraId="7692400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7692400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7692400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top w:val="single" w:sz="6" w:space="0" w:color="000000"/>
            </w:tcBorders>
            <w:shd w:val="clear" w:color="auto" w:fill="auto"/>
            <w:vAlign w:val="bottom"/>
          </w:tcPr>
          <w:p w14:paraId="7692400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noWrap/>
            <w:vAlign w:val="bottom"/>
          </w:tcPr>
          <w:p w14:paraId="7692400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7692400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top w:val="single" w:sz="6" w:space="0" w:color="000000"/>
            </w:tcBorders>
            <w:shd w:val="clear" w:color="auto" w:fill="auto"/>
            <w:vAlign w:val="bottom"/>
          </w:tcPr>
          <w:p w14:paraId="7692400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top w:val="single" w:sz="6" w:space="0" w:color="000000"/>
            </w:tcBorders>
            <w:shd w:val="clear" w:color="auto" w:fill="auto"/>
            <w:vAlign w:val="bottom"/>
          </w:tcPr>
          <w:p w14:paraId="7692400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noWrap/>
            <w:vAlign w:val="bottom"/>
          </w:tcPr>
          <w:p w14:paraId="7692400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7692400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tcBorders>
              <w:top w:val="single" w:sz="6" w:space="0" w:color="000000"/>
            </w:tcBorders>
            <w:shd w:val="clear" w:color="auto" w:fill="auto"/>
            <w:vAlign w:val="bottom"/>
          </w:tcPr>
          <w:p w14:paraId="7692400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top w:val="single" w:sz="6" w:space="0" w:color="000000"/>
            </w:tcBorders>
            <w:shd w:val="clear" w:color="auto" w:fill="auto"/>
            <w:vAlign w:val="bottom"/>
          </w:tcPr>
          <w:p w14:paraId="7692400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7692400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4021" w14:textId="77777777">
        <w:tc>
          <w:tcPr>
            <w:tcW w:w="1577" w:type="pct"/>
            <w:shd w:val="clear" w:color="auto" w:fill="auto"/>
          </w:tcPr>
          <w:p w14:paraId="76924010" w14:textId="77777777" w:rsidR="00C557DE" w:rsidRDefault="00392E44">
            <w:pPr>
              <w:pStyle w:val="a3"/>
              <w:spacing w:beforeAutospacing="0" w:afterAutospacing="0"/>
              <w:rPr>
                <w:rFonts w:ascii="Arial" w:hAnsi="Arial" w:cs="Arial"/>
                <w:b/>
                <w:bCs/>
                <w:sz w:val="15"/>
                <w:szCs w:val="15"/>
              </w:rPr>
            </w:pPr>
            <w:r>
              <w:rPr>
                <w:rFonts w:ascii="Arial" w:hAnsi="Arial" w:cs="Arial"/>
                <w:b/>
                <w:bCs/>
                <w:sz w:val="15"/>
                <w:szCs w:val="15"/>
              </w:rPr>
              <w:t> </w:t>
            </w:r>
          </w:p>
        </w:tc>
        <w:tc>
          <w:tcPr>
            <w:tcW w:w="53" w:type="pct"/>
            <w:shd w:val="clear" w:color="auto" w:fill="auto"/>
            <w:vAlign w:val="bottom"/>
          </w:tcPr>
          <w:p w14:paraId="76924011"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76924012"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76924013"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noWrap/>
            <w:vAlign w:val="bottom"/>
          </w:tcPr>
          <w:p w14:paraId="76924014"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76924015"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76924016"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842" w:type="pct"/>
            <w:shd w:val="clear" w:color="auto" w:fill="auto"/>
            <w:vAlign w:val="bottom"/>
          </w:tcPr>
          <w:p w14:paraId="76924017"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noWrap/>
            <w:vAlign w:val="bottom"/>
          </w:tcPr>
          <w:p w14:paraId="76924018"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76924019"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7692401A"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7692401B"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noWrap/>
            <w:vAlign w:val="bottom"/>
          </w:tcPr>
          <w:p w14:paraId="7692401C"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3" w:type="pct"/>
            <w:shd w:val="clear" w:color="auto" w:fill="auto"/>
            <w:vAlign w:val="bottom"/>
          </w:tcPr>
          <w:p w14:paraId="7692401D"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9" w:type="pct"/>
            <w:shd w:val="clear" w:color="auto" w:fill="auto"/>
            <w:vAlign w:val="bottom"/>
          </w:tcPr>
          <w:p w14:paraId="7692401E"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6" w:type="pct"/>
            <w:shd w:val="clear" w:color="auto" w:fill="auto"/>
            <w:vAlign w:val="bottom"/>
          </w:tcPr>
          <w:p w14:paraId="7692401F" w14:textId="77777777" w:rsidR="00C557DE" w:rsidRDefault="00392E44">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1" w:type="pct"/>
            <w:shd w:val="clear" w:color="auto" w:fill="auto"/>
            <w:noWrap/>
            <w:vAlign w:val="bottom"/>
          </w:tcPr>
          <w:p w14:paraId="76924020" w14:textId="77777777" w:rsidR="00C557DE" w:rsidRDefault="00392E44">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C557DE" w14:paraId="76924033" w14:textId="77777777">
        <w:tc>
          <w:tcPr>
            <w:tcW w:w="1577" w:type="pct"/>
            <w:shd w:val="clear" w:color="auto" w:fill="auto"/>
          </w:tcPr>
          <w:p w14:paraId="76924022" w14:textId="77777777" w:rsidR="00C557DE" w:rsidRDefault="00392E44">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3" w:type="pct"/>
            <w:shd w:val="clear" w:color="auto" w:fill="auto"/>
            <w:vAlign w:val="bottom"/>
          </w:tcPr>
          <w:p w14:paraId="76924023"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7692402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shd w:val="clear" w:color="auto" w:fill="auto"/>
            <w:vAlign w:val="bottom"/>
          </w:tcPr>
          <w:p w14:paraId="76924025"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noWrap/>
            <w:vAlign w:val="bottom"/>
          </w:tcPr>
          <w:p w14:paraId="7692402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76924027"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7692402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shd w:val="clear" w:color="auto" w:fill="auto"/>
            <w:vAlign w:val="bottom"/>
          </w:tcPr>
          <w:p w14:paraId="7692402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noWrap/>
            <w:vAlign w:val="bottom"/>
          </w:tcPr>
          <w:p w14:paraId="7692402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7692402B"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shd w:val="clear" w:color="auto" w:fill="auto"/>
            <w:vAlign w:val="bottom"/>
          </w:tcPr>
          <w:p w14:paraId="7692402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shd w:val="clear" w:color="auto" w:fill="auto"/>
            <w:vAlign w:val="bottom"/>
          </w:tcPr>
          <w:p w14:paraId="7692402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noWrap/>
            <w:vAlign w:val="bottom"/>
          </w:tcPr>
          <w:p w14:paraId="7692402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7692402F"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9" w:type="pct"/>
            <w:shd w:val="clear" w:color="auto" w:fill="auto"/>
            <w:vAlign w:val="bottom"/>
          </w:tcPr>
          <w:p w14:paraId="7692403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shd w:val="clear" w:color="auto" w:fill="auto"/>
            <w:vAlign w:val="bottom"/>
          </w:tcPr>
          <w:p w14:paraId="76924031"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7692403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C557DE" w14:paraId="76924045" w14:textId="77777777">
        <w:tc>
          <w:tcPr>
            <w:tcW w:w="1577" w:type="pct"/>
            <w:shd w:val="clear" w:color="auto" w:fill="E5E5E5"/>
          </w:tcPr>
          <w:p w14:paraId="76924034" w14:textId="77777777" w:rsidR="00C557DE" w:rsidRDefault="00392E44">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December 2, 2020</w:t>
            </w:r>
          </w:p>
        </w:tc>
        <w:tc>
          <w:tcPr>
            <w:tcW w:w="53" w:type="pct"/>
            <w:shd w:val="clear" w:color="auto" w:fill="E5E5E5"/>
            <w:vAlign w:val="bottom"/>
          </w:tcPr>
          <w:p w14:paraId="76924035"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3" w:type="pct"/>
            <w:shd w:val="clear" w:color="auto" w:fill="E5E5E5"/>
            <w:vAlign w:val="bottom"/>
          </w:tcPr>
          <w:p w14:paraId="76924036"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842" w:type="pct"/>
            <w:shd w:val="clear" w:color="auto" w:fill="E5E5E5"/>
            <w:vAlign w:val="bottom"/>
          </w:tcPr>
          <w:p w14:paraId="76924037"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February 18, 2021</w:t>
            </w:r>
          </w:p>
        </w:tc>
        <w:tc>
          <w:tcPr>
            <w:tcW w:w="53" w:type="pct"/>
            <w:shd w:val="clear" w:color="auto" w:fill="E5E5E5"/>
            <w:noWrap/>
            <w:vAlign w:val="bottom"/>
          </w:tcPr>
          <w:p w14:paraId="76924038"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3" w:type="pct"/>
            <w:shd w:val="clear" w:color="auto" w:fill="E5E5E5"/>
            <w:vAlign w:val="bottom"/>
          </w:tcPr>
          <w:p w14:paraId="76924039"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3" w:type="pct"/>
            <w:shd w:val="clear" w:color="auto" w:fill="E5E5E5"/>
            <w:vAlign w:val="bottom"/>
          </w:tcPr>
          <w:p w14:paraId="7692403A"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842" w:type="pct"/>
            <w:shd w:val="clear" w:color="auto" w:fill="E5E5E5"/>
            <w:vAlign w:val="bottom"/>
          </w:tcPr>
          <w:p w14:paraId="7692403B"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March 11, 2021</w:t>
            </w:r>
          </w:p>
        </w:tc>
        <w:tc>
          <w:tcPr>
            <w:tcW w:w="53" w:type="pct"/>
            <w:shd w:val="clear" w:color="auto" w:fill="E5E5E5"/>
            <w:noWrap/>
            <w:vAlign w:val="bottom"/>
          </w:tcPr>
          <w:p w14:paraId="7692403C"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3" w:type="pct"/>
            <w:shd w:val="clear" w:color="auto" w:fill="E5E5E5"/>
            <w:vAlign w:val="bottom"/>
          </w:tcPr>
          <w:p w14:paraId="7692403D"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79" w:type="pct"/>
            <w:shd w:val="clear" w:color="auto" w:fill="E5E5E5"/>
            <w:vAlign w:val="bottom"/>
          </w:tcPr>
          <w:p w14:paraId="7692403E"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6" w:type="pct"/>
            <w:shd w:val="clear" w:color="auto" w:fill="E5E5E5"/>
            <w:vAlign w:val="bottom"/>
          </w:tcPr>
          <w:p w14:paraId="7692403F"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0.56</w:t>
            </w:r>
          </w:p>
        </w:tc>
        <w:tc>
          <w:tcPr>
            <w:tcW w:w="53" w:type="pct"/>
            <w:shd w:val="clear" w:color="auto" w:fill="E5E5E5"/>
            <w:noWrap/>
            <w:vAlign w:val="bottom"/>
          </w:tcPr>
          <w:p w14:paraId="76924040"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c>
          <w:tcPr>
            <w:tcW w:w="53" w:type="pct"/>
            <w:shd w:val="clear" w:color="auto" w:fill="E5E5E5"/>
            <w:vAlign w:val="bottom"/>
          </w:tcPr>
          <w:p w14:paraId="76924041" w14:textId="77777777" w:rsidR="00C557DE" w:rsidRDefault="00392E44">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79" w:type="pct"/>
            <w:shd w:val="clear" w:color="auto" w:fill="E5E5E5"/>
            <w:vAlign w:val="bottom"/>
          </w:tcPr>
          <w:p w14:paraId="76924042" w14:textId="77777777" w:rsidR="00C557DE" w:rsidRDefault="00392E44">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6" w:type="pct"/>
            <w:shd w:val="clear" w:color="auto" w:fill="E5E5E5"/>
            <w:vAlign w:val="bottom"/>
          </w:tcPr>
          <w:p w14:paraId="76924043" w14:textId="77777777" w:rsidR="00C557DE" w:rsidRDefault="00392E44">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4,226</w:t>
            </w:r>
          </w:p>
        </w:tc>
        <w:tc>
          <w:tcPr>
            <w:tcW w:w="51" w:type="pct"/>
            <w:shd w:val="clear" w:color="auto" w:fill="E5E5E5"/>
            <w:noWrap/>
            <w:vAlign w:val="bottom"/>
          </w:tcPr>
          <w:p w14:paraId="76924044" w14:textId="77777777" w:rsidR="00C557DE" w:rsidRDefault="00392E44">
            <w:pPr>
              <w:pStyle w:val="a3"/>
              <w:spacing w:beforeAutospacing="0" w:afterAutospacing="0" w:line="220" w:lineRule="atLeast"/>
              <w:rPr>
                <w:rFonts w:ascii="Times New Roman" w:hAnsi="Times New Roman"/>
                <w:b/>
                <w:bCs/>
              </w:rPr>
            </w:pPr>
            <w:r>
              <w:rPr>
                <w:rFonts w:ascii="Times New Roman" w:hAnsi="Times New Roman"/>
                <w:b/>
                <w:bCs/>
              </w:rPr>
              <w:t> </w:t>
            </w:r>
          </w:p>
        </w:tc>
      </w:tr>
      <w:tr w:rsidR="00C557DE" w14:paraId="76924057" w14:textId="77777777">
        <w:tc>
          <w:tcPr>
            <w:tcW w:w="1577" w:type="pct"/>
            <w:tcBorders>
              <w:bottom w:val="single" w:sz="6" w:space="0" w:color="000000"/>
            </w:tcBorders>
            <w:shd w:val="clear" w:color="auto" w:fill="auto"/>
          </w:tcPr>
          <w:p w14:paraId="76924046" w14:textId="77777777" w:rsidR="00C557DE" w:rsidRDefault="00392E44">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3" w:type="pct"/>
            <w:tcBorders>
              <w:bottom w:val="single" w:sz="6" w:space="0" w:color="000000"/>
            </w:tcBorders>
            <w:shd w:val="clear" w:color="auto" w:fill="auto"/>
            <w:vAlign w:val="bottom"/>
          </w:tcPr>
          <w:p w14:paraId="76924047"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vAlign w:val="bottom"/>
          </w:tcPr>
          <w:p w14:paraId="76924048"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76924049"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7692404A"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7692404B"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bottom w:val="single" w:sz="6" w:space="0" w:color="000000"/>
            </w:tcBorders>
            <w:shd w:val="clear" w:color="auto" w:fill="auto"/>
            <w:vAlign w:val="bottom"/>
          </w:tcPr>
          <w:p w14:paraId="7692404C"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842" w:type="pct"/>
            <w:tcBorders>
              <w:bottom w:val="single" w:sz="6" w:space="0" w:color="000000"/>
            </w:tcBorders>
            <w:shd w:val="clear" w:color="auto" w:fill="auto"/>
            <w:vAlign w:val="bottom"/>
          </w:tcPr>
          <w:p w14:paraId="7692404D"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7692404E"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7692404F"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bottom w:val="single" w:sz="6" w:space="0" w:color="000000"/>
            </w:tcBorders>
            <w:shd w:val="clear" w:color="auto" w:fill="auto"/>
            <w:vAlign w:val="bottom"/>
          </w:tcPr>
          <w:p w14:paraId="76924050"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76924051"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noWrap/>
            <w:vAlign w:val="bottom"/>
          </w:tcPr>
          <w:p w14:paraId="76924052"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76924053" w14:textId="77777777" w:rsidR="00C557DE" w:rsidRDefault="00392E44">
            <w:pPr>
              <w:pStyle w:val="a3"/>
              <w:spacing w:beforeAutospacing="0" w:afterAutospacing="0" w:line="80" w:lineRule="atLeast"/>
              <w:rPr>
                <w:rFonts w:ascii="Times New Roman" w:hAnsi="Times New Roman"/>
              </w:rPr>
            </w:pPr>
            <w:r>
              <w:rPr>
                <w:rFonts w:ascii="Times New Roman" w:hAnsi="Times New Roman"/>
              </w:rPr>
              <w:t> </w:t>
            </w:r>
          </w:p>
        </w:tc>
        <w:tc>
          <w:tcPr>
            <w:tcW w:w="79" w:type="pct"/>
            <w:tcBorders>
              <w:bottom w:val="single" w:sz="6" w:space="0" w:color="000000"/>
            </w:tcBorders>
            <w:shd w:val="clear" w:color="auto" w:fill="auto"/>
            <w:vAlign w:val="bottom"/>
          </w:tcPr>
          <w:p w14:paraId="76924054"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6" w:type="pct"/>
            <w:tcBorders>
              <w:bottom w:val="single" w:sz="6" w:space="0" w:color="000000"/>
            </w:tcBorders>
            <w:shd w:val="clear" w:color="auto" w:fill="auto"/>
            <w:vAlign w:val="bottom"/>
          </w:tcPr>
          <w:p w14:paraId="76924055" w14:textId="77777777" w:rsidR="00C557DE" w:rsidRDefault="00392E44">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shd w:val="clear" w:color="auto" w:fill="auto"/>
            <w:noWrap/>
            <w:vAlign w:val="bottom"/>
          </w:tcPr>
          <w:p w14:paraId="76924056" w14:textId="77777777" w:rsidR="00C557DE" w:rsidRDefault="00392E44">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76924058" w14:textId="77777777" w:rsidR="00C557DE" w:rsidRDefault="00392E44">
      <w:pPr>
        <w:pStyle w:val="a3"/>
        <w:spacing w:beforeAutospacing="0" w:afterAutospacing="0"/>
        <w:jc w:val="both"/>
        <w:rPr>
          <w:sz w:val="18"/>
          <w:szCs w:val="18"/>
        </w:rPr>
      </w:pPr>
      <w:r>
        <w:rPr>
          <w:sz w:val="18"/>
          <w:szCs w:val="18"/>
        </w:rPr>
        <w:t> </w:t>
      </w:r>
    </w:p>
    <w:p w14:paraId="76924059"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returned $10.0 billion to shareholders in the form of share repurchases and dividends in the second quarter of fiscal year 2021. Refer to Note 15 – Stockholders’ Equity of the Notes to Financial Statements (Part I, Item 1 of this Form 10-Q) for further dis</w:t>
      </w:r>
      <w:r>
        <w:rPr>
          <w:rFonts w:ascii="Arial" w:hAnsi="Arial" w:cs="Arial"/>
          <w:sz w:val="20"/>
          <w:szCs w:val="20"/>
        </w:rPr>
        <w:t>cussion regarding share repurchases and dividends.</w:t>
      </w:r>
    </w:p>
    <w:p w14:paraId="7692405A" w14:textId="77777777" w:rsidR="00C557DE" w:rsidRDefault="00392E44">
      <w:pPr>
        <w:pStyle w:val="a3"/>
        <w:spacing w:beforeAutospacing="0" w:afterAutospacing="0"/>
        <w:jc w:val="both"/>
        <w:rPr>
          <w:sz w:val="13"/>
          <w:szCs w:val="13"/>
        </w:rPr>
      </w:pPr>
      <w:r>
        <w:rPr>
          <w:sz w:val="13"/>
          <w:szCs w:val="13"/>
        </w:rPr>
        <w:t> </w:t>
      </w:r>
    </w:p>
    <w:p w14:paraId="7692405B" w14:textId="77777777" w:rsidR="00C557DE" w:rsidRDefault="00392E44">
      <w:pPr>
        <w:pStyle w:val="a3"/>
        <w:spacing w:before="180" w:beforeAutospacing="0" w:afterAutospacing="0"/>
        <w:jc w:val="both"/>
        <w:rPr>
          <w:sz w:val="13"/>
          <w:szCs w:val="13"/>
        </w:rPr>
      </w:pPr>
      <w:r>
        <w:rPr>
          <w:sz w:val="13"/>
          <w:szCs w:val="13"/>
        </w:rPr>
        <w:t> </w:t>
      </w:r>
    </w:p>
    <w:p w14:paraId="7692405C"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61</w:t>
      </w:r>
    </w:p>
    <w:p w14:paraId="7692405D" w14:textId="77777777" w:rsidR="00C557DE" w:rsidRDefault="00392E44">
      <w:r>
        <w:rPr>
          <w:rFonts w:ascii="Arial" w:hAnsi="Arial" w:cs="Arial"/>
          <w:sz w:val="16"/>
          <w:szCs w:val="16"/>
        </w:rPr>
        <w:pict w14:anchorId="76924155">
          <v:rect id="_x0000_i1085" style="width:415.3pt;height:1.5pt" o:hralign="center" o:hrstd="t" o:hr="t" fillcolor="#a0a0a0" stroked="f"/>
        </w:pict>
      </w:r>
    </w:p>
    <w:p w14:paraId="7692405E"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7692405F" w14:textId="77777777" w:rsidR="00C557DE" w:rsidRDefault="00392E44">
      <w:pPr>
        <w:pStyle w:val="a3"/>
        <w:spacing w:beforeAutospacing="0" w:afterAutospacing="0"/>
        <w:jc w:val="center"/>
        <w:rPr>
          <w:rFonts w:ascii="Arial" w:hAnsi="Arial" w:cs="Arial"/>
          <w:sz w:val="15"/>
          <w:szCs w:val="15"/>
        </w:rPr>
      </w:pPr>
      <w:r>
        <w:rPr>
          <w:rFonts w:ascii="Arial" w:hAnsi="Arial" w:cs="Arial"/>
          <w:sz w:val="15"/>
          <w:szCs w:val="15"/>
        </w:rPr>
        <w:t>Item 6</w:t>
      </w:r>
    </w:p>
    <w:p w14:paraId="76924060"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4061"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4062" w14:textId="77777777" w:rsidR="00C557DE" w:rsidRDefault="00392E44">
      <w:pPr>
        <w:pStyle w:val="a3"/>
        <w:spacing w:beforeAutospacing="0" w:afterAutospacing="0"/>
        <w:jc w:val="center"/>
        <w:rPr>
          <w:rFonts w:ascii="Arial" w:hAnsi="Arial" w:cs="Arial"/>
          <w:b/>
          <w:bCs/>
        </w:rPr>
      </w:pPr>
      <w:r>
        <w:rPr>
          <w:rFonts w:ascii="Arial" w:hAnsi="Arial" w:cs="Arial"/>
          <w:b/>
          <w:bCs/>
        </w:rPr>
        <w:t xml:space="preserve">ITEM 6. EXHIBITS </w:t>
      </w:r>
    </w:p>
    <w:p w14:paraId="76924063" w14:textId="77777777" w:rsidR="00C557DE" w:rsidRDefault="00392E44">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4"/>
        <w:gridCol w:w="88"/>
        <w:gridCol w:w="7404"/>
      </w:tblGrid>
      <w:tr w:rsidR="00C557DE" w14:paraId="76924067" w14:textId="77777777">
        <w:tc>
          <w:tcPr>
            <w:tcW w:w="490" w:type="pct"/>
            <w:shd w:val="clear" w:color="auto" w:fill="auto"/>
            <w:noWrap/>
          </w:tcPr>
          <w:p w14:paraId="7692406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15.1</w:t>
            </w:r>
          </w:p>
        </w:tc>
        <w:tc>
          <w:tcPr>
            <w:tcW w:w="53" w:type="pct"/>
            <w:shd w:val="clear" w:color="auto" w:fill="auto"/>
            <w:vAlign w:val="bottom"/>
          </w:tcPr>
          <w:p w14:paraId="7692406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66" w14:textId="77777777" w:rsidR="00C557DE" w:rsidRDefault="00392E44">
            <w:pPr>
              <w:pStyle w:val="a3"/>
              <w:spacing w:beforeAutospacing="0" w:afterAutospacing="0" w:line="220" w:lineRule="atLeast"/>
              <w:jc w:val="both"/>
              <w:rPr>
                <w:rFonts w:ascii="Arial" w:hAnsi="Arial" w:cs="Arial"/>
                <w:sz w:val="20"/>
                <w:szCs w:val="20"/>
              </w:rPr>
            </w:pPr>
            <w:hyperlink r:id="rId24" w:history="1">
              <w:r>
                <w:rPr>
                  <w:rStyle w:val="a5"/>
                  <w:rFonts w:ascii="Arial" w:hAnsi="Arial" w:cs="Arial"/>
                  <w:sz w:val="20"/>
                  <w:szCs w:val="20"/>
                  <w:u w:val="none"/>
                </w:rPr>
                <w:t>Letter regarding unaudited interim financial information</w:t>
              </w:r>
            </w:hyperlink>
          </w:p>
        </w:tc>
      </w:tr>
      <w:tr w:rsidR="00C557DE" w14:paraId="7692406A" w14:textId="77777777">
        <w:tc>
          <w:tcPr>
            <w:tcW w:w="490" w:type="pct"/>
            <w:shd w:val="clear" w:color="auto" w:fill="auto"/>
            <w:vAlign w:val="center"/>
          </w:tcPr>
          <w:p w14:paraId="76924068" w14:textId="77777777" w:rsidR="00C557DE" w:rsidRDefault="00392E4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76924069"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C557DE" w14:paraId="7692406E" w14:textId="77777777">
        <w:tc>
          <w:tcPr>
            <w:tcW w:w="490" w:type="pct"/>
            <w:shd w:val="clear" w:color="auto" w:fill="auto"/>
            <w:noWrap/>
          </w:tcPr>
          <w:p w14:paraId="7692406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31.1</w:t>
            </w:r>
          </w:p>
        </w:tc>
        <w:tc>
          <w:tcPr>
            <w:tcW w:w="53" w:type="pct"/>
            <w:shd w:val="clear" w:color="auto" w:fill="auto"/>
            <w:vAlign w:val="bottom"/>
          </w:tcPr>
          <w:p w14:paraId="7692406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6D" w14:textId="77777777" w:rsidR="00C557DE" w:rsidRDefault="00392E44">
            <w:pPr>
              <w:pStyle w:val="a3"/>
              <w:spacing w:beforeAutospacing="0" w:afterAutospacing="0" w:line="220" w:lineRule="atLeast"/>
              <w:jc w:val="both"/>
              <w:rPr>
                <w:rFonts w:ascii="Arial" w:hAnsi="Arial" w:cs="Arial"/>
                <w:sz w:val="20"/>
                <w:szCs w:val="20"/>
              </w:rPr>
            </w:pPr>
            <w:hyperlink r:id="rId25" w:history="1">
              <w:r>
                <w:rPr>
                  <w:rStyle w:val="a5"/>
                  <w:rFonts w:ascii="Arial" w:hAnsi="Arial" w:cs="Arial"/>
                  <w:sz w:val="20"/>
                  <w:szCs w:val="20"/>
                  <w:u w:val="none"/>
                </w:rPr>
                <w:t>Certifications of Chief Executive Officer Pursuant to Section 302 of the Sarbanes-Oxley Act of 2002</w:t>
              </w:r>
            </w:hyperlink>
          </w:p>
        </w:tc>
      </w:tr>
      <w:tr w:rsidR="00C557DE" w14:paraId="76924071" w14:textId="77777777">
        <w:tc>
          <w:tcPr>
            <w:tcW w:w="490" w:type="pct"/>
            <w:shd w:val="clear" w:color="auto" w:fill="auto"/>
            <w:vAlign w:val="center"/>
          </w:tcPr>
          <w:p w14:paraId="7692406F" w14:textId="77777777" w:rsidR="00C557DE" w:rsidRDefault="00392E4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76924070"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C557DE" w14:paraId="76924075" w14:textId="77777777">
        <w:tc>
          <w:tcPr>
            <w:tcW w:w="490" w:type="pct"/>
            <w:shd w:val="clear" w:color="auto" w:fill="auto"/>
            <w:noWrap/>
          </w:tcPr>
          <w:p w14:paraId="7692407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31.2</w:t>
            </w:r>
          </w:p>
        </w:tc>
        <w:tc>
          <w:tcPr>
            <w:tcW w:w="53" w:type="pct"/>
            <w:shd w:val="clear" w:color="auto" w:fill="auto"/>
            <w:vAlign w:val="bottom"/>
          </w:tcPr>
          <w:p w14:paraId="7692407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74" w14:textId="77777777" w:rsidR="00C557DE" w:rsidRDefault="00392E44">
            <w:pPr>
              <w:pStyle w:val="a3"/>
              <w:spacing w:beforeAutospacing="0" w:afterAutospacing="0" w:line="220" w:lineRule="atLeast"/>
              <w:jc w:val="both"/>
              <w:rPr>
                <w:rFonts w:ascii="Arial" w:hAnsi="Arial" w:cs="Arial"/>
                <w:sz w:val="20"/>
                <w:szCs w:val="20"/>
              </w:rPr>
            </w:pPr>
            <w:hyperlink r:id="rId26" w:history="1">
              <w:r>
                <w:rPr>
                  <w:rStyle w:val="a5"/>
                  <w:rFonts w:ascii="Arial" w:hAnsi="Arial" w:cs="Arial"/>
                  <w:sz w:val="20"/>
                  <w:szCs w:val="20"/>
                  <w:u w:val="none"/>
                </w:rPr>
                <w:t>Certifications of Chief Financial Officer Pursuant to Section 302 of the Sarbanes-Oxley Act of 2002</w:t>
              </w:r>
            </w:hyperlink>
          </w:p>
        </w:tc>
      </w:tr>
      <w:tr w:rsidR="00C557DE" w14:paraId="76924078" w14:textId="77777777">
        <w:tc>
          <w:tcPr>
            <w:tcW w:w="490" w:type="pct"/>
            <w:shd w:val="clear" w:color="auto" w:fill="auto"/>
            <w:vAlign w:val="center"/>
          </w:tcPr>
          <w:p w14:paraId="76924076" w14:textId="77777777" w:rsidR="00C557DE" w:rsidRDefault="00392E4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76924077"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C557DE" w14:paraId="7692407C" w14:textId="77777777">
        <w:tc>
          <w:tcPr>
            <w:tcW w:w="490" w:type="pct"/>
            <w:shd w:val="clear" w:color="auto" w:fill="auto"/>
            <w:noWrap/>
          </w:tcPr>
          <w:p w14:paraId="76924079"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32.1*</w:t>
            </w:r>
          </w:p>
        </w:tc>
        <w:tc>
          <w:tcPr>
            <w:tcW w:w="53" w:type="pct"/>
            <w:shd w:val="clear" w:color="auto" w:fill="auto"/>
            <w:vAlign w:val="bottom"/>
          </w:tcPr>
          <w:p w14:paraId="7692407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7B" w14:textId="77777777" w:rsidR="00C557DE" w:rsidRDefault="00392E44">
            <w:pPr>
              <w:pStyle w:val="a3"/>
              <w:spacing w:beforeAutospacing="0" w:afterAutospacing="0" w:line="220" w:lineRule="atLeast"/>
              <w:jc w:val="both"/>
              <w:rPr>
                <w:rFonts w:ascii="Arial" w:hAnsi="Arial" w:cs="Arial"/>
                <w:sz w:val="20"/>
                <w:szCs w:val="20"/>
              </w:rPr>
            </w:pPr>
            <w:hyperlink r:id="rId27" w:history="1">
              <w:r>
                <w:rPr>
                  <w:rStyle w:val="a5"/>
                  <w:rFonts w:ascii="Arial" w:hAnsi="Arial" w:cs="Arial"/>
                  <w:sz w:val="20"/>
                  <w:szCs w:val="20"/>
                  <w:u w:val="none"/>
                </w:rPr>
                <w:t>Certification of Chief Executive Officer Pursuant to Section 906 of the Sarbanes-Oxley Act of 2002</w:t>
              </w:r>
            </w:hyperlink>
          </w:p>
        </w:tc>
      </w:tr>
      <w:tr w:rsidR="00C557DE" w14:paraId="7692407F" w14:textId="77777777">
        <w:tc>
          <w:tcPr>
            <w:tcW w:w="490" w:type="pct"/>
            <w:shd w:val="clear" w:color="auto" w:fill="auto"/>
            <w:vAlign w:val="center"/>
          </w:tcPr>
          <w:p w14:paraId="7692407D" w14:textId="77777777" w:rsidR="00C557DE" w:rsidRDefault="00392E4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7692407E"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C557DE" w14:paraId="76924083" w14:textId="77777777">
        <w:tc>
          <w:tcPr>
            <w:tcW w:w="490" w:type="pct"/>
            <w:shd w:val="clear" w:color="auto" w:fill="auto"/>
            <w:noWrap/>
          </w:tcPr>
          <w:p w14:paraId="76924080"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32.2*</w:t>
            </w:r>
          </w:p>
        </w:tc>
        <w:tc>
          <w:tcPr>
            <w:tcW w:w="53" w:type="pct"/>
            <w:shd w:val="clear" w:color="auto" w:fill="auto"/>
            <w:vAlign w:val="bottom"/>
          </w:tcPr>
          <w:p w14:paraId="76924081"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82" w14:textId="77777777" w:rsidR="00C557DE" w:rsidRDefault="00392E44">
            <w:pPr>
              <w:pStyle w:val="a3"/>
              <w:spacing w:beforeAutospacing="0" w:afterAutospacing="0" w:line="220" w:lineRule="atLeast"/>
              <w:jc w:val="both"/>
              <w:rPr>
                <w:rFonts w:ascii="Arial" w:hAnsi="Arial" w:cs="Arial"/>
                <w:sz w:val="20"/>
                <w:szCs w:val="20"/>
              </w:rPr>
            </w:pPr>
            <w:hyperlink r:id="rId28" w:history="1">
              <w:r>
                <w:rPr>
                  <w:rStyle w:val="a5"/>
                  <w:rFonts w:ascii="Arial" w:hAnsi="Arial" w:cs="Arial"/>
                  <w:sz w:val="20"/>
                  <w:szCs w:val="20"/>
                  <w:u w:val="none"/>
                </w:rPr>
                <w:t>Certification of Chief Financial Officer Pursuant to Section 906 of the Sarbanes-Oxley Act of 2002</w:t>
              </w:r>
            </w:hyperlink>
          </w:p>
        </w:tc>
      </w:tr>
      <w:tr w:rsidR="00C557DE" w14:paraId="76924086" w14:textId="77777777">
        <w:tc>
          <w:tcPr>
            <w:tcW w:w="490" w:type="pct"/>
            <w:shd w:val="clear" w:color="auto" w:fill="auto"/>
            <w:vAlign w:val="center"/>
          </w:tcPr>
          <w:p w14:paraId="76924084" w14:textId="77777777" w:rsidR="00C557DE" w:rsidRDefault="00392E4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76924085"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C557DE" w14:paraId="7692408A" w14:textId="77777777">
        <w:tc>
          <w:tcPr>
            <w:tcW w:w="490" w:type="pct"/>
            <w:shd w:val="clear" w:color="auto" w:fill="auto"/>
            <w:noWrap/>
          </w:tcPr>
          <w:p w14:paraId="76924087"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101.INS</w:t>
            </w:r>
          </w:p>
        </w:tc>
        <w:tc>
          <w:tcPr>
            <w:tcW w:w="53" w:type="pct"/>
            <w:shd w:val="clear" w:color="auto" w:fill="auto"/>
            <w:vAlign w:val="bottom"/>
          </w:tcPr>
          <w:p w14:paraId="76924088"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89" w14:textId="77777777" w:rsidR="00C557DE" w:rsidRDefault="00392E44">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Instance </w:t>
            </w:r>
            <w:r>
              <w:rPr>
                <w:rFonts w:ascii="Arial" w:hAnsi="Arial" w:cs="Arial"/>
                <w:sz w:val="20"/>
                <w:szCs w:val="20"/>
              </w:rPr>
              <w:t>Document–the instance document does not appear in the Interactive Data File as its XBRL tags are embedded within the Inline XBRL document</w:t>
            </w:r>
          </w:p>
        </w:tc>
      </w:tr>
      <w:tr w:rsidR="00C557DE" w14:paraId="7692408D" w14:textId="77777777">
        <w:tc>
          <w:tcPr>
            <w:tcW w:w="490" w:type="pct"/>
            <w:shd w:val="clear" w:color="auto" w:fill="auto"/>
            <w:vAlign w:val="center"/>
          </w:tcPr>
          <w:p w14:paraId="7692408B" w14:textId="77777777" w:rsidR="00C557DE" w:rsidRDefault="00392E4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7692408C"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C557DE" w14:paraId="76924091" w14:textId="77777777">
        <w:tc>
          <w:tcPr>
            <w:tcW w:w="490" w:type="pct"/>
            <w:shd w:val="clear" w:color="auto" w:fill="auto"/>
            <w:noWrap/>
          </w:tcPr>
          <w:p w14:paraId="7692408E"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101.SCH</w:t>
            </w:r>
          </w:p>
        </w:tc>
        <w:tc>
          <w:tcPr>
            <w:tcW w:w="53" w:type="pct"/>
            <w:shd w:val="clear" w:color="auto" w:fill="auto"/>
            <w:vAlign w:val="bottom"/>
          </w:tcPr>
          <w:p w14:paraId="7692408F"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90" w14:textId="77777777" w:rsidR="00C557DE" w:rsidRDefault="00392E4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Schema</w:t>
            </w:r>
          </w:p>
        </w:tc>
      </w:tr>
      <w:tr w:rsidR="00C557DE" w14:paraId="76924094" w14:textId="77777777">
        <w:tc>
          <w:tcPr>
            <w:tcW w:w="490" w:type="pct"/>
            <w:shd w:val="clear" w:color="auto" w:fill="auto"/>
            <w:vAlign w:val="center"/>
          </w:tcPr>
          <w:p w14:paraId="76924092" w14:textId="77777777" w:rsidR="00C557DE" w:rsidRDefault="00392E4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76924093"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C557DE" w14:paraId="76924098" w14:textId="77777777">
        <w:tc>
          <w:tcPr>
            <w:tcW w:w="490" w:type="pct"/>
            <w:shd w:val="clear" w:color="auto" w:fill="auto"/>
            <w:noWrap/>
          </w:tcPr>
          <w:p w14:paraId="76924095"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101.CAL</w:t>
            </w:r>
          </w:p>
        </w:tc>
        <w:tc>
          <w:tcPr>
            <w:tcW w:w="53" w:type="pct"/>
            <w:shd w:val="clear" w:color="auto" w:fill="auto"/>
            <w:vAlign w:val="bottom"/>
          </w:tcPr>
          <w:p w14:paraId="76924096"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97" w14:textId="77777777" w:rsidR="00C557DE" w:rsidRDefault="00392E44">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Taxonomy Extension </w:t>
            </w:r>
            <w:r>
              <w:rPr>
                <w:rFonts w:ascii="Arial" w:hAnsi="Arial" w:cs="Arial"/>
                <w:sz w:val="20"/>
                <w:szCs w:val="20"/>
              </w:rPr>
              <w:t>Calculation Linkbase</w:t>
            </w:r>
          </w:p>
        </w:tc>
      </w:tr>
      <w:tr w:rsidR="00C557DE" w14:paraId="7692409B" w14:textId="77777777">
        <w:tc>
          <w:tcPr>
            <w:tcW w:w="490" w:type="pct"/>
            <w:shd w:val="clear" w:color="auto" w:fill="auto"/>
            <w:vAlign w:val="center"/>
          </w:tcPr>
          <w:p w14:paraId="76924099" w14:textId="77777777" w:rsidR="00C557DE" w:rsidRDefault="00392E4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7692409A"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C557DE" w14:paraId="7692409F" w14:textId="77777777">
        <w:tc>
          <w:tcPr>
            <w:tcW w:w="490" w:type="pct"/>
            <w:shd w:val="clear" w:color="auto" w:fill="auto"/>
            <w:noWrap/>
          </w:tcPr>
          <w:p w14:paraId="7692409C"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101.DEF</w:t>
            </w:r>
          </w:p>
        </w:tc>
        <w:tc>
          <w:tcPr>
            <w:tcW w:w="53" w:type="pct"/>
            <w:shd w:val="clear" w:color="auto" w:fill="auto"/>
            <w:vAlign w:val="bottom"/>
          </w:tcPr>
          <w:p w14:paraId="7692409D"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9E" w14:textId="77777777" w:rsidR="00C557DE" w:rsidRDefault="00392E4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Definition Linkbase</w:t>
            </w:r>
          </w:p>
        </w:tc>
      </w:tr>
      <w:tr w:rsidR="00C557DE" w14:paraId="769240A2" w14:textId="77777777">
        <w:tc>
          <w:tcPr>
            <w:tcW w:w="490" w:type="pct"/>
            <w:shd w:val="clear" w:color="auto" w:fill="auto"/>
            <w:vAlign w:val="center"/>
          </w:tcPr>
          <w:p w14:paraId="769240A0" w14:textId="77777777" w:rsidR="00C557DE" w:rsidRDefault="00392E4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769240A1"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C557DE" w14:paraId="769240A6" w14:textId="77777777">
        <w:tc>
          <w:tcPr>
            <w:tcW w:w="490" w:type="pct"/>
            <w:shd w:val="clear" w:color="auto" w:fill="auto"/>
            <w:noWrap/>
          </w:tcPr>
          <w:p w14:paraId="769240A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101.LAB</w:t>
            </w:r>
          </w:p>
        </w:tc>
        <w:tc>
          <w:tcPr>
            <w:tcW w:w="53" w:type="pct"/>
            <w:shd w:val="clear" w:color="auto" w:fill="auto"/>
            <w:vAlign w:val="bottom"/>
          </w:tcPr>
          <w:p w14:paraId="769240A4"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A5" w14:textId="77777777" w:rsidR="00C557DE" w:rsidRDefault="00392E4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Label Linkbase</w:t>
            </w:r>
          </w:p>
        </w:tc>
      </w:tr>
      <w:tr w:rsidR="00C557DE" w14:paraId="769240A9" w14:textId="77777777">
        <w:tc>
          <w:tcPr>
            <w:tcW w:w="490" w:type="pct"/>
            <w:shd w:val="clear" w:color="auto" w:fill="auto"/>
            <w:vAlign w:val="center"/>
          </w:tcPr>
          <w:p w14:paraId="769240A7" w14:textId="77777777" w:rsidR="00C557DE" w:rsidRDefault="00392E44">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vAlign w:val="center"/>
          </w:tcPr>
          <w:p w14:paraId="769240A8"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C557DE" w14:paraId="769240AD" w14:textId="77777777">
        <w:tc>
          <w:tcPr>
            <w:tcW w:w="490" w:type="pct"/>
            <w:shd w:val="clear" w:color="auto" w:fill="auto"/>
            <w:noWrap/>
          </w:tcPr>
          <w:p w14:paraId="769240AA"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101.PRE</w:t>
            </w:r>
          </w:p>
        </w:tc>
        <w:tc>
          <w:tcPr>
            <w:tcW w:w="53" w:type="pct"/>
            <w:shd w:val="clear" w:color="auto" w:fill="auto"/>
            <w:vAlign w:val="bottom"/>
          </w:tcPr>
          <w:p w14:paraId="769240AB"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AC" w14:textId="77777777" w:rsidR="00C557DE" w:rsidRDefault="00392E44">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Presentation Linkbase</w:t>
            </w:r>
          </w:p>
        </w:tc>
      </w:tr>
      <w:tr w:rsidR="00C557DE" w14:paraId="769240B1" w14:textId="77777777">
        <w:tc>
          <w:tcPr>
            <w:tcW w:w="490" w:type="pct"/>
            <w:shd w:val="clear" w:color="auto" w:fill="auto"/>
            <w:noWrap/>
          </w:tcPr>
          <w:p w14:paraId="769240AE" w14:textId="77777777" w:rsidR="00C557DE" w:rsidRDefault="00392E44">
            <w:pPr>
              <w:pStyle w:val="a3"/>
              <w:spacing w:beforeAutospacing="0" w:afterAutospacing="0"/>
              <w:jc w:val="both"/>
              <w:rPr>
                <w:rFonts w:ascii="Arial" w:hAnsi="Arial" w:cs="Arial"/>
                <w:sz w:val="12"/>
                <w:szCs w:val="12"/>
              </w:rPr>
            </w:pPr>
            <w:r>
              <w:rPr>
                <w:rFonts w:ascii="Arial" w:hAnsi="Arial" w:cs="Arial"/>
                <w:sz w:val="12"/>
                <w:szCs w:val="12"/>
              </w:rPr>
              <w:t> </w:t>
            </w:r>
          </w:p>
        </w:tc>
        <w:tc>
          <w:tcPr>
            <w:tcW w:w="53" w:type="pct"/>
            <w:shd w:val="clear" w:color="auto" w:fill="auto"/>
            <w:vAlign w:val="bottom"/>
          </w:tcPr>
          <w:p w14:paraId="769240AF"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457" w:type="pct"/>
            <w:shd w:val="clear" w:color="auto" w:fill="auto"/>
          </w:tcPr>
          <w:p w14:paraId="769240B0" w14:textId="77777777" w:rsidR="00C557DE" w:rsidRDefault="00392E4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C557DE" w14:paraId="769240B5" w14:textId="77777777">
        <w:tc>
          <w:tcPr>
            <w:tcW w:w="490" w:type="pct"/>
            <w:shd w:val="clear" w:color="auto" w:fill="auto"/>
            <w:noWrap/>
          </w:tcPr>
          <w:p w14:paraId="769240B2"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104</w:t>
            </w:r>
          </w:p>
        </w:tc>
        <w:tc>
          <w:tcPr>
            <w:tcW w:w="53" w:type="pct"/>
            <w:shd w:val="clear" w:color="auto" w:fill="auto"/>
            <w:vAlign w:val="bottom"/>
          </w:tcPr>
          <w:p w14:paraId="769240B3" w14:textId="77777777" w:rsidR="00C557DE" w:rsidRDefault="00392E44">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769240B4" w14:textId="77777777" w:rsidR="00C557DE" w:rsidRDefault="00392E44">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Cover page formatted as Inline XBRL and contained in Exhibit 101 </w:t>
            </w:r>
          </w:p>
        </w:tc>
      </w:tr>
    </w:tbl>
    <w:p w14:paraId="769240B6" w14:textId="77777777" w:rsidR="00C557DE" w:rsidRDefault="00392E44">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C557DE" w14:paraId="769240B9" w14:textId="77777777">
        <w:tc>
          <w:tcPr>
            <w:tcW w:w="236" w:type="pct"/>
            <w:shd w:val="clear" w:color="auto" w:fill="auto"/>
            <w:noWrap/>
          </w:tcPr>
          <w:p w14:paraId="769240B7"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769240B8" w14:textId="77777777" w:rsidR="00C557DE" w:rsidRDefault="00392E44">
            <w:pPr>
              <w:pStyle w:val="a3"/>
              <w:spacing w:beforeAutospacing="0" w:afterAutospacing="0"/>
              <w:jc w:val="both"/>
              <w:rPr>
                <w:rFonts w:ascii="Arial" w:hAnsi="Arial" w:cs="Arial"/>
                <w:sz w:val="20"/>
                <w:szCs w:val="20"/>
              </w:rPr>
            </w:pPr>
            <w:r>
              <w:rPr>
                <w:rFonts w:ascii="Arial" w:hAnsi="Arial" w:cs="Arial"/>
                <w:i/>
                <w:iCs/>
                <w:sz w:val="20"/>
                <w:szCs w:val="20"/>
              </w:rPr>
              <w:t>Furnished, not filed.</w:t>
            </w:r>
          </w:p>
        </w:tc>
      </w:tr>
    </w:tbl>
    <w:p w14:paraId="769240BA" w14:textId="77777777" w:rsidR="00C557DE" w:rsidRDefault="00392E44">
      <w:pPr>
        <w:pStyle w:val="a3"/>
        <w:spacing w:before="260" w:beforeAutospacing="0" w:afterAutospacing="0"/>
        <w:jc w:val="both"/>
        <w:rPr>
          <w:rFonts w:ascii="Arial" w:hAnsi="Arial" w:cs="Arial"/>
          <w:b/>
          <w:bCs/>
          <w:sz w:val="20"/>
          <w:szCs w:val="20"/>
        </w:rPr>
      </w:pPr>
      <w:r>
        <w:rPr>
          <w:rFonts w:ascii="Arial" w:hAnsi="Arial" w:cs="Arial"/>
          <w:b/>
          <w:bCs/>
          <w:sz w:val="20"/>
          <w:szCs w:val="20"/>
        </w:rPr>
        <w:t>Items 3, 4, and 5 are not applicable and have been omitted.</w:t>
      </w:r>
    </w:p>
    <w:p w14:paraId="769240BB" w14:textId="77777777" w:rsidR="00C557DE" w:rsidRDefault="00392E44">
      <w:pPr>
        <w:pStyle w:val="a3"/>
        <w:spacing w:beforeAutospacing="0" w:afterAutospacing="0"/>
        <w:jc w:val="both"/>
        <w:rPr>
          <w:b/>
          <w:bCs/>
          <w:sz w:val="18"/>
          <w:szCs w:val="18"/>
        </w:rPr>
      </w:pPr>
      <w:r>
        <w:rPr>
          <w:b/>
          <w:bCs/>
          <w:sz w:val="18"/>
          <w:szCs w:val="18"/>
        </w:rPr>
        <w:t> </w:t>
      </w:r>
    </w:p>
    <w:p w14:paraId="769240BC" w14:textId="77777777" w:rsidR="00C557DE" w:rsidRDefault="00392E44">
      <w:pPr>
        <w:pStyle w:val="a3"/>
        <w:spacing w:before="120" w:beforeAutospacing="0" w:afterAutospacing="0"/>
        <w:jc w:val="both"/>
        <w:rPr>
          <w:sz w:val="18"/>
          <w:szCs w:val="18"/>
        </w:rPr>
      </w:pPr>
      <w:r>
        <w:rPr>
          <w:sz w:val="18"/>
          <w:szCs w:val="18"/>
        </w:rPr>
        <w:t> </w:t>
      </w:r>
    </w:p>
    <w:p w14:paraId="769240BD"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62</w:t>
      </w:r>
    </w:p>
    <w:p w14:paraId="769240BE" w14:textId="77777777" w:rsidR="00C557DE" w:rsidRDefault="00392E44">
      <w:r>
        <w:rPr>
          <w:rFonts w:ascii="Arial" w:hAnsi="Arial" w:cs="Arial"/>
          <w:sz w:val="16"/>
          <w:szCs w:val="16"/>
        </w:rPr>
        <w:pict w14:anchorId="76924156">
          <v:rect id="_x0000_i1086" style="width:415.3pt;height:1.5pt" o:hralign="center" o:hrstd="t" o:hr="t" fillcolor="#a0a0a0" stroked="f"/>
        </w:pict>
      </w:r>
    </w:p>
    <w:p w14:paraId="769240BF" w14:textId="77777777" w:rsidR="00C557DE" w:rsidRDefault="00392E44">
      <w:pPr>
        <w:pStyle w:val="a3"/>
        <w:spacing w:beforeAutospacing="0" w:afterAutospacing="0"/>
        <w:rPr>
          <w:rFonts w:ascii="Times New Roman" w:hAnsi="Times New Roman"/>
        </w:rPr>
      </w:pPr>
      <w:r>
        <w:rPr>
          <w:rFonts w:ascii="Times New Roman" w:hAnsi="Times New Roman"/>
        </w:rPr>
        <w:t> </w:t>
      </w:r>
    </w:p>
    <w:p w14:paraId="769240C0" w14:textId="77777777" w:rsidR="00C557DE" w:rsidRDefault="00392E44">
      <w:pPr>
        <w:pStyle w:val="a3"/>
        <w:spacing w:beforeAutospacing="0" w:afterAutospacing="0"/>
        <w:rPr>
          <w:rFonts w:ascii="Times New Roman" w:hAnsi="Times New Roman"/>
          <w:sz w:val="20"/>
          <w:szCs w:val="20"/>
        </w:rPr>
      </w:pPr>
      <w:r>
        <w:rPr>
          <w:rFonts w:ascii="Times New Roman" w:hAnsi="Times New Roman"/>
          <w:sz w:val="20"/>
          <w:szCs w:val="20"/>
        </w:rPr>
        <w:t> </w:t>
      </w:r>
    </w:p>
    <w:p w14:paraId="769240C1" w14:textId="77777777" w:rsidR="00C557DE" w:rsidRDefault="00392E44">
      <w:pPr>
        <w:pStyle w:val="a3"/>
        <w:spacing w:beforeAutospacing="0" w:afterAutospacing="0"/>
        <w:jc w:val="center"/>
        <w:rPr>
          <w:rFonts w:ascii="Arial" w:hAnsi="Arial" w:cs="Arial"/>
          <w:b/>
          <w:bCs/>
          <w:sz w:val="20"/>
          <w:szCs w:val="20"/>
        </w:rPr>
      </w:pPr>
      <w:r>
        <w:rPr>
          <w:rFonts w:ascii="Arial" w:hAnsi="Arial" w:cs="Arial"/>
          <w:b/>
          <w:bCs/>
          <w:sz w:val="20"/>
          <w:szCs w:val="20"/>
        </w:rPr>
        <w:t>SIGNATURE</w:t>
      </w:r>
    </w:p>
    <w:p w14:paraId="769240C2" w14:textId="77777777" w:rsidR="00C557DE" w:rsidRDefault="00392E44">
      <w:pPr>
        <w:pStyle w:val="a3"/>
        <w:spacing w:before="180"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the undersigned; thereunto duly authorized. </w:t>
      </w:r>
    </w:p>
    <w:p w14:paraId="769240C3" w14:textId="77777777" w:rsidR="00C557DE" w:rsidRDefault="00392E44">
      <w:pPr>
        <w:pStyle w:val="a3"/>
        <w:spacing w:beforeAutospacing="0" w:afterAutospacing="0"/>
        <w:jc w:val="both"/>
        <w:rPr>
          <w:sz w:val="18"/>
          <w:szCs w:val="18"/>
        </w:rPr>
      </w:pPr>
      <w:r>
        <w:rPr>
          <w:sz w:val="18"/>
          <w:szCs w:val="18"/>
        </w:rPr>
        <w:t> </w:t>
      </w:r>
    </w:p>
    <w:tbl>
      <w:tblPr>
        <w:tblW w:w="2369" w:type="pct"/>
        <w:tblCellMar>
          <w:left w:w="0" w:type="dxa"/>
          <w:right w:w="0" w:type="dxa"/>
        </w:tblCellMar>
        <w:tblLook w:val="04A0" w:firstRow="1" w:lastRow="0" w:firstColumn="1" w:lastColumn="0" w:noHBand="0" w:noVBand="1"/>
      </w:tblPr>
      <w:tblGrid>
        <w:gridCol w:w="4836"/>
      </w:tblGrid>
      <w:tr w:rsidR="00C557DE" w14:paraId="769240C5" w14:textId="77777777">
        <w:tc>
          <w:tcPr>
            <w:tcW w:w="5000" w:type="pct"/>
            <w:shd w:val="clear" w:color="auto" w:fill="auto"/>
          </w:tcPr>
          <w:p w14:paraId="769240C4"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C557DE" w14:paraId="769240C7" w14:textId="77777777">
        <w:tc>
          <w:tcPr>
            <w:tcW w:w="5000" w:type="pct"/>
            <w:shd w:val="clear" w:color="auto" w:fill="auto"/>
            <w:vAlign w:val="center"/>
          </w:tcPr>
          <w:p w14:paraId="769240C6" w14:textId="77777777" w:rsidR="00C557DE" w:rsidRDefault="00392E44">
            <w:pPr>
              <w:pStyle w:val="a3"/>
              <w:spacing w:beforeAutospacing="0" w:afterAutospacing="0"/>
              <w:rPr>
                <w:rFonts w:ascii="Arial" w:hAnsi="Arial" w:cs="Arial"/>
                <w:sz w:val="18"/>
                <w:szCs w:val="18"/>
              </w:rPr>
            </w:pPr>
            <w:r>
              <w:rPr>
                <w:rFonts w:ascii="Arial" w:hAnsi="Arial" w:cs="Arial"/>
                <w:sz w:val="18"/>
                <w:szCs w:val="18"/>
              </w:rPr>
              <w:t> </w:t>
            </w:r>
          </w:p>
        </w:tc>
      </w:tr>
      <w:tr w:rsidR="00C557DE" w14:paraId="769240C9" w14:textId="77777777">
        <w:tc>
          <w:tcPr>
            <w:tcW w:w="5000" w:type="pct"/>
            <w:tcBorders>
              <w:bottom w:val="single" w:sz="6" w:space="0" w:color="000000"/>
            </w:tcBorders>
            <w:shd w:val="clear" w:color="auto" w:fill="auto"/>
          </w:tcPr>
          <w:p w14:paraId="769240C8"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Alice L. Jolla</w:t>
            </w:r>
          </w:p>
        </w:tc>
      </w:tr>
      <w:tr w:rsidR="00C557DE" w14:paraId="769240CB" w14:textId="77777777">
        <w:tc>
          <w:tcPr>
            <w:tcW w:w="5000" w:type="pct"/>
            <w:shd w:val="clear" w:color="auto" w:fill="auto"/>
            <w:noWrap/>
            <w:vAlign w:val="bottom"/>
          </w:tcPr>
          <w:p w14:paraId="769240CA" w14:textId="77777777" w:rsidR="00C557DE" w:rsidRDefault="00392E44">
            <w:pPr>
              <w:pStyle w:val="a3"/>
              <w:spacing w:beforeAutospacing="0" w:afterAutospacing="0"/>
              <w:rPr>
                <w:rFonts w:ascii="Arial" w:hAnsi="Arial" w:cs="Arial"/>
                <w:sz w:val="20"/>
                <w:szCs w:val="20"/>
              </w:rPr>
            </w:pPr>
            <w:r>
              <w:rPr>
                <w:rFonts w:ascii="Arial" w:hAnsi="Arial" w:cs="Arial"/>
                <w:sz w:val="20"/>
                <w:szCs w:val="20"/>
              </w:rPr>
              <w:t>Alice L. Jolla</w:t>
            </w:r>
          </w:p>
        </w:tc>
      </w:tr>
      <w:tr w:rsidR="00C557DE" w14:paraId="769240CE" w14:textId="77777777">
        <w:tc>
          <w:tcPr>
            <w:tcW w:w="5000" w:type="pct"/>
            <w:shd w:val="clear" w:color="auto" w:fill="auto"/>
            <w:noWrap/>
            <w:vAlign w:val="bottom"/>
          </w:tcPr>
          <w:p w14:paraId="769240CC"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Corporate Vice President and Chief Accounting Officer</w:t>
            </w:r>
          </w:p>
          <w:p w14:paraId="769240CD"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(Duly Authorized Officer)</w:t>
            </w:r>
          </w:p>
        </w:tc>
      </w:tr>
      <w:tr w:rsidR="00C557DE" w14:paraId="769240D0" w14:textId="77777777">
        <w:tc>
          <w:tcPr>
            <w:tcW w:w="5000" w:type="pct"/>
            <w:shd w:val="clear" w:color="auto" w:fill="auto"/>
            <w:noWrap/>
            <w:vAlign w:val="bottom"/>
          </w:tcPr>
          <w:p w14:paraId="769240CF" w14:textId="77777777" w:rsidR="00C557DE" w:rsidRDefault="00392E44">
            <w:pPr>
              <w:pStyle w:val="a3"/>
              <w:spacing w:beforeAutospacing="0" w:afterAutospacing="0"/>
              <w:jc w:val="both"/>
              <w:rPr>
                <w:rFonts w:ascii="Arial" w:hAnsi="Arial" w:cs="Arial"/>
                <w:sz w:val="18"/>
                <w:szCs w:val="18"/>
              </w:rPr>
            </w:pPr>
            <w:r>
              <w:rPr>
                <w:rFonts w:ascii="Arial" w:hAnsi="Arial" w:cs="Arial"/>
                <w:sz w:val="18"/>
                <w:szCs w:val="18"/>
              </w:rPr>
              <w:t> </w:t>
            </w:r>
          </w:p>
        </w:tc>
      </w:tr>
      <w:tr w:rsidR="00C557DE" w14:paraId="769240D2" w14:textId="77777777">
        <w:tc>
          <w:tcPr>
            <w:tcW w:w="5000" w:type="pct"/>
            <w:shd w:val="clear" w:color="auto" w:fill="auto"/>
            <w:noWrap/>
            <w:vAlign w:val="bottom"/>
          </w:tcPr>
          <w:p w14:paraId="769240D1" w14:textId="77777777" w:rsidR="00C557DE" w:rsidRDefault="00392E44">
            <w:pPr>
              <w:pStyle w:val="a3"/>
              <w:spacing w:beforeAutospacing="0" w:afterAutospacing="0"/>
              <w:jc w:val="both"/>
              <w:rPr>
                <w:rFonts w:ascii="Arial" w:hAnsi="Arial" w:cs="Arial"/>
                <w:sz w:val="20"/>
                <w:szCs w:val="20"/>
              </w:rPr>
            </w:pPr>
            <w:r>
              <w:rPr>
                <w:rFonts w:ascii="Arial" w:hAnsi="Arial" w:cs="Arial"/>
                <w:sz w:val="20"/>
                <w:szCs w:val="20"/>
              </w:rPr>
              <w:t>January 26, 2021</w:t>
            </w:r>
          </w:p>
        </w:tc>
      </w:tr>
    </w:tbl>
    <w:p w14:paraId="769240D3" w14:textId="77777777" w:rsidR="00C557DE" w:rsidRDefault="00392E44">
      <w:pPr>
        <w:pStyle w:val="a3"/>
        <w:spacing w:beforeAutospacing="0" w:afterAutospacing="0"/>
        <w:rPr>
          <w:rFonts w:ascii="Times New Roman" w:hAnsi="Times New Roman"/>
          <w:sz w:val="18"/>
          <w:szCs w:val="18"/>
        </w:rPr>
      </w:pPr>
      <w:r>
        <w:rPr>
          <w:rFonts w:ascii="Times New Roman" w:hAnsi="Times New Roman"/>
          <w:sz w:val="18"/>
          <w:szCs w:val="18"/>
        </w:rPr>
        <w:t> </w:t>
      </w:r>
    </w:p>
    <w:p w14:paraId="769240D4" w14:textId="77777777" w:rsidR="00C557DE" w:rsidRDefault="00392E44">
      <w:pPr>
        <w:pStyle w:val="a3"/>
        <w:spacing w:beforeAutospacing="0" w:afterAutospacing="0"/>
        <w:rPr>
          <w:rFonts w:ascii="Times New Roman" w:hAnsi="Times New Roman"/>
          <w:sz w:val="12"/>
          <w:szCs w:val="12"/>
        </w:rPr>
      </w:pPr>
      <w:r>
        <w:rPr>
          <w:rFonts w:ascii="Times New Roman" w:hAnsi="Times New Roman"/>
          <w:sz w:val="12"/>
          <w:szCs w:val="12"/>
        </w:rPr>
        <w:t> </w:t>
      </w:r>
    </w:p>
    <w:p w14:paraId="769240D5" w14:textId="77777777" w:rsidR="00C557DE" w:rsidRDefault="00392E44">
      <w:pPr>
        <w:pStyle w:val="a3"/>
        <w:spacing w:before="240" w:beforeAutospacing="0" w:afterAutospacing="0"/>
        <w:jc w:val="center"/>
        <w:rPr>
          <w:rFonts w:ascii="Arial" w:hAnsi="Arial" w:cs="Arial"/>
          <w:sz w:val="16"/>
          <w:szCs w:val="16"/>
        </w:rPr>
      </w:pPr>
      <w:r>
        <w:rPr>
          <w:rFonts w:ascii="Arial" w:hAnsi="Arial" w:cs="Arial"/>
          <w:sz w:val="16"/>
          <w:szCs w:val="16"/>
        </w:rPr>
        <w:t>63</w:t>
      </w:r>
    </w:p>
    <w:p w14:paraId="769240D6" w14:textId="77777777" w:rsidR="00C557DE" w:rsidRDefault="00392E4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6924157" wp14:editId="76924158">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0D8" w14:textId="77777777">
        <w:trPr>
          <w:tblCellSpacing w:w="15" w:type="dxa"/>
        </w:trPr>
        <w:tc>
          <w:tcPr>
            <w:tcW w:w="0" w:type="auto"/>
            <w:shd w:val="clear" w:color="auto" w:fill="auto"/>
            <w:vAlign w:val="center"/>
          </w:tcPr>
          <w:p w14:paraId="769240D7" w14:textId="77777777" w:rsidR="00C557DE" w:rsidRDefault="00C557DE">
            <w:pPr>
              <w:rPr>
                <w:rFonts w:ascii="宋体"/>
              </w:rPr>
            </w:pPr>
          </w:p>
        </w:tc>
      </w:tr>
    </w:tbl>
    <w:p w14:paraId="769240D9" w14:textId="77777777" w:rsidR="00C557DE" w:rsidRDefault="00C557D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0DB" w14:textId="77777777">
        <w:trPr>
          <w:tblCellSpacing w:w="15" w:type="dxa"/>
        </w:trPr>
        <w:tc>
          <w:tcPr>
            <w:tcW w:w="0" w:type="auto"/>
            <w:shd w:val="clear" w:color="auto" w:fill="auto"/>
            <w:vAlign w:val="center"/>
          </w:tcPr>
          <w:p w14:paraId="769240DA" w14:textId="77777777" w:rsidR="00C557DE" w:rsidRDefault="00C557DE">
            <w:pPr>
              <w:rPr>
                <w:rFonts w:ascii="宋体"/>
              </w:rPr>
            </w:pPr>
          </w:p>
        </w:tc>
      </w:tr>
    </w:tbl>
    <w:p w14:paraId="769240DC" w14:textId="77777777" w:rsidR="00C557DE" w:rsidRDefault="00C557D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0DE" w14:textId="77777777">
        <w:trPr>
          <w:tblCellSpacing w:w="15" w:type="dxa"/>
        </w:trPr>
        <w:tc>
          <w:tcPr>
            <w:tcW w:w="0" w:type="auto"/>
            <w:shd w:val="clear" w:color="auto" w:fill="auto"/>
            <w:vAlign w:val="center"/>
          </w:tcPr>
          <w:p w14:paraId="769240DD" w14:textId="77777777" w:rsidR="00C557DE" w:rsidRDefault="00C557DE">
            <w:pPr>
              <w:rPr>
                <w:rFonts w:ascii="宋体"/>
              </w:rPr>
            </w:pPr>
          </w:p>
        </w:tc>
      </w:tr>
    </w:tbl>
    <w:p w14:paraId="769240DF" w14:textId="77777777" w:rsidR="00C557DE" w:rsidRDefault="00C557D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0E1" w14:textId="77777777">
        <w:trPr>
          <w:tblCellSpacing w:w="15" w:type="dxa"/>
        </w:trPr>
        <w:tc>
          <w:tcPr>
            <w:tcW w:w="0" w:type="auto"/>
            <w:shd w:val="clear" w:color="auto" w:fill="auto"/>
            <w:vAlign w:val="center"/>
          </w:tcPr>
          <w:p w14:paraId="769240E0" w14:textId="77777777" w:rsidR="00C557DE" w:rsidRDefault="00C557DE">
            <w:pPr>
              <w:rPr>
                <w:rFonts w:ascii="宋体"/>
              </w:rPr>
            </w:pPr>
          </w:p>
        </w:tc>
      </w:tr>
    </w:tbl>
    <w:p w14:paraId="769240E2" w14:textId="77777777" w:rsidR="00C557DE" w:rsidRDefault="00392E44">
      <w:r>
        <w:rPr>
          <w:rFonts w:ascii="宋体" w:eastAsia="宋体" w:hAnsi="宋体" w:cs="宋体"/>
        </w:rPr>
        <w:t xml:space="preserve">Previous Next </w:t>
      </w:r>
    </w:p>
    <w:p w14:paraId="769240E3" w14:textId="77777777" w:rsidR="00C557DE" w:rsidRDefault="00392E44">
      <w:pPr>
        <w:pStyle w:val="a3"/>
      </w:pPr>
      <w:r>
        <w:t>Settings</w:t>
      </w:r>
    </w:p>
    <w:p w14:paraId="769240E4" w14:textId="77777777" w:rsidR="00C557DE" w:rsidRDefault="00392E44">
      <w:pPr>
        <w:pStyle w:val="Style4"/>
      </w:pPr>
      <w:r>
        <w:t>窗体顶端</w:t>
      </w:r>
    </w:p>
    <w:p w14:paraId="769240E5" w14:textId="77777777" w:rsidR="00C557DE" w:rsidRDefault="00392E4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6924159" wp14:editId="7692415A">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769240E6" w14:textId="77777777" w:rsidR="00C557DE" w:rsidRDefault="00392E4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692415B" wp14:editId="7692415C">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769240E7" w14:textId="77777777" w:rsidR="00C557DE" w:rsidRDefault="00392E44">
      <w:r>
        <w:pict w14:anchorId="7692415D">
          <v:rect id="_x0000_i1087" style="width:415.3pt;height:1.5pt" o:hralign="center" o:hrstd="t" o:hr="t" fillcolor="#a0a0a0" stroked="f"/>
        </w:pict>
      </w:r>
    </w:p>
    <w:p w14:paraId="769240E8" w14:textId="77777777" w:rsidR="00C557DE" w:rsidRDefault="00392E44">
      <w:r>
        <w:rPr>
          <w:rFonts w:ascii="宋体" w:eastAsia="宋体" w:hAnsi="宋体" w:cs="宋体"/>
        </w:rPr>
        <w:t xml:space="preserve">Tagged Data </w:t>
      </w:r>
    </w:p>
    <w:p w14:paraId="769240E9" w14:textId="77777777" w:rsidR="00C557DE" w:rsidRDefault="00392E44">
      <w:r>
        <w:rPr>
          <w:rFonts w:ascii="monospace" w:eastAsia="monospace" w:hAnsi="monospace" w:cs="monospace"/>
          <w:noProof/>
        </w:rPr>
        <mc:AlternateContent>
          <mc:Choice Requires="wps">
            <w:drawing>
              <wp:inline distT="0" distB="0" distL="114300" distR="114300" wp14:anchorId="7692415E" wp14:editId="7692415F">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69240EA" w14:textId="77777777" w:rsidR="00C557DE" w:rsidRDefault="00392E44">
      <w:r>
        <w:rPr>
          <w:rFonts w:ascii="宋体" w:eastAsia="宋体" w:hAnsi="宋体" w:cs="宋体"/>
        </w:rPr>
        <w:t>Save</w:t>
      </w:r>
    </w:p>
    <w:p w14:paraId="769240EB" w14:textId="77777777" w:rsidR="00C557DE" w:rsidRDefault="00392E44">
      <w:r>
        <w:rPr>
          <w:rFonts w:ascii="宋体" w:eastAsia="宋体" w:hAnsi="宋体" w:cs="宋体"/>
        </w:rPr>
        <w:t>Reset</w:t>
      </w:r>
    </w:p>
    <w:p w14:paraId="769240EC" w14:textId="77777777" w:rsidR="00C557DE" w:rsidRDefault="00392E44">
      <w:r>
        <w:pict w14:anchorId="76924160">
          <v:rect id="_x0000_i1088" style="width:415.3pt;height:1.5pt" o:hralign="center" o:hrstd="t" o:hr="t" fillcolor="#a0a0a0" stroked="f"/>
        </w:pict>
      </w:r>
    </w:p>
    <w:p w14:paraId="769240ED" w14:textId="77777777" w:rsidR="00C557DE" w:rsidRDefault="00392E44">
      <w:r>
        <w:rPr>
          <w:rFonts w:ascii="宋体" w:eastAsia="宋体" w:hAnsi="宋体" w:cs="宋体"/>
        </w:rPr>
        <w:t xml:space="preserve">Search Results </w:t>
      </w:r>
    </w:p>
    <w:p w14:paraId="769240EE" w14:textId="77777777" w:rsidR="00C557DE" w:rsidRDefault="00392E44">
      <w:r>
        <w:rPr>
          <w:rFonts w:ascii="monospace" w:eastAsia="monospace" w:hAnsi="monospace" w:cs="monospace"/>
          <w:noProof/>
        </w:rPr>
        <mc:AlternateContent>
          <mc:Choice Requires="wps">
            <w:drawing>
              <wp:inline distT="0" distB="0" distL="114300" distR="114300" wp14:anchorId="76924161" wp14:editId="76924162">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p w14:paraId="769240EF" w14:textId="77777777" w:rsidR="00C557DE" w:rsidRDefault="00392E44">
      <w:r>
        <w:rPr>
          <w:rFonts w:ascii="宋体" w:eastAsia="宋体" w:hAnsi="宋体" w:cs="宋体"/>
        </w:rPr>
        <w:t>Save</w:t>
      </w:r>
    </w:p>
    <w:p w14:paraId="769240F0" w14:textId="77777777" w:rsidR="00C557DE" w:rsidRDefault="00392E44">
      <w:r>
        <w:rPr>
          <w:rFonts w:ascii="宋体" w:eastAsia="宋体" w:hAnsi="宋体" w:cs="宋体"/>
        </w:rPr>
        <w:t>Reset</w:t>
      </w:r>
    </w:p>
    <w:p w14:paraId="769240F1" w14:textId="77777777" w:rsidR="00C557DE" w:rsidRDefault="00392E44">
      <w:r>
        <w:pict w14:anchorId="76924163">
          <v:rect id="_x0000_i1089" style="width:415.3pt;height:1.5pt" o:hralign="center" o:hrstd="t" o:hr="t" fillcolor="#a0a0a0" stroked="f"/>
        </w:pict>
      </w:r>
    </w:p>
    <w:p w14:paraId="769240F2" w14:textId="77777777" w:rsidR="00C557DE" w:rsidRDefault="00392E44">
      <w:r>
        <w:rPr>
          <w:rFonts w:ascii="宋体" w:eastAsia="宋体" w:hAnsi="宋体" w:cs="宋体"/>
        </w:rPr>
        <w:t xml:space="preserve">Selected Fact </w:t>
      </w:r>
    </w:p>
    <w:p w14:paraId="769240F3" w14:textId="77777777" w:rsidR="00C557DE" w:rsidRDefault="00392E44">
      <w:r>
        <w:rPr>
          <w:rFonts w:ascii="monospace" w:eastAsia="monospace" w:hAnsi="monospace" w:cs="monospace"/>
          <w:noProof/>
        </w:rPr>
        <mc:AlternateContent>
          <mc:Choice Requires="wps">
            <w:drawing>
              <wp:inline distT="0" distB="0" distL="114300" distR="114300" wp14:anchorId="76924164" wp14:editId="76924165">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769240F4" w14:textId="77777777" w:rsidR="00C557DE" w:rsidRDefault="00392E44">
      <w:r>
        <w:rPr>
          <w:rFonts w:ascii="宋体" w:eastAsia="宋体" w:hAnsi="宋体" w:cs="宋体"/>
        </w:rPr>
        <w:t>Save</w:t>
      </w:r>
    </w:p>
    <w:p w14:paraId="769240F5" w14:textId="77777777" w:rsidR="00C557DE" w:rsidRDefault="00392E44">
      <w:r>
        <w:rPr>
          <w:rFonts w:ascii="宋体" w:eastAsia="宋体" w:hAnsi="宋体" w:cs="宋体"/>
        </w:rPr>
        <w:t>Reset</w:t>
      </w:r>
    </w:p>
    <w:p w14:paraId="769240F6" w14:textId="77777777" w:rsidR="00C557DE" w:rsidRDefault="00392E44">
      <w:r>
        <w:pict w14:anchorId="76924166">
          <v:rect id="_x0000_i1090" style="width:415.3pt;height:1.5pt" o:hralign="center" o:hrstd="t" o:hr="t" fillcolor="#a0a0a0" stroked="f"/>
        </w:pict>
      </w:r>
    </w:p>
    <w:p w14:paraId="769240F7" w14:textId="77777777" w:rsidR="00C557DE" w:rsidRDefault="00392E44">
      <w:r>
        <w:rPr>
          <w:rFonts w:ascii="宋体" w:eastAsia="宋体" w:hAnsi="宋体" w:cs="宋体"/>
        </w:rPr>
        <w:t xml:space="preserve">Tag Shading (hover) </w:t>
      </w:r>
    </w:p>
    <w:p w14:paraId="769240F8" w14:textId="77777777" w:rsidR="00C557DE" w:rsidRDefault="00392E44">
      <w:r>
        <w:rPr>
          <w:rFonts w:ascii="monospace" w:eastAsia="monospace" w:hAnsi="monospace" w:cs="monospace"/>
          <w:noProof/>
        </w:rPr>
        <mc:AlternateContent>
          <mc:Choice Requires="wps">
            <w:drawing>
              <wp:inline distT="0" distB="0" distL="114300" distR="114300" wp14:anchorId="76924167" wp14:editId="76924168">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769240F9" w14:textId="77777777" w:rsidR="00C557DE" w:rsidRDefault="00392E44">
      <w:r>
        <w:rPr>
          <w:rFonts w:ascii="宋体" w:eastAsia="宋体" w:hAnsi="宋体" w:cs="宋体"/>
        </w:rPr>
        <w:t>Save</w:t>
      </w:r>
    </w:p>
    <w:p w14:paraId="769240FA" w14:textId="77777777" w:rsidR="00C557DE" w:rsidRDefault="00392E44">
      <w:r>
        <w:rPr>
          <w:rFonts w:ascii="宋体" w:eastAsia="宋体" w:hAnsi="宋体" w:cs="宋体"/>
        </w:rPr>
        <w:t>Reset</w:t>
      </w:r>
    </w:p>
    <w:p w14:paraId="769240FB" w14:textId="77777777" w:rsidR="00C557DE" w:rsidRDefault="00392E44">
      <w:pPr>
        <w:pStyle w:val="Style5"/>
      </w:pPr>
      <w:r>
        <w:t>窗体底端</w:t>
      </w:r>
    </w:p>
    <w:p w14:paraId="769240FC" w14:textId="77777777" w:rsidR="00C557DE" w:rsidRDefault="00392E4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6924169" wp14:editId="7692416A">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0FE" w14:textId="77777777">
        <w:trPr>
          <w:tblCellSpacing w:w="15" w:type="dxa"/>
        </w:trPr>
        <w:tc>
          <w:tcPr>
            <w:tcW w:w="0" w:type="auto"/>
            <w:shd w:val="clear" w:color="auto" w:fill="auto"/>
            <w:vAlign w:val="center"/>
          </w:tcPr>
          <w:p w14:paraId="769240FD" w14:textId="77777777" w:rsidR="00C557DE" w:rsidRDefault="00C557DE">
            <w:pPr>
              <w:rPr>
                <w:rFonts w:ascii="宋体"/>
              </w:rPr>
            </w:pPr>
          </w:p>
        </w:tc>
      </w:tr>
    </w:tbl>
    <w:p w14:paraId="769240FF" w14:textId="77777777" w:rsidR="00C557DE" w:rsidRDefault="00C557D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101" w14:textId="77777777">
        <w:trPr>
          <w:tblCellSpacing w:w="15" w:type="dxa"/>
        </w:trPr>
        <w:tc>
          <w:tcPr>
            <w:tcW w:w="0" w:type="auto"/>
            <w:shd w:val="clear" w:color="auto" w:fill="auto"/>
            <w:vAlign w:val="center"/>
          </w:tcPr>
          <w:p w14:paraId="76924100" w14:textId="77777777" w:rsidR="00C557DE" w:rsidRDefault="00C557DE">
            <w:pPr>
              <w:rPr>
                <w:rFonts w:ascii="宋体"/>
              </w:rPr>
            </w:pPr>
          </w:p>
        </w:tc>
      </w:tr>
    </w:tbl>
    <w:p w14:paraId="76924102" w14:textId="77777777" w:rsidR="00C557DE" w:rsidRDefault="00C557D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104" w14:textId="77777777">
        <w:trPr>
          <w:tblCellSpacing w:w="15" w:type="dxa"/>
        </w:trPr>
        <w:tc>
          <w:tcPr>
            <w:tcW w:w="0" w:type="auto"/>
            <w:shd w:val="clear" w:color="auto" w:fill="auto"/>
            <w:vAlign w:val="center"/>
          </w:tcPr>
          <w:p w14:paraId="76924103" w14:textId="77777777" w:rsidR="00C557DE" w:rsidRDefault="00C557DE">
            <w:pPr>
              <w:rPr>
                <w:rFonts w:ascii="宋体"/>
              </w:rPr>
            </w:pPr>
          </w:p>
        </w:tc>
      </w:tr>
    </w:tbl>
    <w:p w14:paraId="76924105" w14:textId="77777777" w:rsidR="00C557DE" w:rsidRDefault="00C557D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107" w14:textId="77777777">
        <w:trPr>
          <w:tblCellSpacing w:w="15" w:type="dxa"/>
        </w:trPr>
        <w:tc>
          <w:tcPr>
            <w:tcW w:w="0" w:type="auto"/>
            <w:shd w:val="clear" w:color="auto" w:fill="auto"/>
            <w:vAlign w:val="center"/>
          </w:tcPr>
          <w:p w14:paraId="76924106" w14:textId="77777777" w:rsidR="00C557DE" w:rsidRDefault="00C557DE">
            <w:pPr>
              <w:rPr>
                <w:rFonts w:ascii="宋体"/>
              </w:rPr>
            </w:pPr>
          </w:p>
        </w:tc>
      </w:tr>
    </w:tbl>
    <w:p w14:paraId="76924108" w14:textId="77777777" w:rsidR="00C557DE" w:rsidRDefault="00392E44">
      <w:r>
        <w:rPr>
          <w:rFonts w:ascii="宋体" w:eastAsia="宋体" w:hAnsi="宋体" w:cs="宋体"/>
        </w:rPr>
        <w:t xml:space="preserve">Previous Next </w:t>
      </w:r>
    </w:p>
    <w:p w14:paraId="76924109" w14:textId="77777777" w:rsidR="00C557DE" w:rsidRDefault="00392E44">
      <w:pPr>
        <w:pStyle w:val="a3"/>
      </w:pPr>
      <w:r>
        <w:t xml:space="preserve">Nested Facts / </w:t>
      </w:r>
    </w:p>
    <w:p w14:paraId="7692410A" w14:textId="77777777" w:rsidR="00C557DE" w:rsidRDefault="00392E44">
      <w:r>
        <w:rPr>
          <w:rFonts w:ascii="宋体" w:eastAsia="宋体" w:hAnsi="宋体" w:cs="宋体"/>
        </w:rPr>
        <w:t xml:space="preserve">Previous Next </w:t>
      </w:r>
    </w:p>
    <w:p w14:paraId="7692410B" w14:textId="77777777" w:rsidR="00C557DE" w:rsidRDefault="00392E4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692416B" wp14:editId="7692416C">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10D" w14:textId="77777777">
        <w:trPr>
          <w:tblCellSpacing w:w="15" w:type="dxa"/>
        </w:trPr>
        <w:tc>
          <w:tcPr>
            <w:tcW w:w="0" w:type="auto"/>
            <w:shd w:val="clear" w:color="auto" w:fill="auto"/>
            <w:vAlign w:val="center"/>
          </w:tcPr>
          <w:p w14:paraId="7692410C" w14:textId="77777777" w:rsidR="00C557DE" w:rsidRDefault="00C557DE">
            <w:pPr>
              <w:rPr>
                <w:rFonts w:ascii="宋体"/>
              </w:rPr>
            </w:pPr>
          </w:p>
        </w:tc>
      </w:tr>
    </w:tbl>
    <w:p w14:paraId="7692410E" w14:textId="77777777" w:rsidR="00C557DE" w:rsidRDefault="00C557D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110" w14:textId="77777777">
        <w:trPr>
          <w:tblCellSpacing w:w="15" w:type="dxa"/>
        </w:trPr>
        <w:tc>
          <w:tcPr>
            <w:tcW w:w="0" w:type="auto"/>
            <w:shd w:val="clear" w:color="auto" w:fill="auto"/>
            <w:vAlign w:val="center"/>
          </w:tcPr>
          <w:p w14:paraId="7692410F" w14:textId="77777777" w:rsidR="00C557DE" w:rsidRDefault="00C557DE">
            <w:pPr>
              <w:rPr>
                <w:rFonts w:ascii="宋体"/>
              </w:rPr>
            </w:pPr>
          </w:p>
        </w:tc>
      </w:tr>
    </w:tbl>
    <w:p w14:paraId="76924111" w14:textId="77777777" w:rsidR="00C557DE" w:rsidRDefault="00C557D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113" w14:textId="77777777">
        <w:trPr>
          <w:tblCellSpacing w:w="15" w:type="dxa"/>
        </w:trPr>
        <w:tc>
          <w:tcPr>
            <w:tcW w:w="0" w:type="auto"/>
            <w:shd w:val="clear" w:color="auto" w:fill="auto"/>
            <w:vAlign w:val="center"/>
          </w:tcPr>
          <w:p w14:paraId="76924112" w14:textId="77777777" w:rsidR="00C557DE" w:rsidRDefault="00C557DE">
            <w:pPr>
              <w:rPr>
                <w:rFonts w:ascii="宋体"/>
              </w:rPr>
            </w:pPr>
          </w:p>
        </w:tc>
      </w:tr>
    </w:tbl>
    <w:p w14:paraId="76924114" w14:textId="77777777" w:rsidR="00C557DE" w:rsidRDefault="00C557D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57DE" w14:paraId="76924116" w14:textId="77777777">
        <w:trPr>
          <w:tblCellSpacing w:w="15" w:type="dxa"/>
        </w:trPr>
        <w:tc>
          <w:tcPr>
            <w:tcW w:w="0" w:type="auto"/>
            <w:shd w:val="clear" w:color="auto" w:fill="auto"/>
            <w:vAlign w:val="center"/>
          </w:tcPr>
          <w:p w14:paraId="76924115" w14:textId="77777777" w:rsidR="00C557DE" w:rsidRDefault="00C557DE">
            <w:pPr>
              <w:rPr>
                <w:rFonts w:ascii="宋体"/>
              </w:rPr>
            </w:pPr>
          </w:p>
        </w:tc>
      </w:tr>
    </w:tbl>
    <w:p w14:paraId="76924117" w14:textId="77777777" w:rsidR="00C557DE" w:rsidRDefault="00392E44">
      <w:r>
        <w:rPr>
          <w:rFonts w:ascii="宋体" w:eastAsia="宋体" w:hAnsi="宋体" w:cs="宋体"/>
        </w:rPr>
        <w:t xml:space="preserve">Previous Next </w:t>
      </w:r>
    </w:p>
    <w:p w14:paraId="76924118" w14:textId="77777777" w:rsidR="00C557DE" w:rsidRDefault="00C557DE"/>
    <w:sectPr w:rsidR="00C557D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30C23" w14:textId="77777777" w:rsidR="00392E44" w:rsidRDefault="00392E44" w:rsidP="00392E44">
      <w:r>
        <w:separator/>
      </w:r>
    </w:p>
  </w:endnote>
  <w:endnote w:type="continuationSeparator" w:id="0">
    <w:p w14:paraId="0E4CB5AD" w14:textId="77777777" w:rsidR="00392E44" w:rsidRDefault="00392E44" w:rsidP="00392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E8CB2" w14:textId="77777777" w:rsidR="00392E44" w:rsidRDefault="00392E44" w:rsidP="00392E44">
      <w:r>
        <w:separator/>
      </w:r>
    </w:p>
  </w:footnote>
  <w:footnote w:type="continuationSeparator" w:id="0">
    <w:p w14:paraId="30726803" w14:textId="77777777" w:rsidR="00392E44" w:rsidRDefault="00392E44" w:rsidP="00392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8FBB47"/>
    <w:rsid w:val="00392E44"/>
    <w:rsid w:val="00C557DE"/>
    <w:rsid w:val="638FB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91F73C"/>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392E4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92E44"/>
    <w:rPr>
      <w:rFonts w:asciiTheme="minorEastAsia" w:hAnsiTheme="minorEastAsia" w:cs="Times New Roman"/>
      <w:sz w:val="18"/>
      <w:szCs w:val="18"/>
    </w:rPr>
  </w:style>
  <w:style w:type="paragraph" w:styleId="a8">
    <w:name w:val="footer"/>
    <w:basedOn w:val="a"/>
    <w:link w:val="a9"/>
    <w:rsid w:val="00392E44"/>
    <w:pPr>
      <w:tabs>
        <w:tab w:val="center" w:pos="4153"/>
        <w:tab w:val="right" w:pos="8306"/>
      </w:tabs>
      <w:snapToGrid w:val="0"/>
    </w:pPr>
    <w:rPr>
      <w:sz w:val="18"/>
      <w:szCs w:val="18"/>
    </w:rPr>
  </w:style>
  <w:style w:type="character" w:customStyle="1" w:styleId="a9">
    <w:name w:val="页脚 字符"/>
    <w:basedOn w:val="a0"/>
    <w:link w:val="a8"/>
    <w:rsid w:val="00392E4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0789019/000156459021002316/msft-10q_20201231.htm" TargetMode="External"/><Relationship Id="rId13" Type="http://schemas.openxmlformats.org/officeDocument/2006/relationships/hyperlink" Target="https://www.sec.gov/ix?doc=/Archives/edgar/data/0000789019/000156459021002316/msft-10q_20201231.htm" TargetMode="External"/><Relationship Id="rId18" Type="http://schemas.openxmlformats.org/officeDocument/2006/relationships/hyperlink" Target="https://www.sec.gov/ix?doc=/Archives/edgar/data/0000789019/000156459021002316/msft-10q_20201231.htm" TargetMode="External"/><Relationship Id="rId26" Type="http://schemas.openxmlformats.org/officeDocument/2006/relationships/hyperlink" Target="https://www.sec.gov/Archives/edgar/data/0000789019/000156459021002316/msft-ex312_9.htm" TargetMode="External"/><Relationship Id="rId3" Type="http://schemas.openxmlformats.org/officeDocument/2006/relationships/webSettings" Target="webSettings.xml"/><Relationship Id="rId21" Type="http://schemas.openxmlformats.org/officeDocument/2006/relationships/hyperlink" Target="https://www.sec.gov/ix?doc=/Archives/edgar/data/0000789019/000156459021002316/msft-10q_20201231.htm" TargetMode="External"/><Relationship Id="rId7" Type="http://schemas.openxmlformats.org/officeDocument/2006/relationships/hyperlink" Target="https://www.sec.gov/ix?doc=/Archives/edgar/data/0000789019/000156459021002316/msft-10q_20201231.htm" TargetMode="External"/><Relationship Id="rId12" Type="http://schemas.openxmlformats.org/officeDocument/2006/relationships/hyperlink" Target="https://www.sec.gov/ix?doc=/Archives/edgar/data/0000789019/000156459021002316/msft-10q_20201231.htm" TargetMode="External"/><Relationship Id="rId17" Type="http://schemas.openxmlformats.org/officeDocument/2006/relationships/hyperlink" Target="https://www.sec.gov/ix?doc=/Archives/edgar/data/0000789019/000156459021002316/msft-10q_20201231.htm" TargetMode="External"/><Relationship Id="rId25" Type="http://schemas.openxmlformats.org/officeDocument/2006/relationships/hyperlink" Target="https://www.sec.gov/Archives/edgar/data/0000789019/000156459021002316/msft-ex311_10.htm" TargetMode="External"/><Relationship Id="rId2" Type="http://schemas.openxmlformats.org/officeDocument/2006/relationships/settings" Target="settings.xml"/><Relationship Id="rId16" Type="http://schemas.openxmlformats.org/officeDocument/2006/relationships/hyperlink" Target="https://www.sec.gov/ix?doc=/Archives/edgar/data/0000789019/000156459021002316/msft-10q_20201231.htm" TargetMode="External"/><Relationship Id="rId20" Type="http://schemas.openxmlformats.org/officeDocument/2006/relationships/hyperlink" Target="https://www.sec.gov/ix?doc=/Archives/edgar/data/0000789019/000156459021002316/msft-10q_20201231.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0000789019/000156459021002316/msft-10q_20201231.htm" TargetMode="External"/><Relationship Id="rId11" Type="http://schemas.openxmlformats.org/officeDocument/2006/relationships/hyperlink" Target="https://www.sec.gov/ix?doc=/Archives/edgar/data/0000789019/000156459021002316/msft-10q_20201231.htm" TargetMode="External"/><Relationship Id="rId24" Type="http://schemas.openxmlformats.org/officeDocument/2006/relationships/hyperlink" Target="https://www.sec.gov/Archives/edgar/data/0000789019/000156459021002316/msft-ex151_8.htm" TargetMode="External"/><Relationship Id="rId5" Type="http://schemas.openxmlformats.org/officeDocument/2006/relationships/endnotes" Target="endnotes.xml"/><Relationship Id="rId15" Type="http://schemas.openxmlformats.org/officeDocument/2006/relationships/hyperlink" Target="https://www.sec.gov/ix?doc=/Archives/edgar/data/0000789019/000156459021002316/msft-10q_20201231.htm" TargetMode="External"/><Relationship Id="rId23" Type="http://schemas.openxmlformats.org/officeDocument/2006/relationships/hyperlink" Target="https://www.sec.gov/ix?doc=/Archives/edgar/data/0000789019/000156459021002316/msft-10q_20201231.htm" TargetMode="External"/><Relationship Id="rId28" Type="http://schemas.openxmlformats.org/officeDocument/2006/relationships/hyperlink" Target="https://www.sec.gov/Archives/edgar/data/0000789019/000156459021002316/msft-ex322_7.htm" TargetMode="External"/><Relationship Id="rId10" Type="http://schemas.openxmlformats.org/officeDocument/2006/relationships/hyperlink" Target="https://www.sec.gov/ix?doc=/Archives/edgar/data/0000789019/000156459021002316/msft-10q_20201231.htm" TargetMode="External"/><Relationship Id="rId19" Type="http://schemas.openxmlformats.org/officeDocument/2006/relationships/hyperlink" Target="https://www.sec.gov/ix?doc=/Archives/edgar/data/0000789019/000156459021002316/msft-10q_20201231.htm" TargetMode="External"/><Relationship Id="rId4" Type="http://schemas.openxmlformats.org/officeDocument/2006/relationships/footnotes" Target="footnotes.xml"/><Relationship Id="rId9" Type="http://schemas.openxmlformats.org/officeDocument/2006/relationships/hyperlink" Target="https://www.sec.gov/ix?doc=/Archives/edgar/data/0000789019/000156459021002316/msft-10q_20201231.htm" TargetMode="External"/><Relationship Id="rId14" Type="http://schemas.openxmlformats.org/officeDocument/2006/relationships/hyperlink" Target="https://www.sec.gov/ix?doc=/Archives/edgar/data/0000789019/000156459021002316/msft-10q_20201231.htm" TargetMode="External"/><Relationship Id="rId22" Type="http://schemas.openxmlformats.org/officeDocument/2006/relationships/hyperlink" Target="https://www.sec.gov/ix?doc=/Archives/edgar/data/0000789019/000156459021002316/msft-10q_20201231.htm" TargetMode="External"/><Relationship Id="rId27" Type="http://schemas.openxmlformats.org/officeDocument/2006/relationships/hyperlink" Target="https://www.sec.gov/Archives/edgar/data/0000789019/000156459021002316/msft-ex321_6.ht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39393</Words>
  <Characters>224546</Characters>
  <Application>Microsoft Office Word</Application>
  <DocSecurity>0</DocSecurity>
  <Lines>1871</Lines>
  <Paragraphs>526</Paragraphs>
  <ScaleCrop>false</ScaleCrop>
  <Company/>
  <LinksUpToDate>false</LinksUpToDate>
  <CharactersWithSpaces>263413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2023-02-11T21:06:00Z</dcterms:created>
  <dcterms:modified xsi:type="dcterms:W3CDTF">2023-02-13T11:21:00Z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D543AD7B5ED7B499D492E763AA61388E</vt:lpwstr>
  </property>
</Properties>
</file>