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CA11" w14:textId="45961960" w:rsidR="006C5487" w:rsidRDefault="00CE0E24">
      <w:pPr>
        <w:rPr>
          <w:vanish/>
        </w:rPr>
      </w:pPr>
      <w:r>
        <w:rPr>
          <w:rFonts w:ascii="宋体" w:eastAsia="宋体" w:hAnsi="宋体" w:cs="宋体"/>
        </w:rPr>
        <w:t xml:space="preserve"> </w:t>
      </w:r>
      <w:r>
        <w:rPr>
          <w:rFonts w:ascii="宋体" w:eastAsia="宋体" w:hAnsi="宋体" w:cs="宋体"/>
          <w:vanish/>
        </w:rPr>
        <w:t xml:space="preserve">false 2022 Q2 0000789019 --06-30 http://fasb.org/us-gaap/2021-01-31#AccountingStandardsUpdate201601Member http://fasb.org/us-gaap/2021-01-31#AccountingStandardsUpdate201601Member </w:t>
      </w:r>
      <w:r>
        <w:rPr>
          <w:rFonts w:ascii="宋体" w:eastAsia="宋体" w:hAnsi="宋体" w:cs="宋体"/>
          <w:vanish/>
        </w:rPr>
        <w:t>http://fasb.org/us-gaap/2021-01-31#AccountingStandardsUpdate201601Member http://fasb.org/us-gaap/2021-01-31#AccountingStandardsUpdate201601Member http://fasb.org/us-gaap/2021-01-31#AccountingStandardsUpdate201601Member http://fasb.org/us-gaap/2021-01-31#Ac</w:t>
      </w:r>
      <w:r>
        <w:rPr>
          <w:rFonts w:ascii="宋体" w:eastAsia="宋体" w:hAnsi="宋体" w:cs="宋体"/>
          <w:vanish/>
        </w:rPr>
        <w:t>countingStandardsUpdate201601Member http://fasb.org/us-gaap/2021-01-31#AccountingStandardsUpdate201601Member http://fasb.org/us-gaap/2021-01-31#AccountingStandardsUpdate201601Member http://fasb.org/us-gaap/2021-01-31#AccountingStandardsUpdate201601Member h</w:t>
      </w:r>
      <w:r>
        <w:rPr>
          <w:rFonts w:ascii="宋体" w:eastAsia="宋体" w:hAnsi="宋体" w:cs="宋体"/>
          <w:vanish/>
        </w:rPr>
        <w:t>ttp://fasb.org/us-gaap/2021-01-31#AccountingStandardsUpdate201601Member http://fasb.org/us-gaap/2021-01-31#AccountingStandardsUpdate201601Member http://fasb.org/us-gaap/2021-01-31#AccountingStandardsUpdate201601Member 0000789019 2021-07-01 2021-12-31 00007</w:t>
      </w:r>
      <w:r>
        <w:rPr>
          <w:rFonts w:ascii="宋体" w:eastAsia="宋体" w:hAnsi="宋体" w:cs="宋体"/>
          <w:vanish/>
        </w:rPr>
        <w:t>89019 us-gaap:CommonStockMember 2021-07-01 2021-12-31 xbrli:shares 0000789019 2022-01-20 iso4217:USD xbrli:shares 0000789019 msft:NotesThreePointOneTwoFivePercentDueDecemberSixTwentyTwentyEightMember 2021-07-01 2021-12-31 0000789019 msft:NotesTwoPointSixTw</w:t>
      </w:r>
      <w:r>
        <w:rPr>
          <w:rFonts w:ascii="宋体" w:eastAsia="宋体" w:hAnsi="宋体" w:cs="宋体"/>
          <w:vanish/>
        </w:rPr>
        <w:t>oFivePercentDueMayTwoTwentyThirtyThreeMember 2021-07-01 2021-12-31 iso4217:USD 0000789019 us-gaap:ProductMember 2021-10-01 2021-12-31 0000789019 us-gaap:ProductMember 2020-10-01 2020-12-31 0000789019 us-gaap:ProductMember 2021-07-01 2021-12-31 0000789019 u</w:t>
      </w:r>
      <w:r>
        <w:rPr>
          <w:rFonts w:ascii="宋体" w:eastAsia="宋体" w:hAnsi="宋体" w:cs="宋体"/>
          <w:vanish/>
        </w:rPr>
        <w:t>s-gaap:ProductMember 2020-07-01 2020-12-31 0000789019 us-gaap:ServiceOtherMember 2021-10-01 2021-12-31 0000789019 us-gaap:ServiceOtherMember 2020-10-01 2020-12-31 0000789019 us-gaap:ServiceOtherMember 2021-07-01 2021-12-31 0000789019 us-gaap:ServiceOtherMe</w:t>
      </w:r>
      <w:r>
        <w:rPr>
          <w:rFonts w:ascii="宋体" w:eastAsia="宋体" w:hAnsi="宋体" w:cs="宋体"/>
          <w:vanish/>
        </w:rPr>
        <w:t>mber 2020-07-01 2020-12-31 0000789019 2021-10-01 2021-12-31 0000789019 2020-10-01 2020-12-31 0000789019 2020-07-01 2020-12-31 0000789019 2021-12-31 0000789019 2021-06-30 0000789019 2021-09-30 0000789019 2020-09-30 0000789019 2020-06-30 0000789019 2020-12-3</w:t>
      </w:r>
      <w:r>
        <w:rPr>
          <w:rFonts w:ascii="宋体" w:eastAsia="宋体" w:hAnsi="宋体" w:cs="宋体"/>
          <w:vanish/>
        </w:rPr>
        <w:t>1 0000789019 us-gaap:CommonStockIncludingAdditionalPaidInCapitalMember 2021-09-30 0000789019 us-gaap:CommonStockIncludingAdditionalPaidInCapitalMember 2020-09-30 0000789019 us-gaap:CommonStockIncludingAdditionalPaidInCapitalMember 2021-06-30 0000789019 us-</w:t>
      </w:r>
      <w:r>
        <w:rPr>
          <w:rFonts w:ascii="宋体" w:eastAsia="宋体" w:hAnsi="宋体" w:cs="宋体"/>
          <w:vanish/>
        </w:rPr>
        <w:t>gaap:CommonStockIncludingAdditionalPaidInCapitalMember 2020-06-30 0000789019 us-gaap:CommonStockIncludingAdditionalPaidInCapitalMember 2021-10-01 2021-12-31 0000789019 us-gaap:CommonStockIncludingAdditionalPaidInCapitalMember 2020-10-01 2020-12-31 00007890</w:t>
      </w:r>
      <w:r>
        <w:rPr>
          <w:rFonts w:ascii="宋体" w:eastAsia="宋体" w:hAnsi="宋体" w:cs="宋体"/>
          <w:vanish/>
        </w:rPr>
        <w:t>19 us-gaap:CommonStockIncludingAdditionalPaidInCapitalMember 2021-07-01 2021-12-31 0000789019 us-gaap:CommonStockIncludingAdditionalPaidInCapitalMember 2020-07-01 2020-12-31 0000789019 us-gaap:CommonStockIncludingAdditionalPaidInCapitalMember 2021-12-31 00</w:t>
      </w:r>
      <w:r>
        <w:rPr>
          <w:rFonts w:ascii="宋体" w:eastAsia="宋体" w:hAnsi="宋体" w:cs="宋体"/>
          <w:vanish/>
        </w:rPr>
        <w:t>00789019 us-gaap:CommonStockIncludingAdditionalPaidInCapitalMember 2020-12-31 0000789019 us-gaap:RetainedEarningsMember 2021-09-30 0000789019 us-gaap:RetainedEarningsMember 2020-09-30 0000789019 us-gaap:RetainedEarningsMember 2021-06-30 0000789019 us-gaap:</w:t>
      </w:r>
      <w:r>
        <w:rPr>
          <w:rFonts w:ascii="宋体" w:eastAsia="宋体" w:hAnsi="宋体" w:cs="宋体"/>
          <w:vanish/>
        </w:rPr>
        <w:t>RetainedEarningsMember 2020-06-30 0000789019 us-gaap:RetainedEarningsMember 2021-10-01 2021-12-31 0000789019 us-gaap:RetainedEarningsMember 2020-10-01 2020-12-31 0000789019 us-gaap:RetainedEarningsMember 2021-07-01 2021-12-31 0000789019 us-gaap:RetainedEar</w:t>
      </w:r>
      <w:r>
        <w:rPr>
          <w:rFonts w:ascii="宋体" w:eastAsia="宋体" w:hAnsi="宋体" w:cs="宋体"/>
          <w:vanish/>
        </w:rPr>
        <w:t>ningsMember 2020-07-01 2020-12-31 0000789019 us-gaap:RetainedEarningsMember srt:CumulativeEffectPeriodOfAdoptionAdjustmentMember 2021-09-30 0000789019 us-gaap:RetainedEarningsMember srt:CumulativeEffectPeriodOfAdoptionAdjustmentMember 2020-09-30 0000789019</w:t>
      </w:r>
      <w:r>
        <w:rPr>
          <w:rFonts w:ascii="宋体" w:eastAsia="宋体" w:hAnsi="宋体" w:cs="宋体"/>
          <w:vanish/>
        </w:rPr>
        <w:t xml:space="preserve"> us-gaap:RetainedEarningsMember srt:CumulativeEffectPeriodOfAdoptionAdjustmentMember 2021-06-30 0000789019 us-gaap:RetainedEarningsMember srt:CumulativeEffectPeriodOfAdoptionAdjustmentMember 2020-06-30 0000789019 us-gaap:RetainedEarningsMember 2021-12-31 0</w:t>
      </w:r>
      <w:r>
        <w:rPr>
          <w:rFonts w:ascii="宋体" w:eastAsia="宋体" w:hAnsi="宋体" w:cs="宋体"/>
          <w:vanish/>
        </w:rPr>
        <w:t>000789019 us-gaap:RetainedEarningsMember 2020-12-31 0000789019 us-gaap:AccumulatedOtherComprehensiveIncomeMember 2021-09-30 0000789019 us-gaap:AccumulatedOtherComprehensiveIncomeMember 2020-09-30 0000789019 us-gaap:AccumulatedOtherComprehensiveIncomeMember</w:t>
      </w:r>
      <w:r>
        <w:rPr>
          <w:rFonts w:ascii="宋体" w:eastAsia="宋体" w:hAnsi="宋体" w:cs="宋体"/>
          <w:vanish/>
        </w:rPr>
        <w:t xml:space="preserve"> 2021-06-30 0000789019 us-gaap:AccumulatedOtherComprehensiveIncomeMember 2020-06-30 0000789019 us-gaap:AccumulatedOtherComprehensiveIncomeMember 2021-10-01 2021-12-31 0000789019 us-gaap:AccumulatedOtherComprehensiveIncomeMember 2020-10-01 2020-12-31 000078</w:t>
      </w:r>
      <w:r>
        <w:rPr>
          <w:rFonts w:ascii="宋体" w:eastAsia="宋体" w:hAnsi="宋体" w:cs="宋体"/>
          <w:vanish/>
        </w:rPr>
        <w:t>9019 us-gaap:AccumulatedOtherComprehensiveIncomeMember 2021-07-01 2021-12-31 0000789019 us-gaap:AccumulatedOtherComprehensiveIncomeMember 2020-07-01 2020-12-31 0000789019 us-gaap:AccumulatedOtherComprehensiveIncomeMember srt:CumulativeEffectPeriodOfAdoptio</w:t>
      </w:r>
      <w:r>
        <w:rPr>
          <w:rFonts w:ascii="宋体" w:eastAsia="宋体" w:hAnsi="宋体" w:cs="宋体"/>
          <w:vanish/>
        </w:rPr>
        <w:t>nAdjustmentMember 2021-09-30 0000789019 us-gaap:AccumulatedOtherComprehensiveIncomeMember srt:CumulativeEffectPeriodOfAdoptionAdjustmentMember 2020-09-30 0000789019 us-gaap:AccumulatedOtherComprehensiveIncomeMember srt:CumulativeEffectPeriodOfAdoptionAdjus</w:t>
      </w:r>
      <w:r>
        <w:rPr>
          <w:rFonts w:ascii="宋体" w:eastAsia="宋体" w:hAnsi="宋体" w:cs="宋体"/>
          <w:vanish/>
        </w:rPr>
        <w:t>tmentMember 2021-06-30 0000789019 us-gaap:AccumulatedOtherComprehensiveIncomeMember srt:CumulativeEffectPeriodOfAdoptionAdjustmentMember 2020-06-30 0000789019 us-gaap:AccumulatedOtherComprehensiveIncomeMember 2021-12-31 0000789019 us-gaap:AccumulatedOtherC</w:t>
      </w:r>
      <w:r>
        <w:rPr>
          <w:rFonts w:ascii="宋体" w:eastAsia="宋体" w:hAnsi="宋体" w:cs="宋体"/>
          <w:vanish/>
        </w:rPr>
        <w:t>omprehensiveIncomeMember 2020-12-31 0000789019 us-gaap:DebtSecuritiesMember 2021-07-01 2021-12-31 0000789019 us-gaap:EquitySecuritiesMember 2021-07-01 2021-12-31 0000789019 us-gaap:CashFlowHedgingMember us-gaap:OtherComprehensiveIncomeMember 2021-07-01 202</w:t>
      </w:r>
      <w:r>
        <w:rPr>
          <w:rFonts w:ascii="宋体" w:eastAsia="宋体" w:hAnsi="宋体" w:cs="宋体"/>
          <w:vanish/>
        </w:rPr>
        <w:t>1-12-31 0000789019 msft:ZeniMaxMediaIncMember 2021-07-01 2021-12-31 0000789019 us-gaap:DebtSecuritiesMember 2021-10-01 2021-12-31 0000789019 us-gaap:DebtSecuritiesMember 2020-10-01 2020-12-31 0000789019 us-gaap:DebtSecuritiesMember 2020-07-01 2020-12-31 00</w:t>
      </w:r>
      <w:r>
        <w:rPr>
          <w:rFonts w:ascii="宋体" w:eastAsia="宋体" w:hAnsi="宋体" w:cs="宋体"/>
          <w:vanish/>
        </w:rPr>
        <w:t>00789019 us-gaap:EquitySecuritiesMember 2021-10-01 2021-12-31 0000789019 us-gaap:EquitySecuritiesMember 2020-10-01 2020-12-31 0000789019 us-gaap:EquitySecuritiesMember 2020-07-01 2020-12-31 0000789019 us-gaap:FairValueInputsLevel2Member us-gaap:CommercialP</w:t>
      </w:r>
      <w:r>
        <w:rPr>
          <w:rFonts w:ascii="宋体" w:eastAsia="宋体" w:hAnsi="宋体" w:cs="宋体"/>
          <w:vanish/>
        </w:rPr>
        <w:t xml:space="preserve">aperMember us-gaap:DebtSecuritiesMember 2021-12-31 0000789019 us-gaap:FairValueInputsLevel2Member us-gaap:CertificatesOfDepositMember us-gaap:DebtSecuritiesMember 2021-12-31 0000789019 us-gaap:FairValueInputsLevel1Member us-gaap:USTreasurySecuritiesMember </w:t>
      </w:r>
      <w:r>
        <w:rPr>
          <w:rFonts w:ascii="宋体" w:eastAsia="宋体" w:hAnsi="宋体" w:cs="宋体"/>
          <w:vanish/>
        </w:rPr>
        <w:t>us-gaap:DebtSecuritiesMember 2021-12-31 0000789019 us-gaap:FairValueInputsLevel2Member us-gaap:USGovernmentAgenciesDebtSecuritiesMember us-gaap:DebtSecuritiesMember 2021-12-31 0000789019 us-gaap:FairValueInputsLevel2Member us-gaap:ForeignGovernmentDebtSecu</w:t>
      </w:r>
      <w:r>
        <w:rPr>
          <w:rFonts w:ascii="宋体" w:eastAsia="宋体" w:hAnsi="宋体" w:cs="宋体"/>
          <w:vanish/>
        </w:rPr>
        <w:t>ritiesMember us-gaap:DebtSecuritiesMember 2021-12-31 0000789019 us-gaap:FairValueInputsLevel2Member us-gaap:AssetBackedSecuritiesMember us-gaap:DebtSecuritiesMember 2021-12-31 0000789019 us-gaap:FairValueInputsLevel2Member us-gaap:CorporateDebtSecuritiesMe</w:t>
      </w:r>
      <w:r>
        <w:rPr>
          <w:rFonts w:ascii="宋体" w:eastAsia="宋体" w:hAnsi="宋体" w:cs="宋体"/>
          <w:vanish/>
        </w:rPr>
        <w:t>mber us-gaap:DebtSecuritiesMember 2021-12-31 0000789019 us-gaap:FairValueInputsLevel3Member us-gaap:CorporateDebtSecuritiesMember us-gaap:DebtSecuritiesMember 2021-12-31 0000789019 us-gaap:FairValueInputsLevel2Member us-gaap:USStatesAndPoliticalSubdivision</w:t>
      </w:r>
      <w:r>
        <w:rPr>
          <w:rFonts w:ascii="宋体" w:eastAsia="宋体" w:hAnsi="宋体" w:cs="宋体"/>
          <w:vanish/>
        </w:rPr>
        <w:t>sMember us-gaap:DebtSecuritiesMember 2021-12-31 0000789019 us-gaap:FairValueInputsLevel3Member us-gaap:USStatesAndPoliticalSubdivisionsMember us-gaap:DebtSecuritiesMember 2021-12-31 0000789019 us-gaap:DebtSecuritiesMember 2021-12-31 0000789019 us-gaap:Equi</w:t>
      </w:r>
      <w:r>
        <w:rPr>
          <w:rFonts w:ascii="宋体" w:eastAsia="宋体" w:hAnsi="宋体" w:cs="宋体"/>
          <w:vanish/>
        </w:rPr>
        <w:t>tySecuritiesMember us-gaap:FairValueInputsLevel1Member 2021-12-31 0000789019 us-gaap:EquitySecuritiesMember msft:OtherMeasurementMember 2021-12-31 0000789019 us-gaap:EquitySecuritiesMember 2021-12-31 0000789019 us-gaap:CashMember 2021-12-31 0000789019 us-g</w:t>
      </w:r>
      <w:r>
        <w:rPr>
          <w:rFonts w:ascii="宋体" w:eastAsia="宋体" w:hAnsi="宋体" w:cs="宋体"/>
          <w:vanish/>
        </w:rPr>
        <w:t>aap:DerivativeMember 2021-12-31 0000789019 us-gaap:DebtSecuritiesMember us-gaap:CommercialPaperMember us-gaap:FairValueInputsLevel2Member 2021-06-30 0000789019 us-gaap:DebtSecuritiesMember us-gaap:CertificatesOfDepositMember us-gaap:FairValueInputsLevel2Me</w:t>
      </w:r>
      <w:r>
        <w:rPr>
          <w:rFonts w:ascii="宋体" w:eastAsia="宋体" w:hAnsi="宋体" w:cs="宋体"/>
          <w:vanish/>
        </w:rPr>
        <w:t>mber 2021-06-30 0000789019 us-gaap:DebtSecuritiesMember us-gaap:USTreasurySecuritiesMember us-gaap:FairValueInputsLevel1Member 2021-06-30 0000789019 us-gaap:DebtSecuritiesMember us-gaap:USGovernmentAgenciesDebtSecuritiesMember us-gaap:FairValueInputsLevel2</w:t>
      </w:r>
      <w:r>
        <w:rPr>
          <w:rFonts w:ascii="宋体" w:eastAsia="宋体" w:hAnsi="宋体" w:cs="宋体"/>
          <w:vanish/>
        </w:rPr>
        <w:t>Member 2021-06-30 0000789019 us-gaap:DebtSecuritiesMember us-gaap:ForeignGovernmentDebtSecuritiesMember us-gaap:FairValueInputsLevel2Member 2021-06-30 0000789019 us-gaap:DebtSecuritiesMember us-gaap:AssetBackedSecuritiesMember us-gaap:FairValueInputsLevel2</w:t>
      </w:r>
      <w:r>
        <w:rPr>
          <w:rFonts w:ascii="宋体" w:eastAsia="宋体" w:hAnsi="宋体" w:cs="宋体"/>
          <w:vanish/>
        </w:rPr>
        <w:t>Member 2021-06-30 0000789019 us-gaap:DebtSecuritiesMember us-gaap:CorporateDebtSecuritiesMember us-gaap:FairValueInputsLevel2Member 2021-06-30 0000789019 us-gaap:DebtSecuritiesMember us-gaap:CorporateDebtSecuritiesMember us-gaap:FairValueInputsLevel3Member</w:t>
      </w:r>
      <w:r>
        <w:rPr>
          <w:rFonts w:ascii="宋体" w:eastAsia="宋体" w:hAnsi="宋体" w:cs="宋体"/>
          <w:vanish/>
        </w:rPr>
        <w:t xml:space="preserve"> 2021-06-30 0000789019 us-gaap:DebtSecuritiesMember us-gaap:USStatesAndPoliticalSubdivisionsMember us-gaap:FairValueInputsLevel2Member 2021-06-30 0000789019 us-gaap:DebtSecuritiesMember us-gaap:USStatesAndPoliticalSubdivisionsMember us-gaap:FairValueInputs</w:t>
      </w:r>
      <w:r>
        <w:rPr>
          <w:rFonts w:ascii="宋体" w:eastAsia="宋体" w:hAnsi="宋体" w:cs="宋体"/>
          <w:vanish/>
        </w:rPr>
        <w:t xml:space="preserve">Level3Member 2021-06-30 0000789019 us-gaap:DebtSecuritiesMember 2021-06-30 0000789019 us-gaap:EquitySecuritiesMember us-gaap:FairValueInputsLevel1Member 2021-06-30 0000789019 us-gaap:EquitySecuritiesMember msft:OtherMeasurementMember 2021-06-30 0000789019 </w:t>
      </w:r>
      <w:r>
        <w:rPr>
          <w:rFonts w:ascii="宋体" w:eastAsia="宋体" w:hAnsi="宋体" w:cs="宋体"/>
          <w:vanish/>
        </w:rPr>
        <w:t>us-gaap:EquitySecuritiesMember 2021-06-30 0000789019 us-gaap:CashMember 2021-06-30 0000789019 us-gaap:DerivativeMember 2021-06-30 0000789019 us-gaap:USTreasuryAndGovernmentMember 2021-12-31 0000789019 us-gaap:ForeignGovernmentDebtSecuritiesMember 2021-12-3</w:t>
      </w:r>
      <w:r>
        <w:rPr>
          <w:rFonts w:ascii="宋体" w:eastAsia="宋体" w:hAnsi="宋体" w:cs="宋体"/>
          <w:vanish/>
        </w:rPr>
        <w:t>1 0000789019 us-gaap:AssetBackedSecuritiesMember 2021-12-31 0000789019 us-gaap:CorporateDebtSecuritiesMember 2021-12-31 0000789019 us-gaap:USStatesAndPoliticalSubdivisionsMember 2021-12-31 0000789019 us-gaap:USTreasuryAndGovernmentMember 2021-06-30 0000789</w:t>
      </w:r>
      <w:r>
        <w:rPr>
          <w:rFonts w:ascii="宋体" w:eastAsia="宋体" w:hAnsi="宋体" w:cs="宋体"/>
          <w:vanish/>
        </w:rPr>
        <w:t>019 us-gaap:ForeignGovernmentDebtSecuritiesMember 2021-06-30 0000789019 us-gaap:AssetBackedSecuritiesMember 2021-06-30 0000789019 us-gaap:CorporateDebtSecuritiesMember 2021-06-30 0000789019 us-gaap:USStatesAndPoliticalSubdivisionsMember 2021-06-30 00007890</w:t>
      </w:r>
      <w:r>
        <w:rPr>
          <w:rFonts w:ascii="宋体" w:eastAsia="宋体" w:hAnsi="宋体" w:cs="宋体"/>
          <w:vanish/>
        </w:rPr>
        <w:t>19 us-gaap:UnsecuredDebtMember 2021-07-01 2021-12-31 0000789019 us-gaap:DesignatedAsHedgingInstrumentMember us-gaap:LongMember us-gaap:ForeignExchangeContractMember 2021-12-31 0000789019 us-gaap:DesignatedAsHedgingInstrumentMember us-gaap:LongMember us-gaa</w:t>
      </w:r>
      <w:r>
        <w:rPr>
          <w:rFonts w:ascii="宋体" w:eastAsia="宋体" w:hAnsi="宋体" w:cs="宋体"/>
          <w:vanish/>
        </w:rPr>
        <w:t>p:ForeignExchangeContractMember 2021-06-30 0000789019 us-gaap:DesignatedAsHedgingInstrumentMember us-gaap:ShortMember us-gaap:ForeignExchangeContractMember 2021-12-31 0000789019 us-gaap:DesignatedAsHedgingInstrumentMember us-gaap:ShortMember us-gaap:Foreig</w:t>
      </w:r>
      <w:r>
        <w:rPr>
          <w:rFonts w:ascii="宋体" w:eastAsia="宋体" w:hAnsi="宋体" w:cs="宋体"/>
          <w:vanish/>
        </w:rPr>
        <w:t>nExchangeContractMember 2021-06-30 0000789019 us-gaap:DesignatedAsHedgingInstrumentMember us-gaap:LongMember us-gaap:InterestRateContractMember 2021-12-31 0000789019 us-gaap:DesignatedAsHedgingInstrumentMember us-gaap:LongMember us-gaap:InterestRateContrac</w:t>
      </w:r>
      <w:r>
        <w:rPr>
          <w:rFonts w:ascii="宋体" w:eastAsia="宋体" w:hAnsi="宋体" w:cs="宋体"/>
          <w:vanish/>
        </w:rPr>
        <w:t>tMember 2021-06-30 0000789019 us-gaap:NondesignatedMember us-gaap:LongMember us-gaap:ForeignExchangeContractMember 2021-12-31 0000789019 us-gaap:NondesignatedMember us-gaap:LongMember us-gaap:ForeignExchangeContractMember 2021-06-30 0000789019 us-gaap:Nond</w:t>
      </w:r>
      <w:r>
        <w:rPr>
          <w:rFonts w:ascii="宋体" w:eastAsia="宋体" w:hAnsi="宋体" w:cs="宋体"/>
          <w:vanish/>
        </w:rPr>
        <w:t>esignatedMember us-gaap:ShortMember us-gaap:ForeignExchangeContractMember 2021-12-31 0000789019 us-gaap:NondesignatedMember us-gaap:ShortMember us-gaap:ForeignExchangeContractMember 2021-06-30 0000789019 us-gaap:NondesignatedMember us-gaap:LongMember us-ga</w:t>
      </w:r>
      <w:r>
        <w:rPr>
          <w:rFonts w:ascii="宋体" w:eastAsia="宋体" w:hAnsi="宋体" w:cs="宋体"/>
          <w:vanish/>
        </w:rPr>
        <w:t>ap:OtherContractMember 2021-12-31 0000789019 us-gaap:NondesignatedMember us-gaap:LongMember us-gaap:OtherContractMember 2021-06-30 0000789019 us-gaap:NondesignatedMember us-gaap:ShortMember us-gaap:OtherContractMember 2021-12-31 0000789019 us-gaap:Nondesig</w:t>
      </w:r>
      <w:r>
        <w:rPr>
          <w:rFonts w:ascii="宋体" w:eastAsia="宋体" w:hAnsi="宋体" w:cs="宋体"/>
          <w:vanish/>
        </w:rPr>
        <w:t>natedMember us-gaap:ShortMember us-gaap:OtherContractMember 2021-06-30 0000789019 us-gaap:DesignatedAsHedgingInstrumentMember us-gaap:ForeignExchangeContractMember 2021-12-31 0000789019 us-gaap:DesignatedAsHedgingInstrumentMember us-gaap:ForeignExchangeCon</w:t>
      </w:r>
      <w:r>
        <w:rPr>
          <w:rFonts w:ascii="宋体" w:eastAsia="宋体" w:hAnsi="宋体" w:cs="宋体"/>
          <w:vanish/>
        </w:rPr>
        <w:t>tractMember 2021-06-30 0000789019 us-gaap:DesignatedAsHedgingInstrumentMember us-gaap:InterestRateContractMember 2021-12-31 0000789019 us-gaap:DesignatedAsHedgingInstrumentMember us-gaap:InterestRateContractMember 2021-06-30 0000789019 us-gaap:Nondesignate</w:t>
      </w:r>
      <w:r>
        <w:rPr>
          <w:rFonts w:ascii="宋体" w:eastAsia="宋体" w:hAnsi="宋体" w:cs="宋体"/>
          <w:vanish/>
        </w:rPr>
        <w:t>dMember us-gaap:ForeignExchangeContractMember 2021-12-31 0000789019 us-gaap:NondesignatedMember us-gaap:ForeignExchangeContractMember 2021-06-30 0000789019 us-gaap:NondesignatedMember us-gaap:OtherContractMember 2021-12-31 0000789019 us-gaap:NondesignatedM</w:t>
      </w:r>
      <w:r>
        <w:rPr>
          <w:rFonts w:ascii="宋体" w:eastAsia="宋体" w:hAnsi="宋体" w:cs="宋体"/>
          <w:vanish/>
        </w:rPr>
        <w:t>ember us-gaap:OtherContractMember 2021-06-30 0000789019 us-gaap:ShortTermInvestmentsMember 2021-12-31 0000789019 us-gaap:ShortTermInvestmentsMember 2021-06-30 0000789019 us-gaap:OtherCurrentAssetsMember 2021-12-31 0000789019 us-gaap:OtherCurrentAssetsMembe</w:t>
      </w:r>
      <w:r>
        <w:rPr>
          <w:rFonts w:ascii="宋体" w:eastAsia="宋体" w:hAnsi="宋体" w:cs="宋体"/>
          <w:vanish/>
        </w:rPr>
        <w:t>r 2021-06-30 0000789019 us-gaap:OtherNoncurrentAssetsMember 2021-12-31 0000789019 us-gaap:OtherNoncurrentAssetsMember 2021-06-30 0000789019 us-gaap:OtherCurrentLiabilitiesMember 2021-12-31 0000789019 us-gaap:OtherCurrentLiabilitiesMember 2021-06-30 0000789</w:t>
      </w:r>
      <w:r>
        <w:rPr>
          <w:rFonts w:ascii="宋体" w:eastAsia="宋体" w:hAnsi="宋体" w:cs="宋体"/>
          <w:vanish/>
        </w:rPr>
        <w:t>019 us-gaap:OtherNoncurrentLiabilitiesMember 2021-12-31 0000789019 us-gaap:OtherNoncurrentLiabilitiesMember 2021-06-30 0000789019 us-gaap:FairValueInputsLevel1Member 2021-12-31 0000789019 us-gaap:FairValueInputsLevel2Member 2021-12-31 0000789019 us-gaap:Fa</w:t>
      </w:r>
      <w:r>
        <w:rPr>
          <w:rFonts w:ascii="宋体" w:eastAsia="宋体" w:hAnsi="宋体" w:cs="宋体"/>
          <w:vanish/>
        </w:rPr>
        <w:t>irValueInputsLevel3Member 2021-12-31 0000789019 us-gaap:FairValueInputsLevel1Member 2021-06-30 0000789019 us-gaap:FairValueInputsLevel2Member 2021-06-30 0000789019 us-gaap:FairValueInputsLevel3Member 2021-06-30 0000789019 us-gaap:ForeignExchangeContractMem</w:t>
      </w:r>
      <w:r>
        <w:rPr>
          <w:rFonts w:ascii="宋体" w:eastAsia="宋体" w:hAnsi="宋体" w:cs="宋体"/>
          <w:vanish/>
        </w:rPr>
        <w:t>ber us-gaap:FairValueHedgingMember us-gaap:NonoperatingIncomeExpenseMember 2021-10-01 2021-12-31 0000789019 us-gaap:ForeignExchangeContractMember us-gaap:FairValueHedgingMember us-gaap:NonoperatingIncomeExpenseMember 2020-10-01 2020-12-31 0000789019 us-gaa</w:t>
      </w:r>
      <w:r>
        <w:rPr>
          <w:rFonts w:ascii="宋体" w:eastAsia="宋体" w:hAnsi="宋体" w:cs="宋体"/>
          <w:vanish/>
        </w:rPr>
        <w:t xml:space="preserve">p:ForeignExchangeContractMember us-gaap:FairValueHedgingMember us-gaap:NonoperatingIncomeExpenseMember 2021-07-01 2021-12-31 0000789019 us-gaap:ForeignExchangeContractMember us-gaap:FairValueHedgingMember us-gaap:NonoperatingIncomeExpenseMember 2020-07-01 </w:t>
      </w:r>
      <w:r>
        <w:rPr>
          <w:rFonts w:ascii="宋体" w:eastAsia="宋体" w:hAnsi="宋体" w:cs="宋体"/>
          <w:vanish/>
        </w:rPr>
        <w:t>2020-12-31 0000789019 us-gaap:InterestRateContractMember us-gaap:FairValueHedgingMember us-gaap:NonoperatingIncomeExpenseMember 2021-10-01 2021-12-31 0000789019 us-gaap:InterestRateContractMember us-gaap:FairValueHedgingMember us-gaap:NonoperatingIncomeExp</w:t>
      </w:r>
      <w:r>
        <w:rPr>
          <w:rFonts w:ascii="宋体" w:eastAsia="宋体" w:hAnsi="宋体" w:cs="宋体"/>
          <w:vanish/>
        </w:rPr>
        <w:t>enseMember 2020-10-01 2020-12-31 0000789019 us-gaap:InterestRateContractMember us-gaap:FairValueHedgingMember us-gaap:NonoperatingIncomeExpenseMember 2021-07-01 2021-12-31 0000789019 us-gaap:InterestRateContractMember us-gaap:FairValueHedgingMember us-gaap</w:t>
      </w:r>
      <w:r>
        <w:rPr>
          <w:rFonts w:ascii="宋体" w:eastAsia="宋体" w:hAnsi="宋体" w:cs="宋体"/>
          <w:vanish/>
        </w:rPr>
        <w:t>:NonoperatingIncomeExpenseMember 2020-07-01 2020-12-31 0000789019 us-gaap:ForeignExchangeContractMember us-gaap:CashFlowHedgingMember us-gaap:NonoperatingIncomeExpenseMember 2021-10-01 2021-12-31 0000789019 us-gaap:ForeignExchangeContractMember us-gaap:Cas</w:t>
      </w:r>
      <w:r>
        <w:rPr>
          <w:rFonts w:ascii="宋体" w:eastAsia="宋体" w:hAnsi="宋体" w:cs="宋体"/>
          <w:vanish/>
        </w:rPr>
        <w:t>hFlowHedgingMember us-gaap:NonoperatingIncomeExpenseMember 2020-10-01 2020-12-31 0000789019 us-gaap:ForeignExchangeContractMember us-gaap:CashFlowHedgingMember us-gaap:NonoperatingIncomeExpenseMember 2021-07-01 2021-12-31 0000789019 us-gaap:ForeignExchange</w:t>
      </w:r>
      <w:r>
        <w:rPr>
          <w:rFonts w:ascii="宋体" w:eastAsia="宋体" w:hAnsi="宋体" w:cs="宋体"/>
          <w:vanish/>
        </w:rPr>
        <w:t>ContractMember us-gaap:CashFlowHedgingMember us-gaap:NonoperatingIncomeExpenseMember 2020-07-01 2020-12-31 0000789019 us-gaap:ForeignExchangeContractMember us-gaap:NonoperatingIncomeExpenseMember 2021-10-01 2021-12-31 0000789019 us-gaap:ForeignExchangeCont</w:t>
      </w:r>
      <w:r>
        <w:rPr>
          <w:rFonts w:ascii="宋体" w:eastAsia="宋体" w:hAnsi="宋体" w:cs="宋体"/>
          <w:vanish/>
        </w:rPr>
        <w:t>ractMember us-gaap:NonoperatingIncomeExpenseMember 2020-10-01 2020-12-31 0000789019 us-gaap:ForeignExchangeContractMember us-gaap:NonoperatingIncomeExpenseMember 2021-07-01 2021-12-31 0000789019 us-gaap:ForeignExchangeContractMember us-gaap:NonoperatingInc</w:t>
      </w:r>
      <w:r>
        <w:rPr>
          <w:rFonts w:ascii="宋体" w:eastAsia="宋体" w:hAnsi="宋体" w:cs="宋体"/>
          <w:vanish/>
        </w:rPr>
        <w:t>omeExpenseMember 2020-07-01 2020-12-31 0000789019 us-gaap:OtherContractMember us-gaap:NonoperatingIncomeExpenseMember 2021-10-01 2021-12-31 0000789019 us-gaap:OtherContractMember us-gaap:NonoperatingIncomeExpenseMember 2020-10-01 2020-12-31 0000789019 us-g</w:t>
      </w:r>
      <w:r>
        <w:rPr>
          <w:rFonts w:ascii="宋体" w:eastAsia="宋体" w:hAnsi="宋体" w:cs="宋体"/>
          <w:vanish/>
        </w:rPr>
        <w:t>aap:OtherContractMember us-gaap:NonoperatingIncomeExpenseMember 2021-07-01 2021-12-31 0000789019 us-gaap:OtherContractMember us-gaap:NonoperatingIncomeExpenseMember 2020-07-01 2020-12-31 0000789019 us-gaap:ForeignExchangeContractMember us-gaap:CashFlowHedg</w:t>
      </w:r>
      <w:r>
        <w:rPr>
          <w:rFonts w:ascii="宋体" w:eastAsia="宋体" w:hAnsi="宋体" w:cs="宋体"/>
          <w:vanish/>
        </w:rPr>
        <w:t>ingMember 2021-10-01 2021-12-31 0000789019 us-gaap:ForeignExchangeContractMember us-gaap:CashFlowHedgingMember 2020-10-01 2020-12-31 0000789019 us-gaap:ForeignExchangeContractMember us-gaap:CashFlowHedgingMember 2021-07-01 2021-12-31 0000789019 us-gaap:For</w:t>
      </w:r>
      <w:r>
        <w:rPr>
          <w:rFonts w:ascii="宋体" w:eastAsia="宋体" w:hAnsi="宋体" w:cs="宋体"/>
          <w:vanish/>
        </w:rPr>
        <w:t>eignExchangeContractMember us-gaap:CashFlowHedgingMember 2020-07-01 2020-12-31 0000789019 msft:ZeniMaxMediaIncMember 2021-03-09 2021-03-09 0000789019 msft:ZeniMaxMediaIncMember 2021-03-09 0000789019 us-gaap:TechnologyBasedIntangibleAssetsMember msft:ZeniMa</w:t>
      </w:r>
      <w:r>
        <w:rPr>
          <w:rFonts w:ascii="宋体" w:eastAsia="宋体" w:hAnsi="宋体" w:cs="宋体"/>
          <w:vanish/>
        </w:rPr>
        <w:t>xMediaIncMember 2021-03-09 0000789019 us-gaap:MarketingRelatedIntangibleAssetsMember msft:ZeniMaxMediaIncMember 2021-03-09 0000789019 us-gaap:TechnologyBasedIntangibleAssetsMember msft:ZeniMaxMediaIncMember 2021-03-09 2021-03-09 0000789019 us-gaap:Marketin</w:t>
      </w:r>
      <w:r>
        <w:rPr>
          <w:rFonts w:ascii="宋体" w:eastAsia="宋体" w:hAnsi="宋体" w:cs="宋体"/>
          <w:vanish/>
        </w:rPr>
        <w:t>gRelatedIntangibleAssetsMember msft:ZeniMaxMediaIncMember 2021-03-09 2021-03-09 0000789019 msft:NuanceCommunicationsIncMember 2021-04-10 2021-04-11 0000789019 msft:NuanceCommunicationsIncMember 2021-04-11 0000789019 msft:ProductivityAndBusinessProcessesMem</w:t>
      </w:r>
      <w:r>
        <w:rPr>
          <w:rFonts w:ascii="宋体" w:eastAsia="宋体" w:hAnsi="宋体" w:cs="宋体"/>
          <w:vanish/>
        </w:rPr>
        <w:t>ber 2021-06-30 0000789019 msft:IntelligentCloudMember 2021-06-30 0000789019 msft:MorePersonalComputingMember 2021-06-30 0000789019 msft:ProductivityAndBusinessProcessesMember 2021-07-01 2021-12-31 0000789019 msft:IntelligentCloudMember 2021-07-01 2021-12-3</w:t>
      </w:r>
      <w:r>
        <w:rPr>
          <w:rFonts w:ascii="宋体" w:eastAsia="宋体" w:hAnsi="宋体" w:cs="宋体"/>
          <w:vanish/>
        </w:rPr>
        <w:t>1 0000789019 msft:MorePersonalComputingMember 2021-07-01 2021-12-31 0000789019 msft:ProductivityAndBusinessProcessesMember 2021-12-31 0000789019 msft:IntelligentCloudMember 2021-12-31 0000789019 msft:MorePersonalComputingMember 2021-12-31 0000789019 us-gaa</w:t>
      </w:r>
      <w:r>
        <w:rPr>
          <w:rFonts w:ascii="宋体" w:eastAsia="宋体" w:hAnsi="宋体" w:cs="宋体"/>
          <w:vanish/>
        </w:rPr>
        <w:t>p:TechnologyBasedIntangibleAssetsMember 2021-12-31 0000789019 us-gaap:CustomerRelationshipsMember 2021-12-31 0000789019 us-gaap:MarketingRelatedIntangibleAssetsMember 2021-12-31 0000789019 us-gaap:ContractualRightsMember 2021-12-31 0000789019 us-gaap:Techn</w:t>
      </w:r>
      <w:r>
        <w:rPr>
          <w:rFonts w:ascii="宋体" w:eastAsia="宋体" w:hAnsi="宋体" w:cs="宋体"/>
          <w:vanish/>
        </w:rPr>
        <w:t>ologyBasedIntangibleAssetsMember 2021-06-30 0000789019 us-gaap:CustomerRelationshipsMember 2021-06-30 0000789019 us-gaap:MarketingRelatedIntangibleAssetsMember 2021-06-30 0000789019 us-gaap:ContractualRightsMember 2021-06-30 0000789019 msft:IssuanceOfLongT</w:t>
      </w:r>
      <w:r>
        <w:rPr>
          <w:rFonts w:ascii="宋体" w:eastAsia="宋体" w:hAnsi="宋体" w:cs="宋体"/>
          <w:vanish/>
        </w:rPr>
        <w:t>ermDebtFourMember srt:MinimumMember 2021-07-01 2021-12-31 0000789019 msft:IssuanceOfLongTermDebtFiveMember srt:MinimumMember 2021-07-01 2021-12-31 0000789019 msft:IssuanceOfLongTermDebtSixMember srt:MinimumMember 2021-07-01 2021-12-31 0000789019 msft:Issua</w:t>
      </w:r>
      <w:r>
        <w:rPr>
          <w:rFonts w:ascii="宋体" w:eastAsia="宋体" w:hAnsi="宋体" w:cs="宋体"/>
          <w:vanish/>
        </w:rPr>
        <w:t>nceOfLongTermDebtSevenMember srt:MinimumMember 2021-07-01 2021-12-31 0000789019 msft:IssuanceOfLongTermDebtEightMember srt:MinimumMember 2021-07-01 2021-12-31 0000789019 msft:IssuanceOfLongTermDebtNineMember srt:MinimumMember 2021-07-01 2021-12-31 00007890</w:t>
      </w:r>
      <w:r>
        <w:rPr>
          <w:rFonts w:ascii="宋体" w:eastAsia="宋体" w:hAnsi="宋体" w:cs="宋体"/>
          <w:vanish/>
        </w:rPr>
        <w:t>19 msft:IssuanceOfLongTermDebtTenMember srt:MinimumMember 2021-07-01 2021-12-31 0000789019 msft:IssuanceOfLongTermDebtElevenMember srt:MinimumMember 2021-07-01 2021-12-31 0000789019 msft:IssuanceOfLongTermDebtFourMember srt:MaximumMember 2021-07-01 2021-12</w:t>
      </w:r>
      <w:r>
        <w:rPr>
          <w:rFonts w:ascii="宋体" w:eastAsia="宋体" w:hAnsi="宋体" w:cs="宋体"/>
          <w:vanish/>
        </w:rPr>
        <w:t>-31 0000789019 msft:IssuanceOfLongTermDebtFiveMember srt:MaximumMember 2021-07-01 2021-12-31 0000789019 msft:IssuanceOfLongTermDebtSixMember srt:MaximumMember 2021-07-01 2021-12-31 0000789019 msft:IssuanceOfLongTermDebtSevenMember srt:MaximumMember 2021-07</w:t>
      </w:r>
      <w:r>
        <w:rPr>
          <w:rFonts w:ascii="宋体" w:eastAsia="宋体" w:hAnsi="宋体" w:cs="宋体"/>
          <w:vanish/>
        </w:rPr>
        <w:t>-01 2021-12-31 0000789019 msft:IssuanceOfLongTermDebtEightMember srt:MaximumMember 2021-07-01 2021-12-31 0000789019 msft:IssuanceOfLongTermDebtNineMember srt:MaximumMember 2021-07-01 2021-12-31 0000789019 msft:IssuanceOfLongTermDebtTenMember srt:MaximumMem</w:t>
      </w:r>
      <w:r>
        <w:rPr>
          <w:rFonts w:ascii="宋体" w:eastAsia="宋体" w:hAnsi="宋体" w:cs="宋体"/>
          <w:vanish/>
        </w:rPr>
        <w:t>ber 2021-07-01 2021-12-31 0000789019 msft:IssuanceOfLongTermDebtElevenMember srt:MaximumMember 2021-07-01 2021-12-31 xbrli:pure 0000789019 msft:IssuanceOfLongTermDebtFourMember srt:MinimumMember 2021-12-31 0000789019 msft:IssuanceOfLongTermDebtFiveMember s</w:t>
      </w:r>
      <w:r>
        <w:rPr>
          <w:rFonts w:ascii="宋体" w:eastAsia="宋体" w:hAnsi="宋体" w:cs="宋体"/>
          <w:vanish/>
        </w:rPr>
        <w:t>rt:MinimumMember 2021-12-31 0000789019 msft:IssuanceOfLongTermDebtSixMember srt:MinimumMember 2021-12-31 0000789019 msft:IssuanceOfLongTermDebtSevenMember srt:MinimumMember 2021-12-31 0000789019 msft:IssuanceOfLongTermDebtEightMember srt:MinimumMember 2021</w:t>
      </w:r>
      <w:r>
        <w:rPr>
          <w:rFonts w:ascii="宋体" w:eastAsia="宋体" w:hAnsi="宋体" w:cs="宋体"/>
          <w:vanish/>
        </w:rPr>
        <w:t>-12-31 0000789019 msft:IssuanceOfLongTermDebtNineMember srt:MinimumMember 2021-12-31 0000789019 msft:IssuanceOfLongTermDebtTenMember srt:MinimumMember 2021-12-31 0000789019 msft:IssuanceOfLongTermDebtElevenMember srt:MinimumMember 2021-12-31 0000789019 msf</w:t>
      </w:r>
      <w:r>
        <w:rPr>
          <w:rFonts w:ascii="宋体" w:eastAsia="宋体" w:hAnsi="宋体" w:cs="宋体"/>
          <w:vanish/>
        </w:rPr>
        <w:t>t:IssuanceOfLongTermDebtFourMember srt:MaximumMember 2021-12-31 0000789019 msft:IssuanceOfLongTermDebtFiveMember srt:MaximumMember 2021-12-31 0000789019 msft:IssuanceOfLongTermDebtSixMember srt:MaximumMember 2021-12-31 0000789019 msft:IssuanceOfLongTermDeb</w:t>
      </w:r>
      <w:r>
        <w:rPr>
          <w:rFonts w:ascii="宋体" w:eastAsia="宋体" w:hAnsi="宋体" w:cs="宋体"/>
          <w:vanish/>
        </w:rPr>
        <w:t>tSevenMember srt:MaximumMember 2021-12-31 0000789019 msft:IssuanceOfLongTermDebtEightMember srt:MaximumMember 2021-12-31 0000789019 msft:IssuanceOfLongTermDebtNineMember srt:MaximumMember 2021-12-31 0000789019 msft:IssuanceOfLongTermDebtTenMember srt:Maxim</w:t>
      </w:r>
      <w:r>
        <w:rPr>
          <w:rFonts w:ascii="宋体" w:eastAsia="宋体" w:hAnsi="宋体" w:cs="宋体"/>
          <w:vanish/>
        </w:rPr>
        <w:t>umMember 2021-12-31 0000789019 msft:IssuanceOfLongTermDebtElevenMember srt:MaximumMember 2021-12-31 0000789019 msft:IssuanceOfLongTermDebtOneMember 2021-12-31 0000789019 msft:IssuanceOfLongTermDebtTwoMember 2021-12-31 0000789019 msft:IssuanceOfLongTermDebt</w:t>
      </w:r>
      <w:r>
        <w:rPr>
          <w:rFonts w:ascii="宋体" w:eastAsia="宋体" w:hAnsi="宋体" w:cs="宋体"/>
          <w:vanish/>
        </w:rPr>
        <w:t>ThreeMember 2021-12-31 0000789019 msft:IssuanceOfLongTermDebtFourMember 2021-12-31 0000789019 msft:IssuanceOfLongTermDebtFiveMember 2021-12-31 0000789019 msft:IssuanceOfLongTermDebtSixMember 2021-12-31 0000789019 msft:IssuanceOfLongTermDebtSevenMember 2021</w:t>
      </w:r>
      <w:r>
        <w:rPr>
          <w:rFonts w:ascii="宋体" w:eastAsia="宋体" w:hAnsi="宋体" w:cs="宋体"/>
          <w:vanish/>
        </w:rPr>
        <w:t>-12-31 0000789019 msft:IssuanceOfLongTermDebtEightMember 2021-12-31 0000789019 msft:IssuanceOfLongTermDebtNineMember 2021-12-31 0000789019 msft:IssuanceOfLongTermDebtTenMember 2021-12-31 0000789019 msft:IssuanceOfLongTermDebtElevenMember 2021-12-31 0000789</w:t>
      </w:r>
      <w:r>
        <w:rPr>
          <w:rFonts w:ascii="宋体" w:eastAsia="宋体" w:hAnsi="宋体" w:cs="宋体"/>
          <w:vanish/>
        </w:rPr>
        <w:t>019 msft:IssuanceOfLongTermDebtOneMember 2021-06-30 0000789019 msft:IssuanceOfLongTermDebtTwoMember 2021-06-30 0000789019 msft:IssuanceOfLongTermDebtThreeMember 2021-06-30 0000789019 msft:IssuanceOfLongTermDebtFourMember 2021-06-30 0000789019 msft:Issuance</w:t>
      </w:r>
      <w:r>
        <w:rPr>
          <w:rFonts w:ascii="宋体" w:eastAsia="宋体" w:hAnsi="宋体" w:cs="宋体"/>
          <w:vanish/>
        </w:rPr>
        <w:t>OfLongTermDebtFiveMember 2021-06-30 0000789019 msft:IssuanceOfLongTermDebtSixMember 2021-06-30 0000789019 msft:IssuanceOfLongTermDebtSevenMember 2021-06-30 0000789019 msft:IssuanceOfLongTermDebtEightMember 2021-06-30 0000789019 msft:IssuanceOfLongTermDebtN</w:t>
      </w:r>
      <w:r>
        <w:rPr>
          <w:rFonts w:ascii="宋体" w:eastAsia="宋体" w:hAnsi="宋体" w:cs="宋体"/>
          <w:vanish/>
        </w:rPr>
        <w:t>ineMember 2021-06-30 0000789019 msft:IssuanceOfLongTermDebtTenMember 2021-06-30 0000789019 msft:IssuanceOfLongTermDebtElevenMember 2021-06-30 0000789019 msft:IssuanceOfLongTermDebtOneMember 2021-07-01 2021-12-31 0000789019 msft:IssuanceOfLongTermDebtTwoMem</w:t>
      </w:r>
      <w:r>
        <w:rPr>
          <w:rFonts w:ascii="宋体" w:eastAsia="宋体" w:hAnsi="宋体" w:cs="宋体"/>
          <w:vanish/>
        </w:rPr>
        <w:t>ber 2021-07-01 2021-12-31 0000789019 msft:IssuanceOfLongTermDebtThreeMember 2021-07-01 2021-12-31 0000789019 msft:IssuanceOfLongTermDebtFourMember 2021-07-01 2021-12-31 0000789019 msft:IssuanceOfLongTermDebtFiveMember 2021-07-01 2021-12-31 0000789019 msft:</w:t>
      </w:r>
      <w:r>
        <w:rPr>
          <w:rFonts w:ascii="宋体" w:eastAsia="宋体" w:hAnsi="宋体" w:cs="宋体"/>
          <w:vanish/>
        </w:rPr>
        <w:t>IssuanceOfLongTermDebtSixMember 2021-07-01 2021-12-31 0000789019 msft:IssuanceOfLongTermDebtSevenMember 2021-07-01 2021-12-31 0000789019 msft:IssuanceOfLongTermDebtEightMember 2021-07-01 2021-12-31 0000789019 msft:IssuanceOfLongTermDebtNineMember 2021-07-0</w:t>
      </w:r>
      <w:r>
        <w:rPr>
          <w:rFonts w:ascii="宋体" w:eastAsia="宋体" w:hAnsi="宋体" w:cs="宋体"/>
          <w:vanish/>
        </w:rPr>
        <w:t>1 2021-12-31 0000789019 msft:IssuanceOfLongTermDebtTenMember 2021-07-01 2021-12-31 0000789019 msft:IssuanceOfLongTermDebtElevenMember 2021-07-01 2021-12-31 iso4217:EUR 0000789019 msft:TransferOfIntangiblePropertiesMember 2021-07-01 2021-09-30 0000789019 ms</w:t>
      </w:r>
      <w:r>
        <w:rPr>
          <w:rFonts w:ascii="宋体" w:eastAsia="宋体" w:hAnsi="宋体" w:cs="宋体"/>
          <w:vanish/>
        </w:rPr>
        <w:t>ft:UnrecognizedTaxBenefitsAndOtherIncomeTaxLiabilitiesMember 2021-12-31 0000789019 msft:UnrecognizedTaxBenefitsAndOtherIncomeTaxLiabilitiesMember 2021-06-30 0000789019 us-gaap:EarliestTaxYearMember us-gaap:InternalRevenueServiceIRSMember 2010-07-01 2011-06</w:t>
      </w:r>
      <w:r>
        <w:rPr>
          <w:rFonts w:ascii="宋体" w:eastAsia="宋体" w:hAnsi="宋体" w:cs="宋体"/>
          <w:vanish/>
        </w:rPr>
        <w:t>-30 0000789019 us-gaap:LatestTaxYearMember us-gaap:InternalRevenueServiceIRSMember 2010-07-01 2011-06-30 0000789019 us-gaap:EarliestTaxYearMember us-gaap:InternalRevenueServiceIRSMember 2015-07-01 2016-06-30 0000789019 us-gaap:LatestTaxYearMember us-gaap:I</w:t>
      </w:r>
      <w:r>
        <w:rPr>
          <w:rFonts w:ascii="宋体" w:eastAsia="宋体" w:hAnsi="宋体" w:cs="宋体"/>
          <w:vanish/>
        </w:rPr>
        <w:t>nternalRevenueServiceIRSMember 2015-07-01 2016-06-30 0000789019 us-gaap:EarliestTaxYearMember us-gaap:InternalRevenueServiceIRSMember 2017-07-01 2018-06-30 0000789019 us-gaap:LatestTaxYearMember us-gaap:InternalRevenueServiceIRSMember 2017-07-01 2018-06-30</w:t>
      </w:r>
      <w:r>
        <w:rPr>
          <w:rFonts w:ascii="宋体" w:eastAsia="宋体" w:hAnsi="宋体" w:cs="宋体"/>
          <w:vanish/>
        </w:rPr>
        <w:t xml:space="preserve"> 0000789019 us-gaap:EarliestTaxYearMember us-gaap:InternalRevenueServiceIRSMember 2020-10-01 2020-12-31 0000789019 us-gaap:LatestTaxYearMember us-gaap:InternalRevenueServiceIRSMember 2020-10-01 2020-12-31 0000789019 us-gaap:InternalRevenueServiceIRSMember </w:t>
      </w:r>
      <w:r>
        <w:rPr>
          <w:rFonts w:ascii="宋体" w:eastAsia="宋体" w:hAnsi="宋体" w:cs="宋体"/>
          <w:vanish/>
        </w:rPr>
        <w:t>2020-10-01 2020-12-31 0000789019 us-gaap:EarliestTaxYearMember us-gaap:InternalRevenueServiceIRSMember 2021-07-01 2021-12-31 0000789019 us-gaap:LatestTaxYearMember us-gaap:InternalRevenueServiceIRSMember 2021-07-01 2021-12-31 0000789019 us-gaap:EarliestTax</w:t>
      </w:r>
      <w:r>
        <w:rPr>
          <w:rFonts w:ascii="宋体" w:eastAsia="宋体" w:hAnsi="宋体" w:cs="宋体"/>
          <w:vanish/>
        </w:rPr>
        <w:t>YearMember us-gaap:ForeignCountryMember 2021-07-01 2021-12-31 0000789019 us-gaap:LatestTaxYearMember us-gaap:ForeignCountryMember 2021-07-01 2021-12-31 0000789019 msft:CommercialCustomersMember 2021-12-31 0000789019 2022-01-01 2021-12-31 0000789019 srt:Min</w:t>
      </w:r>
      <w:r>
        <w:rPr>
          <w:rFonts w:ascii="宋体" w:eastAsia="宋体" w:hAnsi="宋体" w:cs="宋体"/>
          <w:vanish/>
        </w:rPr>
        <w:t>imumMember 2021-07-01 2021-12-31 0000789019 srt:MaximumMember 2021-07-01 2021-12-31 0000789019 srt:MaximumMember 2021-12-31 0000789019 msft:OperatingLeaseLiabilitiesMember 2021-12-31 0000789019 msft:OperatingLeaseLiabilitiesMember 2021-06-30 0000789019 msf</w:t>
      </w:r>
      <w:r>
        <w:rPr>
          <w:rFonts w:ascii="宋体" w:eastAsia="宋体" w:hAnsi="宋体" w:cs="宋体"/>
          <w:vanish/>
        </w:rPr>
        <w:t>t:FinanceLeaseMember 2021-12-31 0000789019 msft:FinanceLeaseMember 2021-06-30 0000789019 msft:OperatingLeaseMember 2021-12-31 0000789019 srt:MinimumMember 2021-12-31 0000789019 msft:ShareRepurchaseProgramTwentyNineteenMember 2019-09-18 0000789019 msft:Shar</w:t>
      </w:r>
      <w:r>
        <w:rPr>
          <w:rFonts w:ascii="宋体" w:eastAsia="宋体" w:hAnsi="宋体" w:cs="宋体"/>
          <w:vanish/>
        </w:rPr>
        <w:t>eRepurchaseProgramTwentyTwentyOneMember 2021-09-14 0000789019 msft:ShareRepurchaseProgramTwentyTwentyOneMember 2021-12-31 0000789019 msft:ShareRepurchaseProgramTwentyNineteenMember 2021-07-01 2021-09-30 0000789019 msft:ShareRepurchaseProgramTwentyNineteenM</w:t>
      </w:r>
      <w:r>
        <w:rPr>
          <w:rFonts w:ascii="宋体" w:eastAsia="宋体" w:hAnsi="宋体" w:cs="宋体"/>
          <w:vanish/>
        </w:rPr>
        <w:t>ember 2020-07-01 2020-09-30 0000789019 msft:ShareRepurchaseProgramTwentyNineteenMember 2020-10-01 2020-12-31 0000789019 msft:ShareRepurchaseProgramTwentyNineteenMember 2020-07-01 2020-12-31 0000789019 msft:ShareRepurchaseProgramTwentyNineteenandTwentyTwent</w:t>
      </w:r>
      <w:r>
        <w:rPr>
          <w:rFonts w:ascii="宋体" w:eastAsia="宋体" w:hAnsi="宋体" w:cs="宋体"/>
          <w:vanish/>
        </w:rPr>
        <w:t>yOneMember 2021-10-01 2021-12-31 0000789019 msft:ShareRepurchaseProgramTwentyNineteenandTwentyTwentyOneMember 2021-07-01 2021-12-31 0000789019 2021-07-01 2021-09-30 0000789019 2020-07-01 2020-09-30 0000789019 us-gaap:AccumulatedGainLossNetCashFlowHedgePare</w:t>
      </w:r>
      <w:r>
        <w:rPr>
          <w:rFonts w:ascii="宋体" w:eastAsia="宋体" w:hAnsi="宋体" w:cs="宋体"/>
          <w:vanish/>
        </w:rPr>
        <w:t>ntMember 2021-09-30 0000789019 us-gaap:AccumulatedGainLossNetCashFlowHedgeParentMember 2020-09-30 0000789019 us-gaap:AccumulatedGainLossNetCashFlowHedgeParentMember 2021-06-30 0000789019 us-gaap:AccumulatedGainLossNetCashFlowHedgeParentMember 2020-06-30 00</w:t>
      </w:r>
      <w:r>
        <w:rPr>
          <w:rFonts w:ascii="宋体" w:eastAsia="宋体" w:hAnsi="宋体" w:cs="宋体"/>
          <w:vanish/>
        </w:rPr>
        <w:t>00789019 us-gaap:AccumulatedGainLossNetCashFlowHedgeParentMember 2021-10-01 2021-12-31 0000789019 us-gaap:AccumulatedGainLossNetCashFlowHedgeParentMember 2020-10-01 2020-12-31 0000789019 us-gaap:AccumulatedGainLossNetCashFlowHedgeParentMember 2021-07-01 20</w:t>
      </w:r>
      <w:r>
        <w:rPr>
          <w:rFonts w:ascii="宋体" w:eastAsia="宋体" w:hAnsi="宋体" w:cs="宋体"/>
          <w:vanish/>
        </w:rPr>
        <w:t>21-12-31 0000789019 us-gaap:AccumulatedGainLossNetCashFlowHedgeParentMember 2020-07-01 2020-12-31 0000789019 us-gaap:AccumulatedGainLossNetCashFlowHedgeParentMember us-gaap:NonoperatingIncomeExpenseMember 2021-10-01 2021-12-31 0000789019 us-gaap:Accumulate</w:t>
      </w:r>
      <w:r>
        <w:rPr>
          <w:rFonts w:ascii="宋体" w:eastAsia="宋体" w:hAnsi="宋体" w:cs="宋体"/>
          <w:vanish/>
        </w:rPr>
        <w:t>dGainLossNetCashFlowHedgeParentMember us-gaap:NonoperatingIncomeExpenseMember 2020-10-01 2020-12-31 0000789019 us-gaap:AccumulatedGainLossNetCashFlowHedgeParentMember us-gaap:NonoperatingIncomeExpenseMember 2021-07-01 2021-12-31 0000789019 us-gaap:Accumula</w:t>
      </w:r>
      <w:r>
        <w:rPr>
          <w:rFonts w:ascii="宋体" w:eastAsia="宋体" w:hAnsi="宋体" w:cs="宋体"/>
          <w:vanish/>
        </w:rPr>
        <w:t>tedGainLossNetCashFlowHedgeParentMember us-gaap:NonoperatingIncomeExpenseMember 2020-07-01 2020-12-31 0000789019 us-gaap:AccumulatedGainLossNetCashFlowHedgeParentMember 2021-12-31 0000789019 us-gaap:AccumulatedGainLossNetCashFlowHedgeParentMember 2020-12-3</w:t>
      </w:r>
      <w:r>
        <w:rPr>
          <w:rFonts w:ascii="宋体" w:eastAsia="宋体" w:hAnsi="宋体" w:cs="宋体"/>
          <w:vanish/>
        </w:rPr>
        <w:t>1 0000789019 us-gaap:AccumulatedNetUnrealizedInvestmentGainLossMember 2021-09-30 0000789019 us-gaap:AccumulatedNetUnrealizedInvestmentGainLossMember 2020-09-30 0000789019 us-gaap:AccumulatedNetUnrealizedInvestmentGainLossMember 2021-06-30 0000789019 us-gaa</w:t>
      </w:r>
      <w:r>
        <w:rPr>
          <w:rFonts w:ascii="宋体" w:eastAsia="宋体" w:hAnsi="宋体" w:cs="宋体"/>
          <w:vanish/>
        </w:rPr>
        <w:t>p:AccumulatedNetUnrealizedInvestmentGainLossMember 2020-06-30 0000789019 us-gaap:AccumulatedNetUnrealizedInvestmentGainLossMember 2021-10-01 2021-12-31 0000789019 us-gaap:AccumulatedNetUnrealizedInvestmentGainLossMember 2020-10-01 2020-12-31 0000789019 us-</w:t>
      </w:r>
      <w:r>
        <w:rPr>
          <w:rFonts w:ascii="宋体" w:eastAsia="宋体" w:hAnsi="宋体" w:cs="宋体"/>
          <w:vanish/>
        </w:rPr>
        <w:t>gaap:AccumulatedNetUnrealizedInvestmentGainLossMember 2021-07-01 2021-12-31 0000789019 us-gaap:AccumulatedNetUnrealizedInvestmentGainLossMember 2020-07-01 2020-12-31 0000789019 us-gaap:AccumulatedNetUnrealizedInvestmentGainLossMember us-gaap:NonoperatingIn</w:t>
      </w:r>
      <w:r>
        <w:rPr>
          <w:rFonts w:ascii="宋体" w:eastAsia="宋体" w:hAnsi="宋体" w:cs="宋体"/>
          <w:vanish/>
        </w:rPr>
        <w:t>comeExpenseMember 2021-10-01 2021-12-31 0000789019 us-gaap:AccumulatedNetUnrealizedInvestmentGainLossMember us-gaap:NonoperatingIncomeExpenseMember 2020-10-01 2020-12-31 0000789019 us-gaap:AccumulatedNetUnrealizedInvestmentGainLossMember us-gaap:Nonoperati</w:t>
      </w:r>
      <w:r>
        <w:rPr>
          <w:rFonts w:ascii="宋体" w:eastAsia="宋体" w:hAnsi="宋体" w:cs="宋体"/>
          <w:vanish/>
        </w:rPr>
        <w:t>ngIncomeExpenseMember 2021-07-01 2021-12-31 0000789019 us-gaap:AccumulatedNetUnrealizedInvestmentGainLossMember us-gaap:NonoperatingIncomeExpenseMember 2020-07-01 2020-12-31 0000789019 us-gaap:AccumulatedNetUnrealizedInvestmentGainLossMember srt:Cumulative</w:t>
      </w:r>
      <w:r>
        <w:rPr>
          <w:rFonts w:ascii="宋体" w:eastAsia="宋体" w:hAnsi="宋体" w:cs="宋体"/>
          <w:vanish/>
        </w:rPr>
        <w:t>EffectPeriodOfAdoptionAdjustmentMember 2021-09-30 0000789019 us-gaap:AccumulatedNetUnrealizedInvestmentGainLossMember srt:CumulativeEffectPeriodOfAdoptionAdjustmentMember 2020-09-30 0000789019 us-gaap:AccumulatedNetUnrealizedInvestmentGainLossMember srt:Cu</w:t>
      </w:r>
      <w:r>
        <w:rPr>
          <w:rFonts w:ascii="宋体" w:eastAsia="宋体" w:hAnsi="宋体" w:cs="宋体"/>
          <w:vanish/>
        </w:rPr>
        <w:t>mulativeEffectPeriodOfAdoptionAdjustmentMember 2021-06-30 0000789019 us-gaap:AccumulatedNetUnrealizedInvestmentGainLossMember srt:CumulativeEffectPeriodOfAdoptionAdjustmentMember 2020-06-30 0000789019 us-gaap:AccumulatedNetUnrealizedInvestmentGainLossMembe</w:t>
      </w:r>
      <w:r>
        <w:rPr>
          <w:rFonts w:ascii="宋体" w:eastAsia="宋体" w:hAnsi="宋体" w:cs="宋体"/>
          <w:vanish/>
        </w:rPr>
        <w:t>r 2021-12-31 0000789019 us-gaap:AccumulatedNetUnrealizedInvestmentGainLossMember 2020-12-31 0000789019 msft:AccumulatedTranslationAdjustmentAndOtherMember 2021-09-30 0000789019 msft:AccumulatedTranslationAdjustmentAndOtherMember 2020-09-30 0000789019 msft:</w:t>
      </w:r>
      <w:r>
        <w:rPr>
          <w:rFonts w:ascii="宋体" w:eastAsia="宋体" w:hAnsi="宋体" w:cs="宋体"/>
          <w:vanish/>
        </w:rPr>
        <w:t>AccumulatedTranslationAdjustmentAndOtherMember 2021-06-30 0000789019 msft:AccumulatedTranslationAdjustmentAndOtherMember 2020-06-30 0000789019 msft:AccumulatedTranslationAdjustmentAndOtherMember 2021-10-01 2021-12-31 0000789019 msft:AccumulatedTranslationA</w:t>
      </w:r>
      <w:r>
        <w:rPr>
          <w:rFonts w:ascii="宋体" w:eastAsia="宋体" w:hAnsi="宋体" w:cs="宋体"/>
          <w:vanish/>
        </w:rPr>
        <w:t>djustmentAndOtherMember 2020-10-01 2020-12-31 0000789019 msft:AccumulatedTranslationAdjustmentAndOtherMember 2021-07-01 2021-12-31 0000789019 msft:AccumulatedTranslationAdjustmentAndOtherMember 2020-07-01 2020-12-31 0000789019 msft:AccumulatedTranslationAd</w:t>
      </w:r>
      <w:r>
        <w:rPr>
          <w:rFonts w:ascii="宋体" w:eastAsia="宋体" w:hAnsi="宋体" w:cs="宋体"/>
          <w:vanish/>
        </w:rPr>
        <w:t>justmentAndOtherMember 2021-12-31 0000789019 msft:AccumulatedTranslationAdjustmentAndOtherMember 2020-12-31 0000789019 msft:ProductivityAndBusinessProcessesMember 2021-10-01 2021-12-31 0000789019 msft:ProductivityAndBusinessProcessesMember 2020-10-01 2020-</w:t>
      </w:r>
      <w:r>
        <w:rPr>
          <w:rFonts w:ascii="宋体" w:eastAsia="宋体" w:hAnsi="宋体" w:cs="宋体"/>
          <w:vanish/>
        </w:rPr>
        <w:t>12-31 0000789019 msft:ProductivityAndBusinessProcessesMember 2020-07-01 2020-12-31 0000789019 msft:IntelligentCloudMember 2021-10-01 2021-12-31 0000789019 msft:IntelligentCloudMember 2020-10-01 2020-12-31 0000789019 msft:IntelligentCloudMember 2020-07-01 2</w:t>
      </w:r>
      <w:r>
        <w:rPr>
          <w:rFonts w:ascii="宋体" w:eastAsia="宋体" w:hAnsi="宋体" w:cs="宋体"/>
          <w:vanish/>
        </w:rPr>
        <w:t>020-12-31 0000789019 msft:MorePersonalComputingMember 2021-10-01 2021-12-31 0000789019 msft:MorePersonalComputingMember 2020-10-01 2020-12-31 0000789019 msft:MorePersonalComputingMember 2020-07-01 2020-12-31 0000789019 country:US 2021-10-01 2021-12-31 0000</w:t>
      </w:r>
      <w:r>
        <w:rPr>
          <w:rFonts w:ascii="宋体" w:eastAsia="宋体" w:hAnsi="宋体" w:cs="宋体"/>
          <w:vanish/>
        </w:rPr>
        <w:t>789019 country:US 2020-10-01 2020-12-31 0000789019 country:US 2021-07-01 2021-12-31 0000789019 country:US 2020-07-01 2020-12-31 0000789019 us-gaap:NonUsMember 2021-10-01 2021-12-31 0000789019 us-gaap:NonUsMember 2020-10-01 2020-12-31 0000789019 us-gaap:Non</w:t>
      </w:r>
      <w:r>
        <w:rPr>
          <w:rFonts w:ascii="宋体" w:eastAsia="宋体" w:hAnsi="宋体" w:cs="宋体"/>
          <w:vanish/>
        </w:rPr>
        <w:t>UsMember 2021-07-01 2021-12-31 0000789019 us-gaap:NonUsMember 2020-07-01 2020-12-31 0000789019 msft:ServerProductsAndCloudServicesMember 2021-10-01 2021-12-31 0000789019 msft:ServerProductsAndCloudServicesMember 2020-10-01 2020-12-31 0000789019 msft:Server</w:t>
      </w:r>
      <w:r>
        <w:rPr>
          <w:rFonts w:ascii="宋体" w:eastAsia="宋体" w:hAnsi="宋体" w:cs="宋体"/>
          <w:vanish/>
        </w:rPr>
        <w:t xml:space="preserve">ProductsAndCloudServicesMember 2021-07-01 2021-12-31 0000789019 msft:ServerProductsAndCloudServicesMember 2020-07-01 2020-12-31 0000789019 msft:OfficeProductsAndCloudServicesMember 2021-10-01 2021-12-31 0000789019 msft:OfficeProductsAndCloudServicesMember </w:t>
      </w:r>
      <w:r>
        <w:rPr>
          <w:rFonts w:ascii="宋体" w:eastAsia="宋体" w:hAnsi="宋体" w:cs="宋体"/>
          <w:vanish/>
        </w:rPr>
        <w:t>2020-10-01 2020-12-31 0000789019 msft:OfficeProductsAndCloudServicesMember 2021-07-01 2021-12-31 0000789019 msft:OfficeProductsAndCloudServicesMember 2020-07-01 2020-12-31 0000789019 msft:WindowsMember 2021-10-01 2021-12-31 0000789019 msft:WindowsMember 20</w:t>
      </w:r>
      <w:r>
        <w:rPr>
          <w:rFonts w:ascii="宋体" w:eastAsia="宋体" w:hAnsi="宋体" w:cs="宋体"/>
          <w:vanish/>
        </w:rPr>
        <w:t>20-10-01 2020-12-31 0000789019 msft:WindowsMember 2021-07-01 2021-12-31 0000789019 msft:WindowsMember 2020-07-01 2020-12-31 0000789019 msft:GamingMember 2021-10-01 2021-12-31 0000789019 msft:GamingMember 2020-10-01 2020-12-31 0000789019 msft:GamingMember 2</w:t>
      </w:r>
      <w:r>
        <w:rPr>
          <w:rFonts w:ascii="宋体" w:eastAsia="宋体" w:hAnsi="宋体" w:cs="宋体"/>
          <w:vanish/>
        </w:rPr>
        <w:t>021-07-01 2021-12-31 0000789019 msft:GamingMember 2020-07-01 2020-12-31 0000789019 msft:LinkedInCorporationMember 2021-10-01 2021-12-31 0000789019 msft:LinkedInCorporationMember 2020-10-01 2020-12-31 0000789019 msft:LinkedInCorporationMember 2021-07-01 202</w:t>
      </w:r>
      <w:r>
        <w:rPr>
          <w:rFonts w:ascii="宋体" w:eastAsia="宋体" w:hAnsi="宋体" w:cs="宋体"/>
          <w:vanish/>
        </w:rPr>
        <w:t>1-12-31 0000789019 msft:LinkedInCorporationMember 2020-07-01 2020-12-31 0000789019 msft:SearchAndNewsAdvertisingMember 2021-10-01 2021-12-31 0000789019 msft:SearchAndNewsAdvertisingMember 2020-10-01 2020-12-31 0000789019 msft:SearchAndNewsAdvertisingMember</w:t>
      </w:r>
      <w:r>
        <w:rPr>
          <w:rFonts w:ascii="宋体" w:eastAsia="宋体" w:hAnsi="宋体" w:cs="宋体"/>
          <w:vanish/>
        </w:rPr>
        <w:t xml:space="preserve"> 2021-07-01 2021-12-31 0000789019 msft:SearchAndNewsAdvertisingMember 2020-07-01 2020-12-31 0000789019 msft:DevicesMember 2021-10-01 2021-12-31 0000789019 msft:DevicesMember 2020-10-01 2020-12-31 0000789019 msft:DevicesMember 2021-07-01 2021-12-31 00007890</w:t>
      </w:r>
      <w:r>
        <w:rPr>
          <w:rFonts w:ascii="宋体" w:eastAsia="宋体" w:hAnsi="宋体" w:cs="宋体"/>
          <w:vanish/>
        </w:rPr>
        <w:t>19 msft:DevicesMember 2020-07-01 2020-12-31 0000789019 msft:EnterpriseServicesMember 2021-10-01 2021-12-31 0000789019 msft:EnterpriseServicesMember 2020-10-01 2020-12-31 0000789019 msft:EnterpriseServicesMember 2021-07-01 2021-12-31 0000789019 msft:Enterpr</w:t>
      </w:r>
      <w:r>
        <w:rPr>
          <w:rFonts w:ascii="宋体" w:eastAsia="宋体" w:hAnsi="宋体" w:cs="宋体"/>
          <w:vanish/>
        </w:rPr>
        <w:t>iseServicesMember 2020-07-01 2020-12-31 0000789019 msft:OtherProductsAndServicesMember 2021-10-01 2021-12-31 0000789019 msft:OtherProductsAndServicesMember 2020-10-01 2020-12-31 0000789019 msft:OtherProductsAndServicesMember 2021-07-01 2021-12-31 000078901</w:t>
      </w:r>
      <w:r>
        <w:rPr>
          <w:rFonts w:ascii="宋体" w:eastAsia="宋体" w:hAnsi="宋体" w:cs="宋体"/>
          <w:vanish/>
        </w:rPr>
        <w:t>9 msft:OtherProductsAndServicesMember 2020-07-01 2020-12-31 0000789019 msft:MicrosoftCloudMember 2021-10-01 2021-12-31 0000789019 msft:MicrosoftCloudMember 2021-07-01 2021-12-31 0000789019 msft:MicrosoftCloudMember 2020-10-01 2020-12-31 0000789019 msft:Mic</w:t>
      </w:r>
      <w:r>
        <w:rPr>
          <w:rFonts w:ascii="宋体" w:eastAsia="宋体" w:hAnsi="宋体" w:cs="宋体"/>
          <w:vanish/>
        </w:rPr>
        <w:t xml:space="preserve">rosoftCloudMember 2020-07-01 2020-12-31 0000789019 msft:ActivisionBlizzardIncMember us-gaap:SubsequentEventMember 2022-01-18 2022-01-18 0000789019 msft:ActivisionBlizzardIncMember us-gaap:SubsequentEventMember 2022-01-18 </w:t>
      </w:r>
    </w:p>
    <w:p w14:paraId="35EDCA12"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DCA13" w14:textId="77777777" w:rsidR="006C5487" w:rsidRDefault="00CE0E24">
      <w:pPr>
        <w:pStyle w:val="a3"/>
        <w:spacing w:beforeAutospacing="0" w:afterAutospacing="0"/>
        <w:jc w:val="both"/>
        <w:rPr>
          <w:rFonts w:ascii="Arial" w:hAnsi="Arial" w:cs="Arial"/>
          <w:sz w:val="2"/>
          <w:szCs w:val="2"/>
        </w:rPr>
      </w:pPr>
      <w:r>
        <w:rPr>
          <w:rFonts w:ascii="Arial" w:hAnsi="Arial" w:cs="Arial"/>
          <w:sz w:val="2"/>
          <w:szCs w:val="2"/>
        </w:rPr>
        <w:t> </w:t>
      </w:r>
    </w:p>
    <w:p w14:paraId="35EDCA14" w14:textId="77777777" w:rsidR="006C5487" w:rsidRDefault="00CE0E24">
      <w:pPr>
        <w:pStyle w:val="a3"/>
        <w:spacing w:beforeAutospacing="0" w:afterAutospacing="0"/>
        <w:jc w:val="both"/>
        <w:rPr>
          <w:rFonts w:ascii="Times New Roman" w:hAnsi="Times New Roman"/>
          <w:sz w:val="2"/>
          <w:szCs w:val="2"/>
        </w:rPr>
      </w:pPr>
      <w:r>
        <w:rPr>
          <w:rFonts w:ascii="Times New Roman" w:hAnsi="Times New Roman"/>
          <w:sz w:val="2"/>
          <w:szCs w:val="2"/>
        </w:rPr>
        <w:t> </w:t>
      </w:r>
    </w:p>
    <w:p w14:paraId="35EDCA15" w14:textId="77777777" w:rsidR="006C5487" w:rsidRDefault="00CE0E24">
      <w:pPr>
        <w:pStyle w:val="a3"/>
        <w:pBdr>
          <w:top w:val="single" w:sz="8" w:space="1" w:color="auto"/>
        </w:pBdr>
        <w:spacing w:beforeAutospacing="0" w:afterAutospacing="0"/>
        <w:jc w:val="both"/>
        <w:rPr>
          <w:rFonts w:ascii="Times New Roman" w:hAnsi="Times New Roman"/>
          <w:sz w:val="8"/>
          <w:szCs w:val="8"/>
        </w:rPr>
      </w:pPr>
      <w:r>
        <w:rPr>
          <w:rFonts w:ascii="Times New Roman" w:hAnsi="Times New Roman"/>
          <w:sz w:val="8"/>
          <w:szCs w:val="8"/>
        </w:rPr>
        <w:t> </w:t>
      </w:r>
    </w:p>
    <w:p w14:paraId="35EDCA16" w14:textId="77777777" w:rsidR="006C5487" w:rsidRDefault="00CE0E24">
      <w:pPr>
        <w:pStyle w:val="a3"/>
        <w:spacing w:beforeAutospacing="0" w:afterAutospacing="0"/>
        <w:jc w:val="center"/>
        <w:rPr>
          <w:rFonts w:ascii="Arial" w:hAnsi="Arial" w:cs="Arial"/>
          <w:b/>
          <w:bCs/>
          <w:sz w:val="36"/>
          <w:szCs w:val="36"/>
        </w:rPr>
      </w:pPr>
      <w:r>
        <w:rPr>
          <w:rFonts w:ascii="Arial" w:hAnsi="Arial" w:cs="Arial"/>
          <w:b/>
          <w:bCs/>
          <w:sz w:val="36"/>
          <w:szCs w:val="36"/>
        </w:rPr>
        <w:t>UNITED STATES</w:t>
      </w:r>
    </w:p>
    <w:p w14:paraId="35EDCA17" w14:textId="77777777" w:rsidR="006C5487" w:rsidRDefault="00CE0E24">
      <w:pPr>
        <w:pStyle w:val="a3"/>
        <w:spacing w:beforeAutospacing="0" w:afterAutospacing="0"/>
        <w:jc w:val="center"/>
        <w:rPr>
          <w:rFonts w:ascii="Arial" w:hAnsi="Arial" w:cs="Arial"/>
          <w:b/>
          <w:bCs/>
          <w:sz w:val="36"/>
          <w:szCs w:val="36"/>
        </w:rPr>
      </w:pPr>
      <w:r>
        <w:rPr>
          <w:rFonts w:ascii="Arial" w:hAnsi="Arial" w:cs="Arial"/>
          <w:b/>
          <w:bCs/>
          <w:sz w:val="36"/>
          <w:szCs w:val="36"/>
        </w:rPr>
        <w:t>SECURITIES A</w:t>
      </w:r>
      <w:r>
        <w:rPr>
          <w:rFonts w:ascii="Arial" w:hAnsi="Arial" w:cs="Arial"/>
          <w:b/>
          <w:bCs/>
          <w:sz w:val="36"/>
          <w:szCs w:val="36"/>
        </w:rPr>
        <w:t>ND EXCHANGE COMMISSION</w:t>
      </w:r>
    </w:p>
    <w:p w14:paraId="35EDCA18" w14:textId="77777777" w:rsidR="006C5487" w:rsidRDefault="00CE0E24">
      <w:pPr>
        <w:pStyle w:val="a3"/>
        <w:spacing w:beforeAutospacing="0" w:afterAutospacing="0"/>
        <w:jc w:val="center"/>
        <w:rPr>
          <w:rFonts w:ascii="Arial" w:hAnsi="Arial" w:cs="Arial"/>
          <w:b/>
          <w:bCs/>
          <w:sz w:val="20"/>
          <w:szCs w:val="20"/>
        </w:rPr>
      </w:pPr>
      <w:r>
        <w:rPr>
          <w:rFonts w:ascii="Arial" w:hAnsi="Arial" w:cs="Arial"/>
          <w:b/>
          <w:bCs/>
          <w:sz w:val="20"/>
          <w:szCs w:val="20"/>
        </w:rPr>
        <w:t>Washington, D.C. 20549</w:t>
      </w:r>
    </w:p>
    <w:p w14:paraId="35EDCA19" w14:textId="77777777" w:rsidR="006C5487" w:rsidRDefault="00CE0E24">
      <w:pPr>
        <w:pStyle w:val="a3"/>
        <w:pBdr>
          <w:bottom w:val="single" w:sz="8" w:space="1" w:color="auto"/>
        </w:pBdr>
        <w:spacing w:beforeAutospacing="0" w:afterAutospacing="0"/>
        <w:jc w:val="center"/>
        <w:rPr>
          <w:rFonts w:ascii="Arial" w:hAnsi="Arial" w:cs="Arial"/>
          <w:sz w:val="8"/>
          <w:szCs w:val="8"/>
        </w:rPr>
      </w:pPr>
      <w:r>
        <w:rPr>
          <w:rFonts w:ascii="Arial" w:hAnsi="Arial" w:cs="Arial"/>
          <w:sz w:val="8"/>
          <w:szCs w:val="8"/>
        </w:rPr>
        <w:t> </w:t>
      </w:r>
    </w:p>
    <w:p w14:paraId="35EDCA1A" w14:textId="77777777" w:rsidR="006C5487" w:rsidRDefault="00CE0E24">
      <w:pPr>
        <w:pStyle w:val="a3"/>
        <w:spacing w:before="80" w:beforeAutospacing="0" w:afterAutospacing="0"/>
        <w:jc w:val="center"/>
        <w:rPr>
          <w:rFonts w:ascii="Arial" w:hAnsi="Arial" w:cs="Arial"/>
          <w:b/>
          <w:bCs/>
          <w:sz w:val="36"/>
          <w:szCs w:val="36"/>
        </w:rPr>
      </w:pPr>
      <w:r>
        <w:rPr>
          <w:rFonts w:ascii="Arial" w:hAnsi="Arial" w:cs="Arial"/>
          <w:b/>
          <w:bCs/>
          <w:sz w:val="36"/>
          <w:szCs w:val="36"/>
        </w:rPr>
        <w:t>FORM 10-Q</w:t>
      </w:r>
    </w:p>
    <w:p w14:paraId="35EDCA1B" w14:textId="77777777" w:rsidR="006C5487" w:rsidRDefault="00CE0E24">
      <w:pPr>
        <w:pStyle w:val="a3"/>
        <w:pBdr>
          <w:bottom w:val="single" w:sz="8"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35EDCA1C" w14:textId="77777777" w:rsidR="006C5487" w:rsidRDefault="00CE0E24">
      <w:pPr>
        <w:pStyle w:val="a3"/>
        <w:spacing w:beforeAutospacing="0" w:afterAutospacing="0"/>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74"/>
        <w:gridCol w:w="7932"/>
      </w:tblGrid>
      <w:tr w:rsidR="006C5487" w14:paraId="35EDCA1F" w14:textId="77777777">
        <w:tc>
          <w:tcPr>
            <w:tcW w:w="225" w:type="pct"/>
            <w:shd w:val="clear" w:color="auto" w:fill="auto"/>
          </w:tcPr>
          <w:p w14:paraId="35EDCA1D" w14:textId="77777777" w:rsidR="006C5487" w:rsidRDefault="00CE0E24">
            <w:pPr>
              <w:pStyle w:val="a3"/>
              <w:spacing w:beforeAutospacing="0" w:afterAutospacing="0"/>
              <w:rPr>
                <w:rFonts w:ascii="Segoe UI Symbol" w:eastAsia="Segoe UI Symbol" w:hAnsi="Segoe UI Symbol" w:cs="Segoe UI Symbol"/>
                <w:b/>
                <w:bCs/>
                <w:sz w:val="20"/>
                <w:szCs w:val="20"/>
              </w:rPr>
            </w:pPr>
            <w:r>
              <w:rPr>
                <w:rFonts w:ascii="Segoe UI Symbol" w:eastAsia="Segoe UI Symbol" w:hAnsi="Segoe UI Symbol" w:cs="Segoe UI Symbol"/>
                <w:b/>
                <w:bCs/>
                <w:sz w:val="20"/>
                <w:szCs w:val="20"/>
              </w:rPr>
              <w:t>☒</w:t>
            </w:r>
          </w:p>
        </w:tc>
        <w:tc>
          <w:tcPr>
            <w:tcW w:w="4775" w:type="pct"/>
            <w:shd w:val="clear" w:color="auto" w:fill="auto"/>
          </w:tcPr>
          <w:p w14:paraId="35EDCA1E" w14:textId="77777777" w:rsidR="006C5487" w:rsidRDefault="00CE0E24">
            <w:pPr>
              <w:pStyle w:val="a3"/>
              <w:spacing w:beforeAutospacing="0" w:afterAutospacing="0"/>
              <w:jc w:val="both"/>
              <w:rPr>
                <w:rFonts w:ascii="Arial" w:hAnsi="Arial" w:cs="Arial"/>
                <w:b/>
                <w:bCs/>
                <w:sz w:val="20"/>
                <w:szCs w:val="20"/>
              </w:rPr>
            </w:pPr>
            <w:r>
              <w:rPr>
                <w:rFonts w:ascii="Arial" w:hAnsi="Arial" w:cs="Arial"/>
                <w:b/>
                <w:bCs/>
                <w:sz w:val="20"/>
                <w:szCs w:val="20"/>
              </w:rPr>
              <w:t>QUARTERLY REPORT PURSUANT TO SECTION 13 OR 15(d) OF THE SECURITIES EXCHANGE ACT OF 1934</w:t>
            </w:r>
          </w:p>
        </w:tc>
      </w:tr>
    </w:tbl>
    <w:p w14:paraId="35EDCA20"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384"/>
        <w:gridCol w:w="7922"/>
      </w:tblGrid>
      <w:tr w:rsidR="006C5487" w14:paraId="35EDCA23" w14:textId="77777777">
        <w:tc>
          <w:tcPr>
            <w:tcW w:w="231" w:type="pct"/>
            <w:shd w:val="clear" w:color="auto" w:fill="auto"/>
            <w:vAlign w:val="center"/>
          </w:tcPr>
          <w:p w14:paraId="35EDCA21" w14:textId="77777777" w:rsidR="006C5487" w:rsidRDefault="006C5487">
            <w:pPr>
              <w:rPr>
                <w:rFonts w:ascii="宋体"/>
              </w:rPr>
            </w:pPr>
          </w:p>
        </w:tc>
        <w:tc>
          <w:tcPr>
            <w:tcW w:w="4768" w:type="pct"/>
            <w:shd w:val="clear" w:color="auto" w:fill="auto"/>
            <w:vAlign w:val="center"/>
          </w:tcPr>
          <w:p w14:paraId="35EDCA22" w14:textId="77777777" w:rsidR="006C5487" w:rsidRDefault="006C5487">
            <w:pPr>
              <w:rPr>
                <w:rFonts w:ascii="宋体"/>
              </w:rPr>
            </w:pPr>
          </w:p>
        </w:tc>
      </w:tr>
      <w:tr w:rsidR="006C5487" w14:paraId="35EDCA26" w14:textId="77777777">
        <w:trPr>
          <w:trHeight w:val="80"/>
        </w:trPr>
        <w:tc>
          <w:tcPr>
            <w:tcW w:w="0" w:type="auto"/>
            <w:shd w:val="clear" w:color="auto" w:fill="auto"/>
          </w:tcPr>
          <w:p w14:paraId="35EDCA24" w14:textId="77777777" w:rsidR="006C5487" w:rsidRDefault="00CE0E2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0" w:type="auto"/>
            <w:shd w:val="clear" w:color="auto" w:fill="auto"/>
            <w:vAlign w:val="bottom"/>
          </w:tcPr>
          <w:p w14:paraId="35EDCA25" w14:textId="77777777" w:rsidR="006C5487" w:rsidRDefault="00CE0E24">
            <w:pPr>
              <w:pStyle w:val="a3"/>
              <w:spacing w:beforeAutospacing="0" w:afterAutospacing="0"/>
              <w:rPr>
                <w:b/>
                <w:bCs/>
                <w:sz w:val="8"/>
                <w:szCs w:val="8"/>
              </w:rPr>
            </w:pPr>
            <w:r>
              <w:rPr>
                <w:b/>
                <w:bCs/>
                <w:sz w:val="8"/>
                <w:szCs w:val="8"/>
              </w:rPr>
              <w:t> </w:t>
            </w:r>
          </w:p>
        </w:tc>
      </w:tr>
      <w:tr w:rsidR="006C5487" w14:paraId="35EDCA29" w14:textId="77777777">
        <w:tc>
          <w:tcPr>
            <w:tcW w:w="0" w:type="auto"/>
            <w:shd w:val="clear" w:color="auto" w:fill="auto"/>
            <w:vAlign w:val="bottom"/>
          </w:tcPr>
          <w:p w14:paraId="35EDCA27" w14:textId="77777777" w:rsidR="006C5487" w:rsidRDefault="00CE0E24">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0" w:type="auto"/>
            <w:shd w:val="clear" w:color="auto" w:fill="auto"/>
            <w:vAlign w:val="bottom"/>
          </w:tcPr>
          <w:p w14:paraId="35EDCA28" w14:textId="77777777" w:rsidR="006C5487" w:rsidRDefault="00CE0E24">
            <w:pPr>
              <w:pStyle w:val="a3"/>
              <w:spacing w:beforeAutospacing="0" w:afterAutospacing="0"/>
              <w:rPr>
                <w:rFonts w:ascii="Arial" w:hAnsi="Arial" w:cs="Arial"/>
                <w:b/>
                <w:bCs/>
                <w:sz w:val="16"/>
                <w:szCs w:val="16"/>
              </w:rPr>
            </w:pPr>
            <w:r>
              <w:rPr>
                <w:rFonts w:ascii="Arial" w:hAnsi="Arial" w:cs="Arial"/>
                <w:b/>
                <w:bCs/>
                <w:sz w:val="16"/>
                <w:szCs w:val="16"/>
              </w:rPr>
              <w:t>For the Quarterly Period Ended December 31, 2021</w:t>
            </w:r>
          </w:p>
        </w:tc>
      </w:tr>
      <w:tr w:rsidR="006C5487" w14:paraId="35EDCA2C" w14:textId="77777777">
        <w:trPr>
          <w:trHeight w:val="80"/>
        </w:trPr>
        <w:tc>
          <w:tcPr>
            <w:tcW w:w="0" w:type="auto"/>
            <w:shd w:val="clear" w:color="auto" w:fill="auto"/>
          </w:tcPr>
          <w:p w14:paraId="35EDCA2A"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0" w:type="auto"/>
            <w:shd w:val="clear" w:color="auto" w:fill="auto"/>
          </w:tcPr>
          <w:p w14:paraId="35EDCA2B" w14:textId="77777777" w:rsidR="006C5487" w:rsidRDefault="00CE0E24">
            <w:pPr>
              <w:pStyle w:val="a3"/>
              <w:spacing w:beforeAutospacing="0" w:afterAutospacing="0"/>
              <w:jc w:val="both"/>
              <w:rPr>
                <w:b/>
                <w:bCs/>
                <w:sz w:val="8"/>
                <w:szCs w:val="8"/>
              </w:rPr>
            </w:pPr>
            <w:r>
              <w:rPr>
                <w:b/>
                <w:bCs/>
                <w:sz w:val="8"/>
                <w:szCs w:val="8"/>
              </w:rPr>
              <w:t> </w:t>
            </w:r>
          </w:p>
        </w:tc>
      </w:tr>
      <w:tr w:rsidR="006C5487" w14:paraId="35EDCA2F" w14:textId="77777777">
        <w:trPr>
          <w:trHeight w:val="261"/>
        </w:trPr>
        <w:tc>
          <w:tcPr>
            <w:tcW w:w="0" w:type="auto"/>
            <w:shd w:val="clear" w:color="auto" w:fill="auto"/>
            <w:vAlign w:val="bottom"/>
          </w:tcPr>
          <w:p w14:paraId="35EDCA2D"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0" w:type="auto"/>
            <w:shd w:val="clear" w:color="auto" w:fill="auto"/>
            <w:vAlign w:val="center"/>
          </w:tcPr>
          <w:p w14:paraId="35EDCA2E" w14:textId="77777777" w:rsidR="006C5487" w:rsidRDefault="00CE0E24">
            <w:pPr>
              <w:pStyle w:val="a3"/>
              <w:spacing w:beforeAutospacing="0" w:afterAutospacing="0"/>
              <w:jc w:val="center"/>
              <w:rPr>
                <w:rFonts w:ascii="Arial" w:hAnsi="Arial" w:cs="Arial"/>
                <w:b/>
                <w:bCs/>
                <w:sz w:val="20"/>
                <w:szCs w:val="20"/>
              </w:rPr>
            </w:pPr>
            <w:r>
              <w:rPr>
                <w:rFonts w:ascii="Arial" w:hAnsi="Arial" w:cs="Arial"/>
                <w:b/>
                <w:bCs/>
                <w:sz w:val="20"/>
                <w:szCs w:val="20"/>
              </w:rPr>
              <w:t>OR</w:t>
            </w:r>
          </w:p>
        </w:tc>
      </w:tr>
      <w:tr w:rsidR="006C5487" w14:paraId="35EDCA32" w14:textId="77777777">
        <w:trPr>
          <w:trHeight w:val="80"/>
        </w:trPr>
        <w:tc>
          <w:tcPr>
            <w:tcW w:w="0" w:type="auto"/>
            <w:shd w:val="clear" w:color="auto" w:fill="auto"/>
            <w:vAlign w:val="bottom"/>
          </w:tcPr>
          <w:p w14:paraId="35EDCA30"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0" w:type="auto"/>
            <w:shd w:val="clear" w:color="auto" w:fill="auto"/>
            <w:vAlign w:val="bottom"/>
          </w:tcPr>
          <w:p w14:paraId="35EDCA31" w14:textId="77777777" w:rsidR="006C5487" w:rsidRDefault="00CE0E24">
            <w:pPr>
              <w:pStyle w:val="a3"/>
              <w:spacing w:beforeAutospacing="0" w:afterAutospacing="0"/>
              <w:jc w:val="center"/>
              <w:rPr>
                <w:b/>
                <w:bCs/>
                <w:sz w:val="8"/>
                <w:szCs w:val="8"/>
              </w:rPr>
            </w:pPr>
            <w:r>
              <w:rPr>
                <w:b/>
                <w:bCs/>
                <w:sz w:val="8"/>
                <w:szCs w:val="8"/>
              </w:rPr>
              <w:t> </w:t>
            </w:r>
          </w:p>
        </w:tc>
      </w:tr>
    </w:tbl>
    <w:p w14:paraId="35EDCA33"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374"/>
        <w:gridCol w:w="7932"/>
      </w:tblGrid>
      <w:tr w:rsidR="006C5487" w14:paraId="35EDCA36" w14:textId="77777777">
        <w:tc>
          <w:tcPr>
            <w:tcW w:w="225" w:type="pct"/>
            <w:shd w:val="clear" w:color="auto" w:fill="auto"/>
          </w:tcPr>
          <w:p w14:paraId="35EDCA34" w14:textId="77777777" w:rsidR="006C5487" w:rsidRDefault="00CE0E24">
            <w:pPr>
              <w:pStyle w:val="a3"/>
              <w:spacing w:beforeAutospacing="0" w:afterAutospacing="0"/>
              <w:rPr>
                <w:rFonts w:ascii="Segoe UI Symbol" w:eastAsia="Segoe UI Symbol" w:hAnsi="Segoe UI Symbol" w:cs="Segoe UI Symbol"/>
                <w:b/>
                <w:bCs/>
                <w:sz w:val="20"/>
                <w:szCs w:val="20"/>
              </w:rPr>
            </w:pPr>
            <w:r>
              <w:rPr>
                <w:rFonts w:ascii="Segoe UI Symbol" w:eastAsia="Segoe UI Symbol" w:hAnsi="Segoe UI Symbol" w:cs="Segoe UI Symbol"/>
                <w:b/>
                <w:bCs/>
                <w:sz w:val="20"/>
                <w:szCs w:val="20"/>
              </w:rPr>
              <w:t>☐</w:t>
            </w:r>
          </w:p>
        </w:tc>
        <w:tc>
          <w:tcPr>
            <w:tcW w:w="4775" w:type="pct"/>
            <w:shd w:val="clear" w:color="auto" w:fill="auto"/>
          </w:tcPr>
          <w:p w14:paraId="35EDCA35" w14:textId="77777777" w:rsidR="006C5487" w:rsidRDefault="00CE0E24">
            <w:pPr>
              <w:pStyle w:val="a3"/>
              <w:spacing w:beforeAutospacing="0" w:afterAutospacing="0"/>
              <w:jc w:val="both"/>
              <w:rPr>
                <w:rFonts w:ascii="Arial" w:hAnsi="Arial" w:cs="Arial"/>
                <w:b/>
                <w:bCs/>
                <w:sz w:val="20"/>
                <w:szCs w:val="20"/>
              </w:rPr>
            </w:pPr>
            <w:r>
              <w:rPr>
                <w:rFonts w:ascii="Arial" w:hAnsi="Arial" w:cs="Arial"/>
                <w:b/>
                <w:bCs/>
                <w:sz w:val="20"/>
                <w:szCs w:val="20"/>
              </w:rPr>
              <w:t xml:space="preserve">TRANSITION REPORT </w:t>
            </w:r>
            <w:r>
              <w:rPr>
                <w:rFonts w:ascii="Arial" w:hAnsi="Arial" w:cs="Arial"/>
                <w:b/>
                <w:bCs/>
                <w:sz w:val="20"/>
                <w:szCs w:val="20"/>
              </w:rPr>
              <w:t>PURSUANT TO SECTION 13 OR 15(d) OF THE SECURITIES EXCHANGE ACT OF 1934</w:t>
            </w:r>
          </w:p>
        </w:tc>
      </w:tr>
    </w:tbl>
    <w:p w14:paraId="35EDCA37"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384"/>
        <w:gridCol w:w="7922"/>
      </w:tblGrid>
      <w:tr w:rsidR="006C5487" w14:paraId="35EDCA3A" w14:textId="77777777">
        <w:tc>
          <w:tcPr>
            <w:tcW w:w="231" w:type="pct"/>
            <w:shd w:val="clear" w:color="auto" w:fill="auto"/>
            <w:vAlign w:val="center"/>
          </w:tcPr>
          <w:p w14:paraId="35EDCA38" w14:textId="77777777" w:rsidR="006C5487" w:rsidRDefault="006C5487">
            <w:pPr>
              <w:rPr>
                <w:rFonts w:ascii="宋体"/>
              </w:rPr>
            </w:pPr>
          </w:p>
        </w:tc>
        <w:tc>
          <w:tcPr>
            <w:tcW w:w="4768" w:type="pct"/>
            <w:shd w:val="clear" w:color="auto" w:fill="auto"/>
            <w:vAlign w:val="center"/>
          </w:tcPr>
          <w:p w14:paraId="35EDCA39" w14:textId="77777777" w:rsidR="006C5487" w:rsidRDefault="006C5487">
            <w:pPr>
              <w:rPr>
                <w:rFonts w:ascii="宋体"/>
              </w:rPr>
            </w:pPr>
          </w:p>
        </w:tc>
      </w:tr>
      <w:tr w:rsidR="006C5487" w14:paraId="35EDCA3D" w14:textId="77777777">
        <w:trPr>
          <w:trHeight w:val="80"/>
        </w:trPr>
        <w:tc>
          <w:tcPr>
            <w:tcW w:w="0" w:type="auto"/>
            <w:shd w:val="clear" w:color="auto" w:fill="auto"/>
            <w:vAlign w:val="bottom"/>
          </w:tcPr>
          <w:p w14:paraId="35EDCA3B" w14:textId="77777777" w:rsidR="006C5487" w:rsidRDefault="00CE0E2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0" w:type="auto"/>
            <w:shd w:val="clear" w:color="auto" w:fill="auto"/>
            <w:vAlign w:val="bottom"/>
          </w:tcPr>
          <w:p w14:paraId="35EDCA3C" w14:textId="77777777" w:rsidR="006C5487" w:rsidRDefault="00CE0E24">
            <w:pPr>
              <w:pStyle w:val="a3"/>
              <w:spacing w:beforeAutospacing="0" w:afterAutospacing="0"/>
              <w:rPr>
                <w:b/>
                <w:bCs/>
                <w:sz w:val="8"/>
                <w:szCs w:val="8"/>
              </w:rPr>
            </w:pPr>
            <w:r>
              <w:rPr>
                <w:b/>
                <w:bCs/>
                <w:sz w:val="8"/>
                <w:szCs w:val="8"/>
              </w:rPr>
              <w:t> </w:t>
            </w:r>
          </w:p>
        </w:tc>
      </w:tr>
      <w:tr w:rsidR="006C5487" w14:paraId="35EDCA40" w14:textId="77777777">
        <w:tc>
          <w:tcPr>
            <w:tcW w:w="0" w:type="auto"/>
            <w:shd w:val="clear" w:color="auto" w:fill="auto"/>
            <w:vAlign w:val="bottom"/>
          </w:tcPr>
          <w:p w14:paraId="35EDCA3E" w14:textId="77777777" w:rsidR="006C5487" w:rsidRDefault="00CE0E24">
            <w:pPr>
              <w:pStyle w:val="a3"/>
              <w:spacing w:beforeAutospacing="0" w:afterAutospacing="0"/>
              <w:rPr>
                <w:sz w:val="16"/>
                <w:szCs w:val="16"/>
              </w:rPr>
            </w:pPr>
            <w:r>
              <w:rPr>
                <w:sz w:val="16"/>
                <w:szCs w:val="16"/>
              </w:rPr>
              <w:t> </w:t>
            </w:r>
          </w:p>
        </w:tc>
        <w:tc>
          <w:tcPr>
            <w:tcW w:w="0" w:type="auto"/>
            <w:shd w:val="clear" w:color="auto" w:fill="auto"/>
            <w:vAlign w:val="bottom"/>
          </w:tcPr>
          <w:p w14:paraId="35EDCA3F" w14:textId="77777777" w:rsidR="006C5487" w:rsidRDefault="00CE0E24">
            <w:pPr>
              <w:pStyle w:val="a3"/>
              <w:spacing w:beforeAutospacing="0" w:afterAutospacing="0"/>
              <w:rPr>
                <w:rFonts w:ascii="Arial" w:hAnsi="Arial" w:cs="Arial"/>
                <w:b/>
                <w:bCs/>
                <w:sz w:val="16"/>
                <w:szCs w:val="16"/>
              </w:rPr>
            </w:pPr>
            <w:r>
              <w:rPr>
                <w:rFonts w:ascii="Arial" w:hAnsi="Arial" w:cs="Arial"/>
                <w:b/>
                <w:bCs/>
                <w:sz w:val="16"/>
                <w:szCs w:val="16"/>
              </w:rPr>
              <w:t>For the Transition Period From                  to</w:t>
            </w:r>
          </w:p>
        </w:tc>
      </w:tr>
    </w:tbl>
    <w:p w14:paraId="35EDCA41" w14:textId="77777777" w:rsidR="006C5487" w:rsidRDefault="00CE0E24">
      <w:pPr>
        <w:pStyle w:val="a3"/>
        <w:spacing w:before="80" w:beforeAutospacing="0" w:afterAutospacing="0"/>
        <w:jc w:val="center"/>
        <w:rPr>
          <w:rFonts w:ascii="Arial" w:hAnsi="Arial" w:cs="Arial"/>
          <w:b/>
          <w:bCs/>
          <w:sz w:val="20"/>
          <w:szCs w:val="20"/>
        </w:rPr>
      </w:pPr>
      <w:r>
        <w:rPr>
          <w:rFonts w:ascii="Arial" w:hAnsi="Arial" w:cs="Arial"/>
          <w:b/>
          <w:bCs/>
          <w:sz w:val="20"/>
          <w:szCs w:val="20"/>
        </w:rPr>
        <w:t>Commission File Number 001-37845</w:t>
      </w:r>
    </w:p>
    <w:p w14:paraId="35EDCA42" w14:textId="77777777" w:rsidR="006C5487" w:rsidRDefault="00CE0E24">
      <w:pPr>
        <w:pStyle w:val="a3"/>
        <w:pBdr>
          <w:bottom w:val="single" w:sz="8" w:space="1" w:color="auto"/>
        </w:pBdr>
        <w:spacing w:beforeAutospacing="0" w:afterAutospacing="0"/>
        <w:jc w:val="center"/>
        <w:rPr>
          <w:rFonts w:ascii="Arial" w:hAnsi="Arial" w:cs="Arial"/>
          <w:sz w:val="8"/>
          <w:szCs w:val="8"/>
        </w:rPr>
      </w:pPr>
      <w:r>
        <w:rPr>
          <w:rFonts w:ascii="Arial" w:hAnsi="Arial" w:cs="Arial"/>
          <w:sz w:val="8"/>
          <w:szCs w:val="8"/>
        </w:rPr>
        <w:t> </w:t>
      </w:r>
    </w:p>
    <w:p w14:paraId="35EDCA43" w14:textId="77777777" w:rsidR="006C5487" w:rsidRDefault="00CE0E24">
      <w:pPr>
        <w:pStyle w:val="a3"/>
        <w:spacing w:before="80" w:beforeAutospacing="0" w:afterAutospacing="0"/>
        <w:jc w:val="center"/>
        <w:rPr>
          <w:rFonts w:ascii="Arial" w:hAnsi="Arial" w:cs="Arial"/>
          <w:b/>
          <w:bCs/>
          <w:sz w:val="48"/>
          <w:szCs w:val="48"/>
        </w:rPr>
      </w:pPr>
      <w:r>
        <w:rPr>
          <w:rFonts w:ascii="Arial" w:hAnsi="Arial" w:cs="Arial"/>
          <w:b/>
          <w:bCs/>
          <w:sz w:val="48"/>
          <w:szCs w:val="48"/>
        </w:rPr>
        <w:t>MICROSOFT CORPORATION</w:t>
      </w:r>
    </w:p>
    <w:p w14:paraId="35EDCA44" w14:textId="77777777" w:rsidR="006C5487" w:rsidRDefault="00CE0E24">
      <w:pPr>
        <w:pStyle w:val="a3"/>
        <w:pBdr>
          <w:bottom w:val="single" w:sz="8" w:space="1" w:color="auto"/>
        </w:pBdr>
        <w:spacing w:beforeAutospacing="0" w:afterAutospacing="0"/>
        <w:jc w:val="center"/>
        <w:rPr>
          <w:rFonts w:ascii="Arial" w:hAnsi="Arial" w:cs="Arial"/>
          <w:sz w:val="8"/>
          <w:szCs w:val="8"/>
        </w:rPr>
      </w:pPr>
      <w:r>
        <w:rPr>
          <w:rFonts w:ascii="Arial" w:hAnsi="Arial" w:cs="Arial"/>
          <w:sz w:val="8"/>
          <w:szCs w:val="8"/>
        </w:rPr>
        <w:t> </w:t>
      </w:r>
    </w:p>
    <w:p w14:paraId="35EDCA45" w14:textId="77777777" w:rsidR="006C5487" w:rsidRDefault="00CE0E24">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6C5487" w14:paraId="35EDCA49" w14:textId="77777777">
        <w:tc>
          <w:tcPr>
            <w:tcW w:w="2450" w:type="pct"/>
            <w:shd w:val="clear" w:color="auto" w:fill="auto"/>
          </w:tcPr>
          <w:p w14:paraId="35EDCA46" w14:textId="77777777" w:rsidR="006C5487" w:rsidRDefault="00CE0E24">
            <w:pPr>
              <w:pStyle w:val="a3"/>
              <w:spacing w:beforeAutospacing="0" w:afterAutospacing="0"/>
              <w:jc w:val="center"/>
              <w:rPr>
                <w:rFonts w:ascii="Arial" w:hAnsi="Arial" w:cs="Arial"/>
                <w:b/>
                <w:bCs/>
                <w:caps/>
                <w:sz w:val="17"/>
                <w:szCs w:val="17"/>
              </w:rPr>
            </w:pPr>
            <w:r>
              <w:rPr>
                <w:rFonts w:ascii="Arial" w:hAnsi="Arial" w:cs="Arial"/>
                <w:b/>
                <w:bCs/>
                <w:caps/>
                <w:sz w:val="17"/>
                <w:szCs w:val="17"/>
              </w:rPr>
              <w:t>Washington</w:t>
            </w:r>
          </w:p>
        </w:tc>
        <w:tc>
          <w:tcPr>
            <w:tcW w:w="100" w:type="pct"/>
            <w:shd w:val="clear" w:color="auto" w:fill="auto"/>
            <w:vAlign w:val="bottom"/>
          </w:tcPr>
          <w:p w14:paraId="35EDCA47" w14:textId="77777777" w:rsidR="006C5487" w:rsidRDefault="00CE0E24">
            <w:pPr>
              <w:pStyle w:val="a3"/>
              <w:spacing w:beforeAutospacing="0" w:afterAutospacing="0"/>
              <w:rPr>
                <w:rFonts w:ascii="Arial" w:hAnsi="Arial" w:cs="Arial"/>
                <w:sz w:val="17"/>
                <w:szCs w:val="17"/>
              </w:rPr>
            </w:pPr>
            <w:r>
              <w:rPr>
                <w:rFonts w:ascii="Arial" w:hAnsi="Arial" w:cs="Arial"/>
                <w:sz w:val="17"/>
                <w:szCs w:val="17"/>
              </w:rPr>
              <w:t> </w:t>
            </w:r>
          </w:p>
        </w:tc>
        <w:tc>
          <w:tcPr>
            <w:tcW w:w="2450" w:type="pct"/>
            <w:shd w:val="clear" w:color="auto" w:fill="auto"/>
          </w:tcPr>
          <w:p w14:paraId="35EDCA48" w14:textId="77777777" w:rsidR="006C5487" w:rsidRDefault="00CE0E24">
            <w:pPr>
              <w:pStyle w:val="a3"/>
              <w:spacing w:beforeAutospacing="0" w:afterAutospacing="0"/>
              <w:jc w:val="center"/>
              <w:rPr>
                <w:rFonts w:ascii="Arial" w:hAnsi="Arial" w:cs="Arial"/>
                <w:b/>
                <w:bCs/>
                <w:sz w:val="17"/>
                <w:szCs w:val="17"/>
              </w:rPr>
            </w:pPr>
            <w:r>
              <w:rPr>
                <w:rFonts w:ascii="Arial" w:hAnsi="Arial" w:cs="Arial"/>
                <w:b/>
                <w:bCs/>
                <w:sz w:val="17"/>
                <w:szCs w:val="17"/>
              </w:rPr>
              <w:t>91-1144442</w:t>
            </w:r>
          </w:p>
        </w:tc>
      </w:tr>
      <w:tr w:rsidR="006C5487" w14:paraId="35EDCA4D" w14:textId="77777777">
        <w:tc>
          <w:tcPr>
            <w:tcW w:w="2450" w:type="pct"/>
            <w:shd w:val="clear" w:color="auto" w:fill="auto"/>
          </w:tcPr>
          <w:p w14:paraId="35EDCA4A" w14:textId="77777777" w:rsidR="006C5487" w:rsidRDefault="00CE0E24">
            <w:pPr>
              <w:pStyle w:val="a3"/>
              <w:spacing w:beforeAutospacing="0" w:afterAutospacing="0"/>
              <w:jc w:val="center"/>
              <w:rPr>
                <w:rFonts w:ascii="Arial" w:hAnsi="Arial" w:cs="Arial"/>
                <w:b/>
                <w:bCs/>
                <w:sz w:val="15"/>
                <w:szCs w:val="15"/>
              </w:rPr>
            </w:pPr>
            <w:r>
              <w:rPr>
                <w:rFonts w:ascii="Arial" w:hAnsi="Arial" w:cs="Arial"/>
                <w:b/>
                <w:bCs/>
                <w:sz w:val="15"/>
                <w:szCs w:val="15"/>
              </w:rPr>
              <w:t xml:space="preserve">(STATE OF </w:t>
            </w:r>
            <w:r>
              <w:rPr>
                <w:rFonts w:ascii="Arial" w:hAnsi="Arial" w:cs="Arial"/>
                <w:b/>
                <w:bCs/>
                <w:sz w:val="15"/>
                <w:szCs w:val="15"/>
              </w:rPr>
              <w:t>INCORPORATION)</w:t>
            </w:r>
          </w:p>
        </w:tc>
        <w:tc>
          <w:tcPr>
            <w:tcW w:w="100" w:type="pct"/>
            <w:shd w:val="clear" w:color="auto" w:fill="auto"/>
            <w:vAlign w:val="bottom"/>
          </w:tcPr>
          <w:p w14:paraId="35EDCA4B"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2450" w:type="pct"/>
            <w:shd w:val="clear" w:color="auto" w:fill="auto"/>
          </w:tcPr>
          <w:p w14:paraId="35EDCA4C" w14:textId="77777777" w:rsidR="006C5487" w:rsidRDefault="00CE0E24">
            <w:pPr>
              <w:pStyle w:val="a3"/>
              <w:spacing w:beforeAutospacing="0" w:afterAutospacing="0"/>
              <w:jc w:val="center"/>
              <w:rPr>
                <w:rFonts w:ascii="Arial" w:hAnsi="Arial" w:cs="Arial"/>
                <w:b/>
                <w:bCs/>
                <w:sz w:val="15"/>
                <w:szCs w:val="15"/>
              </w:rPr>
            </w:pPr>
            <w:r>
              <w:rPr>
                <w:rFonts w:ascii="Arial" w:hAnsi="Arial" w:cs="Arial"/>
                <w:b/>
                <w:bCs/>
                <w:sz w:val="15"/>
                <w:szCs w:val="15"/>
              </w:rPr>
              <w:t>(I.R.S. ID)</w:t>
            </w:r>
          </w:p>
        </w:tc>
      </w:tr>
    </w:tbl>
    <w:p w14:paraId="35EDCA4E" w14:textId="77777777" w:rsidR="006C5487" w:rsidRDefault="00CE0E24">
      <w:pPr>
        <w:pStyle w:val="a3"/>
        <w:spacing w:beforeAutospacing="0" w:afterAutospacing="0"/>
        <w:jc w:val="both"/>
        <w:rPr>
          <w:b/>
          <w:bCs/>
          <w:sz w:val="8"/>
          <w:szCs w:val="8"/>
        </w:rPr>
      </w:pPr>
      <w:r>
        <w:rPr>
          <w:b/>
          <w:bCs/>
          <w:sz w:val="8"/>
          <w:szCs w:val="8"/>
        </w:rPr>
        <w:t> </w:t>
      </w:r>
    </w:p>
    <w:p w14:paraId="35EDCA4F" w14:textId="77777777" w:rsidR="006C5487" w:rsidRDefault="00CE0E24">
      <w:pPr>
        <w:pStyle w:val="a3"/>
        <w:spacing w:beforeAutospacing="0" w:afterAutospacing="0"/>
        <w:jc w:val="center"/>
        <w:rPr>
          <w:rFonts w:ascii="Arial" w:hAnsi="Arial" w:cs="Arial"/>
          <w:b/>
          <w:bCs/>
          <w:caps/>
          <w:sz w:val="17"/>
          <w:szCs w:val="17"/>
        </w:rPr>
      </w:pPr>
      <w:r>
        <w:rPr>
          <w:rFonts w:ascii="Arial" w:hAnsi="Arial" w:cs="Arial"/>
          <w:b/>
          <w:bCs/>
          <w:caps/>
          <w:sz w:val="17"/>
          <w:szCs w:val="17"/>
        </w:rPr>
        <w:t>ONE MICROSOFT WAY, REDMOND, Washington 98052-6399</w:t>
      </w:r>
    </w:p>
    <w:p w14:paraId="35EDCA50" w14:textId="77777777" w:rsidR="006C5487" w:rsidRDefault="00CE0E24">
      <w:pPr>
        <w:pStyle w:val="a3"/>
        <w:spacing w:beforeAutospacing="0" w:afterAutospacing="0"/>
        <w:jc w:val="center"/>
        <w:rPr>
          <w:rFonts w:ascii="Arial" w:hAnsi="Arial" w:cs="Arial"/>
          <w:b/>
          <w:bCs/>
          <w:sz w:val="17"/>
          <w:szCs w:val="17"/>
        </w:rPr>
      </w:pPr>
      <w:r>
        <w:rPr>
          <w:rFonts w:ascii="Arial" w:hAnsi="Arial" w:cs="Arial"/>
          <w:b/>
          <w:bCs/>
          <w:sz w:val="17"/>
          <w:szCs w:val="17"/>
        </w:rPr>
        <w:t>(425) 882-8080</w:t>
      </w:r>
    </w:p>
    <w:p w14:paraId="35EDCA51" w14:textId="77777777" w:rsidR="006C5487" w:rsidRDefault="00CE0E24">
      <w:pPr>
        <w:pStyle w:val="a3"/>
        <w:spacing w:beforeAutospacing="0" w:afterAutospacing="0"/>
        <w:jc w:val="center"/>
        <w:rPr>
          <w:rFonts w:ascii="Arial" w:hAnsi="Arial" w:cs="Arial"/>
          <w:b/>
          <w:bCs/>
          <w:sz w:val="17"/>
          <w:szCs w:val="17"/>
        </w:rPr>
      </w:pPr>
      <w:r>
        <w:rPr>
          <w:rFonts w:ascii="Arial" w:hAnsi="Arial" w:cs="Arial"/>
          <w:b/>
          <w:bCs/>
          <w:sz w:val="17"/>
          <w:szCs w:val="17"/>
        </w:rPr>
        <w:t>www.microsoft.com/investor</w:t>
      </w:r>
    </w:p>
    <w:tbl>
      <w:tblPr>
        <w:tblW w:w="5000" w:type="pct"/>
        <w:tblCellMar>
          <w:left w:w="0" w:type="dxa"/>
          <w:right w:w="0" w:type="dxa"/>
        </w:tblCellMar>
        <w:tblLook w:val="04A0" w:firstRow="1" w:lastRow="0" w:firstColumn="1" w:lastColumn="0" w:noHBand="0" w:noVBand="1"/>
      </w:tblPr>
      <w:tblGrid>
        <w:gridCol w:w="3446"/>
        <w:gridCol w:w="171"/>
        <w:gridCol w:w="1071"/>
        <w:gridCol w:w="171"/>
        <w:gridCol w:w="3447"/>
      </w:tblGrid>
      <w:tr w:rsidR="006C5487" w14:paraId="35EDCA57" w14:textId="77777777">
        <w:tc>
          <w:tcPr>
            <w:tcW w:w="2100" w:type="pct"/>
            <w:shd w:val="clear" w:color="auto" w:fill="auto"/>
            <w:vAlign w:val="bottom"/>
          </w:tcPr>
          <w:p w14:paraId="35EDCA52"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35EDCA53" w14:textId="77777777" w:rsidR="006C5487" w:rsidRDefault="00CE0E24">
            <w:pPr>
              <w:pStyle w:val="a3"/>
              <w:spacing w:beforeAutospacing="0" w:afterAutospacing="0" w:line="80" w:lineRule="atLeast"/>
              <w:jc w:val="both"/>
              <w:rPr>
                <w:rFonts w:ascii="Times New Roman" w:hAnsi="Times New Roman"/>
              </w:rPr>
            </w:pPr>
            <w:r>
              <w:rPr>
                <w:rFonts w:ascii="Times New Roman" w:hAnsi="Times New Roman"/>
              </w:rPr>
              <w:t> </w:t>
            </w:r>
          </w:p>
        </w:tc>
        <w:tc>
          <w:tcPr>
            <w:tcW w:w="670" w:type="pct"/>
            <w:shd w:val="clear" w:color="auto" w:fill="auto"/>
            <w:vAlign w:val="bottom"/>
          </w:tcPr>
          <w:p w14:paraId="35EDCA54"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35EDCA55" w14:textId="77777777" w:rsidR="006C5487" w:rsidRDefault="00CE0E24">
            <w:pPr>
              <w:pStyle w:val="a3"/>
              <w:spacing w:beforeAutospacing="0" w:afterAutospacing="0" w:line="80" w:lineRule="atLeast"/>
              <w:jc w:val="both"/>
              <w:rPr>
                <w:sz w:val="8"/>
                <w:szCs w:val="8"/>
              </w:rPr>
            </w:pPr>
            <w:r>
              <w:rPr>
                <w:sz w:val="8"/>
                <w:szCs w:val="8"/>
              </w:rPr>
              <w:t> </w:t>
            </w:r>
          </w:p>
        </w:tc>
        <w:tc>
          <w:tcPr>
            <w:tcW w:w="2100" w:type="pct"/>
            <w:shd w:val="clear" w:color="auto" w:fill="auto"/>
            <w:vAlign w:val="bottom"/>
          </w:tcPr>
          <w:p w14:paraId="35EDCA56" w14:textId="77777777" w:rsidR="006C5487" w:rsidRDefault="00CE0E24">
            <w:pPr>
              <w:pStyle w:val="a3"/>
              <w:spacing w:beforeAutospacing="0" w:afterAutospacing="0" w:line="80" w:lineRule="atLeast"/>
              <w:jc w:val="both"/>
              <w:rPr>
                <w:sz w:val="8"/>
                <w:szCs w:val="8"/>
              </w:rPr>
            </w:pPr>
            <w:r>
              <w:rPr>
                <w:sz w:val="8"/>
                <w:szCs w:val="8"/>
              </w:rPr>
              <w:t> </w:t>
            </w:r>
          </w:p>
        </w:tc>
      </w:tr>
      <w:tr w:rsidR="006C5487" w14:paraId="35EDCA5D" w14:textId="77777777">
        <w:tc>
          <w:tcPr>
            <w:tcW w:w="2100" w:type="pct"/>
            <w:shd w:val="clear" w:color="auto" w:fill="auto"/>
            <w:vAlign w:val="bottom"/>
          </w:tcPr>
          <w:p w14:paraId="35EDCA58" w14:textId="77777777" w:rsidR="006C5487" w:rsidRDefault="00CE0E24">
            <w:pPr>
              <w:pStyle w:val="a3"/>
              <w:spacing w:beforeAutospacing="0" w:afterAutospacing="0"/>
              <w:rPr>
                <w:rFonts w:ascii="Arial" w:hAnsi="Arial" w:cs="Arial"/>
                <w:sz w:val="17"/>
                <w:szCs w:val="17"/>
              </w:rPr>
            </w:pPr>
            <w:r>
              <w:rPr>
                <w:rFonts w:ascii="Arial" w:hAnsi="Arial" w:cs="Arial"/>
                <w:sz w:val="17"/>
                <w:szCs w:val="17"/>
              </w:rPr>
              <w:t>Securities registered pursuant to Section 12(b) of the Act:</w:t>
            </w:r>
          </w:p>
        </w:tc>
        <w:tc>
          <w:tcPr>
            <w:tcW w:w="65" w:type="pct"/>
            <w:shd w:val="clear" w:color="auto" w:fill="auto"/>
          </w:tcPr>
          <w:p w14:paraId="35EDCA59" w14:textId="77777777" w:rsidR="006C5487" w:rsidRDefault="00CE0E24">
            <w:pPr>
              <w:pStyle w:val="a3"/>
              <w:spacing w:beforeAutospacing="0" w:afterAutospacing="0"/>
              <w:jc w:val="both"/>
              <w:rPr>
                <w:sz w:val="17"/>
                <w:szCs w:val="17"/>
              </w:rPr>
            </w:pPr>
            <w:r>
              <w:rPr>
                <w:sz w:val="17"/>
                <w:szCs w:val="17"/>
              </w:rPr>
              <w:t> </w:t>
            </w:r>
          </w:p>
        </w:tc>
        <w:tc>
          <w:tcPr>
            <w:tcW w:w="670" w:type="pct"/>
            <w:shd w:val="clear" w:color="auto" w:fill="auto"/>
            <w:vAlign w:val="bottom"/>
          </w:tcPr>
          <w:p w14:paraId="35EDCA5A" w14:textId="77777777" w:rsidR="006C5487" w:rsidRDefault="00CE0E24">
            <w:pPr>
              <w:pStyle w:val="a3"/>
              <w:spacing w:beforeAutospacing="0" w:afterAutospacing="0"/>
              <w:jc w:val="both"/>
              <w:rPr>
                <w:sz w:val="17"/>
                <w:szCs w:val="17"/>
              </w:rPr>
            </w:pPr>
            <w:r>
              <w:rPr>
                <w:sz w:val="17"/>
                <w:szCs w:val="17"/>
              </w:rPr>
              <w:t> </w:t>
            </w:r>
          </w:p>
        </w:tc>
        <w:tc>
          <w:tcPr>
            <w:tcW w:w="65" w:type="pct"/>
            <w:shd w:val="clear" w:color="auto" w:fill="auto"/>
          </w:tcPr>
          <w:p w14:paraId="35EDCA5B" w14:textId="77777777" w:rsidR="006C5487" w:rsidRDefault="00CE0E24">
            <w:pPr>
              <w:pStyle w:val="a3"/>
              <w:spacing w:beforeAutospacing="0" w:afterAutospacing="0"/>
              <w:jc w:val="both"/>
              <w:rPr>
                <w:sz w:val="17"/>
                <w:szCs w:val="17"/>
              </w:rPr>
            </w:pPr>
            <w:r>
              <w:rPr>
                <w:sz w:val="17"/>
                <w:szCs w:val="17"/>
              </w:rPr>
              <w:t> </w:t>
            </w:r>
          </w:p>
        </w:tc>
        <w:tc>
          <w:tcPr>
            <w:tcW w:w="2100" w:type="pct"/>
            <w:shd w:val="clear" w:color="auto" w:fill="auto"/>
            <w:vAlign w:val="bottom"/>
          </w:tcPr>
          <w:p w14:paraId="35EDCA5C" w14:textId="77777777" w:rsidR="006C5487" w:rsidRDefault="00CE0E24">
            <w:pPr>
              <w:pStyle w:val="a3"/>
              <w:spacing w:beforeAutospacing="0" w:afterAutospacing="0"/>
              <w:jc w:val="both"/>
              <w:rPr>
                <w:sz w:val="17"/>
                <w:szCs w:val="17"/>
              </w:rPr>
            </w:pPr>
            <w:r>
              <w:rPr>
                <w:sz w:val="17"/>
                <w:szCs w:val="17"/>
              </w:rPr>
              <w:t> </w:t>
            </w:r>
          </w:p>
        </w:tc>
      </w:tr>
      <w:tr w:rsidR="006C5487" w14:paraId="35EDCA63" w14:textId="77777777">
        <w:tc>
          <w:tcPr>
            <w:tcW w:w="2100" w:type="pct"/>
            <w:shd w:val="clear" w:color="auto" w:fill="auto"/>
            <w:vAlign w:val="bottom"/>
          </w:tcPr>
          <w:p w14:paraId="35EDCA5E"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35EDCA5F" w14:textId="77777777" w:rsidR="006C5487" w:rsidRDefault="00CE0E24">
            <w:pPr>
              <w:pStyle w:val="a3"/>
              <w:spacing w:beforeAutospacing="0" w:afterAutospacing="0" w:line="80" w:lineRule="atLeast"/>
              <w:jc w:val="both"/>
              <w:rPr>
                <w:sz w:val="8"/>
                <w:szCs w:val="8"/>
              </w:rPr>
            </w:pPr>
            <w:r>
              <w:rPr>
                <w:sz w:val="8"/>
                <w:szCs w:val="8"/>
              </w:rPr>
              <w:t> </w:t>
            </w:r>
          </w:p>
        </w:tc>
        <w:tc>
          <w:tcPr>
            <w:tcW w:w="670" w:type="pct"/>
            <w:shd w:val="clear" w:color="auto" w:fill="auto"/>
            <w:vAlign w:val="bottom"/>
          </w:tcPr>
          <w:p w14:paraId="35EDCA60" w14:textId="77777777" w:rsidR="006C5487" w:rsidRDefault="00CE0E24">
            <w:pPr>
              <w:pStyle w:val="a3"/>
              <w:spacing w:beforeAutospacing="0" w:afterAutospacing="0" w:line="80" w:lineRule="atLeast"/>
              <w:jc w:val="both"/>
              <w:rPr>
                <w:sz w:val="8"/>
                <w:szCs w:val="8"/>
              </w:rPr>
            </w:pPr>
            <w:r>
              <w:rPr>
                <w:sz w:val="8"/>
                <w:szCs w:val="8"/>
              </w:rPr>
              <w:t> </w:t>
            </w:r>
          </w:p>
        </w:tc>
        <w:tc>
          <w:tcPr>
            <w:tcW w:w="65" w:type="pct"/>
            <w:shd w:val="clear" w:color="auto" w:fill="auto"/>
          </w:tcPr>
          <w:p w14:paraId="35EDCA61" w14:textId="77777777" w:rsidR="006C5487" w:rsidRDefault="00CE0E24">
            <w:pPr>
              <w:pStyle w:val="a3"/>
              <w:spacing w:beforeAutospacing="0" w:afterAutospacing="0" w:line="80" w:lineRule="atLeast"/>
              <w:jc w:val="both"/>
              <w:rPr>
                <w:sz w:val="8"/>
                <w:szCs w:val="8"/>
              </w:rPr>
            </w:pPr>
            <w:r>
              <w:rPr>
                <w:sz w:val="8"/>
                <w:szCs w:val="8"/>
              </w:rPr>
              <w:t> </w:t>
            </w:r>
          </w:p>
        </w:tc>
        <w:tc>
          <w:tcPr>
            <w:tcW w:w="2100" w:type="pct"/>
            <w:shd w:val="clear" w:color="auto" w:fill="auto"/>
            <w:vAlign w:val="bottom"/>
          </w:tcPr>
          <w:p w14:paraId="35EDCA62" w14:textId="77777777" w:rsidR="006C5487" w:rsidRDefault="00CE0E24">
            <w:pPr>
              <w:pStyle w:val="a3"/>
              <w:spacing w:beforeAutospacing="0" w:afterAutospacing="0" w:line="80" w:lineRule="atLeast"/>
              <w:jc w:val="both"/>
              <w:rPr>
                <w:sz w:val="8"/>
                <w:szCs w:val="8"/>
              </w:rPr>
            </w:pPr>
            <w:r>
              <w:rPr>
                <w:sz w:val="8"/>
                <w:szCs w:val="8"/>
              </w:rPr>
              <w:t> </w:t>
            </w:r>
          </w:p>
        </w:tc>
      </w:tr>
      <w:tr w:rsidR="006C5487" w14:paraId="35EDCA69" w14:textId="77777777">
        <w:tc>
          <w:tcPr>
            <w:tcW w:w="2100" w:type="pct"/>
            <w:shd w:val="clear" w:color="auto" w:fill="auto"/>
            <w:vAlign w:val="bottom"/>
          </w:tcPr>
          <w:p w14:paraId="35EDCA64" w14:textId="77777777" w:rsidR="006C5487" w:rsidRDefault="00CE0E24">
            <w:pPr>
              <w:pStyle w:val="a3"/>
              <w:spacing w:beforeAutospacing="0" w:afterAutospacing="0"/>
              <w:rPr>
                <w:rFonts w:ascii="Arial" w:hAnsi="Arial" w:cs="Arial"/>
                <w:sz w:val="17"/>
                <w:szCs w:val="17"/>
              </w:rPr>
            </w:pPr>
            <w:r>
              <w:rPr>
                <w:rFonts w:ascii="Arial" w:hAnsi="Arial" w:cs="Arial"/>
                <w:sz w:val="17"/>
                <w:szCs w:val="17"/>
              </w:rPr>
              <w:t>Title of each class</w:t>
            </w:r>
          </w:p>
        </w:tc>
        <w:tc>
          <w:tcPr>
            <w:tcW w:w="65" w:type="pct"/>
            <w:shd w:val="clear" w:color="auto" w:fill="auto"/>
          </w:tcPr>
          <w:p w14:paraId="35EDCA65" w14:textId="77777777" w:rsidR="006C5487" w:rsidRDefault="00CE0E24">
            <w:pPr>
              <w:pStyle w:val="a3"/>
              <w:spacing w:beforeAutospacing="0" w:afterAutospacing="0"/>
              <w:jc w:val="both"/>
              <w:rPr>
                <w:sz w:val="17"/>
                <w:szCs w:val="17"/>
              </w:rPr>
            </w:pPr>
            <w:r>
              <w:rPr>
                <w:sz w:val="17"/>
                <w:szCs w:val="17"/>
              </w:rPr>
              <w:t> </w:t>
            </w:r>
          </w:p>
        </w:tc>
        <w:tc>
          <w:tcPr>
            <w:tcW w:w="670" w:type="pct"/>
            <w:shd w:val="clear" w:color="auto" w:fill="auto"/>
            <w:vAlign w:val="bottom"/>
          </w:tcPr>
          <w:p w14:paraId="35EDCA66" w14:textId="77777777" w:rsidR="006C5487" w:rsidRDefault="00CE0E24">
            <w:pPr>
              <w:pStyle w:val="a3"/>
              <w:spacing w:beforeAutospacing="0" w:afterAutospacing="0"/>
              <w:jc w:val="center"/>
              <w:rPr>
                <w:rFonts w:ascii="Arial" w:hAnsi="Arial" w:cs="Arial"/>
                <w:sz w:val="17"/>
                <w:szCs w:val="17"/>
              </w:rPr>
            </w:pPr>
            <w:r>
              <w:rPr>
                <w:rFonts w:ascii="Arial" w:hAnsi="Arial" w:cs="Arial"/>
                <w:sz w:val="17"/>
                <w:szCs w:val="17"/>
              </w:rPr>
              <w:t xml:space="preserve">Trading </w:t>
            </w:r>
            <w:r>
              <w:rPr>
                <w:rFonts w:ascii="Arial" w:hAnsi="Arial" w:cs="Arial"/>
                <w:sz w:val="17"/>
                <w:szCs w:val="17"/>
              </w:rPr>
              <w:t>Symbol</w:t>
            </w:r>
          </w:p>
        </w:tc>
        <w:tc>
          <w:tcPr>
            <w:tcW w:w="65" w:type="pct"/>
            <w:shd w:val="clear" w:color="auto" w:fill="auto"/>
          </w:tcPr>
          <w:p w14:paraId="35EDCA67" w14:textId="77777777" w:rsidR="006C5487" w:rsidRDefault="00CE0E24">
            <w:pPr>
              <w:pStyle w:val="a3"/>
              <w:spacing w:beforeAutospacing="0" w:afterAutospacing="0"/>
              <w:jc w:val="both"/>
              <w:rPr>
                <w:sz w:val="17"/>
                <w:szCs w:val="17"/>
              </w:rPr>
            </w:pPr>
            <w:r>
              <w:rPr>
                <w:sz w:val="17"/>
                <w:szCs w:val="17"/>
              </w:rPr>
              <w:t> </w:t>
            </w:r>
          </w:p>
        </w:tc>
        <w:tc>
          <w:tcPr>
            <w:tcW w:w="2100" w:type="pct"/>
            <w:shd w:val="clear" w:color="auto" w:fill="auto"/>
            <w:vAlign w:val="bottom"/>
          </w:tcPr>
          <w:p w14:paraId="35EDCA68" w14:textId="77777777" w:rsidR="006C5487" w:rsidRDefault="00CE0E24">
            <w:pPr>
              <w:pStyle w:val="a3"/>
              <w:spacing w:beforeAutospacing="0" w:afterAutospacing="0"/>
              <w:jc w:val="center"/>
              <w:rPr>
                <w:rFonts w:ascii="Arial" w:hAnsi="Arial" w:cs="Arial"/>
                <w:sz w:val="17"/>
                <w:szCs w:val="17"/>
              </w:rPr>
            </w:pPr>
            <w:r>
              <w:rPr>
                <w:rFonts w:ascii="Arial" w:hAnsi="Arial" w:cs="Arial"/>
                <w:sz w:val="17"/>
                <w:szCs w:val="17"/>
              </w:rPr>
              <w:t>Name of exchange on which registered</w:t>
            </w:r>
          </w:p>
        </w:tc>
      </w:tr>
      <w:tr w:rsidR="006C5487" w14:paraId="35EDCA6F" w14:textId="77777777">
        <w:tc>
          <w:tcPr>
            <w:tcW w:w="2100" w:type="pct"/>
            <w:shd w:val="clear" w:color="auto" w:fill="auto"/>
            <w:vAlign w:val="bottom"/>
          </w:tcPr>
          <w:p w14:paraId="35EDCA6A" w14:textId="77777777" w:rsidR="006C5487" w:rsidRDefault="00CE0E2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5" w:type="pct"/>
            <w:shd w:val="clear" w:color="auto" w:fill="auto"/>
          </w:tcPr>
          <w:p w14:paraId="35EDCA6B" w14:textId="77777777" w:rsidR="006C5487" w:rsidRDefault="00CE0E24">
            <w:pPr>
              <w:pStyle w:val="a3"/>
              <w:spacing w:beforeAutospacing="0" w:afterAutospacing="0" w:line="80" w:lineRule="atLeast"/>
              <w:jc w:val="both"/>
              <w:rPr>
                <w:b/>
                <w:bCs/>
                <w:sz w:val="8"/>
                <w:szCs w:val="8"/>
              </w:rPr>
            </w:pPr>
            <w:r>
              <w:rPr>
                <w:b/>
                <w:bCs/>
                <w:sz w:val="8"/>
                <w:szCs w:val="8"/>
              </w:rPr>
              <w:t> </w:t>
            </w:r>
          </w:p>
        </w:tc>
        <w:tc>
          <w:tcPr>
            <w:tcW w:w="670" w:type="pct"/>
            <w:shd w:val="clear" w:color="auto" w:fill="auto"/>
            <w:vAlign w:val="bottom"/>
          </w:tcPr>
          <w:p w14:paraId="35EDCA6C" w14:textId="77777777" w:rsidR="006C5487" w:rsidRDefault="00CE0E24">
            <w:pPr>
              <w:pStyle w:val="a3"/>
              <w:spacing w:beforeAutospacing="0" w:afterAutospacing="0" w:line="80" w:lineRule="atLeast"/>
              <w:jc w:val="both"/>
              <w:rPr>
                <w:b/>
                <w:bCs/>
                <w:sz w:val="8"/>
                <w:szCs w:val="8"/>
              </w:rPr>
            </w:pPr>
            <w:r>
              <w:rPr>
                <w:b/>
                <w:bCs/>
                <w:sz w:val="8"/>
                <w:szCs w:val="8"/>
              </w:rPr>
              <w:t> </w:t>
            </w:r>
          </w:p>
        </w:tc>
        <w:tc>
          <w:tcPr>
            <w:tcW w:w="65" w:type="pct"/>
            <w:shd w:val="clear" w:color="auto" w:fill="auto"/>
          </w:tcPr>
          <w:p w14:paraId="35EDCA6D" w14:textId="77777777" w:rsidR="006C5487" w:rsidRDefault="00CE0E24">
            <w:pPr>
              <w:pStyle w:val="a3"/>
              <w:spacing w:beforeAutospacing="0" w:afterAutospacing="0" w:line="80" w:lineRule="atLeast"/>
              <w:jc w:val="both"/>
              <w:rPr>
                <w:b/>
                <w:bCs/>
                <w:sz w:val="8"/>
                <w:szCs w:val="8"/>
              </w:rPr>
            </w:pPr>
            <w:r>
              <w:rPr>
                <w:b/>
                <w:bCs/>
                <w:sz w:val="8"/>
                <w:szCs w:val="8"/>
              </w:rPr>
              <w:t> </w:t>
            </w:r>
          </w:p>
        </w:tc>
        <w:tc>
          <w:tcPr>
            <w:tcW w:w="2100" w:type="pct"/>
            <w:shd w:val="clear" w:color="auto" w:fill="auto"/>
            <w:vAlign w:val="bottom"/>
          </w:tcPr>
          <w:p w14:paraId="35EDCA6E" w14:textId="77777777" w:rsidR="006C5487" w:rsidRDefault="00CE0E24">
            <w:pPr>
              <w:pStyle w:val="a3"/>
              <w:spacing w:beforeAutospacing="0" w:afterAutospacing="0" w:line="80" w:lineRule="atLeast"/>
              <w:jc w:val="both"/>
              <w:rPr>
                <w:b/>
                <w:bCs/>
                <w:sz w:val="8"/>
                <w:szCs w:val="8"/>
              </w:rPr>
            </w:pPr>
            <w:r>
              <w:rPr>
                <w:b/>
                <w:bCs/>
                <w:sz w:val="8"/>
                <w:szCs w:val="8"/>
              </w:rPr>
              <w:t> </w:t>
            </w:r>
          </w:p>
        </w:tc>
      </w:tr>
      <w:tr w:rsidR="006C5487" w14:paraId="35EDCA75" w14:textId="77777777">
        <w:tc>
          <w:tcPr>
            <w:tcW w:w="2100" w:type="pct"/>
            <w:shd w:val="clear" w:color="auto" w:fill="auto"/>
            <w:vAlign w:val="bottom"/>
          </w:tcPr>
          <w:p w14:paraId="35EDCA70" w14:textId="77777777" w:rsidR="006C5487" w:rsidRDefault="00CE0E24">
            <w:pPr>
              <w:pStyle w:val="a3"/>
              <w:spacing w:beforeAutospacing="0" w:afterAutospacing="0"/>
              <w:rPr>
                <w:rFonts w:ascii="Arial" w:hAnsi="Arial" w:cs="Arial"/>
                <w:b/>
                <w:bCs/>
                <w:sz w:val="17"/>
                <w:szCs w:val="17"/>
              </w:rPr>
            </w:pPr>
            <w:r>
              <w:rPr>
                <w:rFonts w:ascii="Arial" w:hAnsi="Arial" w:cs="Arial"/>
                <w:b/>
                <w:bCs/>
                <w:sz w:val="17"/>
                <w:szCs w:val="17"/>
              </w:rPr>
              <w:t>Common stock, $0.00000625 par value per share</w:t>
            </w:r>
          </w:p>
        </w:tc>
        <w:tc>
          <w:tcPr>
            <w:tcW w:w="65" w:type="pct"/>
            <w:shd w:val="clear" w:color="auto" w:fill="auto"/>
          </w:tcPr>
          <w:p w14:paraId="35EDCA71" w14:textId="77777777" w:rsidR="006C5487" w:rsidRDefault="00CE0E24">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35EDCA72" w14:textId="77777777" w:rsidR="006C5487" w:rsidRDefault="00CE0E24">
            <w:pPr>
              <w:pStyle w:val="a3"/>
              <w:spacing w:beforeAutospacing="0" w:afterAutospacing="0"/>
              <w:jc w:val="center"/>
              <w:rPr>
                <w:rFonts w:ascii="Arial" w:hAnsi="Arial" w:cs="Arial"/>
                <w:b/>
                <w:bCs/>
                <w:caps/>
                <w:sz w:val="17"/>
                <w:szCs w:val="17"/>
              </w:rPr>
            </w:pPr>
            <w:r>
              <w:rPr>
                <w:rFonts w:ascii="Arial" w:hAnsi="Arial" w:cs="Arial"/>
                <w:b/>
                <w:bCs/>
                <w:caps/>
                <w:sz w:val="17"/>
                <w:szCs w:val="17"/>
              </w:rPr>
              <w:t>MSFT</w:t>
            </w:r>
          </w:p>
        </w:tc>
        <w:tc>
          <w:tcPr>
            <w:tcW w:w="65" w:type="pct"/>
            <w:shd w:val="clear" w:color="auto" w:fill="auto"/>
          </w:tcPr>
          <w:p w14:paraId="35EDCA73" w14:textId="77777777" w:rsidR="006C5487" w:rsidRDefault="00CE0E24">
            <w:pPr>
              <w:pStyle w:val="a3"/>
              <w:spacing w:beforeAutospacing="0" w:afterAutospacing="0"/>
              <w:jc w:val="both"/>
              <w:rPr>
                <w:sz w:val="17"/>
                <w:szCs w:val="17"/>
              </w:rPr>
            </w:pPr>
            <w:r>
              <w:rPr>
                <w:sz w:val="17"/>
                <w:szCs w:val="17"/>
              </w:rPr>
              <w:t> </w:t>
            </w:r>
          </w:p>
        </w:tc>
        <w:tc>
          <w:tcPr>
            <w:tcW w:w="2100" w:type="pct"/>
            <w:shd w:val="clear" w:color="auto" w:fill="auto"/>
            <w:vAlign w:val="bottom"/>
          </w:tcPr>
          <w:p w14:paraId="35EDCA74" w14:textId="77777777" w:rsidR="006C5487" w:rsidRDefault="00CE0E24">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6C5487" w14:paraId="35EDCA7B" w14:textId="77777777">
        <w:tc>
          <w:tcPr>
            <w:tcW w:w="2100" w:type="pct"/>
            <w:shd w:val="clear" w:color="auto" w:fill="auto"/>
            <w:vAlign w:val="bottom"/>
          </w:tcPr>
          <w:p w14:paraId="35EDCA76" w14:textId="77777777" w:rsidR="006C5487" w:rsidRDefault="00CE0E24">
            <w:pPr>
              <w:pStyle w:val="a3"/>
              <w:spacing w:beforeAutospacing="0" w:afterAutospacing="0"/>
              <w:rPr>
                <w:rFonts w:ascii="Arial" w:hAnsi="Arial" w:cs="Arial"/>
                <w:b/>
                <w:bCs/>
                <w:sz w:val="17"/>
                <w:szCs w:val="17"/>
              </w:rPr>
            </w:pPr>
            <w:r>
              <w:rPr>
                <w:rFonts w:ascii="Arial" w:hAnsi="Arial" w:cs="Arial"/>
                <w:b/>
                <w:bCs/>
                <w:sz w:val="17"/>
                <w:szCs w:val="17"/>
              </w:rPr>
              <w:t>3.125% Notes due 2028</w:t>
            </w:r>
          </w:p>
        </w:tc>
        <w:tc>
          <w:tcPr>
            <w:tcW w:w="65" w:type="pct"/>
            <w:shd w:val="clear" w:color="auto" w:fill="auto"/>
          </w:tcPr>
          <w:p w14:paraId="35EDCA77" w14:textId="77777777" w:rsidR="006C5487" w:rsidRDefault="00CE0E24">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35EDCA78" w14:textId="77777777" w:rsidR="006C5487" w:rsidRDefault="00CE0E24">
            <w:pPr>
              <w:pStyle w:val="a3"/>
              <w:spacing w:beforeAutospacing="0" w:afterAutospacing="0"/>
              <w:jc w:val="center"/>
              <w:rPr>
                <w:rFonts w:ascii="Arial" w:hAnsi="Arial" w:cs="Arial"/>
                <w:b/>
                <w:bCs/>
                <w:caps/>
                <w:sz w:val="17"/>
                <w:szCs w:val="17"/>
              </w:rPr>
            </w:pPr>
            <w:r>
              <w:rPr>
                <w:rFonts w:ascii="Arial" w:hAnsi="Arial" w:cs="Arial"/>
                <w:b/>
                <w:bCs/>
                <w:caps/>
                <w:sz w:val="17"/>
                <w:szCs w:val="17"/>
              </w:rPr>
              <w:t>MSFT</w:t>
            </w:r>
          </w:p>
        </w:tc>
        <w:tc>
          <w:tcPr>
            <w:tcW w:w="65" w:type="pct"/>
            <w:shd w:val="clear" w:color="auto" w:fill="auto"/>
          </w:tcPr>
          <w:p w14:paraId="35EDCA79" w14:textId="77777777" w:rsidR="006C5487" w:rsidRDefault="00CE0E24">
            <w:pPr>
              <w:pStyle w:val="a3"/>
              <w:spacing w:beforeAutospacing="0" w:afterAutospacing="0"/>
              <w:jc w:val="both"/>
              <w:rPr>
                <w:sz w:val="17"/>
                <w:szCs w:val="17"/>
              </w:rPr>
            </w:pPr>
            <w:r>
              <w:rPr>
                <w:sz w:val="17"/>
                <w:szCs w:val="17"/>
              </w:rPr>
              <w:t> </w:t>
            </w:r>
          </w:p>
        </w:tc>
        <w:tc>
          <w:tcPr>
            <w:tcW w:w="2100" w:type="pct"/>
            <w:shd w:val="clear" w:color="auto" w:fill="auto"/>
            <w:vAlign w:val="bottom"/>
          </w:tcPr>
          <w:p w14:paraId="35EDCA7A" w14:textId="77777777" w:rsidR="006C5487" w:rsidRDefault="00CE0E24">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6C5487" w14:paraId="35EDCA81" w14:textId="77777777">
        <w:tc>
          <w:tcPr>
            <w:tcW w:w="2100" w:type="pct"/>
            <w:shd w:val="clear" w:color="auto" w:fill="auto"/>
            <w:vAlign w:val="bottom"/>
          </w:tcPr>
          <w:p w14:paraId="35EDCA7C" w14:textId="77777777" w:rsidR="006C5487" w:rsidRDefault="00CE0E24">
            <w:pPr>
              <w:pStyle w:val="a3"/>
              <w:spacing w:beforeAutospacing="0" w:afterAutospacing="0"/>
              <w:rPr>
                <w:rFonts w:ascii="Arial" w:hAnsi="Arial" w:cs="Arial"/>
                <w:b/>
                <w:bCs/>
                <w:sz w:val="17"/>
                <w:szCs w:val="17"/>
              </w:rPr>
            </w:pPr>
            <w:r>
              <w:rPr>
                <w:rFonts w:ascii="Arial" w:hAnsi="Arial" w:cs="Arial"/>
                <w:b/>
                <w:bCs/>
                <w:sz w:val="17"/>
                <w:szCs w:val="17"/>
              </w:rPr>
              <w:t>2.625% Notes due 2033</w:t>
            </w:r>
          </w:p>
        </w:tc>
        <w:tc>
          <w:tcPr>
            <w:tcW w:w="65" w:type="pct"/>
            <w:shd w:val="clear" w:color="auto" w:fill="auto"/>
          </w:tcPr>
          <w:p w14:paraId="35EDCA7D" w14:textId="77777777" w:rsidR="006C5487" w:rsidRDefault="00CE0E24">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35EDCA7E" w14:textId="77777777" w:rsidR="006C5487" w:rsidRDefault="00CE0E24">
            <w:pPr>
              <w:pStyle w:val="a3"/>
              <w:spacing w:beforeAutospacing="0" w:afterAutospacing="0"/>
              <w:jc w:val="center"/>
              <w:rPr>
                <w:rFonts w:ascii="Arial" w:hAnsi="Arial" w:cs="Arial"/>
                <w:b/>
                <w:bCs/>
                <w:caps/>
                <w:sz w:val="17"/>
                <w:szCs w:val="17"/>
              </w:rPr>
            </w:pPr>
            <w:r>
              <w:rPr>
                <w:rFonts w:ascii="Arial" w:hAnsi="Arial" w:cs="Arial"/>
                <w:b/>
                <w:bCs/>
                <w:caps/>
                <w:sz w:val="17"/>
                <w:szCs w:val="17"/>
              </w:rPr>
              <w:t>MSFT</w:t>
            </w:r>
          </w:p>
        </w:tc>
        <w:tc>
          <w:tcPr>
            <w:tcW w:w="65" w:type="pct"/>
            <w:shd w:val="clear" w:color="auto" w:fill="auto"/>
          </w:tcPr>
          <w:p w14:paraId="35EDCA7F" w14:textId="77777777" w:rsidR="006C5487" w:rsidRDefault="00CE0E24">
            <w:pPr>
              <w:pStyle w:val="a3"/>
              <w:spacing w:beforeAutospacing="0" w:afterAutospacing="0"/>
              <w:jc w:val="both"/>
              <w:rPr>
                <w:sz w:val="17"/>
                <w:szCs w:val="17"/>
              </w:rPr>
            </w:pPr>
            <w:r>
              <w:rPr>
                <w:sz w:val="17"/>
                <w:szCs w:val="17"/>
              </w:rPr>
              <w:t> </w:t>
            </w:r>
          </w:p>
        </w:tc>
        <w:tc>
          <w:tcPr>
            <w:tcW w:w="2100" w:type="pct"/>
            <w:shd w:val="clear" w:color="auto" w:fill="auto"/>
            <w:vAlign w:val="bottom"/>
          </w:tcPr>
          <w:p w14:paraId="35EDCA80" w14:textId="77777777" w:rsidR="006C5487" w:rsidRDefault="00CE0E24">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6C5487" w14:paraId="35EDCA87" w14:textId="77777777">
        <w:tc>
          <w:tcPr>
            <w:tcW w:w="2100" w:type="pct"/>
            <w:shd w:val="clear" w:color="auto" w:fill="auto"/>
            <w:vAlign w:val="bottom"/>
          </w:tcPr>
          <w:p w14:paraId="35EDCA82"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35EDCA83" w14:textId="77777777" w:rsidR="006C5487" w:rsidRDefault="00CE0E24">
            <w:pPr>
              <w:pStyle w:val="a3"/>
              <w:spacing w:beforeAutospacing="0" w:afterAutospacing="0" w:line="80" w:lineRule="atLeast"/>
              <w:jc w:val="both"/>
              <w:rPr>
                <w:sz w:val="8"/>
                <w:szCs w:val="8"/>
              </w:rPr>
            </w:pPr>
            <w:r>
              <w:rPr>
                <w:sz w:val="8"/>
                <w:szCs w:val="8"/>
              </w:rPr>
              <w:t> </w:t>
            </w:r>
          </w:p>
        </w:tc>
        <w:tc>
          <w:tcPr>
            <w:tcW w:w="670" w:type="pct"/>
            <w:shd w:val="clear" w:color="auto" w:fill="auto"/>
            <w:vAlign w:val="bottom"/>
          </w:tcPr>
          <w:p w14:paraId="35EDCA84" w14:textId="77777777" w:rsidR="006C5487" w:rsidRDefault="00CE0E24">
            <w:pPr>
              <w:pStyle w:val="a3"/>
              <w:spacing w:beforeAutospacing="0" w:afterAutospacing="0" w:line="80" w:lineRule="atLeast"/>
              <w:jc w:val="center"/>
              <w:rPr>
                <w:sz w:val="8"/>
                <w:szCs w:val="8"/>
              </w:rPr>
            </w:pPr>
            <w:r>
              <w:rPr>
                <w:sz w:val="8"/>
                <w:szCs w:val="8"/>
              </w:rPr>
              <w:t> </w:t>
            </w:r>
          </w:p>
        </w:tc>
        <w:tc>
          <w:tcPr>
            <w:tcW w:w="65" w:type="pct"/>
            <w:shd w:val="clear" w:color="auto" w:fill="auto"/>
          </w:tcPr>
          <w:p w14:paraId="35EDCA85" w14:textId="77777777" w:rsidR="006C5487" w:rsidRDefault="00CE0E24">
            <w:pPr>
              <w:pStyle w:val="a3"/>
              <w:spacing w:beforeAutospacing="0" w:afterAutospacing="0" w:line="80" w:lineRule="atLeast"/>
              <w:jc w:val="both"/>
              <w:rPr>
                <w:sz w:val="8"/>
                <w:szCs w:val="8"/>
              </w:rPr>
            </w:pPr>
            <w:r>
              <w:rPr>
                <w:sz w:val="8"/>
                <w:szCs w:val="8"/>
              </w:rPr>
              <w:t> </w:t>
            </w:r>
          </w:p>
        </w:tc>
        <w:tc>
          <w:tcPr>
            <w:tcW w:w="2100" w:type="pct"/>
            <w:shd w:val="clear" w:color="auto" w:fill="auto"/>
            <w:vAlign w:val="bottom"/>
          </w:tcPr>
          <w:p w14:paraId="35EDCA86" w14:textId="77777777" w:rsidR="006C5487" w:rsidRDefault="00CE0E24">
            <w:pPr>
              <w:pStyle w:val="a3"/>
              <w:spacing w:beforeAutospacing="0" w:afterAutospacing="0" w:line="80" w:lineRule="atLeast"/>
              <w:jc w:val="center"/>
              <w:rPr>
                <w:sz w:val="8"/>
                <w:szCs w:val="8"/>
              </w:rPr>
            </w:pPr>
            <w:r>
              <w:rPr>
                <w:sz w:val="8"/>
                <w:szCs w:val="8"/>
              </w:rPr>
              <w:t> </w:t>
            </w:r>
          </w:p>
        </w:tc>
      </w:tr>
      <w:tr w:rsidR="006C5487" w14:paraId="35EDCA8D" w14:textId="77777777">
        <w:tc>
          <w:tcPr>
            <w:tcW w:w="2100" w:type="pct"/>
            <w:shd w:val="clear" w:color="auto" w:fill="auto"/>
            <w:vAlign w:val="bottom"/>
          </w:tcPr>
          <w:p w14:paraId="35EDCA88" w14:textId="77777777" w:rsidR="006C5487" w:rsidRDefault="00CE0E24">
            <w:pPr>
              <w:pStyle w:val="a3"/>
              <w:spacing w:beforeAutospacing="0" w:afterAutospacing="0"/>
              <w:rPr>
                <w:rFonts w:ascii="Arial" w:hAnsi="Arial" w:cs="Arial"/>
                <w:sz w:val="17"/>
                <w:szCs w:val="17"/>
              </w:rPr>
            </w:pPr>
            <w:r>
              <w:rPr>
                <w:rFonts w:ascii="Arial" w:hAnsi="Arial" w:cs="Arial"/>
                <w:sz w:val="17"/>
                <w:szCs w:val="17"/>
              </w:rPr>
              <w:t xml:space="preserve">Securities registered pursuant to </w:t>
            </w:r>
            <w:r>
              <w:rPr>
                <w:rFonts w:ascii="Arial" w:hAnsi="Arial" w:cs="Arial"/>
                <w:sz w:val="17"/>
                <w:szCs w:val="17"/>
              </w:rPr>
              <w:t>Section 12(g) of the Act:</w:t>
            </w:r>
          </w:p>
        </w:tc>
        <w:tc>
          <w:tcPr>
            <w:tcW w:w="65" w:type="pct"/>
            <w:shd w:val="clear" w:color="auto" w:fill="auto"/>
          </w:tcPr>
          <w:p w14:paraId="35EDCA89" w14:textId="77777777" w:rsidR="006C5487" w:rsidRDefault="00CE0E24">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35EDCA8A" w14:textId="77777777" w:rsidR="006C5487" w:rsidRDefault="00CE0E24">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65" w:type="pct"/>
            <w:shd w:val="clear" w:color="auto" w:fill="auto"/>
          </w:tcPr>
          <w:p w14:paraId="35EDCA8B" w14:textId="77777777" w:rsidR="006C5487" w:rsidRDefault="00CE0E24">
            <w:pPr>
              <w:pStyle w:val="a3"/>
              <w:spacing w:beforeAutospacing="0" w:afterAutospacing="0"/>
              <w:jc w:val="both"/>
              <w:rPr>
                <w:sz w:val="17"/>
                <w:szCs w:val="17"/>
              </w:rPr>
            </w:pPr>
            <w:r>
              <w:rPr>
                <w:sz w:val="17"/>
                <w:szCs w:val="17"/>
              </w:rPr>
              <w:t> </w:t>
            </w:r>
          </w:p>
        </w:tc>
        <w:tc>
          <w:tcPr>
            <w:tcW w:w="2100" w:type="pct"/>
            <w:shd w:val="clear" w:color="auto" w:fill="auto"/>
            <w:vAlign w:val="bottom"/>
          </w:tcPr>
          <w:p w14:paraId="35EDCA8C" w14:textId="77777777" w:rsidR="006C5487" w:rsidRDefault="00CE0E24">
            <w:pPr>
              <w:pStyle w:val="a3"/>
              <w:spacing w:beforeAutospacing="0" w:afterAutospacing="0"/>
              <w:jc w:val="center"/>
              <w:rPr>
                <w:sz w:val="17"/>
                <w:szCs w:val="17"/>
              </w:rPr>
            </w:pPr>
            <w:r>
              <w:rPr>
                <w:sz w:val="17"/>
                <w:szCs w:val="17"/>
              </w:rPr>
              <w:t> </w:t>
            </w:r>
          </w:p>
        </w:tc>
      </w:tr>
      <w:tr w:rsidR="006C5487" w14:paraId="35EDCA93" w14:textId="77777777">
        <w:tc>
          <w:tcPr>
            <w:tcW w:w="2100" w:type="pct"/>
            <w:shd w:val="clear" w:color="auto" w:fill="auto"/>
            <w:vAlign w:val="bottom"/>
          </w:tcPr>
          <w:p w14:paraId="35EDCA8E"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35EDCA8F" w14:textId="77777777" w:rsidR="006C5487" w:rsidRDefault="00CE0E24">
            <w:pPr>
              <w:pStyle w:val="a3"/>
              <w:spacing w:beforeAutospacing="0" w:afterAutospacing="0" w:line="80" w:lineRule="atLeast"/>
              <w:jc w:val="both"/>
              <w:rPr>
                <w:sz w:val="8"/>
                <w:szCs w:val="8"/>
              </w:rPr>
            </w:pPr>
            <w:r>
              <w:rPr>
                <w:sz w:val="8"/>
                <w:szCs w:val="8"/>
              </w:rPr>
              <w:t> </w:t>
            </w:r>
          </w:p>
        </w:tc>
        <w:tc>
          <w:tcPr>
            <w:tcW w:w="670" w:type="pct"/>
            <w:shd w:val="clear" w:color="auto" w:fill="auto"/>
            <w:vAlign w:val="bottom"/>
          </w:tcPr>
          <w:p w14:paraId="35EDCA90" w14:textId="77777777" w:rsidR="006C5487" w:rsidRDefault="00CE0E24">
            <w:pPr>
              <w:pStyle w:val="a3"/>
              <w:spacing w:beforeAutospacing="0" w:afterAutospacing="0" w:line="80" w:lineRule="atLeast"/>
              <w:jc w:val="center"/>
              <w:rPr>
                <w:sz w:val="8"/>
                <w:szCs w:val="8"/>
              </w:rPr>
            </w:pPr>
            <w:r>
              <w:rPr>
                <w:sz w:val="8"/>
                <w:szCs w:val="8"/>
              </w:rPr>
              <w:t> </w:t>
            </w:r>
          </w:p>
        </w:tc>
        <w:tc>
          <w:tcPr>
            <w:tcW w:w="65" w:type="pct"/>
            <w:shd w:val="clear" w:color="auto" w:fill="auto"/>
          </w:tcPr>
          <w:p w14:paraId="35EDCA91" w14:textId="77777777" w:rsidR="006C5487" w:rsidRDefault="00CE0E24">
            <w:pPr>
              <w:pStyle w:val="a3"/>
              <w:spacing w:beforeAutospacing="0" w:afterAutospacing="0" w:line="80" w:lineRule="atLeast"/>
              <w:jc w:val="both"/>
              <w:rPr>
                <w:sz w:val="8"/>
                <w:szCs w:val="8"/>
              </w:rPr>
            </w:pPr>
            <w:r>
              <w:rPr>
                <w:sz w:val="8"/>
                <w:szCs w:val="8"/>
              </w:rPr>
              <w:t> </w:t>
            </w:r>
          </w:p>
        </w:tc>
        <w:tc>
          <w:tcPr>
            <w:tcW w:w="2100" w:type="pct"/>
            <w:shd w:val="clear" w:color="auto" w:fill="auto"/>
            <w:vAlign w:val="bottom"/>
          </w:tcPr>
          <w:p w14:paraId="35EDCA92" w14:textId="77777777" w:rsidR="006C5487" w:rsidRDefault="00CE0E24">
            <w:pPr>
              <w:pStyle w:val="a3"/>
              <w:spacing w:beforeAutospacing="0" w:afterAutospacing="0" w:line="80" w:lineRule="atLeast"/>
              <w:jc w:val="center"/>
              <w:rPr>
                <w:sz w:val="8"/>
                <w:szCs w:val="8"/>
              </w:rPr>
            </w:pPr>
            <w:r>
              <w:rPr>
                <w:sz w:val="8"/>
                <w:szCs w:val="8"/>
              </w:rPr>
              <w:t> </w:t>
            </w:r>
          </w:p>
        </w:tc>
      </w:tr>
      <w:tr w:rsidR="006C5487" w14:paraId="35EDCA99" w14:textId="77777777">
        <w:tc>
          <w:tcPr>
            <w:tcW w:w="2100" w:type="pct"/>
            <w:shd w:val="clear" w:color="auto" w:fill="auto"/>
            <w:vAlign w:val="bottom"/>
          </w:tcPr>
          <w:p w14:paraId="35EDCA94" w14:textId="77777777" w:rsidR="006C5487" w:rsidRDefault="00CE0E24">
            <w:pPr>
              <w:pStyle w:val="a3"/>
              <w:spacing w:beforeAutospacing="0" w:afterAutospacing="0"/>
              <w:rPr>
                <w:rFonts w:ascii="Arial" w:hAnsi="Arial" w:cs="Arial"/>
                <w:b/>
                <w:bCs/>
                <w:caps/>
                <w:sz w:val="17"/>
                <w:szCs w:val="17"/>
              </w:rPr>
            </w:pPr>
            <w:r>
              <w:rPr>
                <w:rFonts w:ascii="Arial" w:hAnsi="Arial" w:cs="Arial"/>
                <w:b/>
                <w:bCs/>
                <w:caps/>
                <w:sz w:val="17"/>
                <w:szCs w:val="17"/>
              </w:rPr>
              <w:t>None</w:t>
            </w:r>
          </w:p>
        </w:tc>
        <w:tc>
          <w:tcPr>
            <w:tcW w:w="65" w:type="pct"/>
            <w:shd w:val="clear" w:color="auto" w:fill="auto"/>
          </w:tcPr>
          <w:p w14:paraId="35EDCA95" w14:textId="77777777" w:rsidR="006C5487" w:rsidRDefault="00CE0E24">
            <w:pPr>
              <w:pStyle w:val="a3"/>
              <w:spacing w:beforeAutospacing="0" w:afterAutospacing="0"/>
              <w:jc w:val="both"/>
              <w:rPr>
                <w:b/>
                <w:bCs/>
                <w:sz w:val="17"/>
                <w:szCs w:val="17"/>
              </w:rPr>
            </w:pPr>
            <w:r>
              <w:rPr>
                <w:b/>
                <w:bCs/>
                <w:sz w:val="17"/>
                <w:szCs w:val="17"/>
              </w:rPr>
              <w:t> </w:t>
            </w:r>
          </w:p>
        </w:tc>
        <w:tc>
          <w:tcPr>
            <w:tcW w:w="670" w:type="pct"/>
            <w:shd w:val="clear" w:color="auto" w:fill="auto"/>
            <w:vAlign w:val="bottom"/>
          </w:tcPr>
          <w:p w14:paraId="35EDCA96" w14:textId="77777777" w:rsidR="006C5487" w:rsidRDefault="00CE0E24">
            <w:pPr>
              <w:pStyle w:val="a3"/>
              <w:spacing w:beforeAutospacing="0" w:afterAutospacing="0"/>
              <w:jc w:val="center"/>
              <w:rPr>
                <w:b/>
                <w:bCs/>
                <w:sz w:val="17"/>
                <w:szCs w:val="17"/>
              </w:rPr>
            </w:pPr>
            <w:r>
              <w:rPr>
                <w:b/>
                <w:bCs/>
                <w:sz w:val="17"/>
                <w:szCs w:val="17"/>
              </w:rPr>
              <w:t> </w:t>
            </w:r>
          </w:p>
        </w:tc>
        <w:tc>
          <w:tcPr>
            <w:tcW w:w="65" w:type="pct"/>
            <w:shd w:val="clear" w:color="auto" w:fill="auto"/>
          </w:tcPr>
          <w:p w14:paraId="35EDCA97" w14:textId="77777777" w:rsidR="006C5487" w:rsidRDefault="00CE0E24">
            <w:pPr>
              <w:pStyle w:val="a3"/>
              <w:spacing w:beforeAutospacing="0" w:afterAutospacing="0"/>
              <w:jc w:val="both"/>
              <w:rPr>
                <w:b/>
                <w:bCs/>
                <w:sz w:val="17"/>
                <w:szCs w:val="17"/>
              </w:rPr>
            </w:pPr>
            <w:r>
              <w:rPr>
                <w:b/>
                <w:bCs/>
                <w:sz w:val="17"/>
                <w:szCs w:val="17"/>
              </w:rPr>
              <w:t> </w:t>
            </w:r>
          </w:p>
        </w:tc>
        <w:tc>
          <w:tcPr>
            <w:tcW w:w="2100" w:type="pct"/>
            <w:shd w:val="clear" w:color="auto" w:fill="auto"/>
            <w:vAlign w:val="bottom"/>
          </w:tcPr>
          <w:p w14:paraId="35EDCA98" w14:textId="77777777" w:rsidR="006C5487" w:rsidRDefault="00CE0E24">
            <w:pPr>
              <w:pStyle w:val="a3"/>
              <w:spacing w:beforeAutospacing="0" w:afterAutospacing="0"/>
              <w:jc w:val="center"/>
              <w:rPr>
                <w:b/>
                <w:bCs/>
                <w:sz w:val="17"/>
                <w:szCs w:val="17"/>
              </w:rPr>
            </w:pPr>
            <w:r>
              <w:rPr>
                <w:b/>
                <w:bCs/>
                <w:sz w:val="17"/>
                <w:szCs w:val="17"/>
              </w:rPr>
              <w:t> </w:t>
            </w:r>
          </w:p>
        </w:tc>
      </w:tr>
    </w:tbl>
    <w:p w14:paraId="35EDCA9A" w14:textId="77777777" w:rsidR="006C5487" w:rsidRDefault="00CE0E24">
      <w:pPr>
        <w:pStyle w:val="a3"/>
        <w:spacing w:before="80" w:beforeAutospacing="0" w:afterAutospacing="0"/>
        <w:jc w:val="both"/>
        <w:rPr>
          <w:rFonts w:ascii="Arial" w:hAnsi="Arial" w:cs="Arial"/>
          <w:sz w:val="17"/>
          <w:szCs w:val="17"/>
        </w:rPr>
      </w:pPr>
      <w:r>
        <w:rPr>
          <w:rFonts w:ascii="Arial" w:hAnsi="Arial" w:cs="Arial"/>
          <w:sz w:val="17"/>
          <w:szCs w:val="17"/>
        </w:rPr>
        <w:t xml:space="preserve">Indicate by check mark whether the registrant (1) has filed all reports required to be filed by Section 13 or 15(d) of the Securities Exchange Act of 1934 during the preceding 12 months (or for </w:t>
      </w:r>
      <w:r>
        <w:rPr>
          <w:rFonts w:ascii="Arial" w:hAnsi="Arial" w:cs="Arial"/>
          <w:sz w:val="17"/>
          <w:szCs w:val="17"/>
        </w:rPr>
        <w:t>such shorter period that the registrant was required to file such reports), and (2) has been subject to such filing requirements for the past 90 days.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35EDCA9B" w14:textId="77777777" w:rsidR="006C5487" w:rsidRDefault="00CE0E24">
      <w:pPr>
        <w:pStyle w:val="a3"/>
        <w:spacing w:before="80" w:beforeAutospacing="0" w:afterAutospacing="0"/>
        <w:jc w:val="both"/>
        <w:rPr>
          <w:rFonts w:ascii="Arial" w:hAnsi="Arial" w:cs="Arial"/>
          <w:sz w:val="17"/>
          <w:szCs w:val="17"/>
        </w:rPr>
      </w:pPr>
      <w:r>
        <w:rPr>
          <w:rFonts w:ascii="Arial" w:hAnsi="Arial" w:cs="Arial"/>
          <w:sz w:val="17"/>
          <w:szCs w:val="17"/>
        </w:rPr>
        <w:t>Indicate by check mark whether the registrant has submitted electronically every Inte</w:t>
      </w:r>
      <w:r>
        <w:rPr>
          <w:rFonts w:ascii="Arial" w:hAnsi="Arial" w:cs="Arial"/>
          <w:sz w:val="17"/>
          <w:szCs w:val="17"/>
        </w:rPr>
        <w:t>ractive Data File required to be submitted pursuant to Rule 405 of Regulation S-T (§232.405 of this chapter) during the preceding 12 months (or for such shorter period that the registrant was required to submit such files).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p>
    <w:p w14:paraId="35EDCA9C" w14:textId="77777777" w:rsidR="006C5487" w:rsidRDefault="00CE0E24">
      <w:pPr>
        <w:pStyle w:val="a3"/>
        <w:spacing w:before="80" w:beforeAutospacing="0" w:afterAutospacing="0"/>
        <w:jc w:val="both"/>
        <w:rPr>
          <w:rFonts w:ascii="Arial" w:hAnsi="Arial" w:cs="Arial"/>
          <w:sz w:val="17"/>
          <w:szCs w:val="17"/>
        </w:rPr>
      </w:pPr>
      <w:r>
        <w:rPr>
          <w:rFonts w:ascii="Arial" w:hAnsi="Arial" w:cs="Arial"/>
          <w:sz w:val="17"/>
          <w:szCs w:val="17"/>
        </w:rPr>
        <w:t>Indicate by c</w:t>
      </w:r>
      <w:r>
        <w:rPr>
          <w:rFonts w:ascii="Arial" w:hAnsi="Arial" w:cs="Arial"/>
          <w:sz w:val="17"/>
          <w:szCs w:val="17"/>
        </w:rPr>
        <w:t>heck mark whether the registrant is a large accelerated filer, an accelerated filer, a non-accelerated filer, a smaller reporting company, or an emerging growth company. See the definitions of “large accelerated filer,” “accelerated filer,” “smaller report</w:t>
      </w:r>
      <w:r>
        <w:rPr>
          <w:rFonts w:ascii="Arial" w:hAnsi="Arial" w:cs="Arial"/>
          <w:sz w:val="17"/>
          <w:szCs w:val="17"/>
        </w:rPr>
        <w:t xml:space="preserve">ing company,” and “emerging growth company” in Rule 12b-2 of the Exchange Act. </w:t>
      </w:r>
    </w:p>
    <w:p w14:paraId="35EDCA9D" w14:textId="77777777" w:rsidR="006C5487" w:rsidRDefault="00CE0E24">
      <w:pPr>
        <w:pStyle w:val="a3"/>
        <w:spacing w:beforeAutospacing="0" w:afterAutospacing="0"/>
        <w:jc w:val="both"/>
        <w:rPr>
          <w:rFonts w:ascii="Arial" w:hAnsi="Arial" w:cs="Arial"/>
          <w:sz w:val="12"/>
          <w:szCs w:val="12"/>
        </w:rPr>
      </w:pPr>
      <w:r>
        <w:rPr>
          <w:rFonts w:ascii="Arial" w:hAnsi="Arial" w:cs="Arial"/>
          <w:sz w:val="12"/>
          <w:szCs w:val="12"/>
        </w:rPr>
        <w:t> </w:t>
      </w:r>
    </w:p>
    <w:tbl>
      <w:tblPr>
        <w:tblW w:w="5000" w:type="pct"/>
        <w:tblCellMar>
          <w:left w:w="0" w:type="dxa"/>
          <w:right w:w="0" w:type="dxa"/>
        </w:tblCellMar>
        <w:tblLook w:val="04A0" w:firstRow="1" w:lastRow="0" w:firstColumn="1" w:lastColumn="0" w:noHBand="0" w:noVBand="1"/>
      </w:tblPr>
      <w:tblGrid>
        <w:gridCol w:w="5928"/>
        <w:gridCol w:w="48"/>
        <w:gridCol w:w="2330"/>
      </w:tblGrid>
      <w:tr w:rsidR="006C5487" w14:paraId="35EDCAA1" w14:textId="77777777">
        <w:tc>
          <w:tcPr>
            <w:tcW w:w="3678" w:type="pct"/>
            <w:shd w:val="clear" w:color="auto" w:fill="auto"/>
          </w:tcPr>
          <w:p w14:paraId="35EDCA9E" w14:textId="77777777" w:rsidR="006C5487" w:rsidRDefault="00CE0E24">
            <w:pPr>
              <w:pStyle w:val="a3"/>
              <w:spacing w:beforeAutospacing="0" w:afterAutospacing="0"/>
              <w:jc w:val="both"/>
              <w:rPr>
                <w:rFonts w:ascii="Arial" w:hAnsi="Arial" w:cs="Arial"/>
                <w:sz w:val="17"/>
                <w:szCs w:val="17"/>
              </w:rPr>
            </w:pPr>
            <w:r>
              <w:rPr>
                <w:rFonts w:ascii="Arial" w:hAnsi="Arial" w:cs="Arial"/>
                <w:sz w:val="17"/>
                <w:szCs w:val="17"/>
              </w:rPr>
              <w:t>Large Accelerated Filer </w:t>
            </w:r>
            <w:r>
              <w:rPr>
                <w:rFonts w:ascii="Segoe UI Symbol" w:eastAsia="Segoe UI Symbol" w:hAnsi="Segoe UI Symbol" w:cs="Segoe UI Symbol"/>
                <w:sz w:val="17"/>
                <w:szCs w:val="17"/>
              </w:rPr>
              <w:t>☒</w:t>
            </w:r>
          </w:p>
        </w:tc>
        <w:tc>
          <w:tcPr>
            <w:tcW w:w="37" w:type="pct"/>
            <w:shd w:val="clear" w:color="auto" w:fill="auto"/>
            <w:vAlign w:val="bottom"/>
          </w:tcPr>
          <w:p w14:paraId="35EDCA9F" w14:textId="77777777" w:rsidR="006C5487" w:rsidRDefault="00CE0E24">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35EDCAA0" w14:textId="77777777" w:rsidR="006C5487" w:rsidRDefault="00CE0E24">
            <w:pPr>
              <w:pStyle w:val="a3"/>
              <w:spacing w:beforeAutospacing="0" w:afterAutospacing="0"/>
              <w:jc w:val="both"/>
              <w:rPr>
                <w:rFonts w:ascii="Arial" w:hAnsi="Arial" w:cs="Arial"/>
                <w:sz w:val="17"/>
                <w:szCs w:val="17"/>
              </w:rPr>
            </w:pPr>
            <w:r>
              <w:rPr>
                <w:rFonts w:ascii="Arial" w:hAnsi="Arial" w:cs="Arial"/>
                <w:sz w:val="17"/>
                <w:szCs w:val="17"/>
              </w:rPr>
              <w:t>Accelerated Filer </w:t>
            </w:r>
            <w:r>
              <w:rPr>
                <w:rFonts w:ascii="Segoe UI Symbol" w:eastAsia="Segoe UI Symbol" w:hAnsi="Segoe UI Symbol" w:cs="Segoe UI Symbol"/>
                <w:sz w:val="17"/>
                <w:szCs w:val="17"/>
              </w:rPr>
              <w:t>☐</w:t>
            </w:r>
          </w:p>
        </w:tc>
      </w:tr>
      <w:tr w:rsidR="006C5487" w14:paraId="35EDCAA5" w14:textId="77777777">
        <w:tc>
          <w:tcPr>
            <w:tcW w:w="3678" w:type="pct"/>
            <w:shd w:val="clear" w:color="auto" w:fill="auto"/>
          </w:tcPr>
          <w:p w14:paraId="35EDCAA2" w14:textId="77777777" w:rsidR="006C5487" w:rsidRDefault="00CE0E24">
            <w:pPr>
              <w:pStyle w:val="a3"/>
              <w:spacing w:beforeAutospacing="0" w:afterAutospacing="0"/>
              <w:jc w:val="both"/>
              <w:rPr>
                <w:rFonts w:ascii="Arial" w:hAnsi="Arial" w:cs="Arial"/>
                <w:sz w:val="17"/>
                <w:szCs w:val="17"/>
              </w:rPr>
            </w:pPr>
            <w:r>
              <w:rPr>
                <w:rFonts w:ascii="Arial" w:hAnsi="Arial" w:cs="Arial"/>
                <w:sz w:val="17"/>
                <w:szCs w:val="17"/>
              </w:rPr>
              <w:t>Non-accelerated Filer </w:t>
            </w:r>
            <w:r>
              <w:rPr>
                <w:rFonts w:ascii="Segoe UI Symbol" w:eastAsia="Segoe UI Symbol" w:hAnsi="Segoe UI Symbol" w:cs="Segoe UI Symbol"/>
                <w:sz w:val="17"/>
                <w:szCs w:val="17"/>
              </w:rPr>
              <w:t>☐</w:t>
            </w:r>
            <w:r>
              <w:rPr>
                <w:rFonts w:ascii="Arial" w:hAnsi="Arial" w:cs="Arial"/>
                <w:sz w:val="17"/>
                <w:szCs w:val="17"/>
              </w:rPr>
              <w:t xml:space="preserve"> </w:t>
            </w:r>
          </w:p>
        </w:tc>
        <w:tc>
          <w:tcPr>
            <w:tcW w:w="37" w:type="pct"/>
            <w:shd w:val="clear" w:color="auto" w:fill="auto"/>
            <w:vAlign w:val="bottom"/>
          </w:tcPr>
          <w:p w14:paraId="35EDCAA3" w14:textId="77777777" w:rsidR="006C5487" w:rsidRDefault="00CE0E24">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35EDCAA4" w14:textId="77777777" w:rsidR="006C5487" w:rsidRDefault="00CE0E24">
            <w:pPr>
              <w:pStyle w:val="a3"/>
              <w:spacing w:beforeAutospacing="0" w:afterAutospacing="0"/>
              <w:jc w:val="both"/>
              <w:rPr>
                <w:rFonts w:ascii="Arial" w:hAnsi="Arial" w:cs="Arial"/>
                <w:sz w:val="17"/>
                <w:szCs w:val="17"/>
              </w:rPr>
            </w:pPr>
            <w:r>
              <w:rPr>
                <w:rFonts w:ascii="Arial" w:hAnsi="Arial" w:cs="Arial"/>
                <w:sz w:val="17"/>
                <w:szCs w:val="17"/>
              </w:rPr>
              <w:t>Smaller Reporting Company </w:t>
            </w:r>
            <w:r>
              <w:rPr>
                <w:rFonts w:ascii="Segoe UI Symbol" w:eastAsia="Segoe UI Symbol" w:hAnsi="Segoe UI Symbol" w:cs="Segoe UI Symbol"/>
                <w:sz w:val="17"/>
                <w:szCs w:val="17"/>
              </w:rPr>
              <w:t>☐</w:t>
            </w:r>
          </w:p>
        </w:tc>
      </w:tr>
      <w:tr w:rsidR="006C5487" w14:paraId="35EDCAA9" w14:textId="77777777">
        <w:tc>
          <w:tcPr>
            <w:tcW w:w="3678" w:type="pct"/>
            <w:shd w:val="clear" w:color="auto" w:fill="auto"/>
          </w:tcPr>
          <w:p w14:paraId="35EDCAA6" w14:textId="77777777" w:rsidR="006C5487" w:rsidRDefault="00CE0E24">
            <w:pPr>
              <w:pStyle w:val="a3"/>
              <w:spacing w:beforeAutospacing="0" w:afterAutospacing="0"/>
              <w:jc w:val="both"/>
              <w:rPr>
                <w:rFonts w:ascii="Arial" w:hAnsi="Arial" w:cs="Arial"/>
                <w:sz w:val="17"/>
                <w:szCs w:val="17"/>
              </w:rPr>
            </w:pPr>
            <w:r>
              <w:rPr>
                <w:rFonts w:ascii="Arial" w:hAnsi="Arial" w:cs="Arial"/>
                <w:sz w:val="17"/>
                <w:szCs w:val="17"/>
              </w:rPr>
              <w:t> </w:t>
            </w:r>
          </w:p>
        </w:tc>
        <w:tc>
          <w:tcPr>
            <w:tcW w:w="37" w:type="pct"/>
            <w:shd w:val="clear" w:color="auto" w:fill="auto"/>
            <w:vAlign w:val="bottom"/>
          </w:tcPr>
          <w:p w14:paraId="35EDCAA7" w14:textId="77777777" w:rsidR="006C5487" w:rsidRDefault="00CE0E24">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1285" w:type="pct"/>
            <w:shd w:val="clear" w:color="auto" w:fill="auto"/>
          </w:tcPr>
          <w:p w14:paraId="35EDCAA8" w14:textId="77777777" w:rsidR="006C5487" w:rsidRDefault="00CE0E24">
            <w:pPr>
              <w:pStyle w:val="a3"/>
              <w:spacing w:beforeAutospacing="0" w:afterAutospacing="0"/>
              <w:jc w:val="both"/>
              <w:rPr>
                <w:rFonts w:ascii="Arial" w:hAnsi="Arial" w:cs="Arial"/>
                <w:sz w:val="17"/>
                <w:szCs w:val="17"/>
              </w:rPr>
            </w:pPr>
            <w:r>
              <w:rPr>
                <w:rFonts w:ascii="Arial" w:hAnsi="Arial" w:cs="Arial"/>
                <w:sz w:val="17"/>
                <w:szCs w:val="17"/>
              </w:rPr>
              <w:t>Emerging Growth Company </w:t>
            </w:r>
            <w:r>
              <w:rPr>
                <w:rFonts w:ascii="Segoe UI Symbol" w:eastAsia="Segoe UI Symbol" w:hAnsi="Segoe UI Symbol" w:cs="Segoe UI Symbol"/>
                <w:sz w:val="17"/>
                <w:szCs w:val="17"/>
              </w:rPr>
              <w:t>☐</w:t>
            </w:r>
          </w:p>
        </w:tc>
      </w:tr>
    </w:tbl>
    <w:p w14:paraId="35EDCAAA" w14:textId="77777777" w:rsidR="006C5487" w:rsidRDefault="00CE0E24">
      <w:pPr>
        <w:pStyle w:val="a3"/>
        <w:spacing w:beforeAutospacing="0" w:afterAutospacing="0"/>
        <w:jc w:val="both"/>
        <w:rPr>
          <w:sz w:val="12"/>
          <w:szCs w:val="12"/>
        </w:rPr>
      </w:pPr>
      <w:r>
        <w:rPr>
          <w:sz w:val="12"/>
          <w:szCs w:val="12"/>
        </w:rPr>
        <w:t> </w:t>
      </w:r>
    </w:p>
    <w:p w14:paraId="35EDCAAB" w14:textId="77777777" w:rsidR="006C5487" w:rsidRDefault="00CE0E24">
      <w:pPr>
        <w:pStyle w:val="a3"/>
        <w:spacing w:beforeAutospacing="0" w:afterAutospacing="0"/>
        <w:jc w:val="both"/>
        <w:rPr>
          <w:rFonts w:ascii="Arial" w:hAnsi="Arial" w:cs="Arial"/>
          <w:sz w:val="17"/>
          <w:szCs w:val="17"/>
        </w:rPr>
      </w:pPr>
      <w:r>
        <w:rPr>
          <w:rFonts w:ascii="Arial" w:hAnsi="Arial" w:cs="Arial"/>
          <w:sz w:val="17"/>
          <w:szCs w:val="17"/>
        </w:rPr>
        <w:lastRenderedPageBreak/>
        <w:t xml:space="preserve">If an emerging growth </w:t>
      </w:r>
      <w:r>
        <w:rPr>
          <w:rFonts w:ascii="Arial" w:hAnsi="Arial" w:cs="Arial"/>
          <w:sz w:val="17"/>
          <w:szCs w:val="17"/>
        </w:rPr>
        <w:t>company, indicate by check mark if the registrant has elected not to use the extended transition period for complying with any new or revised financial accounting standards provided pursuant to Section 13(a) of the Exchange Act.  </w:t>
      </w:r>
      <w:r>
        <w:rPr>
          <w:rFonts w:ascii="Segoe UI Symbol" w:eastAsia="Segoe UI Symbol" w:hAnsi="Segoe UI Symbol" w:cs="Segoe UI Symbol"/>
          <w:sz w:val="17"/>
          <w:szCs w:val="17"/>
        </w:rPr>
        <w:t>☐</w:t>
      </w:r>
    </w:p>
    <w:p w14:paraId="35EDCAAC" w14:textId="77777777" w:rsidR="006C5487" w:rsidRDefault="00CE0E24">
      <w:pPr>
        <w:pStyle w:val="a3"/>
        <w:spacing w:before="80" w:beforeAutospacing="0" w:afterAutospacing="0"/>
        <w:jc w:val="both"/>
        <w:rPr>
          <w:rFonts w:ascii="Arial" w:hAnsi="Arial" w:cs="Arial"/>
          <w:sz w:val="17"/>
          <w:szCs w:val="17"/>
        </w:rPr>
      </w:pPr>
      <w:r>
        <w:rPr>
          <w:rFonts w:ascii="Arial" w:hAnsi="Arial" w:cs="Arial"/>
          <w:sz w:val="17"/>
          <w:szCs w:val="17"/>
        </w:rPr>
        <w:t>Indicate by check mark w</w:t>
      </w:r>
      <w:r>
        <w:rPr>
          <w:rFonts w:ascii="Arial" w:hAnsi="Arial" w:cs="Arial"/>
          <w:sz w:val="17"/>
          <w:szCs w:val="17"/>
        </w:rPr>
        <w:t>hether the registrant is a shell company (as defined in Rule 12b-2 of the Exchange Act).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35EDCAAD" w14:textId="77777777" w:rsidR="006C5487" w:rsidRDefault="00CE0E24">
      <w:pPr>
        <w:pStyle w:val="a3"/>
        <w:spacing w:before="80" w:beforeAutospacing="0" w:afterAutospacing="0"/>
        <w:jc w:val="both"/>
        <w:rPr>
          <w:rFonts w:ascii="Arial" w:hAnsi="Arial" w:cs="Arial"/>
          <w:sz w:val="17"/>
          <w:szCs w:val="17"/>
        </w:rPr>
      </w:pPr>
      <w:r>
        <w:rPr>
          <w:rFonts w:ascii="Arial" w:hAnsi="Arial" w:cs="Arial"/>
          <w:sz w:val="17"/>
          <w:szCs w:val="17"/>
        </w:rPr>
        <w:t xml:space="preserve">Indicate the number of shares outstanding of each of the issuer’s classes of common stock, as of the latest practicable date. </w:t>
      </w:r>
    </w:p>
    <w:p w14:paraId="35EDCAAE" w14:textId="77777777" w:rsidR="006C5487" w:rsidRDefault="00CE0E24">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5306"/>
        <w:gridCol w:w="66"/>
        <w:gridCol w:w="246"/>
        <w:gridCol w:w="2538"/>
        <w:gridCol w:w="75"/>
        <w:gridCol w:w="75"/>
      </w:tblGrid>
      <w:tr w:rsidR="006C5487" w14:paraId="35EDCAB4" w14:textId="77777777">
        <w:tc>
          <w:tcPr>
            <w:tcW w:w="3194" w:type="pct"/>
            <w:shd w:val="clear" w:color="auto" w:fill="auto"/>
            <w:vAlign w:val="bottom"/>
          </w:tcPr>
          <w:p w14:paraId="35EDCAAF" w14:textId="77777777" w:rsidR="006C5487" w:rsidRDefault="00CE0E24">
            <w:pPr>
              <w:pStyle w:val="a3"/>
              <w:spacing w:beforeAutospacing="0" w:afterAutospacing="0"/>
              <w:jc w:val="both"/>
              <w:rPr>
                <w:rFonts w:ascii="Arial" w:hAnsi="Arial" w:cs="Arial"/>
                <w:b/>
                <w:bCs/>
                <w:sz w:val="15"/>
                <w:szCs w:val="15"/>
              </w:rPr>
            </w:pPr>
            <w:r>
              <w:rPr>
                <w:rFonts w:ascii="Arial" w:hAnsi="Arial" w:cs="Arial"/>
                <w:b/>
                <w:bCs/>
                <w:sz w:val="15"/>
                <w:szCs w:val="15"/>
              </w:rPr>
              <w:t>Class</w:t>
            </w:r>
          </w:p>
        </w:tc>
        <w:tc>
          <w:tcPr>
            <w:tcW w:w="40" w:type="pct"/>
            <w:shd w:val="clear" w:color="auto" w:fill="auto"/>
            <w:vAlign w:val="bottom"/>
          </w:tcPr>
          <w:p w14:paraId="35EDCAB0" w14:textId="77777777" w:rsidR="006C5487" w:rsidRDefault="00CE0E24">
            <w:pPr>
              <w:pStyle w:val="a3"/>
              <w:spacing w:beforeAutospacing="0" w:afterAutospacing="0"/>
              <w:jc w:val="both"/>
              <w:rPr>
                <w:rFonts w:ascii="Arial" w:hAnsi="Arial" w:cs="Arial"/>
                <w:sz w:val="15"/>
                <w:szCs w:val="15"/>
              </w:rPr>
            </w:pPr>
            <w:r>
              <w:rPr>
                <w:rFonts w:ascii="Arial" w:hAnsi="Arial" w:cs="Arial"/>
                <w:sz w:val="15"/>
                <w:szCs w:val="15"/>
              </w:rPr>
              <w:t> </w:t>
            </w:r>
          </w:p>
        </w:tc>
        <w:tc>
          <w:tcPr>
            <w:tcW w:w="1676" w:type="pct"/>
            <w:gridSpan w:val="2"/>
            <w:shd w:val="clear" w:color="auto" w:fill="auto"/>
            <w:tcMar>
              <w:left w:w="14" w:type="dxa"/>
              <w:right w:w="14" w:type="dxa"/>
            </w:tcMar>
            <w:vAlign w:val="bottom"/>
          </w:tcPr>
          <w:p w14:paraId="35EDCAB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Outstanding as of January 20, 2022</w:t>
            </w:r>
          </w:p>
        </w:tc>
        <w:tc>
          <w:tcPr>
            <w:tcW w:w="45" w:type="pct"/>
            <w:shd w:val="clear" w:color="auto" w:fill="auto"/>
          </w:tcPr>
          <w:p w14:paraId="35EDCAB2" w14:textId="77777777" w:rsidR="006C5487" w:rsidRDefault="00CE0E24">
            <w:pPr>
              <w:pStyle w:val="a3"/>
              <w:spacing w:beforeAutospacing="0" w:afterAutospacing="0"/>
              <w:jc w:val="both"/>
              <w:rPr>
                <w:rFonts w:ascii="Times New Roman" w:hAnsi="Times New Roman"/>
                <w:sz w:val="15"/>
                <w:szCs w:val="15"/>
              </w:rPr>
            </w:pPr>
            <w:r>
              <w:rPr>
                <w:rFonts w:ascii="Times New Roman" w:hAnsi="Times New Roman"/>
                <w:sz w:val="15"/>
                <w:szCs w:val="15"/>
              </w:rPr>
              <w:t> </w:t>
            </w:r>
          </w:p>
        </w:tc>
        <w:tc>
          <w:tcPr>
            <w:tcW w:w="45" w:type="pct"/>
            <w:shd w:val="clear" w:color="auto" w:fill="auto"/>
            <w:vAlign w:val="bottom"/>
          </w:tcPr>
          <w:p w14:paraId="35EDCAB3" w14:textId="77777777" w:rsidR="006C5487" w:rsidRDefault="00CE0E24">
            <w:pPr>
              <w:pStyle w:val="a3"/>
              <w:spacing w:beforeAutospacing="0" w:afterAutospacing="0"/>
              <w:jc w:val="both"/>
              <w:rPr>
                <w:rFonts w:ascii="Arial" w:hAnsi="Arial" w:cs="Arial"/>
                <w:sz w:val="15"/>
                <w:szCs w:val="15"/>
              </w:rPr>
            </w:pPr>
            <w:r>
              <w:rPr>
                <w:rFonts w:ascii="Arial" w:hAnsi="Arial" w:cs="Arial"/>
                <w:sz w:val="15"/>
                <w:szCs w:val="15"/>
              </w:rPr>
              <w:t> </w:t>
            </w:r>
          </w:p>
        </w:tc>
      </w:tr>
      <w:tr w:rsidR="006C5487" w14:paraId="35EDCAB8" w14:textId="77777777">
        <w:tc>
          <w:tcPr>
            <w:tcW w:w="4910" w:type="pct"/>
            <w:gridSpan w:val="4"/>
            <w:tcBorders>
              <w:bottom w:val="single" w:sz="6" w:space="0" w:color="000000"/>
            </w:tcBorders>
            <w:shd w:val="clear" w:color="auto" w:fill="auto"/>
            <w:vAlign w:val="bottom"/>
          </w:tcPr>
          <w:p w14:paraId="35EDCAB5" w14:textId="77777777" w:rsidR="006C5487" w:rsidRDefault="00CE0E24">
            <w:pPr>
              <w:pStyle w:val="a3"/>
              <w:spacing w:beforeAutospacing="0" w:afterAutospacing="0"/>
              <w:rPr>
                <w:rFonts w:ascii="Arial" w:hAnsi="Arial" w:cs="Arial"/>
                <w:sz w:val="4"/>
                <w:szCs w:val="4"/>
              </w:rPr>
            </w:pPr>
            <w:r>
              <w:rPr>
                <w:rFonts w:ascii="Arial" w:hAnsi="Arial" w:cs="Arial"/>
                <w:sz w:val="4"/>
                <w:szCs w:val="4"/>
              </w:rPr>
              <w:t> </w:t>
            </w:r>
          </w:p>
        </w:tc>
        <w:tc>
          <w:tcPr>
            <w:tcW w:w="45" w:type="pct"/>
            <w:tcBorders>
              <w:bottom w:val="single" w:sz="6" w:space="0" w:color="000000"/>
            </w:tcBorders>
            <w:shd w:val="clear" w:color="auto" w:fill="auto"/>
          </w:tcPr>
          <w:p w14:paraId="35EDCAB6" w14:textId="77777777" w:rsidR="006C5487" w:rsidRDefault="00CE0E24">
            <w:pPr>
              <w:pStyle w:val="a3"/>
              <w:spacing w:beforeAutospacing="0" w:afterAutospacing="0"/>
              <w:jc w:val="both"/>
              <w:rPr>
                <w:rFonts w:ascii="Times New Roman" w:hAnsi="Times New Roman"/>
                <w:sz w:val="4"/>
                <w:szCs w:val="4"/>
              </w:rPr>
            </w:pPr>
            <w:r>
              <w:rPr>
                <w:rFonts w:ascii="Times New Roman" w:hAnsi="Times New Roman"/>
                <w:sz w:val="4"/>
                <w:szCs w:val="4"/>
              </w:rPr>
              <w:t> </w:t>
            </w:r>
          </w:p>
        </w:tc>
        <w:tc>
          <w:tcPr>
            <w:tcW w:w="45" w:type="pct"/>
            <w:tcBorders>
              <w:bottom w:val="single" w:sz="6" w:space="0" w:color="000000"/>
            </w:tcBorders>
            <w:shd w:val="clear" w:color="auto" w:fill="auto"/>
            <w:vAlign w:val="bottom"/>
          </w:tcPr>
          <w:p w14:paraId="35EDCAB7" w14:textId="77777777" w:rsidR="006C5487" w:rsidRDefault="00CE0E24">
            <w:pPr>
              <w:pStyle w:val="a3"/>
              <w:spacing w:beforeAutospacing="0" w:afterAutospacing="0"/>
              <w:jc w:val="both"/>
              <w:rPr>
                <w:rFonts w:ascii="Arial" w:hAnsi="Arial" w:cs="Arial"/>
                <w:sz w:val="4"/>
                <w:szCs w:val="4"/>
              </w:rPr>
            </w:pPr>
            <w:r>
              <w:rPr>
                <w:rFonts w:ascii="Arial" w:hAnsi="Arial" w:cs="Arial"/>
                <w:sz w:val="4"/>
                <w:szCs w:val="4"/>
              </w:rPr>
              <w:t> </w:t>
            </w:r>
          </w:p>
        </w:tc>
      </w:tr>
      <w:tr w:rsidR="006C5487" w14:paraId="35EDCABC" w14:textId="77777777">
        <w:tc>
          <w:tcPr>
            <w:tcW w:w="3194" w:type="pct"/>
            <w:tcBorders>
              <w:top w:val="single" w:sz="6" w:space="0" w:color="000000"/>
            </w:tcBorders>
            <w:shd w:val="clear" w:color="auto" w:fill="auto"/>
            <w:vAlign w:val="center"/>
          </w:tcPr>
          <w:p w14:paraId="35EDCAB9" w14:textId="77777777" w:rsidR="006C5487" w:rsidRDefault="00CE0E24">
            <w:pPr>
              <w:pStyle w:val="a3"/>
              <w:spacing w:beforeAutospacing="0" w:afterAutospacing="0"/>
              <w:jc w:val="both"/>
              <w:rPr>
                <w:rFonts w:ascii="Arial" w:hAnsi="Arial" w:cs="Arial"/>
                <w:sz w:val="4"/>
                <w:szCs w:val="4"/>
              </w:rPr>
            </w:pPr>
            <w:r>
              <w:rPr>
                <w:rFonts w:ascii="Arial" w:hAnsi="Arial" w:cs="Arial"/>
                <w:sz w:val="4"/>
                <w:szCs w:val="4"/>
              </w:rPr>
              <w:t> </w:t>
            </w:r>
          </w:p>
        </w:tc>
        <w:tc>
          <w:tcPr>
            <w:tcW w:w="1761" w:type="pct"/>
            <w:gridSpan w:val="4"/>
            <w:tcBorders>
              <w:top w:val="single" w:sz="6" w:space="0" w:color="000000"/>
            </w:tcBorders>
            <w:shd w:val="clear" w:color="auto" w:fill="auto"/>
            <w:vAlign w:val="center"/>
          </w:tcPr>
          <w:p w14:paraId="35EDCABA" w14:textId="77777777" w:rsidR="006C5487" w:rsidRDefault="00CE0E24">
            <w:pPr>
              <w:pStyle w:val="a3"/>
              <w:spacing w:beforeAutospacing="0" w:afterAutospacing="0"/>
              <w:jc w:val="right"/>
              <w:rPr>
                <w:rFonts w:ascii="Times New Roman" w:hAnsi="Times New Roman"/>
                <w:sz w:val="4"/>
                <w:szCs w:val="4"/>
              </w:rPr>
            </w:pPr>
            <w:r>
              <w:rPr>
                <w:rFonts w:ascii="Times New Roman" w:hAnsi="Times New Roman"/>
                <w:sz w:val="4"/>
                <w:szCs w:val="4"/>
              </w:rPr>
              <w:t> </w:t>
            </w:r>
          </w:p>
        </w:tc>
        <w:tc>
          <w:tcPr>
            <w:tcW w:w="0" w:type="auto"/>
            <w:tcBorders>
              <w:top w:val="nil"/>
              <w:left w:val="nil"/>
              <w:bottom w:val="nil"/>
              <w:right w:val="nil"/>
            </w:tcBorders>
            <w:shd w:val="clear" w:color="auto" w:fill="auto"/>
            <w:vAlign w:val="center"/>
          </w:tcPr>
          <w:p w14:paraId="35EDCABB" w14:textId="77777777" w:rsidR="006C5487" w:rsidRDefault="006C5487">
            <w:pPr>
              <w:rPr>
                <w:rFonts w:ascii="宋体"/>
              </w:rPr>
            </w:pPr>
          </w:p>
        </w:tc>
      </w:tr>
      <w:tr w:rsidR="006C5487" w14:paraId="35EDCAC3" w14:textId="77777777">
        <w:tc>
          <w:tcPr>
            <w:tcW w:w="3194" w:type="pct"/>
            <w:shd w:val="clear" w:color="auto" w:fill="auto"/>
          </w:tcPr>
          <w:p w14:paraId="35EDCABD" w14:textId="77777777" w:rsidR="006C5487" w:rsidRDefault="00CE0E24">
            <w:pPr>
              <w:pStyle w:val="a3"/>
              <w:spacing w:beforeAutospacing="0" w:afterAutospacing="0"/>
              <w:ind w:left="240" w:hanging="240"/>
              <w:jc w:val="both"/>
              <w:rPr>
                <w:rFonts w:ascii="Arial" w:hAnsi="Arial" w:cs="Arial"/>
                <w:sz w:val="17"/>
                <w:szCs w:val="17"/>
              </w:rPr>
            </w:pPr>
            <w:r>
              <w:rPr>
                <w:rFonts w:ascii="Arial" w:hAnsi="Arial" w:cs="Arial"/>
                <w:sz w:val="17"/>
                <w:szCs w:val="17"/>
              </w:rPr>
              <w:t>Common Stock, $0.00000625 par value per share</w:t>
            </w:r>
          </w:p>
        </w:tc>
        <w:tc>
          <w:tcPr>
            <w:tcW w:w="40" w:type="pct"/>
            <w:shd w:val="clear" w:color="auto" w:fill="auto"/>
            <w:vAlign w:val="bottom"/>
          </w:tcPr>
          <w:p w14:paraId="35EDCABE" w14:textId="77777777" w:rsidR="006C5487" w:rsidRDefault="00CE0E24">
            <w:pPr>
              <w:pStyle w:val="a3"/>
              <w:spacing w:beforeAutospacing="0" w:afterAutospacing="0"/>
              <w:jc w:val="both"/>
              <w:rPr>
                <w:rFonts w:ascii="Arial" w:hAnsi="Arial" w:cs="Arial"/>
                <w:sz w:val="17"/>
                <w:szCs w:val="17"/>
              </w:rPr>
            </w:pPr>
            <w:r>
              <w:rPr>
                <w:rFonts w:ascii="Arial" w:hAnsi="Arial" w:cs="Arial"/>
                <w:sz w:val="17"/>
                <w:szCs w:val="17"/>
              </w:rPr>
              <w:t> </w:t>
            </w:r>
          </w:p>
        </w:tc>
        <w:tc>
          <w:tcPr>
            <w:tcW w:w="148" w:type="pct"/>
            <w:shd w:val="clear" w:color="auto" w:fill="auto"/>
            <w:vAlign w:val="bottom"/>
          </w:tcPr>
          <w:p w14:paraId="35EDCABF" w14:textId="77777777" w:rsidR="006C5487" w:rsidRDefault="00CE0E24">
            <w:pPr>
              <w:pStyle w:val="a3"/>
              <w:spacing w:beforeAutospacing="0" w:afterAutospacing="0"/>
              <w:jc w:val="both"/>
              <w:rPr>
                <w:rFonts w:ascii="Arial" w:hAnsi="Arial" w:cs="Arial"/>
                <w:sz w:val="17"/>
                <w:szCs w:val="17"/>
              </w:rPr>
            </w:pPr>
            <w:r>
              <w:rPr>
                <w:rFonts w:ascii="Arial" w:hAnsi="Arial" w:cs="Arial"/>
                <w:sz w:val="17"/>
                <w:szCs w:val="17"/>
              </w:rPr>
              <w:t> </w:t>
            </w:r>
          </w:p>
        </w:tc>
        <w:tc>
          <w:tcPr>
            <w:tcW w:w="1528" w:type="pct"/>
            <w:shd w:val="clear" w:color="auto" w:fill="auto"/>
            <w:vAlign w:val="bottom"/>
          </w:tcPr>
          <w:p w14:paraId="35EDCAC0" w14:textId="77777777" w:rsidR="006C5487" w:rsidRDefault="00CE0E24">
            <w:pPr>
              <w:pStyle w:val="a3"/>
              <w:spacing w:beforeAutospacing="0" w:afterAutospacing="0"/>
              <w:jc w:val="right"/>
              <w:rPr>
                <w:rFonts w:ascii="Arial" w:hAnsi="Arial" w:cs="Arial"/>
                <w:sz w:val="17"/>
                <w:szCs w:val="17"/>
              </w:rPr>
            </w:pPr>
            <w:r>
              <w:rPr>
                <w:rFonts w:ascii="Arial" w:hAnsi="Arial" w:cs="Arial"/>
                <w:sz w:val="17"/>
                <w:szCs w:val="17"/>
              </w:rPr>
              <w:t>7,496,866,428 shares</w:t>
            </w:r>
          </w:p>
        </w:tc>
        <w:tc>
          <w:tcPr>
            <w:tcW w:w="45" w:type="pct"/>
            <w:shd w:val="clear" w:color="auto" w:fill="auto"/>
            <w:noWrap/>
            <w:vAlign w:val="bottom"/>
          </w:tcPr>
          <w:p w14:paraId="35EDCAC1" w14:textId="77777777" w:rsidR="006C5487" w:rsidRDefault="00CE0E24">
            <w:pPr>
              <w:pStyle w:val="a3"/>
              <w:spacing w:beforeAutospacing="0" w:afterAutospacing="0"/>
              <w:jc w:val="both"/>
              <w:rPr>
                <w:rFonts w:ascii="Arial" w:hAnsi="Arial" w:cs="Arial"/>
                <w:sz w:val="17"/>
                <w:szCs w:val="17"/>
              </w:rPr>
            </w:pPr>
            <w:r>
              <w:rPr>
                <w:rFonts w:ascii="Arial" w:hAnsi="Arial" w:cs="Arial"/>
                <w:sz w:val="17"/>
                <w:szCs w:val="17"/>
              </w:rPr>
              <w:t> </w:t>
            </w:r>
          </w:p>
        </w:tc>
        <w:tc>
          <w:tcPr>
            <w:tcW w:w="0" w:type="auto"/>
            <w:tcBorders>
              <w:top w:val="nil"/>
              <w:left w:val="nil"/>
              <w:bottom w:val="nil"/>
              <w:right w:val="nil"/>
            </w:tcBorders>
            <w:shd w:val="clear" w:color="auto" w:fill="auto"/>
            <w:vAlign w:val="center"/>
          </w:tcPr>
          <w:p w14:paraId="35EDCAC2" w14:textId="77777777" w:rsidR="006C5487" w:rsidRDefault="006C5487">
            <w:pPr>
              <w:rPr>
                <w:rFonts w:ascii="宋体"/>
              </w:rPr>
            </w:pPr>
          </w:p>
        </w:tc>
      </w:tr>
    </w:tbl>
    <w:p w14:paraId="35EDCAC4" w14:textId="77777777" w:rsidR="006C5487" w:rsidRDefault="00CE0E24">
      <w:pPr>
        <w:pStyle w:val="a3"/>
        <w:pBdr>
          <w:top w:val="single" w:sz="8" w:space="1" w:color="auto"/>
        </w:pBdr>
        <w:spacing w:beforeAutospacing="0" w:afterAutospacing="0"/>
        <w:jc w:val="both"/>
        <w:rPr>
          <w:rFonts w:ascii="Times New Roman" w:hAnsi="Times New Roman"/>
          <w:sz w:val="8"/>
          <w:szCs w:val="8"/>
        </w:rPr>
      </w:pPr>
      <w:r>
        <w:rPr>
          <w:rFonts w:ascii="Times New Roman" w:hAnsi="Times New Roman"/>
          <w:sz w:val="8"/>
          <w:szCs w:val="8"/>
        </w:rPr>
        <w:t> </w:t>
      </w:r>
    </w:p>
    <w:p w14:paraId="35EDCAC5" w14:textId="77777777" w:rsidR="006C5487" w:rsidRDefault="00CE0E24">
      <w:pPr>
        <w:pStyle w:val="a3"/>
        <w:spacing w:beforeAutospacing="0" w:afterAutospacing="0"/>
        <w:jc w:val="both"/>
        <w:rPr>
          <w:sz w:val="6"/>
          <w:szCs w:val="6"/>
        </w:rPr>
      </w:pPr>
      <w:r>
        <w:rPr>
          <w:sz w:val="6"/>
          <w:szCs w:val="6"/>
        </w:rPr>
        <w:t> </w:t>
      </w:r>
    </w:p>
    <w:p w14:paraId="35EDCAC6" w14:textId="77777777" w:rsidR="006C5487" w:rsidRDefault="00CE0E24">
      <w:pPr>
        <w:pStyle w:val="a3"/>
        <w:spacing w:before="180" w:beforeAutospacing="0" w:afterAutospacing="0"/>
        <w:jc w:val="both"/>
        <w:rPr>
          <w:b/>
          <w:bCs/>
          <w:sz w:val="6"/>
          <w:szCs w:val="6"/>
        </w:rPr>
      </w:pPr>
      <w:r>
        <w:rPr>
          <w:b/>
          <w:bCs/>
          <w:sz w:val="6"/>
          <w:szCs w:val="6"/>
        </w:rPr>
        <w:t> </w:t>
      </w:r>
    </w:p>
    <w:p w14:paraId="35EDCAC7" w14:textId="77777777" w:rsidR="006C5487" w:rsidRDefault="00CE0E24">
      <w:pPr>
        <w:pStyle w:val="a3"/>
        <w:spacing w:before="240" w:beforeAutospacing="0" w:afterAutospacing="0"/>
        <w:rPr>
          <w:rFonts w:ascii="Times New Roman" w:hAnsi="Times New Roman"/>
          <w:sz w:val="2"/>
          <w:szCs w:val="2"/>
        </w:rPr>
      </w:pPr>
      <w:r>
        <w:rPr>
          <w:rFonts w:ascii="Times New Roman" w:hAnsi="Times New Roman"/>
          <w:sz w:val="2"/>
          <w:szCs w:val="2"/>
        </w:rPr>
        <w:t> </w:t>
      </w:r>
    </w:p>
    <w:p w14:paraId="35EDCAC8" w14:textId="77777777" w:rsidR="006C5487" w:rsidRDefault="00CE0E24">
      <w:r>
        <w:rPr>
          <w:rFonts w:ascii="Times New Roman" w:hAnsi="Times New Roman"/>
          <w:sz w:val="2"/>
          <w:szCs w:val="2"/>
        </w:rPr>
        <w:pict w14:anchorId="35EE15D4">
          <v:rect id="_x0000_i1025" style="width:415.3pt;height:1.5pt" o:hralign="center" o:hrstd="t" o:hr="t" fillcolor="#a0a0a0" stroked="f"/>
        </w:pict>
      </w:r>
    </w:p>
    <w:p w14:paraId="35EDCAC9" w14:textId="77777777" w:rsidR="006C5487" w:rsidRDefault="00CE0E24">
      <w:pPr>
        <w:pStyle w:val="a3"/>
        <w:spacing w:beforeAutospacing="0" w:afterAutospacing="0"/>
        <w:rPr>
          <w:rFonts w:ascii="Times New Roman" w:hAnsi="Times New Roman"/>
        </w:rPr>
      </w:pPr>
      <w:r>
        <w:rPr>
          <w:rFonts w:ascii="Times New Roman" w:hAnsi="Times New Roman"/>
        </w:rPr>
        <w:t> </w:t>
      </w:r>
    </w:p>
    <w:p w14:paraId="35EDCACA"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DCACB" w14:textId="77777777" w:rsidR="006C5487" w:rsidRDefault="00CE0E24">
      <w:pPr>
        <w:pStyle w:val="a3"/>
        <w:spacing w:beforeAutospacing="0" w:afterAutospacing="0"/>
        <w:jc w:val="center"/>
        <w:rPr>
          <w:rFonts w:ascii="Arial" w:hAnsi="Arial" w:cs="Arial"/>
          <w:b/>
          <w:bCs/>
          <w:sz w:val="20"/>
          <w:szCs w:val="20"/>
        </w:rPr>
      </w:pPr>
      <w:r>
        <w:rPr>
          <w:rFonts w:ascii="Arial" w:hAnsi="Arial" w:cs="Arial"/>
          <w:b/>
          <w:bCs/>
          <w:sz w:val="20"/>
          <w:szCs w:val="20"/>
        </w:rPr>
        <w:t xml:space="preserve">MICROSOFT CORPORATION </w:t>
      </w:r>
    </w:p>
    <w:p w14:paraId="35EDCACC" w14:textId="77777777" w:rsidR="006C5487" w:rsidRDefault="00CE0E24">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FORM 10-Q </w:t>
      </w:r>
    </w:p>
    <w:p w14:paraId="35EDCACD" w14:textId="77777777" w:rsidR="006C5487" w:rsidRDefault="00CE0E24">
      <w:pPr>
        <w:pStyle w:val="a3"/>
        <w:spacing w:before="80" w:beforeAutospacing="0" w:afterAutospacing="0"/>
        <w:jc w:val="center"/>
        <w:rPr>
          <w:rFonts w:ascii="Arial" w:hAnsi="Arial" w:cs="Arial"/>
          <w:b/>
          <w:bCs/>
          <w:sz w:val="20"/>
          <w:szCs w:val="20"/>
        </w:rPr>
      </w:pPr>
      <w:r>
        <w:rPr>
          <w:rFonts w:ascii="Arial" w:hAnsi="Arial" w:cs="Arial"/>
          <w:b/>
          <w:bCs/>
          <w:sz w:val="20"/>
          <w:szCs w:val="20"/>
        </w:rPr>
        <w:t>For the Quarter Ended December 31, 2021</w:t>
      </w:r>
    </w:p>
    <w:p w14:paraId="35EDCACE" w14:textId="77777777" w:rsidR="006C5487" w:rsidRDefault="00CE0E24">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INDEX </w:t>
      </w:r>
    </w:p>
    <w:p w14:paraId="35EDCACF" w14:textId="77777777" w:rsidR="006C5487" w:rsidRDefault="00CE0E2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823"/>
        <w:gridCol w:w="745"/>
        <w:gridCol w:w="178"/>
        <w:gridCol w:w="6201"/>
        <w:gridCol w:w="359"/>
      </w:tblGrid>
      <w:tr w:rsidR="006C5487" w14:paraId="35EDCAD3" w14:textId="77777777">
        <w:tc>
          <w:tcPr>
            <w:tcW w:w="397" w:type="pct"/>
            <w:shd w:val="clear" w:color="auto" w:fill="auto"/>
          </w:tcPr>
          <w:p w14:paraId="35EDCAD0"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358" w:type="pct"/>
            <w:gridSpan w:val="3"/>
            <w:shd w:val="clear" w:color="auto" w:fill="auto"/>
            <w:vAlign w:val="bottom"/>
          </w:tcPr>
          <w:p w14:paraId="35EDCAD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10" w:type="pct"/>
            <w:shd w:val="clear" w:color="auto" w:fill="auto"/>
            <w:vAlign w:val="bottom"/>
          </w:tcPr>
          <w:p w14:paraId="35EDCAD2"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Page</w:t>
            </w:r>
          </w:p>
        </w:tc>
      </w:tr>
      <w:tr w:rsidR="006C5487" w14:paraId="35EDCAD7" w14:textId="77777777">
        <w:tc>
          <w:tcPr>
            <w:tcW w:w="397" w:type="pct"/>
            <w:shd w:val="clear" w:color="auto" w:fill="auto"/>
          </w:tcPr>
          <w:p w14:paraId="35EDCAD4" w14:textId="77777777" w:rsidR="006C5487" w:rsidRDefault="00CE0E24">
            <w:pPr>
              <w:pStyle w:val="a3"/>
              <w:spacing w:beforeAutospacing="0" w:afterAutospacing="0"/>
              <w:rPr>
                <w:rFonts w:ascii="Arial" w:hAnsi="Arial" w:cs="Arial"/>
                <w:b/>
                <w:bCs/>
                <w:sz w:val="20"/>
                <w:szCs w:val="20"/>
              </w:rPr>
            </w:pPr>
            <w:r>
              <w:rPr>
                <w:rFonts w:ascii="Arial" w:hAnsi="Arial" w:cs="Arial"/>
                <w:b/>
                <w:bCs/>
                <w:sz w:val="20"/>
                <w:szCs w:val="20"/>
              </w:rPr>
              <w:t>PART I.</w:t>
            </w:r>
          </w:p>
        </w:tc>
        <w:tc>
          <w:tcPr>
            <w:tcW w:w="4358" w:type="pct"/>
            <w:gridSpan w:val="3"/>
            <w:shd w:val="clear" w:color="auto" w:fill="auto"/>
            <w:vAlign w:val="bottom"/>
          </w:tcPr>
          <w:p w14:paraId="35EDCAD5" w14:textId="77777777" w:rsidR="006C5487" w:rsidRDefault="00CE0E24">
            <w:pPr>
              <w:pStyle w:val="a3"/>
              <w:spacing w:beforeAutospacing="0" w:afterAutospacing="0"/>
              <w:rPr>
                <w:rFonts w:ascii="Arial" w:hAnsi="Arial" w:cs="Arial"/>
                <w:b/>
                <w:bCs/>
                <w:sz w:val="20"/>
                <w:szCs w:val="20"/>
              </w:rPr>
            </w:pPr>
            <w:hyperlink r:id="rId6" w:anchor="PART_I_FINANCIAL_INFORMATION" w:history="1">
              <w:r>
                <w:rPr>
                  <w:rStyle w:val="a5"/>
                  <w:rFonts w:ascii="Arial" w:hAnsi="Arial" w:cs="Arial"/>
                  <w:b/>
                  <w:bCs/>
                  <w:sz w:val="20"/>
                  <w:szCs w:val="20"/>
                  <w:u w:val="none"/>
                </w:rPr>
                <w:t>FINANCIAL INFORMATION</w:t>
              </w:r>
            </w:hyperlink>
          </w:p>
        </w:tc>
        <w:tc>
          <w:tcPr>
            <w:tcW w:w="210" w:type="pct"/>
            <w:shd w:val="clear" w:color="auto" w:fill="auto"/>
          </w:tcPr>
          <w:p w14:paraId="35EDCAD6" w14:textId="77777777" w:rsidR="006C5487" w:rsidRDefault="00CE0E24">
            <w:pPr>
              <w:pStyle w:val="a3"/>
              <w:spacing w:beforeAutospacing="0" w:afterAutospacing="0"/>
              <w:jc w:val="right"/>
              <w:rPr>
                <w:rFonts w:ascii="Times New Roman" w:hAnsi="Times New Roman"/>
                <w:b/>
                <w:bCs/>
              </w:rPr>
            </w:pPr>
            <w:r>
              <w:rPr>
                <w:rFonts w:ascii="Times New Roman" w:hAnsi="Times New Roman"/>
                <w:b/>
                <w:bCs/>
              </w:rPr>
              <w:t> </w:t>
            </w:r>
          </w:p>
        </w:tc>
      </w:tr>
      <w:tr w:rsidR="006C5487" w14:paraId="35EDCADC" w14:textId="77777777">
        <w:trPr>
          <w:trHeight w:val="180"/>
        </w:trPr>
        <w:tc>
          <w:tcPr>
            <w:tcW w:w="397" w:type="pct"/>
            <w:shd w:val="clear" w:color="auto" w:fill="auto"/>
            <w:vAlign w:val="center"/>
          </w:tcPr>
          <w:p w14:paraId="35EDCAD8"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AD9"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3939" w:type="pct"/>
            <w:gridSpan w:val="2"/>
            <w:shd w:val="clear" w:color="auto" w:fill="auto"/>
            <w:vAlign w:val="center"/>
          </w:tcPr>
          <w:p w14:paraId="35EDCADA"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5EDCADB"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AE1" w14:textId="77777777">
        <w:tc>
          <w:tcPr>
            <w:tcW w:w="397" w:type="pct"/>
            <w:shd w:val="clear" w:color="auto" w:fill="auto"/>
          </w:tcPr>
          <w:p w14:paraId="35EDCADD"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35EDCADE"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vAlign w:val="bottom"/>
          </w:tcPr>
          <w:p w14:paraId="35EDCADF" w14:textId="77777777" w:rsidR="006C5487" w:rsidRDefault="00CE0E24">
            <w:pPr>
              <w:pStyle w:val="a3"/>
              <w:spacing w:beforeAutospacing="0" w:afterAutospacing="0"/>
              <w:rPr>
                <w:rFonts w:ascii="Arial" w:hAnsi="Arial" w:cs="Arial"/>
                <w:sz w:val="20"/>
                <w:szCs w:val="20"/>
              </w:rPr>
            </w:pPr>
            <w:hyperlink r:id="rId7" w:anchor="ITEM_1_FINANCIAL_STATEMENTS" w:history="1">
              <w:r>
                <w:rPr>
                  <w:rStyle w:val="a5"/>
                  <w:rFonts w:ascii="Arial" w:hAnsi="Arial" w:cs="Arial"/>
                  <w:sz w:val="20"/>
                  <w:szCs w:val="20"/>
                  <w:u w:val="none"/>
                </w:rPr>
                <w:t>Financial Statements</w:t>
              </w:r>
            </w:hyperlink>
          </w:p>
        </w:tc>
        <w:tc>
          <w:tcPr>
            <w:tcW w:w="210" w:type="pct"/>
            <w:shd w:val="clear" w:color="auto" w:fill="auto"/>
            <w:vAlign w:val="bottom"/>
          </w:tcPr>
          <w:p w14:paraId="35EDCAE0"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AE7" w14:textId="77777777">
        <w:trPr>
          <w:trHeight w:val="180"/>
        </w:trPr>
        <w:tc>
          <w:tcPr>
            <w:tcW w:w="397" w:type="pct"/>
            <w:shd w:val="clear" w:color="auto" w:fill="auto"/>
            <w:vAlign w:val="center"/>
          </w:tcPr>
          <w:p w14:paraId="35EDCAE2"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AE3"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vAlign w:val="center"/>
          </w:tcPr>
          <w:p w14:paraId="35EDCAE4"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35EDCAE5"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5EDCAE6"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AED" w14:textId="77777777">
        <w:tc>
          <w:tcPr>
            <w:tcW w:w="397" w:type="pct"/>
            <w:shd w:val="clear" w:color="auto" w:fill="auto"/>
          </w:tcPr>
          <w:p w14:paraId="35EDCAE8"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35EDCAE9"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35EDCAEA"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a)</w:t>
            </w:r>
          </w:p>
        </w:tc>
        <w:tc>
          <w:tcPr>
            <w:tcW w:w="3790" w:type="pct"/>
            <w:shd w:val="clear" w:color="auto" w:fill="auto"/>
            <w:vAlign w:val="bottom"/>
          </w:tcPr>
          <w:p w14:paraId="35EDCAEB" w14:textId="77777777" w:rsidR="006C5487" w:rsidRDefault="00CE0E24">
            <w:pPr>
              <w:pStyle w:val="a3"/>
              <w:spacing w:beforeAutospacing="0" w:afterAutospacing="0"/>
              <w:rPr>
                <w:rFonts w:ascii="Arial" w:hAnsi="Arial" w:cs="Arial"/>
                <w:sz w:val="20"/>
                <w:szCs w:val="20"/>
              </w:rPr>
            </w:pPr>
            <w:hyperlink r:id="rId8" w:anchor="INCOME_STATEMENTS" w:history="1">
              <w:r>
                <w:rPr>
                  <w:rStyle w:val="a5"/>
                  <w:rFonts w:ascii="Arial" w:hAnsi="Arial" w:cs="Arial"/>
                  <w:sz w:val="20"/>
                  <w:szCs w:val="20"/>
                  <w:u w:val="none"/>
                </w:rPr>
                <w:t>Income Statements for the Three and Six Months Ended December 31, 2021 and 2020</w:t>
              </w:r>
            </w:hyperlink>
          </w:p>
        </w:tc>
        <w:tc>
          <w:tcPr>
            <w:tcW w:w="210" w:type="pct"/>
            <w:shd w:val="clear" w:color="auto" w:fill="auto"/>
            <w:vAlign w:val="bottom"/>
          </w:tcPr>
          <w:p w14:paraId="35EDCAEC"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3</w:t>
            </w:r>
          </w:p>
        </w:tc>
      </w:tr>
      <w:tr w:rsidR="006C5487" w14:paraId="35EDCAF3" w14:textId="77777777">
        <w:trPr>
          <w:trHeight w:val="180"/>
        </w:trPr>
        <w:tc>
          <w:tcPr>
            <w:tcW w:w="397" w:type="pct"/>
            <w:shd w:val="clear" w:color="auto" w:fill="auto"/>
            <w:vAlign w:val="center"/>
          </w:tcPr>
          <w:p w14:paraId="35EDCAEE"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AEF"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AF0"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5EDCAF1"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5EDCAF2"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AF9" w14:textId="77777777">
        <w:trPr>
          <w:trHeight w:val="180"/>
        </w:trPr>
        <w:tc>
          <w:tcPr>
            <w:tcW w:w="397" w:type="pct"/>
            <w:shd w:val="clear" w:color="auto" w:fill="auto"/>
            <w:vAlign w:val="center"/>
          </w:tcPr>
          <w:p w14:paraId="35EDCAF4"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AF5"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AF6"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b)</w:t>
            </w:r>
          </w:p>
        </w:tc>
        <w:tc>
          <w:tcPr>
            <w:tcW w:w="3790" w:type="pct"/>
            <w:shd w:val="clear" w:color="auto" w:fill="auto"/>
            <w:vAlign w:val="bottom"/>
          </w:tcPr>
          <w:p w14:paraId="35EDCAF7" w14:textId="77777777" w:rsidR="006C5487" w:rsidRDefault="00CE0E24">
            <w:pPr>
              <w:pStyle w:val="a3"/>
              <w:spacing w:beforeAutospacing="0" w:afterAutospacing="0"/>
              <w:rPr>
                <w:rFonts w:ascii="Arial" w:hAnsi="Arial" w:cs="Arial"/>
                <w:sz w:val="20"/>
                <w:szCs w:val="20"/>
              </w:rPr>
            </w:pPr>
            <w:hyperlink r:id="rId9" w:anchor="COMPREHENSIVE_INCOME_STATEMENTS" w:history="1">
              <w:r>
                <w:rPr>
                  <w:rStyle w:val="a5"/>
                  <w:rFonts w:ascii="Arial" w:hAnsi="Arial" w:cs="Arial"/>
                  <w:sz w:val="20"/>
                  <w:szCs w:val="20"/>
                  <w:u w:val="none"/>
                </w:rPr>
                <w:t>Comprehensive Income Statements for the Three and Six Months Ended December 31, 2021 and 2020</w:t>
              </w:r>
            </w:hyperlink>
          </w:p>
        </w:tc>
        <w:tc>
          <w:tcPr>
            <w:tcW w:w="210" w:type="pct"/>
            <w:shd w:val="clear" w:color="auto" w:fill="auto"/>
            <w:vAlign w:val="bottom"/>
          </w:tcPr>
          <w:p w14:paraId="35EDCAF8"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4</w:t>
            </w:r>
          </w:p>
        </w:tc>
      </w:tr>
      <w:tr w:rsidR="006C5487" w14:paraId="35EDCAFF" w14:textId="77777777">
        <w:trPr>
          <w:trHeight w:val="180"/>
        </w:trPr>
        <w:tc>
          <w:tcPr>
            <w:tcW w:w="397" w:type="pct"/>
            <w:shd w:val="clear" w:color="auto" w:fill="auto"/>
            <w:vAlign w:val="center"/>
          </w:tcPr>
          <w:p w14:paraId="35EDCAFA"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AFB"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AFC"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5EDCAFD"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5EDCAFE"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B05" w14:textId="77777777">
        <w:trPr>
          <w:trHeight w:val="180"/>
        </w:trPr>
        <w:tc>
          <w:tcPr>
            <w:tcW w:w="397" w:type="pct"/>
            <w:shd w:val="clear" w:color="auto" w:fill="auto"/>
            <w:vAlign w:val="center"/>
          </w:tcPr>
          <w:p w14:paraId="35EDCB00"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01"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02"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c)</w:t>
            </w:r>
          </w:p>
        </w:tc>
        <w:tc>
          <w:tcPr>
            <w:tcW w:w="3790" w:type="pct"/>
            <w:shd w:val="clear" w:color="auto" w:fill="auto"/>
            <w:vAlign w:val="bottom"/>
          </w:tcPr>
          <w:p w14:paraId="35EDCB03" w14:textId="77777777" w:rsidR="006C5487" w:rsidRDefault="00CE0E24">
            <w:pPr>
              <w:pStyle w:val="a3"/>
              <w:spacing w:beforeAutospacing="0" w:afterAutospacing="0"/>
              <w:rPr>
                <w:rFonts w:ascii="Arial" w:hAnsi="Arial" w:cs="Arial"/>
                <w:sz w:val="20"/>
                <w:szCs w:val="20"/>
              </w:rPr>
            </w:pPr>
            <w:hyperlink r:id="rId10" w:anchor="BALANCE_SHEETS" w:history="1">
              <w:r>
                <w:rPr>
                  <w:rStyle w:val="a5"/>
                  <w:rFonts w:ascii="Arial" w:hAnsi="Arial" w:cs="Arial"/>
                  <w:sz w:val="20"/>
                  <w:szCs w:val="20"/>
                  <w:u w:val="none"/>
                </w:rPr>
                <w:t>Balance Sheets as of December 31, 2021 and June 30, 2021</w:t>
              </w:r>
            </w:hyperlink>
          </w:p>
        </w:tc>
        <w:tc>
          <w:tcPr>
            <w:tcW w:w="210" w:type="pct"/>
            <w:shd w:val="clear" w:color="auto" w:fill="auto"/>
            <w:vAlign w:val="bottom"/>
          </w:tcPr>
          <w:p w14:paraId="35EDCB04"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5</w:t>
            </w:r>
          </w:p>
        </w:tc>
      </w:tr>
      <w:tr w:rsidR="006C5487" w14:paraId="35EDCB0B" w14:textId="77777777">
        <w:trPr>
          <w:trHeight w:val="180"/>
        </w:trPr>
        <w:tc>
          <w:tcPr>
            <w:tcW w:w="397" w:type="pct"/>
            <w:shd w:val="clear" w:color="auto" w:fill="auto"/>
            <w:vAlign w:val="center"/>
          </w:tcPr>
          <w:p w14:paraId="35EDCB06"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07"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08"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5EDCB09"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5EDCB0A"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B11" w14:textId="77777777">
        <w:trPr>
          <w:trHeight w:val="180"/>
        </w:trPr>
        <w:tc>
          <w:tcPr>
            <w:tcW w:w="397" w:type="pct"/>
            <w:shd w:val="clear" w:color="auto" w:fill="auto"/>
            <w:vAlign w:val="center"/>
          </w:tcPr>
          <w:p w14:paraId="35EDCB0C"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0D"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0E"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d)</w:t>
            </w:r>
          </w:p>
        </w:tc>
        <w:tc>
          <w:tcPr>
            <w:tcW w:w="3790" w:type="pct"/>
            <w:shd w:val="clear" w:color="auto" w:fill="auto"/>
            <w:vAlign w:val="bottom"/>
          </w:tcPr>
          <w:p w14:paraId="35EDCB0F" w14:textId="77777777" w:rsidR="006C5487" w:rsidRDefault="00CE0E24">
            <w:pPr>
              <w:pStyle w:val="a3"/>
              <w:spacing w:beforeAutospacing="0" w:afterAutospacing="0"/>
              <w:rPr>
                <w:rFonts w:ascii="Arial" w:hAnsi="Arial" w:cs="Arial"/>
                <w:sz w:val="20"/>
                <w:szCs w:val="20"/>
              </w:rPr>
            </w:pPr>
            <w:hyperlink r:id="rId11" w:anchor="CASH_FLOWS_STATEMENTS" w:history="1">
              <w:r>
                <w:rPr>
                  <w:rStyle w:val="a5"/>
                  <w:rFonts w:ascii="Arial" w:hAnsi="Arial" w:cs="Arial"/>
                  <w:sz w:val="20"/>
                  <w:szCs w:val="20"/>
                  <w:u w:val="none"/>
                </w:rPr>
                <w:t>Cash Flows Statements for the Three and Six Months Ended December 31, 2021 and 2020</w:t>
              </w:r>
            </w:hyperlink>
          </w:p>
        </w:tc>
        <w:tc>
          <w:tcPr>
            <w:tcW w:w="210" w:type="pct"/>
            <w:shd w:val="clear" w:color="auto" w:fill="auto"/>
            <w:vAlign w:val="bottom"/>
          </w:tcPr>
          <w:p w14:paraId="35EDCB10"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6</w:t>
            </w:r>
          </w:p>
        </w:tc>
      </w:tr>
      <w:tr w:rsidR="006C5487" w14:paraId="35EDCB17" w14:textId="77777777">
        <w:trPr>
          <w:trHeight w:val="180"/>
        </w:trPr>
        <w:tc>
          <w:tcPr>
            <w:tcW w:w="397" w:type="pct"/>
            <w:shd w:val="clear" w:color="auto" w:fill="auto"/>
            <w:vAlign w:val="center"/>
          </w:tcPr>
          <w:p w14:paraId="35EDCB12"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13"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14"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5EDCB15"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5EDCB16"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B1D" w14:textId="77777777">
        <w:trPr>
          <w:trHeight w:val="180"/>
        </w:trPr>
        <w:tc>
          <w:tcPr>
            <w:tcW w:w="397" w:type="pct"/>
            <w:shd w:val="clear" w:color="auto" w:fill="auto"/>
            <w:vAlign w:val="center"/>
          </w:tcPr>
          <w:p w14:paraId="35EDCB18"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19"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1A"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e)</w:t>
            </w:r>
          </w:p>
        </w:tc>
        <w:tc>
          <w:tcPr>
            <w:tcW w:w="3790" w:type="pct"/>
            <w:shd w:val="clear" w:color="auto" w:fill="auto"/>
            <w:vAlign w:val="bottom"/>
          </w:tcPr>
          <w:p w14:paraId="35EDCB1B" w14:textId="77777777" w:rsidR="006C5487" w:rsidRDefault="00CE0E24">
            <w:pPr>
              <w:pStyle w:val="a3"/>
              <w:spacing w:beforeAutospacing="0" w:afterAutospacing="0"/>
              <w:rPr>
                <w:rFonts w:ascii="Arial" w:hAnsi="Arial" w:cs="Arial"/>
                <w:sz w:val="20"/>
                <w:szCs w:val="20"/>
              </w:rPr>
            </w:pPr>
            <w:hyperlink r:id="rId12" w:anchor="STOCKHOLDERS_EQUITY_STATEMENTS" w:history="1">
              <w:r>
                <w:rPr>
                  <w:rStyle w:val="a5"/>
                  <w:rFonts w:ascii="Arial" w:hAnsi="Arial" w:cs="Arial"/>
                  <w:sz w:val="20"/>
                  <w:szCs w:val="20"/>
                  <w:u w:val="none"/>
                </w:rPr>
                <w:t>Stockholders’ Equity Statements for the Three and Six Months Ended December 31, 2021 and 2020</w:t>
              </w:r>
            </w:hyperlink>
          </w:p>
        </w:tc>
        <w:tc>
          <w:tcPr>
            <w:tcW w:w="210" w:type="pct"/>
            <w:shd w:val="clear" w:color="auto" w:fill="auto"/>
            <w:vAlign w:val="bottom"/>
          </w:tcPr>
          <w:p w14:paraId="35EDCB1C"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7</w:t>
            </w:r>
          </w:p>
        </w:tc>
      </w:tr>
      <w:tr w:rsidR="006C5487" w14:paraId="35EDCB23" w14:textId="77777777">
        <w:trPr>
          <w:trHeight w:val="180"/>
        </w:trPr>
        <w:tc>
          <w:tcPr>
            <w:tcW w:w="397" w:type="pct"/>
            <w:shd w:val="clear" w:color="auto" w:fill="auto"/>
            <w:vAlign w:val="center"/>
          </w:tcPr>
          <w:p w14:paraId="35EDCB1E"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1F"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20"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5EDCB21"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5EDCB22"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B29" w14:textId="77777777">
        <w:trPr>
          <w:trHeight w:val="180"/>
        </w:trPr>
        <w:tc>
          <w:tcPr>
            <w:tcW w:w="397" w:type="pct"/>
            <w:shd w:val="clear" w:color="auto" w:fill="auto"/>
            <w:vAlign w:val="center"/>
          </w:tcPr>
          <w:p w14:paraId="35EDCB24"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25"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26"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f)</w:t>
            </w:r>
          </w:p>
        </w:tc>
        <w:tc>
          <w:tcPr>
            <w:tcW w:w="3790" w:type="pct"/>
            <w:shd w:val="clear" w:color="auto" w:fill="auto"/>
            <w:vAlign w:val="bottom"/>
          </w:tcPr>
          <w:p w14:paraId="35EDCB27" w14:textId="77777777" w:rsidR="006C5487" w:rsidRDefault="00CE0E24">
            <w:pPr>
              <w:pStyle w:val="a3"/>
              <w:spacing w:beforeAutospacing="0" w:afterAutospacing="0"/>
              <w:rPr>
                <w:rFonts w:ascii="Arial" w:hAnsi="Arial" w:cs="Arial"/>
                <w:sz w:val="20"/>
                <w:szCs w:val="20"/>
              </w:rPr>
            </w:pPr>
            <w:hyperlink r:id="rId13" w:anchor="NOTES_TO_FINANCIAL_STATEMENTS" w:history="1">
              <w:r>
                <w:rPr>
                  <w:rStyle w:val="a5"/>
                  <w:rFonts w:ascii="Arial" w:hAnsi="Arial" w:cs="Arial"/>
                  <w:sz w:val="20"/>
                  <w:szCs w:val="20"/>
                  <w:u w:val="none"/>
                </w:rPr>
                <w:t>Notes to Financial Statements</w:t>
              </w:r>
            </w:hyperlink>
          </w:p>
        </w:tc>
        <w:tc>
          <w:tcPr>
            <w:tcW w:w="210" w:type="pct"/>
            <w:shd w:val="clear" w:color="auto" w:fill="auto"/>
            <w:vAlign w:val="bottom"/>
          </w:tcPr>
          <w:p w14:paraId="35EDCB28"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8</w:t>
            </w:r>
          </w:p>
        </w:tc>
      </w:tr>
      <w:tr w:rsidR="006C5487" w14:paraId="35EDCB2F" w14:textId="77777777">
        <w:trPr>
          <w:trHeight w:val="180"/>
        </w:trPr>
        <w:tc>
          <w:tcPr>
            <w:tcW w:w="397" w:type="pct"/>
            <w:shd w:val="clear" w:color="auto" w:fill="auto"/>
            <w:vAlign w:val="center"/>
          </w:tcPr>
          <w:p w14:paraId="35EDCB2A"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2B"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2C"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5EDCB2D"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5EDCB2E"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B35" w14:textId="77777777">
        <w:trPr>
          <w:trHeight w:val="180"/>
        </w:trPr>
        <w:tc>
          <w:tcPr>
            <w:tcW w:w="397" w:type="pct"/>
            <w:shd w:val="clear" w:color="auto" w:fill="auto"/>
            <w:vAlign w:val="center"/>
          </w:tcPr>
          <w:p w14:paraId="35EDCB30"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31"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32"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g)</w:t>
            </w:r>
          </w:p>
        </w:tc>
        <w:tc>
          <w:tcPr>
            <w:tcW w:w="3790" w:type="pct"/>
            <w:shd w:val="clear" w:color="auto" w:fill="auto"/>
            <w:vAlign w:val="bottom"/>
          </w:tcPr>
          <w:p w14:paraId="35EDCB33" w14:textId="77777777" w:rsidR="006C5487" w:rsidRDefault="00CE0E24">
            <w:pPr>
              <w:pStyle w:val="a3"/>
              <w:spacing w:beforeAutospacing="0" w:afterAutospacing="0"/>
              <w:rPr>
                <w:rFonts w:ascii="Arial" w:hAnsi="Arial" w:cs="Arial"/>
                <w:sz w:val="20"/>
                <w:szCs w:val="20"/>
              </w:rPr>
            </w:pPr>
            <w:hyperlink r:id="rId14" w:anchor="REPORT_INDEPENDENT_REGISTERED_PUBLIC_ACC" w:history="1">
              <w:r>
                <w:rPr>
                  <w:rStyle w:val="a5"/>
                  <w:rFonts w:ascii="Arial" w:hAnsi="Arial" w:cs="Arial"/>
                  <w:sz w:val="20"/>
                  <w:szCs w:val="20"/>
                  <w:u w:val="none"/>
                </w:rPr>
                <w:t>Report of Independent Registered Public Accounting Firm</w:t>
              </w:r>
            </w:hyperlink>
          </w:p>
        </w:tc>
        <w:tc>
          <w:tcPr>
            <w:tcW w:w="210" w:type="pct"/>
            <w:shd w:val="clear" w:color="auto" w:fill="auto"/>
            <w:vAlign w:val="bottom"/>
          </w:tcPr>
          <w:p w14:paraId="35EDCB34"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30</w:t>
            </w:r>
          </w:p>
        </w:tc>
      </w:tr>
      <w:tr w:rsidR="006C5487" w14:paraId="35EDCB3B" w14:textId="77777777">
        <w:trPr>
          <w:trHeight w:val="180"/>
        </w:trPr>
        <w:tc>
          <w:tcPr>
            <w:tcW w:w="397" w:type="pct"/>
            <w:shd w:val="clear" w:color="auto" w:fill="auto"/>
            <w:vAlign w:val="center"/>
          </w:tcPr>
          <w:p w14:paraId="35EDCB36"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37"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38"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5EDCB39"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5EDCB3A"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B40" w14:textId="77777777">
        <w:trPr>
          <w:trHeight w:val="180"/>
        </w:trPr>
        <w:tc>
          <w:tcPr>
            <w:tcW w:w="397" w:type="pct"/>
            <w:shd w:val="clear" w:color="auto" w:fill="auto"/>
            <w:vAlign w:val="center"/>
          </w:tcPr>
          <w:p w14:paraId="35EDCB3C"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3D"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35EDCB3E" w14:textId="77777777" w:rsidR="006C5487" w:rsidRDefault="00CE0E24">
            <w:pPr>
              <w:pStyle w:val="a3"/>
              <w:spacing w:beforeAutospacing="0" w:afterAutospacing="0"/>
              <w:rPr>
                <w:rFonts w:ascii="Arial" w:hAnsi="Arial" w:cs="Arial"/>
                <w:sz w:val="20"/>
                <w:szCs w:val="20"/>
              </w:rPr>
            </w:pPr>
            <w:hyperlink r:id="rId15" w:anchor="ITEM_2_MANAGEMENTS_DISCUSSION_ANALYSIS_F" w:history="1">
              <w:r>
                <w:rPr>
                  <w:rStyle w:val="a5"/>
                  <w:rFonts w:ascii="Arial" w:hAnsi="Arial" w:cs="Arial"/>
                  <w:sz w:val="20"/>
                  <w:szCs w:val="20"/>
                  <w:u w:val="none"/>
                </w:rPr>
                <w:t>Management’s Discussion and Analysis of Financial Condition and Results of Operations</w:t>
              </w:r>
            </w:hyperlink>
          </w:p>
        </w:tc>
        <w:tc>
          <w:tcPr>
            <w:tcW w:w="210" w:type="pct"/>
            <w:shd w:val="clear" w:color="auto" w:fill="auto"/>
            <w:vAlign w:val="bottom"/>
          </w:tcPr>
          <w:p w14:paraId="35EDCB3F"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31</w:t>
            </w:r>
          </w:p>
        </w:tc>
      </w:tr>
      <w:tr w:rsidR="006C5487" w14:paraId="35EDCB46" w14:textId="77777777">
        <w:trPr>
          <w:trHeight w:val="180"/>
        </w:trPr>
        <w:tc>
          <w:tcPr>
            <w:tcW w:w="397" w:type="pct"/>
            <w:shd w:val="clear" w:color="auto" w:fill="auto"/>
            <w:vAlign w:val="center"/>
          </w:tcPr>
          <w:p w14:paraId="35EDCB41"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42"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43"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5EDCB44"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5EDCB45"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B4B" w14:textId="77777777">
        <w:trPr>
          <w:trHeight w:val="180"/>
        </w:trPr>
        <w:tc>
          <w:tcPr>
            <w:tcW w:w="397" w:type="pct"/>
            <w:shd w:val="clear" w:color="auto" w:fill="auto"/>
            <w:vAlign w:val="center"/>
          </w:tcPr>
          <w:p w14:paraId="35EDCB47"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48"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Item 3.</w:t>
            </w:r>
          </w:p>
        </w:tc>
        <w:tc>
          <w:tcPr>
            <w:tcW w:w="3939" w:type="pct"/>
            <w:gridSpan w:val="2"/>
            <w:shd w:val="clear" w:color="auto" w:fill="auto"/>
          </w:tcPr>
          <w:p w14:paraId="35EDCB49" w14:textId="77777777" w:rsidR="006C5487" w:rsidRDefault="00CE0E24">
            <w:pPr>
              <w:pStyle w:val="a3"/>
              <w:spacing w:beforeAutospacing="0" w:afterAutospacing="0"/>
              <w:rPr>
                <w:rFonts w:ascii="Arial" w:hAnsi="Arial" w:cs="Arial"/>
                <w:sz w:val="20"/>
                <w:szCs w:val="20"/>
              </w:rPr>
            </w:pPr>
            <w:hyperlink r:id="rId16" w:anchor="ITEM_3_QUANTITATIVE_QUALITATIVE_DISCLOSU" w:history="1">
              <w:r>
                <w:rPr>
                  <w:rStyle w:val="a5"/>
                  <w:rFonts w:ascii="Arial" w:hAnsi="Arial" w:cs="Arial"/>
                  <w:sz w:val="20"/>
                  <w:szCs w:val="20"/>
                  <w:u w:val="none"/>
                </w:rPr>
                <w:t>Quantitative and Qualitative Disclosures About Market Risk</w:t>
              </w:r>
            </w:hyperlink>
          </w:p>
        </w:tc>
        <w:tc>
          <w:tcPr>
            <w:tcW w:w="210" w:type="pct"/>
            <w:shd w:val="clear" w:color="auto" w:fill="auto"/>
            <w:vAlign w:val="bottom"/>
          </w:tcPr>
          <w:p w14:paraId="35EDCB4A"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48</w:t>
            </w:r>
          </w:p>
        </w:tc>
      </w:tr>
      <w:tr w:rsidR="006C5487" w14:paraId="35EDCB51" w14:textId="77777777">
        <w:trPr>
          <w:trHeight w:val="180"/>
        </w:trPr>
        <w:tc>
          <w:tcPr>
            <w:tcW w:w="397" w:type="pct"/>
            <w:shd w:val="clear" w:color="auto" w:fill="auto"/>
            <w:vAlign w:val="center"/>
          </w:tcPr>
          <w:p w14:paraId="35EDCB4C"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4D"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4E"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5EDCB4F"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5EDCB50"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B56" w14:textId="77777777">
        <w:trPr>
          <w:trHeight w:val="180"/>
        </w:trPr>
        <w:tc>
          <w:tcPr>
            <w:tcW w:w="397" w:type="pct"/>
            <w:shd w:val="clear" w:color="auto" w:fill="auto"/>
            <w:vAlign w:val="center"/>
          </w:tcPr>
          <w:p w14:paraId="35EDCB52"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53"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Item 4.</w:t>
            </w:r>
          </w:p>
        </w:tc>
        <w:tc>
          <w:tcPr>
            <w:tcW w:w="3939" w:type="pct"/>
            <w:gridSpan w:val="2"/>
            <w:shd w:val="clear" w:color="auto" w:fill="auto"/>
          </w:tcPr>
          <w:p w14:paraId="35EDCB54" w14:textId="77777777" w:rsidR="006C5487" w:rsidRDefault="00CE0E24">
            <w:pPr>
              <w:pStyle w:val="a3"/>
              <w:spacing w:beforeAutospacing="0" w:afterAutospacing="0"/>
              <w:rPr>
                <w:rFonts w:ascii="Arial" w:hAnsi="Arial" w:cs="Arial"/>
                <w:sz w:val="20"/>
                <w:szCs w:val="20"/>
              </w:rPr>
            </w:pPr>
            <w:hyperlink r:id="rId17" w:anchor="ITEM_4_CONTROLS_PROCEDURES" w:history="1">
              <w:r>
                <w:rPr>
                  <w:rStyle w:val="a5"/>
                  <w:rFonts w:ascii="Arial" w:hAnsi="Arial" w:cs="Arial"/>
                  <w:sz w:val="20"/>
                  <w:szCs w:val="20"/>
                  <w:u w:val="none"/>
                </w:rPr>
                <w:t>Controls and Procedures</w:t>
              </w:r>
            </w:hyperlink>
          </w:p>
        </w:tc>
        <w:tc>
          <w:tcPr>
            <w:tcW w:w="210" w:type="pct"/>
            <w:shd w:val="clear" w:color="auto" w:fill="auto"/>
            <w:vAlign w:val="bottom"/>
          </w:tcPr>
          <w:p w14:paraId="35EDCB55"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48</w:t>
            </w:r>
          </w:p>
        </w:tc>
      </w:tr>
      <w:tr w:rsidR="006C5487" w14:paraId="35EDCB5C" w14:textId="77777777">
        <w:trPr>
          <w:trHeight w:val="180"/>
        </w:trPr>
        <w:tc>
          <w:tcPr>
            <w:tcW w:w="397" w:type="pct"/>
            <w:shd w:val="clear" w:color="auto" w:fill="auto"/>
            <w:vAlign w:val="center"/>
          </w:tcPr>
          <w:p w14:paraId="35EDCB57"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58"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59"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5EDCB5A"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5EDCB5B"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B60" w14:textId="77777777">
        <w:trPr>
          <w:trHeight w:val="180"/>
        </w:trPr>
        <w:tc>
          <w:tcPr>
            <w:tcW w:w="397" w:type="pct"/>
            <w:shd w:val="clear" w:color="auto" w:fill="auto"/>
            <w:vAlign w:val="center"/>
          </w:tcPr>
          <w:p w14:paraId="35EDCB5D" w14:textId="77777777" w:rsidR="006C5487" w:rsidRDefault="00CE0E24">
            <w:pPr>
              <w:pStyle w:val="a3"/>
              <w:spacing w:beforeAutospacing="0" w:afterAutospacing="0"/>
              <w:rPr>
                <w:rFonts w:ascii="Arial" w:hAnsi="Arial" w:cs="Arial"/>
                <w:b/>
                <w:bCs/>
                <w:sz w:val="20"/>
                <w:szCs w:val="20"/>
              </w:rPr>
            </w:pPr>
            <w:r>
              <w:rPr>
                <w:rFonts w:ascii="Arial" w:hAnsi="Arial" w:cs="Arial"/>
                <w:b/>
                <w:bCs/>
                <w:sz w:val="20"/>
                <w:szCs w:val="20"/>
              </w:rPr>
              <w:t>PART II. </w:t>
            </w:r>
          </w:p>
        </w:tc>
        <w:tc>
          <w:tcPr>
            <w:tcW w:w="4358" w:type="pct"/>
            <w:gridSpan w:val="3"/>
            <w:shd w:val="clear" w:color="auto" w:fill="auto"/>
            <w:vAlign w:val="center"/>
          </w:tcPr>
          <w:p w14:paraId="35EDCB5E" w14:textId="77777777" w:rsidR="006C5487" w:rsidRDefault="00CE0E24">
            <w:pPr>
              <w:pStyle w:val="a3"/>
              <w:spacing w:beforeAutospacing="0" w:afterAutospacing="0"/>
              <w:rPr>
                <w:rFonts w:ascii="Arial" w:hAnsi="Arial" w:cs="Arial"/>
                <w:b/>
                <w:bCs/>
                <w:sz w:val="20"/>
                <w:szCs w:val="20"/>
              </w:rPr>
            </w:pPr>
            <w:hyperlink r:id="rId18" w:anchor="PART_II_OR_INFORMATION" w:history="1">
              <w:r>
                <w:rPr>
                  <w:rStyle w:val="a5"/>
                  <w:rFonts w:ascii="Arial" w:hAnsi="Arial" w:cs="Arial"/>
                  <w:b/>
                  <w:bCs/>
                  <w:sz w:val="20"/>
                  <w:szCs w:val="20"/>
                  <w:u w:val="none"/>
                </w:rPr>
                <w:t>OTHER INFORMATION</w:t>
              </w:r>
            </w:hyperlink>
          </w:p>
        </w:tc>
        <w:tc>
          <w:tcPr>
            <w:tcW w:w="210" w:type="pct"/>
            <w:shd w:val="clear" w:color="auto" w:fill="auto"/>
            <w:vAlign w:val="bottom"/>
          </w:tcPr>
          <w:p w14:paraId="35EDCB5F" w14:textId="77777777" w:rsidR="006C5487" w:rsidRDefault="00CE0E24">
            <w:pPr>
              <w:pStyle w:val="a3"/>
              <w:spacing w:beforeAutospacing="0" w:afterAutospacing="0"/>
              <w:jc w:val="right"/>
              <w:rPr>
                <w:rFonts w:ascii="Times New Roman" w:hAnsi="Times New Roman"/>
                <w:b/>
                <w:bCs/>
              </w:rPr>
            </w:pPr>
            <w:r>
              <w:rPr>
                <w:rFonts w:ascii="Times New Roman" w:hAnsi="Times New Roman"/>
                <w:b/>
                <w:bCs/>
              </w:rPr>
              <w:t> </w:t>
            </w:r>
          </w:p>
        </w:tc>
      </w:tr>
      <w:tr w:rsidR="006C5487" w14:paraId="35EDCB66" w14:textId="77777777">
        <w:trPr>
          <w:trHeight w:val="180"/>
        </w:trPr>
        <w:tc>
          <w:tcPr>
            <w:tcW w:w="397" w:type="pct"/>
            <w:shd w:val="clear" w:color="auto" w:fill="auto"/>
            <w:vAlign w:val="center"/>
          </w:tcPr>
          <w:p w14:paraId="35EDCB61"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62"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63"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5EDCB64"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5EDCB65"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B6B" w14:textId="77777777">
        <w:trPr>
          <w:trHeight w:val="180"/>
        </w:trPr>
        <w:tc>
          <w:tcPr>
            <w:tcW w:w="397" w:type="pct"/>
            <w:shd w:val="clear" w:color="auto" w:fill="auto"/>
            <w:vAlign w:val="center"/>
          </w:tcPr>
          <w:p w14:paraId="35EDCB67"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68"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tcPr>
          <w:p w14:paraId="35EDCB69" w14:textId="77777777" w:rsidR="006C5487" w:rsidRDefault="00CE0E24">
            <w:pPr>
              <w:pStyle w:val="a3"/>
              <w:spacing w:beforeAutospacing="0" w:afterAutospacing="0"/>
              <w:rPr>
                <w:rFonts w:ascii="Arial" w:hAnsi="Arial" w:cs="Arial"/>
                <w:sz w:val="20"/>
                <w:szCs w:val="20"/>
              </w:rPr>
            </w:pPr>
            <w:hyperlink r:id="rId19" w:anchor="ITEM_1_LEGAL_PROCEEDINGS" w:history="1">
              <w:r>
                <w:rPr>
                  <w:rStyle w:val="a5"/>
                  <w:rFonts w:ascii="Arial" w:hAnsi="Arial" w:cs="Arial"/>
                  <w:sz w:val="20"/>
                  <w:szCs w:val="20"/>
                  <w:u w:val="none"/>
                </w:rPr>
                <w:t>Legal Proceedings</w:t>
              </w:r>
            </w:hyperlink>
          </w:p>
        </w:tc>
        <w:tc>
          <w:tcPr>
            <w:tcW w:w="210" w:type="pct"/>
            <w:shd w:val="clear" w:color="auto" w:fill="auto"/>
            <w:vAlign w:val="bottom"/>
          </w:tcPr>
          <w:p w14:paraId="35EDCB6A"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49</w:t>
            </w:r>
          </w:p>
        </w:tc>
      </w:tr>
      <w:tr w:rsidR="006C5487" w14:paraId="35EDCB71" w14:textId="77777777">
        <w:trPr>
          <w:trHeight w:val="180"/>
        </w:trPr>
        <w:tc>
          <w:tcPr>
            <w:tcW w:w="397" w:type="pct"/>
            <w:shd w:val="clear" w:color="auto" w:fill="auto"/>
            <w:vAlign w:val="center"/>
          </w:tcPr>
          <w:p w14:paraId="35EDCB6C"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lastRenderedPageBreak/>
              <w:t> </w:t>
            </w:r>
          </w:p>
        </w:tc>
        <w:tc>
          <w:tcPr>
            <w:tcW w:w="450" w:type="pct"/>
            <w:shd w:val="clear" w:color="auto" w:fill="auto"/>
            <w:vAlign w:val="center"/>
          </w:tcPr>
          <w:p w14:paraId="35EDCB6D"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6E"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5EDCB6F"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5EDCB70"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B76" w14:textId="77777777">
        <w:trPr>
          <w:trHeight w:val="180"/>
        </w:trPr>
        <w:tc>
          <w:tcPr>
            <w:tcW w:w="397" w:type="pct"/>
            <w:shd w:val="clear" w:color="auto" w:fill="auto"/>
            <w:vAlign w:val="center"/>
          </w:tcPr>
          <w:p w14:paraId="35EDCB72"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73"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Item 1A.</w:t>
            </w:r>
          </w:p>
        </w:tc>
        <w:tc>
          <w:tcPr>
            <w:tcW w:w="3939" w:type="pct"/>
            <w:gridSpan w:val="2"/>
            <w:shd w:val="clear" w:color="auto" w:fill="auto"/>
          </w:tcPr>
          <w:p w14:paraId="35EDCB74" w14:textId="77777777" w:rsidR="006C5487" w:rsidRDefault="00CE0E24">
            <w:pPr>
              <w:pStyle w:val="a3"/>
              <w:spacing w:beforeAutospacing="0" w:afterAutospacing="0"/>
              <w:rPr>
                <w:rFonts w:ascii="Arial" w:hAnsi="Arial" w:cs="Arial"/>
                <w:sz w:val="20"/>
                <w:szCs w:val="20"/>
              </w:rPr>
            </w:pPr>
            <w:hyperlink r:id="rId20" w:anchor="ITEM_1A_RISK_FACTORS" w:history="1">
              <w:r>
                <w:rPr>
                  <w:rStyle w:val="a5"/>
                  <w:rFonts w:ascii="Arial" w:hAnsi="Arial" w:cs="Arial"/>
                  <w:sz w:val="20"/>
                  <w:szCs w:val="20"/>
                  <w:u w:val="none"/>
                </w:rPr>
                <w:t>Risk Factors</w:t>
              </w:r>
            </w:hyperlink>
          </w:p>
        </w:tc>
        <w:tc>
          <w:tcPr>
            <w:tcW w:w="210" w:type="pct"/>
            <w:shd w:val="clear" w:color="auto" w:fill="auto"/>
            <w:vAlign w:val="bottom"/>
          </w:tcPr>
          <w:p w14:paraId="35EDCB75"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49</w:t>
            </w:r>
          </w:p>
        </w:tc>
      </w:tr>
      <w:tr w:rsidR="006C5487" w14:paraId="35EDCB7C" w14:textId="77777777">
        <w:trPr>
          <w:trHeight w:val="180"/>
        </w:trPr>
        <w:tc>
          <w:tcPr>
            <w:tcW w:w="397" w:type="pct"/>
            <w:shd w:val="clear" w:color="auto" w:fill="auto"/>
            <w:vAlign w:val="center"/>
          </w:tcPr>
          <w:p w14:paraId="35EDCB77"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78"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79"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5EDCB7A"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5EDCB7B"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B81" w14:textId="77777777">
        <w:trPr>
          <w:trHeight w:val="180"/>
        </w:trPr>
        <w:tc>
          <w:tcPr>
            <w:tcW w:w="397" w:type="pct"/>
            <w:shd w:val="clear" w:color="auto" w:fill="auto"/>
            <w:vAlign w:val="center"/>
          </w:tcPr>
          <w:p w14:paraId="35EDCB7D"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7E"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35EDCB7F" w14:textId="77777777" w:rsidR="006C5487" w:rsidRDefault="00CE0E24">
            <w:pPr>
              <w:pStyle w:val="a3"/>
              <w:spacing w:beforeAutospacing="0" w:afterAutospacing="0"/>
              <w:rPr>
                <w:rFonts w:ascii="Arial" w:hAnsi="Arial" w:cs="Arial"/>
                <w:sz w:val="20"/>
                <w:szCs w:val="20"/>
              </w:rPr>
            </w:pPr>
            <w:hyperlink r:id="rId21" w:anchor="ITEM_2_UNREGISTERED_SALES_EQUITY_SECURIT" w:history="1">
              <w:r>
                <w:rPr>
                  <w:rStyle w:val="a5"/>
                  <w:rFonts w:ascii="Arial" w:hAnsi="Arial" w:cs="Arial"/>
                  <w:sz w:val="20"/>
                  <w:szCs w:val="20"/>
                  <w:u w:val="none"/>
                </w:rPr>
                <w:t>Unregistered Sales of Equity Securities and Use of Proceeds</w:t>
              </w:r>
            </w:hyperlink>
          </w:p>
        </w:tc>
        <w:tc>
          <w:tcPr>
            <w:tcW w:w="210" w:type="pct"/>
            <w:shd w:val="clear" w:color="auto" w:fill="auto"/>
            <w:vAlign w:val="bottom"/>
          </w:tcPr>
          <w:p w14:paraId="35EDCB80"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64</w:t>
            </w:r>
          </w:p>
        </w:tc>
      </w:tr>
      <w:tr w:rsidR="006C5487" w14:paraId="35EDCB87" w14:textId="77777777">
        <w:trPr>
          <w:trHeight w:val="180"/>
        </w:trPr>
        <w:tc>
          <w:tcPr>
            <w:tcW w:w="397" w:type="pct"/>
            <w:shd w:val="clear" w:color="auto" w:fill="auto"/>
            <w:vAlign w:val="center"/>
          </w:tcPr>
          <w:p w14:paraId="35EDCB82"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83"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84"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35EDCB85"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5EDCB86"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B8C" w14:textId="77777777">
        <w:trPr>
          <w:trHeight w:val="180"/>
        </w:trPr>
        <w:tc>
          <w:tcPr>
            <w:tcW w:w="397" w:type="pct"/>
            <w:shd w:val="clear" w:color="auto" w:fill="auto"/>
            <w:vAlign w:val="center"/>
          </w:tcPr>
          <w:p w14:paraId="35EDCB88"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89"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Item 6.</w:t>
            </w:r>
          </w:p>
        </w:tc>
        <w:tc>
          <w:tcPr>
            <w:tcW w:w="3939" w:type="pct"/>
            <w:gridSpan w:val="2"/>
            <w:shd w:val="clear" w:color="auto" w:fill="auto"/>
          </w:tcPr>
          <w:p w14:paraId="35EDCB8A" w14:textId="77777777" w:rsidR="006C5487" w:rsidRDefault="00CE0E24">
            <w:pPr>
              <w:pStyle w:val="a3"/>
              <w:spacing w:beforeAutospacing="0" w:afterAutospacing="0"/>
              <w:rPr>
                <w:rFonts w:ascii="Arial" w:hAnsi="Arial" w:cs="Arial"/>
                <w:sz w:val="20"/>
                <w:szCs w:val="20"/>
              </w:rPr>
            </w:pPr>
            <w:hyperlink r:id="rId22" w:anchor="ITEM_6_EXHIBITS" w:history="1">
              <w:r>
                <w:rPr>
                  <w:rStyle w:val="a5"/>
                  <w:rFonts w:ascii="Arial" w:hAnsi="Arial" w:cs="Arial"/>
                  <w:sz w:val="20"/>
                  <w:szCs w:val="20"/>
                  <w:u w:val="none"/>
                </w:rPr>
                <w:t>Exhibits</w:t>
              </w:r>
            </w:hyperlink>
          </w:p>
        </w:tc>
        <w:tc>
          <w:tcPr>
            <w:tcW w:w="210" w:type="pct"/>
            <w:shd w:val="clear" w:color="auto" w:fill="auto"/>
            <w:vAlign w:val="bottom"/>
          </w:tcPr>
          <w:p w14:paraId="35EDCB8B"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65</w:t>
            </w:r>
          </w:p>
        </w:tc>
      </w:tr>
      <w:tr w:rsidR="006C5487" w14:paraId="35EDCB92" w14:textId="77777777">
        <w:trPr>
          <w:trHeight w:val="180"/>
        </w:trPr>
        <w:tc>
          <w:tcPr>
            <w:tcW w:w="397" w:type="pct"/>
            <w:shd w:val="clear" w:color="auto" w:fill="auto"/>
            <w:vAlign w:val="center"/>
          </w:tcPr>
          <w:p w14:paraId="35EDCB8D"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35EDCB8E"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35EDCB8F"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35EDCB90"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35EDCB91" w14:textId="77777777" w:rsidR="006C5487" w:rsidRDefault="00CE0E24">
            <w:pPr>
              <w:pStyle w:val="a3"/>
              <w:spacing w:beforeAutospacing="0" w:afterAutospacing="0"/>
              <w:jc w:val="right"/>
              <w:rPr>
                <w:rFonts w:ascii="Times New Roman" w:hAnsi="Times New Roman"/>
              </w:rPr>
            </w:pPr>
            <w:r>
              <w:rPr>
                <w:rFonts w:ascii="Times New Roman" w:hAnsi="Times New Roman"/>
              </w:rPr>
              <w:t> </w:t>
            </w:r>
          </w:p>
        </w:tc>
      </w:tr>
      <w:tr w:rsidR="006C5487" w14:paraId="35EDCB95" w14:textId="77777777">
        <w:trPr>
          <w:trHeight w:val="180"/>
        </w:trPr>
        <w:tc>
          <w:tcPr>
            <w:tcW w:w="4785" w:type="pct"/>
            <w:gridSpan w:val="4"/>
            <w:shd w:val="clear" w:color="auto" w:fill="auto"/>
            <w:vAlign w:val="center"/>
          </w:tcPr>
          <w:p w14:paraId="35EDCB93" w14:textId="77777777" w:rsidR="006C5487" w:rsidRDefault="00CE0E24">
            <w:pPr>
              <w:pStyle w:val="a3"/>
              <w:spacing w:beforeAutospacing="0" w:afterAutospacing="0"/>
              <w:rPr>
                <w:rFonts w:ascii="Arial" w:hAnsi="Arial" w:cs="Arial"/>
                <w:b/>
                <w:bCs/>
                <w:sz w:val="20"/>
                <w:szCs w:val="20"/>
              </w:rPr>
            </w:pPr>
            <w:hyperlink r:id="rId23" w:anchor="SIGNATURES" w:history="1">
              <w:r>
                <w:rPr>
                  <w:rStyle w:val="a5"/>
                  <w:rFonts w:ascii="Arial" w:hAnsi="Arial" w:cs="Arial"/>
                  <w:b/>
                  <w:bCs/>
                  <w:sz w:val="20"/>
                  <w:szCs w:val="20"/>
                  <w:u w:val="none"/>
                </w:rPr>
                <w:t>SIGNATURE</w:t>
              </w:r>
            </w:hyperlink>
          </w:p>
        </w:tc>
        <w:tc>
          <w:tcPr>
            <w:tcW w:w="210" w:type="pct"/>
            <w:shd w:val="clear" w:color="auto" w:fill="auto"/>
            <w:vAlign w:val="bottom"/>
          </w:tcPr>
          <w:p w14:paraId="35EDCB94"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66</w:t>
            </w:r>
          </w:p>
        </w:tc>
      </w:tr>
    </w:tbl>
    <w:p w14:paraId="35EDCB96" w14:textId="77777777" w:rsidR="006C5487" w:rsidRDefault="00CE0E24">
      <w:pPr>
        <w:pStyle w:val="a3"/>
        <w:spacing w:beforeAutospacing="0" w:afterAutospacing="0"/>
        <w:rPr>
          <w:rFonts w:ascii="Times New Roman" w:hAnsi="Times New Roman"/>
        </w:rPr>
      </w:pPr>
      <w:r>
        <w:rPr>
          <w:rFonts w:ascii="Times New Roman" w:hAnsi="Times New Roman"/>
        </w:rPr>
        <w:t> </w:t>
      </w:r>
    </w:p>
    <w:p w14:paraId="35EDCB97" w14:textId="77777777" w:rsidR="006C5487" w:rsidRDefault="00CE0E24">
      <w:pPr>
        <w:pStyle w:val="a3"/>
        <w:spacing w:beforeAutospacing="0" w:afterAutospacing="0"/>
        <w:rPr>
          <w:rFonts w:ascii="Times New Roman" w:hAnsi="Times New Roman"/>
        </w:rPr>
      </w:pPr>
      <w:r>
        <w:rPr>
          <w:rFonts w:ascii="Times New Roman" w:hAnsi="Times New Roman"/>
        </w:rPr>
        <w:t> </w:t>
      </w:r>
    </w:p>
    <w:p w14:paraId="35EDCB98" w14:textId="77777777" w:rsidR="006C5487" w:rsidRDefault="00CE0E24">
      <w:pPr>
        <w:pStyle w:val="a3"/>
        <w:spacing w:beforeAutospacing="0" w:afterAutospacing="0"/>
        <w:jc w:val="center"/>
        <w:rPr>
          <w:b/>
          <w:bCs/>
          <w:sz w:val="20"/>
          <w:szCs w:val="20"/>
        </w:rPr>
      </w:pPr>
      <w:r>
        <w:rPr>
          <w:b/>
          <w:bCs/>
          <w:sz w:val="20"/>
          <w:szCs w:val="20"/>
        </w:rPr>
        <w:t> </w:t>
      </w:r>
    </w:p>
    <w:p w14:paraId="35EDCB99"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2</w:t>
      </w:r>
    </w:p>
    <w:p w14:paraId="35EDCB9A" w14:textId="77777777" w:rsidR="006C5487" w:rsidRDefault="00CE0E24">
      <w:r>
        <w:rPr>
          <w:rFonts w:ascii="Arial" w:hAnsi="Arial" w:cs="Arial"/>
          <w:sz w:val="16"/>
          <w:szCs w:val="16"/>
        </w:rPr>
        <w:pict w14:anchorId="35EE15D5">
          <v:rect id="_x0000_i1026" style="width:415.3pt;height:1.5pt" o:hralign="center" o:hrstd="t" o:hr="t" fillcolor="#a0a0a0" stroked="f"/>
        </w:pict>
      </w:r>
    </w:p>
    <w:p w14:paraId="35EDCB9B"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CB9C"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CB9D"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CB9E"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DCB9F" w14:textId="77777777" w:rsidR="006C5487" w:rsidRDefault="00CE0E24">
      <w:pPr>
        <w:pStyle w:val="a3"/>
        <w:spacing w:beforeAutospacing="0" w:afterAutospacing="0"/>
        <w:jc w:val="center"/>
        <w:rPr>
          <w:rFonts w:ascii="Arial" w:hAnsi="Arial" w:cs="Arial"/>
          <w:b/>
          <w:bCs/>
          <w:sz w:val="20"/>
          <w:szCs w:val="20"/>
        </w:rPr>
      </w:pPr>
      <w:r>
        <w:rPr>
          <w:rFonts w:ascii="Arial" w:hAnsi="Arial" w:cs="Arial"/>
          <w:b/>
          <w:bCs/>
          <w:sz w:val="20"/>
          <w:szCs w:val="20"/>
        </w:rPr>
        <w:t>PART I. FINANCIAL INFORMATION</w:t>
      </w:r>
    </w:p>
    <w:p w14:paraId="35EDCBA0" w14:textId="77777777" w:rsidR="006C5487" w:rsidRDefault="00CE0E24">
      <w:pPr>
        <w:pStyle w:val="a3"/>
        <w:spacing w:before="80" w:beforeAutospacing="0" w:afterAutospacing="0"/>
        <w:jc w:val="center"/>
        <w:rPr>
          <w:rFonts w:ascii="Arial" w:hAnsi="Arial" w:cs="Arial"/>
          <w:b/>
          <w:bCs/>
        </w:rPr>
      </w:pPr>
      <w:r>
        <w:rPr>
          <w:rFonts w:ascii="Arial" w:hAnsi="Arial" w:cs="Arial"/>
          <w:b/>
          <w:bCs/>
        </w:rPr>
        <w:t>ITEM 1. FINANCIAL STATEMENTS</w:t>
      </w:r>
    </w:p>
    <w:p w14:paraId="35EDCBA1" w14:textId="77777777" w:rsidR="006C5487" w:rsidRDefault="00CE0E24">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INCOME STATEMENTS </w:t>
      </w:r>
    </w:p>
    <w:p w14:paraId="35EDCBA2"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313"/>
        <w:gridCol w:w="74"/>
        <w:gridCol w:w="112"/>
        <w:gridCol w:w="988"/>
        <w:gridCol w:w="74"/>
        <w:gridCol w:w="74"/>
        <w:gridCol w:w="112"/>
        <w:gridCol w:w="989"/>
        <w:gridCol w:w="75"/>
        <w:gridCol w:w="82"/>
        <w:gridCol w:w="112"/>
        <w:gridCol w:w="989"/>
        <w:gridCol w:w="75"/>
        <w:gridCol w:w="38"/>
        <w:gridCol w:w="38"/>
        <w:gridCol w:w="112"/>
        <w:gridCol w:w="981"/>
        <w:gridCol w:w="68"/>
      </w:tblGrid>
      <w:tr w:rsidR="006C5487" w14:paraId="35EDCBAB" w14:textId="77777777">
        <w:tc>
          <w:tcPr>
            <w:tcW w:w="2000" w:type="pct"/>
            <w:shd w:val="clear" w:color="auto" w:fill="auto"/>
            <w:vAlign w:val="bottom"/>
          </w:tcPr>
          <w:p w14:paraId="35EDCBA3"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 (Unaudited)</w:t>
            </w:r>
          </w:p>
        </w:tc>
        <w:tc>
          <w:tcPr>
            <w:tcW w:w="50" w:type="pct"/>
            <w:shd w:val="clear" w:color="auto" w:fill="auto"/>
            <w:vAlign w:val="bottom"/>
          </w:tcPr>
          <w:p w14:paraId="35EDCBA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35EDCBA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December 31,</w:t>
            </w:r>
          </w:p>
        </w:tc>
        <w:tc>
          <w:tcPr>
            <w:tcW w:w="50" w:type="pct"/>
            <w:shd w:val="clear" w:color="auto" w:fill="auto"/>
          </w:tcPr>
          <w:p w14:paraId="35EDCBA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35EDCBA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CBA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35EDCBA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r>
              <w:rPr>
                <w:rFonts w:ascii="Arial" w:hAnsi="Arial" w:cs="Arial"/>
                <w:b/>
                <w:bCs/>
                <w:sz w:val="15"/>
                <w:szCs w:val="15"/>
              </w:rPr>
              <w:br/>
              <w:t>December 31,</w:t>
            </w:r>
          </w:p>
        </w:tc>
        <w:tc>
          <w:tcPr>
            <w:tcW w:w="50" w:type="pct"/>
            <w:shd w:val="clear" w:color="auto" w:fill="auto"/>
            <w:vAlign w:val="bottom"/>
          </w:tcPr>
          <w:p w14:paraId="35EDCBA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CBBB" w14:textId="77777777">
        <w:tc>
          <w:tcPr>
            <w:tcW w:w="2000" w:type="pct"/>
            <w:tcBorders>
              <w:bottom w:val="single" w:sz="6" w:space="0" w:color="000000"/>
            </w:tcBorders>
            <w:shd w:val="clear" w:color="auto" w:fill="auto"/>
            <w:vAlign w:val="bottom"/>
          </w:tcPr>
          <w:p w14:paraId="35EDCBA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CBA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5EDCBA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CBA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CBB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5EDCBB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35EDCBB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DCBB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BB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5EDCBB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BB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35EDCBB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35EDCBB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bottom w:val="single" w:sz="6" w:space="0" w:color="000000"/>
            </w:tcBorders>
            <w:shd w:val="clear" w:color="auto" w:fill="auto"/>
          </w:tcPr>
          <w:p w14:paraId="35EDCBB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BB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BCB" w14:textId="77777777">
        <w:tc>
          <w:tcPr>
            <w:tcW w:w="2000" w:type="pct"/>
            <w:tcBorders>
              <w:top w:val="single" w:sz="6" w:space="0" w:color="000000"/>
            </w:tcBorders>
            <w:shd w:val="clear" w:color="auto" w:fill="auto"/>
            <w:vAlign w:val="bottom"/>
          </w:tcPr>
          <w:p w14:paraId="35EDCBBC" w14:textId="77777777" w:rsidR="006C5487" w:rsidRDefault="00CE0E24">
            <w:pPr>
              <w:pStyle w:val="a3"/>
              <w:spacing w:beforeAutospacing="0" w:afterAutospacing="0" w:line="80" w:lineRule="atLeast"/>
              <w:rPr>
                <w:rFonts w:ascii="Arial" w:hAnsi="Arial" w:cs="Arial"/>
                <w:sz w:val="4"/>
                <w:szCs w:val="4"/>
              </w:rPr>
            </w:pPr>
            <w:r>
              <w:rPr>
                <w:rFonts w:ascii="Arial" w:hAnsi="Arial" w:cs="Arial"/>
                <w:sz w:val="4"/>
                <w:szCs w:val="4"/>
              </w:rPr>
              <w:t> </w:t>
            </w:r>
          </w:p>
        </w:tc>
        <w:tc>
          <w:tcPr>
            <w:tcW w:w="50" w:type="pct"/>
            <w:tcBorders>
              <w:top w:val="single" w:sz="6" w:space="0" w:color="000000"/>
            </w:tcBorders>
            <w:shd w:val="clear" w:color="auto" w:fill="auto"/>
            <w:vAlign w:val="bottom"/>
          </w:tcPr>
          <w:p w14:paraId="35EDCBB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5EDCBB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CBB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CBC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5EDCBC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35EDCBC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DCBC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CBC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5EDCBC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CBC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35EDCBC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35EDCBC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top w:val="single" w:sz="6" w:space="0" w:color="000000"/>
            </w:tcBorders>
            <w:shd w:val="clear" w:color="auto" w:fill="auto"/>
          </w:tcPr>
          <w:p w14:paraId="35EDCBC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BC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BDB" w14:textId="77777777">
        <w:tc>
          <w:tcPr>
            <w:tcW w:w="2000" w:type="pct"/>
            <w:shd w:val="clear" w:color="auto" w:fill="auto"/>
            <w:vAlign w:val="bottom"/>
          </w:tcPr>
          <w:p w14:paraId="35EDCBC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CBCD"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CBC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CBCF"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CBD0"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CBD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DCBD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35EDCBD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CBD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tcPr>
          <w:p w14:paraId="35EDCBD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35EDCBD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35EDCBD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35EDCBD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35EDCBD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5EDCBDA"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CBED" w14:textId="77777777">
        <w:tc>
          <w:tcPr>
            <w:tcW w:w="2000" w:type="pct"/>
            <w:shd w:val="clear" w:color="auto" w:fill="auto"/>
          </w:tcPr>
          <w:p w14:paraId="35EDCBDC"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5EDCBD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CBD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CBD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CBE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BE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CBE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CBE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CBE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CBE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CBE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35EDCBE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CBE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35EDCBE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CBE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CBE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CBE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BFF" w14:textId="77777777">
        <w:tc>
          <w:tcPr>
            <w:tcW w:w="2000" w:type="pct"/>
            <w:shd w:val="clear" w:color="auto" w:fill="E5E5E5"/>
          </w:tcPr>
          <w:p w14:paraId="35EDCBEE" w14:textId="77777777" w:rsidR="006C5487" w:rsidRDefault="00CE0E2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Revenue:</w:t>
            </w:r>
          </w:p>
        </w:tc>
        <w:tc>
          <w:tcPr>
            <w:tcW w:w="50" w:type="pct"/>
            <w:shd w:val="clear" w:color="auto" w:fill="E5E5E5"/>
            <w:vAlign w:val="bottom"/>
          </w:tcPr>
          <w:p w14:paraId="35EDCBE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BF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CBF1"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35EDCBF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CBF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CBF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CBF5"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35EDCBF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CBF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BF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tcPr>
          <w:p w14:paraId="35EDCBF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BF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35EDCBF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BF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CBFD"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35EDCBF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CC11" w14:textId="77777777">
        <w:tc>
          <w:tcPr>
            <w:tcW w:w="2000" w:type="pct"/>
            <w:shd w:val="clear" w:color="auto" w:fill="auto"/>
          </w:tcPr>
          <w:p w14:paraId="35EDCC00" w14:textId="77777777" w:rsidR="006C5487" w:rsidRDefault="00CE0E2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35EDCC0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CC0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5EDCC0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20,779</w:t>
            </w:r>
          </w:p>
        </w:tc>
        <w:tc>
          <w:tcPr>
            <w:tcW w:w="50" w:type="pct"/>
            <w:shd w:val="clear" w:color="auto" w:fill="auto"/>
            <w:noWrap/>
            <w:vAlign w:val="bottom"/>
          </w:tcPr>
          <w:p w14:paraId="35EDCC0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CC0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C0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5EDCC0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19,460</w:t>
            </w:r>
          </w:p>
        </w:tc>
        <w:tc>
          <w:tcPr>
            <w:tcW w:w="50" w:type="pct"/>
            <w:shd w:val="clear" w:color="auto" w:fill="auto"/>
          </w:tcPr>
          <w:p w14:paraId="35EDCC0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CC0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C0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tcPr>
          <w:p w14:paraId="35EDCC0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37,410</w:t>
            </w:r>
          </w:p>
        </w:tc>
        <w:tc>
          <w:tcPr>
            <w:tcW w:w="50" w:type="pct"/>
            <w:shd w:val="clear" w:color="auto" w:fill="auto"/>
          </w:tcPr>
          <w:p w14:paraId="35EDCC0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auto"/>
          </w:tcPr>
          <w:p w14:paraId="35EDCC0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C0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5EDCC0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35,263</w:t>
            </w:r>
          </w:p>
        </w:tc>
        <w:tc>
          <w:tcPr>
            <w:tcW w:w="50" w:type="pct"/>
            <w:shd w:val="clear" w:color="auto" w:fill="auto"/>
            <w:noWrap/>
            <w:vAlign w:val="bottom"/>
          </w:tcPr>
          <w:p w14:paraId="35EDCC1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C23" w14:textId="77777777">
        <w:tc>
          <w:tcPr>
            <w:tcW w:w="2000" w:type="pct"/>
            <w:shd w:val="clear" w:color="auto" w:fill="E5E5E5"/>
          </w:tcPr>
          <w:p w14:paraId="35EDCC12" w14:textId="77777777" w:rsidR="006C5487" w:rsidRDefault="00CE0E2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35EDCC1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CC1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5EDCC1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30,949</w:t>
            </w:r>
          </w:p>
        </w:tc>
        <w:tc>
          <w:tcPr>
            <w:tcW w:w="50" w:type="pct"/>
            <w:shd w:val="clear" w:color="auto" w:fill="E5E5E5"/>
            <w:noWrap/>
            <w:vAlign w:val="bottom"/>
          </w:tcPr>
          <w:p w14:paraId="35EDCC1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CC1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CC1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CC1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23,616</w:t>
            </w:r>
          </w:p>
        </w:tc>
        <w:tc>
          <w:tcPr>
            <w:tcW w:w="50" w:type="pct"/>
            <w:shd w:val="clear" w:color="auto" w:fill="E5E5E5"/>
          </w:tcPr>
          <w:p w14:paraId="35EDCC1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CC1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C1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35EDCC1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59,635</w:t>
            </w:r>
          </w:p>
        </w:tc>
        <w:tc>
          <w:tcPr>
            <w:tcW w:w="50" w:type="pct"/>
            <w:shd w:val="clear" w:color="auto" w:fill="E5E5E5"/>
          </w:tcPr>
          <w:p w14:paraId="35EDCC1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35EDCC1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C2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CC2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44,967</w:t>
            </w:r>
          </w:p>
        </w:tc>
        <w:tc>
          <w:tcPr>
            <w:tcW w:w="50" w:type="pct"/>
            <w:shd w:val="clear" w:color="auto" w:fill="E5E5E5"/>
            <w:noWrap/>
            <w:vAlign w:val="bottom"/>
          </w:tcPr>
          <w:p w14:paraId="35EDCC2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CC32" w14:textId="77777777">
        <w:tc>
          <w:tcPr>
            <w:tcW w:w="2000" w:type="pct"/>
            <w:gridSpan w:val="4"/>
            <w:tcBorders>
              <w:bottom w:val="single" w:sz="6" w:space="0" w:color="000000"/>
            </w:tcBorders>
            <w:shd w:val="clear" w:color="auto" w:fill="auto"/>
            <w:vAlign w:val="bottom"/>
          </w:tcPr>
          <w:p w14:paraId="35EDCC2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C2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C2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CC27" w14:textId="77777777" w:rsidR="006C5487" w:rsidRDefault="00CE0E2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600" w:type="pct"/>
            <w:tcBorders>
              <w:bottom w:val="single" w:sz="6" w:space="0" w:color="000000"/>
            </w:tcBorders>
            <w:shd w:val="clear" w:color="auto" w:fill="auto"/>
            <w:vAlign w:val="bottom"/>
          </w:tcPr>
          <w:p w14:paraId="35EDCC2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CC2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CC2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C2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tcPr>
          <w:p w14:paraId="35EDCC2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CC2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35EDCC2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C2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CC3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C3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C41" w14:textId="77777777">
        <w:tc>
          <w:tcPr>
            <w:tcW w:w="2000" w:type="pct"/>
            <w:gridSpan w:val="4"/>
            <w:tcBorders>
              <w:top w:val="single" w:sz="6" w:space="0" w:color="000000"/>
            </w:tcBorders>
            <w:shd w:val="clear" w:color="auto" w:fill="auto"/>
            <w:vAlign w:val="bottom"/>
          </w:tcPr>
          <w:p w14:paraId="35EDCC3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C3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C3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C3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CC37"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35EDCC3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CC3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CC3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tcPr>
          <w:p w14:paraId="35EDCC3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CC3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35EDCC3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CC3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CC3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C4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C53" w14:textId="77777777">
        <w:tc>
          <w:tcPr>
            <w:tcW w:w="2000" w:type="pct"/>
            <w:shd w:val="clear" w:color="auto" w:fill="auto"/>
          </w:tcPr>
          <w:p w14:paraId="35EDCC42" w14:textId="77777777" w:rsidR="006C5487" w:rsidRDefault="00CE0E24">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Total revenue</w:t>
            </w:r>
          </w:p>
        </w:tc>
        <w:tc>
          <w:tcPr>
            <w:tcW w:w="50" w:type="pct"/>
            <w:shd w:val="clear" w:color="auto" w:fill="auto"/>
            <w:vAlign w:val="bottom"/>
          </w:tcPr>
          <w:p w14:paraId="35EDCC4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C4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CC4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51,728</w:t>
            </w:r>
          </w:p>
        </w:tc>
        <w:tc>
          <w:tcPr>
            <w:tcW w:w="50" w:type="pct"/>
            <w:shd w:val="clear" w:color="auto" w:fill="auto"/>
            <w:noWrap/>
            <w:vAlign w:val="bottom"/>
          </w:tcPr>
          <w:p w14:paraId="35EDCC4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CC4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C4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CC4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43,076</w:t>
            </w:r>
          </w:p>
        </w:tc>
        <w:tc>
          <w:tcPr>
            <w:tcW w:w="50" w:type="pct"/>
            <w:shd w:val="clear" w:color="auto" w:fill="auto"/>
          </w:tcPr>
          <w:p w14:paraId="35EDCC4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CC4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C4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35EDCC4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97,045</w:t>
            </w:r>
          </w:p>
        </w:tc>
        <w:tc>
          <w:tcPr>
            <w:tcW w:w="50" w:type="pct"/>
            <w:shd w:val="clear" w:color="auto" w:fill="auto"/>
          </w:tcPr>
          <w:p w14:paraId="35EDCC4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auto"/>
          </w:tcPr>
          <w:p w14:paraId="35EDCC4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C5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CC5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80,230</w:t>
            </w:r>
          </w:p>
        </w:tc>
        <w:tc>
          <w:tcPr>
            <w:tcW w:w="50" w:type="pct"/>
            <w:shd w:val="clear" w:color="auto" w:fill="auto"/>
            <w:noWrap/>
            <w:vAlign w:val="bottom"/>
          </w:tcPr>
          <w:p w14:paraId="35EDCC5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C62" w14:textId="77777777">
        <w:tc>
          <w:tcPr>
            <w:tcW w:w="2000" w:type="pct"/>
            <w:gridSpan w:val="4"/>
            <w:tcBorders>
              <w:bottom w:val="single" w:sz="6" w:space="0" w:color="000000"/>
            </w:tcBorders>
            <w:shd w:val="clear" w:color="auto" w:fill="auto"/>
            <w:vAlign w:val="bottom"/>
          </w:tcPr>
          <w:p w14:paraId="35EDCC5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C5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C5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CC5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CC5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CC5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CC5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C5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tcPr>
          <w:p w14:paraId="35EDCC5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CC5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35EDCC5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C5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CC6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C6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C71" w14:textId="77777777">
        <w:tc>
          <w:tcPr>
            <w:tcW w:w="2000" w:type="pct"/>
            <w:gridSpan w:val="4"/>
            <w:tcBorders>
              <w:top w:val="single" w:sz="6" w:space="0" w:color="000000"/>
            </w:tcBorders>
            <w:shd w:val="clear" w:color="auto" w:fill="auto"/>
            <w:vAlign w:val="bottom"/>
          </w:tcPr>
          <w:p w14:paraId="35EDCC6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C6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C6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C66"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35EDCC67"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35EDCC6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CC6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CC6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tcPr>
          <w:p w14:paraId="35EDCC6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CC6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35EDCC6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CC6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CC6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C7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C83" w14:textId="77777777">
        <w:tc>
          <w:tcPr>
            <w:tcW w:w="2000" w:type="pct"/>
            <w:shd w:val="clear" w:color="auto" w:fill="E5E5E5"/>
          </w:tcPr>
          <w:p w14:paraId="35EDCC72" w14:textId="77777777" w:rsidR="006C5487" w:rsidRDefault="00CE0E2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Cost of revenue:</w:t>
            </w:r>
          </w:p>
        </w:tc>
        <w:tc>
          <w:tcPr>
            <w:tcW w:w="50" w:type="pct"/>
            <w:shd w:val="clear" w:color="auto" w:fill="E5E5E5"/>
            <w:vAlign w:val="bottom"/>
          </w:tcPr>
          <w:p w14:paraId="35EDCC7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C7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CC75"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35EDCC7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CC7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C7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CC79"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35EDCC7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CC7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C7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35EDCC7D"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tcPr>
          <w:p w14:paraId="35EDCC7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35EDCC7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C8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CC81"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35EDCC8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C95" w14:textId="77777777">
        <w:tc>
          <w:tcPr>
            <w:tcW w:w="2000" w:type="pct"/>
            <w:shd w:val="clear" w:color="auto" w:fill="auto"/>
          </w:tcPr>
          <w:p w14:paraId="35EDCC84" w14:textId="77777777" w:rsidR="006C5487" w:rsidRDefault="00CE0E2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35EDCC8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CC8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35EDCC8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6,331</w:t>
            </w:r>
          </w:p>
        </w:tc>
        <w:tc>
          <w:tcPr>
            <w:tcW w:w="50" w:type="pct"/>
            <w:shd w:val="clear" w:color="auto" w:fill="auto"/>
            <w:noWrap/>
            <w:vAlign w:val="bottom"/>
          </w:tcPr>
          <w:p w14:paraId="35EDCC8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CC8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C8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CC8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6,058</w:t>
            </w:r>
          </w:p>
        </w:tc>
        <w:tc>
          <w:tcPr>
            <w:tcW w:w="50" w:type="pct"/>
            <w:shd w:val="clear" w:color="auto" w:fill="auto"/>
          </w:tcPr>
          <w:p w14:paraId="35EDCC8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CC8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C8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35EDCC8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10,123</w:t>
            </w:r>
          </w:p>
        </w:tc>
        <w:tc>
          <w:tcPr>
            <w:tcW w:w="50" w:type="pct"/>
            <w:shd w:val="clear" w:color="auto" w:fill="auto"/>
          </w:tcPr>
          <w:p w14:paraId="35EDCC9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auto"/>
          </w:tcPr>
          <w:p w14:paraId="35EDCC9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C9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CC9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9,655</w:t>
            </w:r>
          </w:p>
        </w:tc>
        <w:tc>
          <w:tcPr>
            <w:tcW w:w="50" w:type="pct"/>
            <w:shd w:val="clear" w:color="auto" w:fill="auto"/>
            <w:noWrap/>
            <w:vAlign w:val="bottom"/>
          </w:tcPr>
          <w:p w14:paraId="35EDCC9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CA7" w14:textId="77777777">
        <w:tc>
          <w:tcPr>
            <w:tcW w:w="2000" w:type="pct"/>
            <w:shd w:val="clear" w:color="auto" w:fill="E5E5E5"/>
          </w:tcPr>
          <w:p w14:paraId="35EDCC96" w14:textId="77777777" w:rsidR="006C5487" w:rsidRDefault="00CE0E2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 xml:space="preserve">Service and </w:t>
            </w:r>
            <w:r>
              <w:rPr>
                <w:rFonts w:ascii="Arial" w:hAnsi="Arial" w:cs="Arial"/>
                <w:sz w:val="20"/>
                <w:szCs w:val="20"/>
              </w:rPr>
              <w:t>other</w:t>
            </w:r>
          </w:p>
        </w:tc>
        <w:tc>
          <w:tcPr>
            <w:tcW w:w="50" w:type="pct"/>
            <w:shd w:val="clear" w:color="auto" w:fill="E5E5E5"/>
            <w:vAlign w:val="bottom"/>
          </w:tcPr>
          <w:p w14:paraId="35EDCC9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CC9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5EDCC9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10,629</w:t>
            </w:r>
          </w:p>
        </w:tc>
        <w:tc>
          <w:tcPr>
            <w:tcW w:w="50" w:type="pct"/>
            <w:shd w:val="clear" w:color="auto" w:fill="E5E5E5"/>
            <w:noWrap/>
            <w:vAlign w:val="bottom"/>
          </w:tcPr>
          <w:p w14:paraId="35EDCC9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CC9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CC9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CC9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8,136</w:t>
            </w:r>
          </w:p>
        </w:tc>
        <w:tc>
          <w:tcPr>
            <w:tcW w:w="50" w:type="pct"/>
            <w:shd w:val="clear" w:color="auto" w:fill="E5E5E5"/>
          </w:tcPr>
          <w:p w14:paraId="35EDCC9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CC9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CA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35EDCCA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20,483</w:t>
            </w:r>
          </w:p>
        </w:tc>
        <w:tc>
          <w:tcPr>
            <w:tcW w:w="50" w:type="pct"/>
            <w:shd w:val="clear" w:color="auto" w:fill="E5E5E5"/>
          </w:tcPr>
          <w:p w14:paraId="35EDCCA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35EDCCA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CA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CCA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15,541</w:t>
            </w:r>
          </w:p>
        </w:tc>
        <w:tc>
          <w:tcPr>
            <w:tcW w:w="50" w:type="pct"/>
            <w:shd w:val="clear" w:color="auto" w:fill="E5E5E5"/>
            <w:noWrap/>
            <w:vAlign w:val="bottom"/>
          </w:tcPr>
          <w:p w14:paraId="35EDCCA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CCB6" w14:textId="77777777">
        <w:tc>
          <w:tcPr>
            <w:tcW w:w="2000" w:type="pct"/>
            <w:gridSpan w:val="4"/>
            <w:tcBorders>
              <w:bottom w:val="single" w:sz="6" w:space="0" w:color="000000"/>
            </w:tcBorders>
            <w:shd w:val="clear" w:color="auto" w:fill="auto"/>
            <w:vAlign w:val="bottom"/>
          </w:tcPr>
          <w:p w14:paraId="35EDCCA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CA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CA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CCAB" w14:textId="77777777" w:rsidR="006C5487" w:rsidRDefault="00CE0E2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600" w:type="pct"/>
            <w:tcBorders>
              <w:bottom w:val="single" w:sz="6" w:space="0" w:color="000000"/>
            </w:tcBorders>
            <w:shd w:val="clear" w:color="auto" w:fill="auto"/>
            <w:vAlign w:val="bottom"/>
          </w:tcPr>
          <w:p w14:paraId="35EDCCA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CCA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CCA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CA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tcPr>
          <w:p w14:paraId="35EDCCB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CCB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35EDCCB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CB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CCB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CB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CC5" w14:textId="77777777">
        <w:tc>
          <w:tcPr>
            <w:tcW w:w="2000" w:type="pct"/>
            <w:gridSpan w:val="4"/>
            <w:tcBorders>
              <w:top w:val="single" w:sz="6" w:space="0" w:color="000000"/>
            </w:tcBorders>
            <w:shd w:val="clear" w:color="auto" w:fill="auto"/>
            <w:vAlign w:val="bottom"/>
          </w:tcPr>
          <w:p w14:paraId="35EDCCB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CB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CB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CB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CCBB"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35EDCCB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CCB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CCB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tcPr>
          <w:p w14:paraId="35EDCCB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CCC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35EDCCC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CCC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CCC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CC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CD7" w14:textId="77777777">
        <w:tc>
          <w:tcPr>
            <w:tcW w:w="2000" w:type="pct"/>
            <w:shd w:val="clear" w:color="auto" w:fill="auto"/>
          </w:tcPr>
          <w:p w14:paraId="35EDCCC6" w14:textId="77777777" w:rsidR="006C5487" w:rsidRDefault="00CE0E24">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Total cost of revenue</w:t>
            </w:r>
          </w:p>
        </w:tc>
        <w:tc>
          <w:tcPr>
            <w:tcW w:w="50" w:type="pct"/>
            <w:shd w:val="clear" w:color="auto" w:fill="auto"/>
            <w:vAlign w:val="bottom"/>
          </w:tcPr>
          <w:p w14:paraId="35EDCCC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CC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CCC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16,960</w:t>
            </w:r>
          </w:p>
        </w:tc>
        <w:tc>
          <w:tcPr>
            <w:tcW w:w="50" w:type="pct"/>
            <w:shd w:val="clear" w:color="auto" w:fill="auto"/>
            <w:noWrap/>
            <w:vAlign w:val="bottom"/>
          </w:tcPr>
          <w:p w14:paraId="35EDCCC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CCC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CC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CCC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14,194</w:t>
            </w:r>
          </w:p>
        </w:tc>
        <w:tc>
          <w:tcPr>
            <w:tcW w:w="50" w:type="pct"/>
            <w:shd w:val="clear" w:color="auto" w:fill="auto"/>
          </w:tcPr>
          <w:p w14:paraId="35EDCCC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CCC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CD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35EDCCD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30,606</w:t>
            </w:r>
          </w:p>
        </w:tc>
        <w:tc>
          <w:tcPr>
            <w:tcW w:w="50" w:type="pct"/>
            <w:shd w:val="clear" w:color="auto" w:fill="auto"/>
          </w:tcPr>
          <w:p w14:paraId="35EDCCD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auto"/>
          </w:tcPr>
          <w:p w14:paraId="35EDCCD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CD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CCD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25,196</w:t>
            </w:r>
          </w:p>
        </w:tc>
        <w:tc>
          <w:tcPr>
            <w:tcW w:w="50" w:type="pct"/>
            <w:shd w:val="clear" w:color="auto" w:fill="auto"/>
            <w:noWrap/>
            <w:vAlign w:val="bottom"/>
          </w:tcPr>
          <w:p w14:paraId="35EDCCD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CE6" w14:textId="77777777">
        <w:tc>
          <w:tcPr>
            <w:tcW w:w="2000" w:type="pct"/>
            <w:gridSpan w:val="4"/>
            <w:tcBorders>
              <w:bottom w:val="single" w:sz="6" w:space="0" w:color="000000"/>
            </w:tcBorders>
            <w:shd w:val="clear" w:color="auto" w:fill="auto"/>
            <w:vAlign w:val="bottom"/>
          </w:tcPr>
          <w:p w14:paraId="35EDCCD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CD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CD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CCD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CCD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CCD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CCD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CD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tcPr>
          <w:p w14:paraId="35EDCCE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CCE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35EDCCE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CE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CCE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CE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CF5" w14:textId="77777777">
        <w:tc>
          <w:tcPr>
            <w:tcW w:w="2000" w:type="pct"/>
            <w:gridSpan w:val="4"/>
            <w:tcBorders>
              <w:top w:val="single" w:sz="6" w:space="0" w:color="000000"/>
            </w:tcBorders>
            <w:shd w:val="clear" w:color="auto" w:fill="auto"/>
            <w:vAlign w:val="bottom"/>
          </w:tcPr>
          <w:p w14:paraId="35EDCCE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CE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CE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CEA"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35EDCCEB"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35EDCCE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CCE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CCE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tcPr>
          <w:p w14:paraId="35EDCCE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CCF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35EDCCF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CCF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CCF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CF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D07" w14:textId="77777777">
        <w:tc>
          <w:tcPr>
            <w:tcW w:w="2000" w:type="pct"/>
            <w:shd w:val="clear" w:color="auto" w:fill="E5E5E5"/>
          </w:tcPr>
          <w:p w14:paraId="35EDCCF6" w14:textId="77777777" w:rsidR="006C5487" w:rsidRDefault="00CE0E24">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Gross margin</w:t>
            </w:r>
          </w:p>
        </w:tc>
        <w:tc>
          <w:tcPr>
            <w:tcW w:w="50" w:type="pct"/>
            <w:shd w:val="clear" w:color="auto" w:fill="E5E5E5"/>
            <w:vAlign w:val="bottom"/>
          </w:tcPr>
          <w:p w14:paraId="35EDCCF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CF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CCF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34,768</w:t>
            </w:r>
          </w:p>
        </w:tc>
        <w:tc>
          <w:tcPr>
            <w:tcW w:w="50" w:type="pct"/>
            <w:shd w:val="clear" w:color="auto" w:fill="E5E5E5"/>
            <w:noWrap/>
            <w:vAlign w:val="bottom"/>
          </w:tcPr>
          <w:p w14:paraId="35EDCCF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CCF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CF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CCF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28,882</w:t>
            </w:r>
          </w:p>
        </w:tc>
        <w:tc>
          <w:tcPr>
            <w:tcW w:w="50" w:type="pct"/>
            <w:shd w:val="clear" w:color="auto" w:fill="E5E5E5"/>
          </w:tcPr>
          <w:p w14:paraId="35EDCCF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CCF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D0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35EDCD0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66,439</w:t>
            </w:r>
          </w:p>
        </w:tc>
        <w:tc>
          <w:tcPr>
            <w:tcW w:w="50" w:type="pct"/>
            <w:shd w:val="clear" w:color="auto" w:fill="E5E5E5"/>
          </w:tcPr>
          <w:p w14:paraId="35EDCD0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35EDCD0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D0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CD0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55,034</w:t>
            </w:r>
          </w:p>
        </w:tc>
        <w:tc>
          <w:tcPr>
            <w:tcW w:w="50" w:type="pct"/>
            <w:shd w:val="clear" w:color="auto" w:fill="E5E5E5"/>
            <w:noWrap/>
            <w:vAlign w:val="bottom"/>
          </w:tcPr>
          <w:p w14:paraId="35EDCD0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D19" w14:textId="77777777">
        <w:tc>
          <w:tcPr>
            <w:tcW w:w="2000" w:type="pct"/>
            <w:shd w:val="clear" w:color="auto" w:fill="auto"/>
          </w:tcPr>
          <w:p w14:paraId="35EDCD08" w14:textId="77777777" w:rsidR="006C5487" w:rsidRDefault="00CE0E2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Research and development</w:t>
            </w:r>
          </w:p>
        </w:tc>
        <w:tc>
          <w:tcPr>
            <w:tcW w:w="50" w:type="pct"/>
            <w:shd w:val="clear" w:color="auto" w:fill="auto"/>
            <w:vAlign w:val="bottom"/>
          </w:tcPr>
          <w:p w14:paraId="35EDCD0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D0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CD0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5,758</w:t>
            </w:r>
          </w:p>
        </w:tc>
        <w:tc>
          <w:tcPr>
            <w:tcW w:w="50" w:type="pct"/>
            <w:shd w:val="clear" w:color="auto" w:fill="auto"/>
            <w:noWrap/>
            <w:vAlign w:val="bottom"/>
          </w:tcPr>
          <w:p w14:paraId="35EDCD0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CD0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D0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CD0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4,899</w:t>
            </w:r>
          </w:p>
        </w:tc>
        <w:tc>
          <w:tcPr>
            <w:tcW w:w="50" w:type="pct"/>
            <w:shd w:val="clear" w:color="auto" w:fill="auto"/>
          </w:tcPr>
          <w:p w14:paraId="35EDCD1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CD1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D1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35EDCD1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11,357</w:t>
            </w:r>
          </w:p>
        </w:tc>
        <w:tc>
          <w:tcPr>
            <w:tcW w:w="50" w:type="pct"/>
            <w:shd w:val="clear" w:color="auto" w:fill="auto"/>
          </w:tcPr>
          <w:p w14:paraId="35EDCD1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auto"/>
          </w:tcPr>
          <w:p w14:paraId="35EDCD1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D1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CD1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9,825</w:t>
            </w:r>
          </w:p>
        </w:tc>
        <w:tc>
          <w:tcPr>
            <w:tcW w:w="50" w:type="pct"/>
            <w:shd w:val="clear" w:color="auto" w:fill="auto"/>
            <w:noWrap/>
            <w:vAlign w:val="bottom"/>
          </w:tcPr>
          <w:p w14:paraId="35EDCD1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D2B" w14:textId="77777777">
        <w:tc>
          <w:tcPr>
            <w:tcW w:w="2000" w:type="pct"/>
            <w:shd w:val="clear" w:color="auto" w:fill="E5E5E5"/>
          </w:tcPr>
          <w:p w14:paraId="35EDCD1A" w14:textId="77777777" w:rsidR="006C5487" w:rsidRDefault="00CE0E2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35EDCD1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D1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CD1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5,379</w:t>
            </w:r>
          </w:p>
        </w:tc>
        <w:tc>
          <w:tcPr>
            <w:tcW w:w="50" w:type="pct"/>
            <w:shd w:val="clear" w:color="auto" w:fill="E5E5E5"/>
            <w:noWrap/>
            <w:vAlign w:val="bottom"/>
          </w:tcPr>
          <w:p w14:paraId="35EDCD1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CD1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D2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CD2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4,947</w:t>
            </w:r>
          </w:p>
        </w:tc>
        <w:tc>
          <w:tcPr>
            <w:tcW w:w="50" w:type="pct"/>
            <w:shd w:val="clear" w:color="auto" w:fill="E5E5E5"/>
          </w:tcPr>
          <w:p w14:paraId="35EDCD2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CD2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D2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35EDCD2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9,926</w:t>
            </w:r>
          </w:p>
        </w:tc>
        <w:tc>
          <w:tcPr>
            <w:tcW w:w="50" w:type="pct"/>
            <w:shd w:val="clear" w:color="auto" w:fill="E5E5E5"/>
          </w:tcPr>
          <w:p w14:paraId="35EDCD2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35EDCD2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D2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CD2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9,178</w:t>
            </w:r>
          </w:p>
        </w:tc>
        <w:tc>
          <w:tcPr>
            <w:tcW w:w="50" w:type="pct"/>
            <w:shd w:val="clear" w:color="auto" w:fill="E5E5E5"/>
            <w:noWrap/>
            <w:vAlign w:val="bottom"/>
          </w:tcPr>
          <w:p w14:paraId="35EDCD2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D3D" w14:textId="77777777">
        <w:tc>
          <w:tcPr>
            <w:tcW w:w="2000" w:type="pct"/>
            <w:shd w:val="clear" w:color="auto" w:fill="auto"/>
          </w:tcPr>
          <w:p w14:paraId="35EDCD2C" w14:textId="77777777" w:rsidR="006C5487" w:rsidRDefault="00CE0E2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General and administrative</w:t>
            </w:r>
          </w:p>
        </w:tc>
        <w:tc>
          <w:tcPr>
            <w:tcW w:w="50" w:type="pct"/>
            <w:shd w:val="clear" w:color="auto" w:fill="auto"/>
            <w:vAlign w:val="bottom"/>
          </w:tcPr>
          <w:p w14:paraId="35EDCD2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D2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CD2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1,384</w:t>
            </w:r>
          </w:p>
        </w:tc>
        <w:tc>
          <w:tcPr>
            <w:tcW w:w="50" w:type="pct"/>
            <w:shd w:val="clear" w:color="auto" w:fill="auto"/>
            <w:noWrap/>
            <w:vAlign w:val="bottom"/>
          </w:tcPr>
          <w:p w14:paraId="35EDCD3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CD3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D3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CD3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1,139</w:t>
            </w:r>
          </w:p>
        </w:tc>
        <w:tc>
          <w:tcPr>
            <w:tcW w:w="50" w:type="pct"/>
            <w:shd w:val="clear" w:color="auto" w:fill="auto"/>
          </w:tcPr>
          <w:p w14:paraId="35EDCD3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CD3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D3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35EDCD3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2,671</w:t>
            </w:r>
          </w:p>
        </w:tc>
        <w:tc>
          <w:tcPr>
            <w:tcW w:w="50" w:type="pct"/>
            <w:shd w:val="clear" w:color="auto" w:fill="auto"/>
          </w:tcPr>
          <w:p w14:paraId="35EDCD3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auto"/>
          </w:tcPr>
          <w:p w14:paraId="35EDCD3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D3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CD3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2,258</w:t>
            </w:r>
          </w:p>
        </w:tc>
        <w:tc>
          <w:tcPr>
            <w:tcW w:w="50" w:type="pct"/>
            <w:shd w:val="clear" w:color="auto" w:fill="auto"/>
            <w:noWrap/>
            <w:vAlign w:val="bottom"/>
          </w:tcPr>
          <w:p w14:paraId="35EDCD3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D4C" w14:textId="77777777">
        <w:tc>
          <w:tcPr>
            <w:tcW w:w="2000" w:type="pct"/>
            <w:gridSpan w:val="4"/>
            <w:tcBorders>
              <w:bottom w:val="single" w:sz="6" w:space="0" w:color="000000"/>
            </w:tcBorders>
            <w:shd w:val="clear" w:color="auto" w:fill="auto"/>
            <w:vAlign w:val="bottom"/>
          </w:tcPr>
          <w:p w14:paraId="35EDCD3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D3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D4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CD4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CD4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CD4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CD4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D4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tcPr>
          <w:p w14:paraId="35EDCD4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CD4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35EDCD4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D4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CD4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D4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D5B" w14:textId="77777777">
        <w:tc>
          <w:tcPr>
            <w:tcW w:w="2000" w:type="pct"/>
            <w:gridSpan w:val="4"/>
            <w:tcBorders>
              <w:top w:val="single" w:sz="6" w:space="0" w:color="000000"/>
            </w:tcBorders>
            <w:shd w:val="clear" w:color="auto" w:fill="auto"/>
            <w:vAlign w:val="bottom"/>
          </w:tcPr>
          <w:p w14:paraId="35EDCD4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D4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D4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D5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CD51"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35EDCD5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CD5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CD5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tcPr>
          <w:p w14:paraId="35EDCD5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CD5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35EDCD5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CD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CD5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D5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D6D" w14:textId="77777777">
        <w:tc>
          <w:tcPr>
            <w:tcW w:w="2000" w:type="pct"/>
            <w:shd w:val="clear" w:color="auto" w:fill="E5E5E5"/>
          </w:tcPr>
          <w:p w14:paraId="35EDCD5C" w14:textId="77777777" w:rsidR="006C5487" w:rsidRDefault="00CE0E2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Operating income</w:t>
            </w:r>
          </w:p>
        </w:tc>
        <w:tc>
          <w:tcPr>
            <w:tcW w:w="50" w:type="pct"/>
            <w:shd w:val="clear" w:color="auto" w:fill="E5E5E5"/>
            <w:vAlign w:val="bottom"/>
          </w:tcPr>
          <w:p w14:paraId="35EDCD5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D5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CD5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22,247</w:t>
            </w:r>
          </w:p>
        </w:tc>
        <w:tc>
          <w:tcPr>
            <w:tcW w:w="50" w:type="pct"/>
            <w:shd w:val="clear" w:color="auto" w:fill="E5E5E5"/>
            <w:noWrap/>
            <w:vAlign w:val="bottom"/>
          </w:tcPr>
          <w:p w14:paraId="35EDCD6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CD6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D6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CD6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17,897</w:t>
            </w:r>
          </w:p>
        </w:tc>
        <w:tc>
          <w:tcPr>
            <w:tcW w:w="50" w:type="pct"/>
            <w:shd w:val="clear" w:color="auto" w:fill="E5E5E5"/>
          </w:tcPr>
          <w:p w14:paraId="35EDCD6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CD6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D6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35EDCD6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42,485</w:t>
            </w:r>
          </w:p>
        </w:tc>
        <w:tc>
          <w:tcPr>
            <w:tcW w:w="50" w:type="pct"/>
            <w:shd w:val="clear" w:color="auto" w:fill="E5E5E5"/>
          </w:tcPr>
          <w:p w14:paraId="35EDCD6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35EDCD6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D6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CD6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33,773</w:t>
            </w:r>
          </w:p>
        </w:tc>
        <w:tc>
          <w:tcPr>
            <w:tcW w:w="50" w:type="pct"/>
            <w:shd w:val="clear" w:color="auto" w:fill="E5E5E5"/>
            <w:noWrap/>
            <w:vAlign w:val="bottom"/>
          </w:tcPr>
          <w:p w14:paraId="35EDCD6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D7F" w14:textId="77777777">
        <w:tc>
          <w:tcPr>
            <w:tcW w:w="2000" w:type="pct"/>
            <w:shd w:val="clear" w:color="auto" w:fill="auto"/>
            <w:vAlign w:val="bottom"/>
          </w:tcPr>
          <w:p w14:paraId="35EDCD6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income, net</w:t>
            </w:r>
          </w:p>
        </w:tc>
        <w:tc>
          <w:tcPr>
            <w:tcW w:w="50" w:type="pct"/>
            <w:shd w:val="clear" w:color="auto" w:fill="auto"/>
            <w:vAlign w:val="bottom"/>
          </w:tcPr>
          <w:p w14:paraId="35EDCD6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D7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CD7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268</w:t>
            </w:r>
          </w:p>
        </w:tc>
        <w:tc>
          <w:tcPr>
            <w:tcW w:w="50" w:type="pct"/>
            <w:shd w:val="clear" w:color="auto" w:fill="auto"/>
            <w:noWrap/>
            <w:vAlign w:val="bottom"/>
          </w:tcPr>
          <w:p w14:paraId="35EDCD7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CD7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D7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CD7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440</w:t>
            </w:r>
          </w:p>
        </w:tc>
        <w:tc>
          <w:tcPr>
            <w:tcW w:w="50" w:type="pct"/>
            <w:shd w:val="clear" w:color="auto" w:fill="auto"/>
          </w:tcPr>
          <w:p w14:paraId="35EDCD7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CD7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D7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35EDCD7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554</w:t>
            </w:r>
          </w:p>
        </w:tc>
        <w:tc>
          <w:tcPr>
            <w:tcW w:w="50" w:type="pct"/>
            <w:shd w:val="clear" w:color="auto" w:fill="auto"/>
          </w:tcPr>
          <w:p w14:paraId="35EDCD7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auto"/>
          </w:tcPr>
          <w:p w14:paraId="35EDCD7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D7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CD7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688</w:t>
            </w:r>
          </w:p>
        </w:tc>
        <w:tc>
          <w:tcPr>
            <w:tcW w:w="50" w:type="pct"/>
            <w:shd w:val="clear" w:color="auto" w:fill="auto"/>
            <w:noWrap/>
            <w:vAlign w:val="bottom"/>
          </w:tcPr>
          <w:p w14:paraId="35EDCD7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CD8E" w14:textId="77777777">
        <w:tc>
          <w:tcPr>
            <w:tcW w:w="2000" w:type="pct"/>
            <w:gridSpan w:val="4"/>
            <w:tcBorders>
              <w:bottom w:val="single" w:sz="6" w:space="0" w:color="000000"/>
            </w:tcBorders>
            <w:shd w:val="clear" w:color="auto" w:fill="auto"/>
            <w:vAlign w:val="bottom"/>
          </w:tcPr>
          <w:p w14:paraId="35EDCD8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D8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D8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CD8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CD8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CD8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CD8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D8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tcPr>
          <w:p w14:paraId="35EDCD8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CD8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35EDCD8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D8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CD8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D8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D9D" w14:textId="77777777">
        <w:tc>
          <w:tcPr>
            <w:tcW w:w="2000" w:type="pct"/>
            <w:gridSpan w:val="4"/>
            <w:tcBorders>
              <w:top w:val="single" w:sz="6" w:space="0" w:color="000000"/>
            </w:tcBorders>
            <w:shd w:val="clear" w:color="auto" w:fill="auto"/>
            <w:vAlign w:val="bottom"/>
          </w:tcPr>
          <w:p w14:paraId="35EDCD8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D9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D9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D9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CD93"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35EDCD9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CD9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CD9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tcPr>
          <w:p w14:paraId="35EDCD9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CD9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35EDCD9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CD9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CD9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D9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DAF" w14:textId="77777777">
        <w:tc>
          <w:tcPr>
            <w:tcW w:w="2000" w:type="pct"/>
            <w:shd w:val="clear" w:color="auto" w:fill="E5E5E5"/>
          </w:tcPr>
          <w:p w14:paraId="35EDCD9E" w14:textId="77777777" w:rsidR="006C5487" w:rsidRDefault="00CE0E2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Income before income taxes</w:t>
            </w:r>
          </w:p>
        </w:tc>
        <w:tc>
          <w:tcPr>
            <w:tcW w:w="50" w:type="pct"/>
            <w:shd w:val="clear" w:color="auto" w:fill="E5E5E5"/>
            <w:vAlign w:val="bottom"/>
          </w:tcPr>
          <w:p w14:paraId="35EDCD9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DA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CDA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22,515</w:t>
            </w:r>
          </w:p>
        </w:tc>
        <w:tc>
          <w:tcPr>
            <w:tcW w:w="50" w:type="pct"/>
            <w:shd w:val="clear" w:color="auto" w:fill="E5E5E5"/>
            <w:noWrap/>
            <w:vAlign w:val="bottom"/>
          </w:tcPr>
          <w:p w14:paraId="35EDCDA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CDA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DA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CDA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18,337</w:t>
            </w:r>
          </w:p>
        </w:tc>
        <w:tc>
          <w:tcPr>
            <w:tcW w:w="50" w:type="pct"/>
            <w:shd w:val="clear" w:color="auto" w:fill="E5E5E5"/>
          </w:tcPr>
          <w:p w14:paraId="35EDCDA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CDA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DA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35EDCDA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43,039</w:t>
            </w:r>
          </w:p>
        </w:tc>
        <w:tc>
          <w:tcPr>
            <w:tcW w:w="50" w:type="pct"/>
            <w:shd w:val="clear" w:color="auto" w:fill="E5E5E5"/>
          </w:tcPr>
          <w:p w14:paraId="35EDCDA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35EDCDA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DA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CDA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34,461</w:t>
            </w:r>
          </w:p>
        </w:tc>
        <w:tc>
          <w:tcPr>
            <w:tcW w:w="50" w:type="pct"/>
            <w:shd w:val="clear" w:color="auto" w:fill="E5E5E5"/>
            <w:noWrap/>
            <w:vAlign w:val="bottom"/>
          </w:tcPr>
          <w:p w14:paraId="35EDCDA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DC1" w14:textId="77777777">
        <w:tc>
          <w:tcPr>
            <w:tcW w:w="2000" w:type="pct"/>
            <w:shd w:val="clear" w:color="auto" w:fill="auto"/>
          </w:tcPr>
          <w:p w14:paraId="35EDCDB0" w14:textId="77777777" w:rsidR="006C5487" w:rsidRDefault="00CE0E2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Provision for income taxes</w:t>
            </w:r>
          </w:p>
        </w:tc>
        <w:tc>
          <w:tcPr>
            <w:tcW w:w="50" w:type="pct"/>
            <w:shd w:val="clear" w:color="auto" w:fill="auto"/>
            <w:vAlign w:val="bottom"/>
          </w:tcPr>
          <w:p w14:paraId="35EDCDB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DB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CDB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3,750</w:t>
            </w:r>
          </w:p>
        </w:tc>
        <w:tc>
          <w:tcPr>
            <w:tcW w:w="50" w:type="pct"/>
            <w:shd w:val="clear" w:color="auto" w:fill="auto"/>
            <w:noWrap/>
            <w:vAlign w:val="bottom"/>
          </w:tcPr>
          <w:p w14:paraId="35EDCDB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CDB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DB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CDB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2,874</w:t>
            </w:r>
          </w:p>
        </w:tc>
        <w:tc>
          <w:tcPr>
            <w:tcW w:w="50" w:type="pct"/>
            <w:shd w:val="clear" w:color="auto" w:fill="auto"/>
          </w:tcPr>
          <w:p w14:paraId="35EDCDB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CDB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DB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35EDCDB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3,769</w:t>
            </w:r>
          </w:p>
        </w:tc>
        <w:tc>
          <w:tcPr>
            <w:tcW w:w="50" w:type="pct"/>
            <w:shd w:val="clear" w:color="auto" w:fill="auto"/>
          </w:tcPr>
          <w:p w14:paraId="35EDCDB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auto"/>
          </w:tcPr>
          <w:p w14:paraId="35EDCDB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DB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CDB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5,105</w:t>
            </w:r>
          </w:p>
        </w:tc>
        <w:tc>
          <w:tcPr>
            <w:tcW w:w="50" w:type="pct"/>
            <w:shd w:val="clear" w:color="auto" w:fill="auto"/>
            <w:noWrap/>
            <w:vAlign w:val="bottom"/>
          </w:tcPr>
          <w:p w14:paraId="35EDCDC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DD0" w14:textId="77777777">
        <w:tc>
          <w:tcPr>
            <w:tcW w:w="2000" w:type="pct"/>
            <w:gridSpan w:val="4"/>
            <w:tcBorders>
              <w:bottom w:val="single" w:sz="6" w:space="0" w:color="000000"/>
            </w:tcBorders>
            <w:shd w:val="clear" w:color="auto" w:fill="auto"/>
            <w:vAlign w:val="bottom"/>
          </w:tcPr>
          <w:p w14:paraId="35EDCDC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DC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DC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CDC5" w14:textId="77777777" w:rsidR="006C5487" w:rsidRDefault="00CE0E24">
            <w:pPr>
              <w:pStyle w:val="a3"/>
              <w:spacing w:beforeAutospacing="0" w:afterAutospacing="0" w:line="80" w:lineRule="atLeast"/>
              <w:ind w:left="240" w:hanging="240"/>
              <w:jc w:val="both"/>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CDC6" w14:textId="77777777" w:rsidR="006C5487" w:rsidRDefault="00CE0E24">
            <w:pPr>
              <w:pStyle w:val="a3"/>
              <w:spacing w:beforeAutospacing="0" w:afterAutospacing="0" w:line="80" w:lineRule="atLeast"/>
              <w:ind w:left="240" w:hanging="240"/>
              <w:jc w:val="both"/>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CDC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CDC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DC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tcPr>
          <w:p w14:paraId="35EDCDCA"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CDC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35EDCDC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DC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CDC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DC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DDF" w14:textId="77777777">
        <w:tc>
          <w:tcPr>
            <w:tcW w:w="2000" w:type="pct"/>
            <w:gridSpan w:val="4"/>
            <w:tcBorders>
              <w:top w:val="single" w:sz="6" w:space="0" w:color="000000"/>
            </w:tcBorders>
            <w:shd w:val="clear" w:color="auto" w:fill="auto"/>
            <w:vAlign w:val="bottom"/>
          </w:tcPr>
          <w:p w14:paraId="35EDCDD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DD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DD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DD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CDD5"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35EDCDD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CDD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CDD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tcPr>
          <w:p w14:paraId="35EDCDD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CDD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35EDCDD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CDD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CDD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DD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DF1" w14:textId="77777777">
        <w:tc>
          <w:tcPr>
            <w:tcW w:w="2000" w:type="pct"/>
            <w:shd w:val="clear" w:color="auto" w:fill="E5E5E5"/>
          </w:tcPr>
          <w:p w14:paraId="35EDCDE0" w14:textId="77777777" w:rsidR="006C5487" w:rsidRDefault="00CE0E2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income</w:t>
            </w:r>
          </w:p>
        </w:tc>
        <w:tc>
          <w:tcPr>
            <w:tcW w:w="50" w:type="pct"/>
            <w:shd w:val="clear" w:color="auto" w:fill="E5E5E5"/>
            <w:vAlign w:val="bottom"/>
          </w:tcPr>
          <w:p w14:paraId="35EDCDE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DE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CDE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18,765</w:t>
            </w:r>
          </w:p>
        </w:tc>
        <w:tc>
          <w:tcPr>
            <w:tcW w:w="50" w:type="pct"/>
            <w:shd w:val="clear" w:color="auto" w:fill="E5E5E5"/>
            <w:noWrap/>
            <w:vAlign w:val="bottom"/>
          </w:tcPr>
          <w:p w14:paraId="35EDCDE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CDE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CDE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CDE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15,463</w:t>
            </w:r>
          </w:p>
        </w:tc>
        <w:tc>
          <w:tcPr>
            <w:tcW w:w="50" w:type="pct"/>
            <w:shd w:val="clear" w:color="auto" w:fill="E5E5E5"/>
          </w:tcPr>
          <w:p w14:paraId="35EDCDE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CDE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DE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tcPr>
          <w:p w14:paraId="35EDCDE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39,270</w:t>
            </w:r>
          </w:p>
        </w:tc>
        <w:tc>
          <w:tcPr>
            <w:tcW w:w="50" w:type="pct"/>
            <w:shd w:val="clear" w:color="auto" w:fill="E5E5E5"/>
          </w:tcPr>
          <w:p w14:paraId="35EDCDE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35EDCDE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DE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CDE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29,356</w:t>
            </w:r>
          </w:p>
        </w:tc>
        <w:tc>
          <w:tcPr>
            <w:tcW w:w="50" w:type="pct"/>
            <w:shd w:val="clear" w:color="auto" w:fill="E5E5E5"/>
            <w:noWrap/>
            <w:vAlign w:val="bottom"/>
          </w:tcPr>
          <w:p w14:paraId="35EDCDF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CE03" w14:textId="77777777">
        <w:tc>
          <w:tcPr>
            <w:tcW w:w="2000" w:type="pct"/>
            <w:shd w:val="clear" w:color="auto" w:fill="auto"/>
            <w:vAlign w:val="bottom"/>
          </w:tcPr>
          <w:p w14:paraId="35EDCDF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DF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CDF4"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35EDCDF5"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CDF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DF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CDF8"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35EDCDF9"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DCDF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CDF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35EDCDF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tcPr>
          <w:p w14:paraId="35EDCDF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CDF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35EDCDF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35EDCE0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35EDCE0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E0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E15" w14:textId="77777777">
        <w:tc>
          <w:tcPr>
            <w:tcW w:w="2000" w:type="pct"/>
            <w:shd w:val="clear" w:color="auto" w:fill="auto"/>
            <w:vAlign w:val="bottom"/>
          </w:tcPr>
          <w:p w14:paraId="35EDCE0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E0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35EDCE06"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35EDCE07"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DCE0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E0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35EDCE0A"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35EDCE0B"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35EDCE0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CE0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tcPr>
          <w:p w14:paraId="35EDCE0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tcPr>
          <w:p w14:paraId="35EDCE0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CE1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35EDCE1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tcPr>
          <w:p w14:paraId="35EDCE1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35EDCE1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E1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CE27" w14:textId="77777777">
        <w:tc>
          <w:tcPr>
            <w:tcW w:w="2000" w:type="pct"/>
            <w:shd w:val="clear" w:color="auto" w:fill="auto"/>
          </w:tcPr>
          <w:p w14:paraId="35EDCE16" w14:textId="77777777" w:rsidR="006C5487" w:rsidRDefault="00CE0E2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Earning</w:t>
            </w:r>
            <w:r>
              <w:rPr>
                <w:rFonts w:ascii="Arial" w:hAnsi="Arial" w:cs="Arial"/>
                <w:sz w:val="20"/>
                <w:szCs w:val="20"/>
              </w:rPr>
              <w:t>s per share:</w:t>
            </w:r>
          </w:p>
        </w:tc>
        <w:tc>
          <w:tcPr>
            <w:tcW w:w="50" w:type="pct"/>
            <w:shd w:val="clear" w:color="auto" w:fill="auto"/>
            <w:vAlign w:val="bottom"/>
          </w:tcPr>
          <w:p w14:paraId="35EDCE1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E1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CE1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E1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E1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E1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CE1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35EDCE1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35EDCE1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DCE20"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600" w:type="pct"/>
            <w:shd w:val="clear" w:color="auto" w:fill="auto"/>
          </w:tcPr>
          <w:p w14:paraId="35EDCE21" w14:textId="77777777" w:rsidR="006C5487" w:rsidRDefault="00CE0E2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35EDCE2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gridSpan w:val="2"/>
            <w:shd w:val="clear" w:color="auto" w:fill="auto"/>
          </w:tcPr>
          <w:p w14:paraId="35EDCE2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DCE2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35EDCE25"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CE2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E39" w14:textId="77777777">
        <w:tc>
          <w:tcPr>
            <w:tcW w:w="2000" w:type="pct"/>
            <w:shd w:val="clear" w:color="auto" w:fill="E5E5E5"/>
          </w:tcPr>
          <w:p w14:paraId="35EDCE28" w14:textId="77777777" w:rsidR="006C5487" w:rsidRDefault="00CE0E2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shd w:val="clear" w:color="auto" w:fill="E5E5E5"/>
            <w:vAlign w:val="bottom"/>
          </w:tcPr>
          <w:p w14:paraId="35EDCE2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E2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CE2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2.50</w:t>
            </w:r>
          </w:p>
        </w:tc>
        <w:tc>
          <w:tcPr>
            <w:tcW w:w="50" w:type="pct"/>
            <w:shd w:val="clear" w:color="auto" w:fill="E5E5E5"/>
            <w:noWrap/>
            <w:vAlign w:val="bottom"/>
          </w:tcPr>
          <w:p w14:paraId="35EDCE2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CE2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E2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CE2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2.05</w:t>
            </w:r>
          </w:p>
        </w:tc>
        <w:tc>
          <w:tcPr>
            <w:tcW w:w="50" w:type="pct"/>
            <w:shd w:val="clear" w:color="auto" w:fill="E5E5E5"/>
          </w:tcPr>
          <w:p w14:paraId="35EDCE3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CE3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E3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tcPr>
          <w:p w14:paraId="35EDCE3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5.23</w:t>
            </w:r>
          </w:p>
        </w:tc>
        <w:tc>
          <w:tcPr>
            <w:tcW w:w="50" w:type="pct"/>
            <w:shd w:val="clear" w:color="auto" w:fill="E5E5E5"/>
          </w:tcPr>
          <w:p w14:paraId="35EDCE3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35EDCE3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E3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CE3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3.88</w:t>
            </w:r>
          </w:p>
        </w:tc>
        <w:tc>
          <w:tcPr>
            <w:tcW w:w="50" w:type="pct"/>
            <w:shd w:val="clear" w:color="auto" w:fill="E5E5E5"/>
            <w:noWrap/>
            <w:vAlign w:val="bottom"/>
          </w:tcPr>
          <w:p w14:paraId="35EDCE3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E4B" w14:textId="77777777">
        <w:tc>
          <w:tcPr>
            <w:tcW w:w="2000" w:type="pct"/>
            <w:shd w:val="clear" w:color="auto" w:fill="auto"/>
          </w:tcPr>
          <w:p w14:paraId="35EDCE3A" w14:textId="77777777" w:rsidR="006C5487" w:rsidRDefault="00CE0E2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shd w:val="clear" w:color="auto" w:fill="auto"/>
            <w:vAlign w:val="bottom"/>
          </w:tcPr>
          <w:p w14:paraId="35EDCE3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E3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5EDCE3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w:t>
            </w:r>
          </w:p>
        </w:tc>
        <w:tc>
          <w:tcPr>
            <w:tcW w:w="50" w:type="pct"/>
            <w:shd w:val="clear" w:color="auto" w:fill="auto"/>
            <w:noWrap/>
            <w:vAlign w:val="bottom"/>
          </w:tcPr>
          <w:p w14:paraId="35EDCE3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CE3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E4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5EDCE4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2.03</w:t>
            </w:r>
          </w:p>
        </w:tc>
        <w:tc>
          <w:tcPr>
            <w:tcW w:w="50" w:type="pct"/>
            <w:shd w:val="clear" w:color="auto" w:fill="auto"/>
          </w:tcPr>
          <w:p w14:paraId="35EDCE4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CE4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E4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tcPr>
          <w:p w14:paraId="35EDCE4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5.19</w:t>
            </w:r>
          </w:p>
        </w:tc>
        <w:tc>
          <w:tcPr>
            <w:tcW w:w="50" w:type="pct"/>
            <w:shd w:val="clear" w:color="auto" w:fill="auto"/>
          </w:tcPr>
          <w:p w14:paraId="35EDCE4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auto"/>
          </w:tcPr>
          <w:p w14:paraId="35EDCE4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E4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5EDCE4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3.85</w:t>
            </w:r>
          </w:p>
        </w:tc>
        <w:tc>
          <w:tcPr>
            <w:tcW w:w="50" w:type="pct"/>
            <w:shd w:val="clear" w:color="auto" w:fill="auto"/>
            <w:noWrap/>
            <w:vAlign w:val="bottom"/>
          </w:tcPr>
          <w:p w14:paraId="35EDCE4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E5D" w14:textId="77777777">
        <w:tc>
          <w:tcPr>
            <w:tcW w:w="2000" w:type="pct"/>
            <w:shd w:val="clear" w:color="auto" w:fill="auto"/>
          </w:tcPr>
          <w:p w14:paraId="35EDCE4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E4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CE4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5EDCE4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CE5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CE5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CE5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5EDCE5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CE5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35EDCE5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CE56"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600" w:type="pct"/>
            <w:shd w:val="clear" w:color="auto" w:fill="auto"/>
          </w:tcPr>
          <w:p w14:paraId="35EDCE57" w14:textId="77777777" w:rsidR="006C5487" w:rsidRDefault="00CE0E2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35EDCE5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5" w:type="pct"/>
            <w:gridSpan w:val="2"/>
            <w:shd w:val="clear" w:color="auto" w:fill="auto"/>
          </w:tcPr>
          <w:p w14:paraId="35EDCE5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CE5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5EDCE5B"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CE5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CE6F" w14:textId="77777777">
        <w:tc>
          <w:tcPr>
            <w:tcW w:w="2000" w:type="pct"/>
            <w:shd w:val="clear" w:color="auto" w:fill="E5E5E5"/>
          </w:tcPr>
          <w:p w14:paraId="35EDCE5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shares outstanding:</w:t>
            </w:r>
          </w:p>
        </w:tc>
        <w:tc>
          <w:tcPr>
            <w:tcW w:w="50" w:type="pct"/>
            <w:shd w:val="clear" w:color="auto" w:fill="E5E5E5"/>
            <w:vAlign w:val="bottom"/>
          </w:tcPr>
          <w:p w14:paraId="35EDCE5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E6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CE6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E6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E6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E6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CE6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5EDCE6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35EDCE6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CE68"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600" w:type="pct"/>
            <w:shd w:val="clear" w:color="auto" w:fill="E5E5E5"/>
          </w:tcPr>
          <w:p w14:paraId="35EDCE69" w14:textId="77777777" w:rsidR="006C5487" w:rsidRDefault="00CE0E2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35EDCE6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gridSpan w:val="2"/>
            <w:shd w:val="clear" w:color="auto" w:fill="E5E5E5"/>
          </w:tcPr>
          <w:p w14:paraId="35EDCE6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CE6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35EDCE6D"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CE6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E81" w14:textId="77777777">
        <w:tc>
          <w:tcPr>
            <w:tcW w:w="2000" w:type="pct"/>
            <w:shd w:val="clear" w:color="auto" w:fill="auto"/>
          </w:tcPr>
          <w:p w14:paraId="35EDCE70" w14:textId="77777777" w:rsidR="006C5487" w:rsidRDefault="00CE0E2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shd w:val="clear" w:color="auto" w:fill="auto"/>
            <w:vAlign w:val="bottom"/>
          </w:tcPr>
          <w:p w14:paraId="35EDCE7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E7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CE7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7,505</w:t>
            </w:r>
          </w:p>
        </w:tc>
        <w:tc>
          <w:tcPr>
            <w:tcW w:w="50" w:type="pct"/>
            <w:shd w:val="clear" w:color="auto" w:fill="auto"/>
            <w:noWrap/>
            <w:vAlign w:val="bottom"/>
          </w:tcPr>
          <w:p w14:paraId="35EDCE7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CE7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E7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CE7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7,555</w:t>
            </w:r>
          </w:p>
        </w:tc>
        <w:tc>
          <w:tcPr>
            <w:tcW w:w="50" w:type="pct"/>
            <w:shd w:val="clear" w:color="auto" w:fill="auto"/>
          </w:tcPr>
          <w:p w14:paraId="35EDCE7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CE7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E7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35EDCE7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7,509</w:t>
            </w:r>
          </w:p>
        </w:tc>
        <w:tc>
          <w:tcPr>
            <w:tcW w:w="50" w:type="pct"/>
            <w:shd w:val="clear" w:color="auto" w:fill="auto"/>
          </w:tcPr>
          <w:p w14:paraId="35EDCE7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auto"/>
          </w:tcPr>
          <w:p w14:paraId="35EDCE7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CE7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CE7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7,561</w:t>
            </w:r>
          </w:p>
        </w:tc>
        <w:tc>
          <w:tcPr>
            <w:tcW w:w="50" w:type="pct"/>
            <w:shd w:val="clear" w:color="auto" w:fill="auto"/>
            <w:noWrap/>
            <w:vAlign w:val="bottom"/>
          </w:tcPr>
          <w:p w14:paraId="35EDCE8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E93" w14:textId="77777777">
        <w:tc>
          <w:tcPr>
            <w:tcW w:w="2000" w:type="pct"/>
            <w:shd w:val="clear" w:color="auto" w:fill="E5E5E5"/>
          </w:tcPr>
          <w:p w14:paraId="35EDCE82" w14:textId="77777777" w:rsidR="006C5487" w:rsidRDefault="00CE0E2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shd w:val="clear" w:color="auto" w:fill="E5E5E5"/>
            <w:vAlign w:val="bottom"/>
          </w:tcPr>
          <w:p w14:paraId="35EDCE8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E8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CE8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7,555</w:t>
            </w:r>
          </w:p>
        </w:tc>
        <w:tc>
          <w:tcPr>
            <w:tcW w:w="50" w:type="pct"/>
            <w:shd w:val="clear" w:color="auto" w:fill="E5E5E5"/>
            <w:noWrap/>
            <w:vAlign w:val="bottom"/>
          </w:tcPr>
          <w:p w14:paraId="35EDCE8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CE8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CE8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CE8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7,616</w:t>
            </w:r>
          </w:p>
        </w:tc>
        <w:tc>
          <w:tcPr>
            <w:tcW w:w="50" w:type="pct"/>
            <w:shd w:val="clear" w:color="auto" w:fill="E5E5E5"/>
          </w:tcPr>
          <w:p w14:paraId="35EDCE8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CE8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E8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35EDCE8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7,561</w:t>
            </w:r>
          </w:p>
        </w:tc>
        <w:tc>
          <w:tcPr>
            <w:tcW w:w="50" w:type="pct"/>
            <w:shd w:val="clear" w:color="auto" w:fill="E5E5E5"/>
          </w:tcPr>
          <w:p w14:paraId="35EDCE8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35EDCE8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CE9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CE9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7,627</w:t>
            </w:r>
          </w:p>
        </w:tc>
        <w:tc>
          <w:tcPr>
            <w:tcW w:w="50" w:type="pct"/>
            <w:shd w:val="clear" w:color="auto" w:fill="E5E5E5"/>
            <w:noWrap/>
            <w:vAlign w:val="bottom"/>
          </w:tcPr>
          <w:p w14:paraId="35EDCE9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CE9E" w14:textId="77777777">
        <w:tc>
          <w:tcPr>
            <w:tcW w:w="2000" w:type="pct"/>
            <w:gridSpan w:val="8"/>
            <w:tcBorders>
              <w:bottom w:val="single" w:sz="6" w:space="0" w:color="000000"/>
            </w:tcBorders>
            <w:shd w:val="clear" w:color="auto" w:fill="auto"/>
          </w:tcPr>
          <w:p w14:paraId="35EDCE9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35EDCE9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DCE9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E9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5EDCE9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E9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tcBorders>
              <w:bottom w:val="single" w:sz="6" w:space="0" w:color="000000"/>
            </w:tcBorders>
            <w:shd w:val="clear" w:color="auto" w:fill="auto"/>
          </w:tcPr>
          <w:p w14:paraId="35EDCE9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CE9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5EDCE9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CE9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35EDCE9F" w14:textId="77777777" w:rsidR="006C5487" w:rsidRDefault="00CE0E24">
      <w:pPr>
        <w:pStyle w:val="a3"/>
        <w:spacing w:beforeAutospacing="0" w:afterAutospacing="0"/>
        <w:jc w:val="both"/>
        <w:rPr>
          <w:rFonts w:ascii="Arial" w:hAnsi="Arial" w:cs="Arial"/>
          <w:sz w:val="18"/>
          <w:szCs w:val="18"/>
        </w:rPr>
      </w:pPr>
      <w:r>
        <w:rPr>
          <w:rFonts w:ascii="Arial" w:hAnsi="Arial" w:cs="Arial"/>
          <w:sz w:val="18"/>
          <w:szCs w:val="18"/>
        </w:rPr>
        <w:t> </w:t>
      </w:r>
    </w:p>
    <w:p w14:paraId="35EDCEA0"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35EDCEA1"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3</w:t>
      </w:r>
    </w:p>
    <w:p w14:paraId="35EDCEA2" w14:textId="77777777" w:rsidR="006C5487" w:rsidRDefault="00CE0E24">
      <w:r>
        <w:rPr>
          <w:rFonts w:ascii="Arial" w:hAnsi="Arial" w:cs="Arial"/>
          <w:sz w:val="16"/>
          <w:szCs w:val="16"/>
        </w:rPr>
        <w:pict w14:anchorId="35EE15D6">
          <v:rect id="_x0000_i1027" style="width:415.3pt;height:1.5pt" o:hralign="center" o:hrstd="t" o:hr="t" fillcolor="#a0a0a0" stroked="f"/>
        </w:pict>
      </w:r>
    </w:p>
    <w:p w14:paraId="35EDCEA3"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CEA4"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CEA5"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CEA6" w14:textId="77777777" w:rsidR="006C5487" w:rsidRDefault="00CE0E24">
      <w:pPr>
        <w:pStyle w:val="a3"/>
        <w:spacing w:beforeAutospacing="0" w:afterAutospacing="0"/>
        <w:jc w:val="center"/>
        <w:rPr>
          <w:rFonts w:ascii="Arial" w:hAnsi="Arial" w:cs="Arial"/>
          <w:b/>
          <w:bCs/>
          <w:sz w:val="20"/>
          <w:szCs w:val="20"/>
        </w:rPr>
      </w:pPr>
      <w:r>
        <w:rPr>
          <w:rFonts w:ascii="Arial" w:hAnsi="Arial" w:cs="Arial"/>
          <w:b/>
          <w:bCs/>
          <w:sz w:val="20"/>
          <w:szCs w:val="20"/>
        </w:rPr>
        <w:t xml:space="preserve">COMPREHENSIVE INCOME STATEMENTS </w:t>
      </w:r>
    </w:p>
    <w:p w14:paraId="35EDCEA7"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309"/>
        <w:gridCol w:w="60"/>
        <w:gridCol w:w="112"/>
        <w:gridCol w:w="969"/>
        <w:gridCol w:w="67"/>
        <w:gridCol w:w="60"/>
        <w:gridCol w:w="112"/>
        <w:gridCol w:w="960"/>
        <w:gridCol w:w="80"/>
        <w:gridCol w:w="80"/>
        <w:gridCol w:w="112"/>
        <w:gridCol w:w="974"/>
        <w:gridCol w:w="80"/>
        <w:gridCol w:w="80"/>
        <w:gridCol w:w="112"/>
        <w:gridCol w:w="979"/>
        <w:gridCol w:w="80"/>
        <w:gridCol w:w="80"/>
      </w:tblGrid>
      <w:tr w:rsidR="006C5487" w14:paraId="35EDCEB1" w14:textId="77777777">
        <w:tc>
          <w:tcPr>
            <w:tcW w:w="2007" w:type="pct"/>
            <w:shd w:val="clear" w:color="auto" w:fill="auto"/>
            <w:vAlign w:val="bottom"/>
          </w:tcPr>
          <w:p w14:paraId="35EDCEA8"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35EDCEA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412" w:type="pct"/>
            <w:gridSpan w:val="6"/>
            <w:shd w:val="clear" w:color="auto" w:fill="auto"/>
            <w:vAlign w:val="bottom"/>
          </w:tcPr>
          <w:p w14:paraId="35EDCEA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December 31,</w:t>
            </w:r>
          </w:p>
        </w:tc>
        <w:tc>
          <w:tcPr>
            <w:tcW w:w="40" w:type="pct"/>
            <w:shd w:val="clear" w:color="auto" w:fill="auto"/>
          </w:tcPr>
          <w:p w14:paraId="35EDCEA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 w:type="pct"/>
            <w:shd w:val="clear" w:color="auto" w:fill="auto"/>
          </w:tcPr>
          <w:p w14:paraId="35EDCEA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 w:type="pct"/>
            <w:shd w:val="clear" w:color="auto" w:fill="auto"/>
          </w:tcPr>
          <w:p w14:paraId="35EDCEA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348" w:type="pct"/>
            <w:gridSpan w:val="5"/>
            <w:shd w:val="clear" w:color="auto" w:fill="auto"/>
            <w:vAlign w:val="bottom"/>
          </w:tcPr>
          <w:p w14:paraId="35EDCEA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r>
              <w:rPr>
                <w:rFonts w:ascii="Arial" w:hAnsi="Arial" w:cs="Arial"/>
                <w:b/>
                <w:bCs/>
                <w:sz w:val="15"/>
                <w:szCs w:val="15"/>
              </w:rPr>
              <w:br/>
              <w:t>December 31,</w:t>
            </w:r>
          </w:p>
        </w:tc>
        <w:tc>
          <w:tcPr>
            <w:tcW w:w="47" w:type="pct"/>
            <w:shd w:val="clear" w:color="auto" w:fill="auto"/>
            <w:vAlign w:val="bottom"/>
          </w:tcPr>
          <w:p w14:paraId="35EDCEA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0" w:type="auto"/>
            <w:tcBorders>
              <w:top w:val="nil"/>
              <w:left w:val="nil"/>
              <w:bottom w:val="nil"/>
              <w:right w:val="nil"/>
            </w:tcBorders>
            <w:shd w:val="clear" w:color="auto" w:fill="auto"/>
            <w:vAlign w:val="center"/>
          </w:tcPr>
          <w:p w14:paraId="35EDCEB0" w14:textId="77777777" w:rsidR="006C5487" w:rsidRDefault="006C5487">
            <w:pPr>
              <w:rPr>
                <w:rFonts w:ascii="宋体"/>
              </w:rPr>
            </w:pPr>
          </w:p>
        </w:tc>
      </w:tr>
      <w:tr w:rsidR="006C5487" w14:paraId="35EDCEBF" w14:textId="77777777">
        <w:tc>
          <w:tcPr>
            <w:tcW w:w="2007" w:type="pct"/>
            <w:tcBorders>
              <w:bottom w:val="single" w:sz="6" w:space="0" w:color="000000"/>
            </w:tcBorders>
            <w:shd w:val="clear" w:color="auto" w:fill="auto"/>
            <w:vAlign w:val="bottom"/>
          </w:tcPr>
          <w:p w14:paraId="35EDCEB2" w14:textId="77777777" w:rsidR="006C5487" w:rsidRDefault="00CE0E2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35EDCEB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412" w:type="pct"/>
            <w:gridSpan w:val="6"/>
            <w:tcBorders>
              <w:bottom w:val="single" w:sz="6" w:space="0" w:color="000000"/>
            </w:tcBorders>
            <w:shd w:val="clear" w:color="auto" w:fill="auto"/>
            <w:vAlign w:val="bottom"/>
          </w:tcPr>
          <w:p w14:paraId="35EDCEB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tcBorders>
              <w:bottom w:val="single" w:sz="6" w:space="0" w:color="000000"/>
            </w:tcBorders>
            <w:shd w:val="clear" w:color="auto" w:fill="auto"/>
          </w:tcPr>
          <w:p w14:paraId="35EDCEB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tcPr>
          <w:p w14:paraId="35EDCEB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tcPr>
          <w:p w14:paraId="35EDCEB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bottom w:val="single" w:sz="6" w:space="0" w:color="000000"/>
            </w:tcBorders>
            <w:shd w:val="clear" w:color="auto" w:fill="auto"/>
          </w:tcPr>
          <w:p w14:paraId="35EDCEB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35EDCEB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35EDCEB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35EDCEB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bottom w:val="single" w:sz="6" w:space="0" w:color="000000"/>
            </w:tcBorders>
            <w:shd w:val="clear" w:color="auto" w:fill="auto"/>
          </w:tcPr>
          <w:p w14:paraId="35EDCEB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DCEB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5EDCEBE" w14:textId="77777777" w:rsidR="006C5487" w:rsidRDefault="006C5487">
            <w:pPr>
              <w:rPr>
                <w:rFonts w:ascii="宋体"/>
              </w:rPr>
            </w:pPr>
          </w:p>
        </w:tc>
      </w:tr>
      <w:tr w:rsidR="006C5487" w14:paraId="35EDCECD" w14:textId="77777777">
        <w:tc>
          <w:tcPr>
            <w:tcW w:w="2007" w:type="pct"/>
            <w:tcBorders>
              <w:top w:val="single" w:sz="6" w:space="0" w:color="000000"/>
            </w:tcBorders>
            <w:shd w:val="clear" w:color="auto" w:fill="auto"/>
            <w:vAlign w:val="bottom"/>
          </w:tcPr>
          <w:p w14:paraId="35EDCEC0" w14:textId="77777777" w:rsidR="006C5487" w:rsidRDefault="00CE0E2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35EDCEC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412" w:type="pct"/>
            <w:gridSpan w:val="6"/>
            <w:tcBorders>
              <w:top w:val="single" w:sz="6" w:space="0" w:color="000000"/>
            </w:tcBorders>
            <w:shd w:val="clear" w:color="auto" w:fill="auto"/>
            <w:vAlign w:val="bottom"/>
          </w:tcPr>
          <w:p w14:paraId="35EDCEC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tcBorders>
              <w:top w:val="single" w:sz="6" w:space="0" w:color="000000"/>
            </w:tcBorders>
            <w:shd w:val="clear" w:color="auto" w:fill="auto"/>
          </w:tcPr>
          <w:p w14:paraId="35EDCEC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top w:val="single" w:sz="6" w:space="0" w:color="000000"/>
            </w:tcBorders>
            <w:shd w:val="clear" w:color="auto" w:fill="auto"/>
          </w:tcPr>
          <w:p w14:paraId="35EDCEC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top w:val="single" w:sz="6" w:space="0" w:color="000000"/>
            </w:tcBorders>
            <w:shd w:val="clear" w:color="auto" w:fill="auto"/>
          </w:tcPr>
          <w:p w14:paraId="35EDCEC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top w:val="single" w:sz="6" w:space="0" w:color="000000"/>
            </w:tcBorders>
            <w:shd w:val="clear" w:color="auto" w:fill="auto"/>
          </w:tcPr>
          <w:p w14:paraId="35EDCEC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tcPr>
          <w:p w14:paraId="35EDCEC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tcPr>
          <w:p w14:paraId="35EDCEC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tcPr>
          <w:p w14:paraId="35EDCEC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top w:val="single" w:sz="6" w:space="0" w:color="000000"/>
            </w:tcBorders>
            <w:shd w:val="clear" w:color="auto" w:fill="auto"/>
          </w:tcPr>
          <w:p w14:paraId="35EDCEC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DCEC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5EDCECC" w14:textId="77777777" w:rsidR="006C5487" w:rsidRDefault="006C5487">
            <w:pPr>
              <w:rPr>
                <w:rFonts w:ascii="宋体"/>
              </w:rPr>
            </w:pPr>
          </w:p>
        </w:tc>
      </w:tr>
      <w:tr w:rsidR="006C5487" w14:paraId="35EDCEDE" w14:textId="77777777">
        <w:tc>
          <w:tcPr>
            <w:tcW w:w="2007" w:type="pct"/>
            <w:shd w:val="clear" w:color="auto" w:fill="auto"/>
            <w:vAlign w:val="bottom"/>
          </w:tcPr>
          <w:p w14:paraId="35EDCEC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CECF"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655" w:type="pct"/>
            <w:gridSpan w:val="2"/>
            <w:shd w:val="clear" w:color="auto" w:fill="auto"/>
            <w:vAlign w:val="bottom"/>
          </w:tcPr>
          <w:p w14:paraId="35EDCED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CED1"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5EDCED2"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655" w:type="pct"/>
            <w:gridSpan w:val="2"/>
            <w:shd w:val="clear" w:color="auto" w:fill="auto"/>
            <w:vAlign w:val="bottom"/>
          </w:tcPr>
          <w:p w14:paraId="35EDCED3"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0" w:type="pct"/>
            <w:shd w:val="clear" w:color="auto" w:fill="auto"/>
          </w:tcPr>
          <w:p w14:paraId="35EDCED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6" w:type="pct"/>
            <w:shd w:val="clear" w:color="auto" w:fill="auto"/>
          </w:tcPr>
          <w:p w14:paraId="35EDCED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6" w:type="pct"/>
            <w:shd w:val="clear" w:color="auto" w:fill="auto"/>
          </w:tcPr>
          <w:p w14:paraId="35EDCED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2" w:type="pct"/>
            <w:shd w:val="clear" w:color="auto" w:fill="auto"/>
            <w:vAlign w:val="bottom"/>
          </w:tcPr>
          <w:p w14:paraId="35EDCED7"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7" w:type="pct"/>
            <w:shd w:val="clear" w:color="auto" w:fill="auto"/>
          </w:tcPr>
          <w:p w14:paraId="35EDCED8"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tcPr>
          <w:p w14:paraId="35EDCED9"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tcPr>
          <w:p w14:paraId="35EDCED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2" w:type="pct"/>
            <w:shd w:val="clear" w:color="auto" w:fill="auto"/>
            <w:vAlign w:val="bottom"/>
          </w:tcPr>
          <w:p w14:paraId="35EDCED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7" w:type="pct"/>
            <w:shd w:val="clear" w:color="auto" w:fill="auto"/>
            <w:vAlign w:val="bottom"/>
          </w:tcPr>
          <w:p w14:paraId="35EDCEDC"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0" w:type="auto"/>
            <w:tcBorders>
              <w:top w:val="nil"/>
              <w:left w:val="nil"/>
              <w:bottom w:val="nil"/>
              <w:right w:val="nil"/>
            </w:tcBorders>
            <w:shd w:val="clear" w:color="auto" w:fill="auto"/>
            <w:vAlign w:val="center"/>
          </w:tcPr>
          <w:p w14:paraId="35EDCEDD" w14:textId="77777777" w:rsidR="006C5487" w:rsidRDefault="006C5487">
            <w:pPr>
              <w:rPr>
                <w:rFonts w:ascii="宋体"/>
              </w:rPr>
            </w:pPr>
          </w:p>
        </w:tc>
      </w:tr>
      <w:tr w:rsidR="006C5487" w14:paraId="35EDCEEC" w14:textId="77777777">
        <w:tc>
          <w:tcPr>
            <w:tcW w:w="2007" w:type="pct"/>
            <w:shd w:val="clear" w:color="auto" w:fill="auto"/>
            <w:vAlign w:val="center"/>
          </w:tcPr>
          <w:p w14:paraId="35EDCED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6" w:type="pct"/>
            <w:gridSpan w:val="4"/>
            <w:shd w:val="clear" w:color="auto" w:fill="auto"/>
            <w:vAlign w:val="center"/>
          </w:tcPr>
          <w:p w14:paraId="35EDCEE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6" w:type="pct"/>
            <w:gridSpan w:val="3"/>
            <w:shd w:val="clear" w:color="auto" w:fill="auto"/>
            <w:vAlign w:val="center"/>
          </w:tcPr>
          <w:p w14:paraId="35EDCEE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tcPr>
          <w:p w14:paraId="35EDCEE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35EDCEE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35EDCEE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shd w:val="clear" w:color="auto" w:fill="auto"/>
          </w:tcPr>
          <w:p w14:paraId="35EDCEE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CEE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CEE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CEE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shd w:val="clear" w:color="auto" w:fill="auto"/>
          </w:tcPr>
          <w:p w14:paraId="35EDCEE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DCEE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5EDCEEB" w14:textId="77777777" w:rsidR="006C5487" w:rsidRDefault="006C5487">
            <w:pPr>
              <w:rPr>
                <w:rFonts w:ascii="宋体"/>
              </w:rPr>
            </w:pPr>
          </w:p>
        </w:tc>
      </w:tr>
      <w:tr w:rsidR="006C5487" w14:paraId="35EDCEFF" w14:textId="77777777">
        <w:tc>
          <w:tcPr>
            <w:tcW w:w="2007" w:type="pct"/>
            <w:shd w:val="clear" w:color="auto" w:fill="E5E5E5"/>
          </w:tcPr>
          <w:p w14:paraId="35EDCEED"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E5E5E5"/>
            <w:vAlign w:val="bottom"/>
          </w:tcPr>
          <w:p w14:paraId="35EDCEE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CEE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2" w:type="pct"/>
            <w:shd w:val="clear" w:color="auto" w:fill="E5E5E5"/>
            <w:vAlign w:val="bottom"/>
          </w:tcPr>
          <w:p w14:paraId="35EDCEF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18,765</w:t>
            </w:r>
          </w:p>
        </w:tc>
        <w:tc>
          <w:tcPr>
            <w:tcW w:w="50" w:type="pct"/>
            <w:shd w:val="clear" w:color="auto" w:fill="E5E5E5"/>
            <w:noWrap/>
            <w:vAlign w:val="bottom"/>
          </w:tcPr>
          <w:p w14:paraId="35EDCEF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CEF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CEF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2" w:type="pct"/>
            <w:shd w:val="clear" w:color="auto" w:fill="E5E5E5"/>
            <w:vAlign w:val="bottom"/>
          </w:tcPr>
          <w:p w14:paraId="35EDCEF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15,463</w:t>
            </w:r>
          </w:p>
        </w:tc>
        <w:tc>
          <w:tcPr>
            <w:tcW w:w="40" w:type="pct"/>
            <w:shd w:val="clear" w:color="auto" w:fill="E5E5E5"/>
          </w:tcPr>
          <w:p w14:paraId="35EDCEF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tcPr>
          <w:p w14:paraId="35EDCEF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vAlign w:val="bottom"/>
          </w:tcPr>
          <w:p w14:paraId="35EDCEF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2" w:type="pct"/>
            <w:shd w:val="clear" w:color="auto" w:fill="E5E5E5"/>
            <w:vAlign w:val="bottom"/>
          </w:tcPr>
          <w:p w14:paraId="35EDCEF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39,270</w:t>
            </w:r>
          </w:p>
        </w:tc>
        <w:tc>
          <w:tcPr>
            <w:tcW w:w="47" w:type="pct"/>
            <w:shd w:val="clear" w:color="auto" w:fill="E5E5E5"/>
          </w:tcPr>
          <w:p w14:paraId="35EDCEF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E5E5E5"/>
          </w:tcPr>
          <w:p w14:paraId="35EDCEF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E5E5E5"/>
            <w:vAlign w:val="bottom"/>
          </w:tcPr>
          <w:p w14:paraId="35EDCEF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2" w:type="pct"/>
            <w:shd w:val="clear" w:color="auto" w:fill="E5E5E5"/>
            <w:vAlign w:val="bottom"/>
          </w:tcPr>
          <w:p w14:paraId="35EDCEF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29,356</w:t>
            </w:r>
          </w:p>
        </w:tc>
        <w:tc>
          <w:tcPr>
            <w:tcW w:w="47" w:type="pct"/>
            <w:shd w:val="clear" w:color="auto" w:fill="E5E5E5"/>
            <w:vAlign w:val="bottom"/>
          </w:tcPr>
          <w:p w14:paraId="35EDCEF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vAlign w:val="center"/>
          </w:tcPr>
          <w:p w14:paraId="35EDCEFE" w14:textId="77777777" w:rsidR="006C5487" w:rsidRDefault="006C5487">
            <w:pPr>
              <w:rPr>
                <w:rFonts w:ascii="宋体"/>
              </w:rPr>
            </w:pPr>
          </w:p>
        </w:tc>
      </w:tr>
      <w:tr w:rsidR="006C5487" w14:paraId="35EDCF12" w14:textId="77777777">
        <w:tc>
          <w:tcPr>
            <w:tcW w:w="2007" w:type="pct"/>
            <w:shd w:val="clear" w:color="auto" w:fill="auto"/>
          </w:tcPr>
          <w:p w14:paraId="35EDCF0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F0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35EDCF0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2" w:type="pct"/>
            <w:tcBorders>
              <w:bottom w:val="single" w:sz="12" w:space="0" w:color="000000"/>
            </w:tcBorders>
            <w:shd w:val="clear" w:color="auto" w:fill="auto"/>
            <w:vAlign w:val="bottom"/>
          </w:tcPr>
          <w:p w14:paraId="35EDCF0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CF0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F0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35EDCF0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bottom w:val="single" w:sz="12" w:space="0" w:color="000000"/>
            </w:tcBorders>
            <w:shd w:val="clear" w:color="auto" w:fill="auto"/>
            <w:vAlign w:val="bottom"/>
          </w:tcPr>
          <w:p w14:paraId="35EDCF0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35EDCF0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35EDCF0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bottom w:val="single" w:sz="12" w:space="0" w:color="000000"/>
            </w:tcBorders>
            <w:shd w:val="clear" w:color="auto" w:fill="auto"/>
          </w:tcPr>
          <w:p w14:paraId="35EDCF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bottom w:val="single" w:sz="12" w:space="0" w:color="000000"/>
            </w:tcBorders>
            <w:shd w:val="clear" w:color="auto" w:fill="auto"/>
            <w:vAlign w:val="bottom"/>
          </w:tcPr>
          <w:p w14:paraId="35EDCF0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CF0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CF0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12" w:space="0" w:color="000000"/>
            </w:tcBorders>
            <w:shd w:val="clear" w:color="auto" w:fill="auto"/>
          </w:tcPr>
          <w:p w14:paraId="35EDCF0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bottom w:val="single" w:sz="12" w:space="0" w:color="000000"/>
            </w:tcBorders>
            <w:shd w:val="clear" w:color="auto" w:fill="auto"/>
            <w:vAlign w:val="bottom"/>
          </w:tcPr>
          <w:p w14:paraId="35EDCF0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DCF1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5EDCF11" w14:textId="77777777" w:rsidR="006C5487" w:rsidRDefault="006C5487">
            <w:pPr>
              <w:rPr>
                <w:rFonts w:ascii="宋体"/>
              </w:rPr>
            </w:pPr>
          </w:p>
        </w:tc>
      </w:tr>
      <w:tr w:rsidR="006C5487" w14:paraId="35EDCF25" w14:textId="77777777">
        <w:tc>
          <w:tcPr>
            <w:tcW w:w="2007" w:type="pct"/>
            <w:shd w:val="clear" w:color="auto" w:fill="auto"/>
          </w:tcPr>
          <w:p w14:paraId="35EDCF1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CF1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35EDCF1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2" w:type="pct"/>
            <w:tcBorders>
              <w:top w:val="single" w:sz="12" w:space="0" w:color="000000"/>
            </w:tcBorders>
            <w:shd w:val="clear" w:color="auto" w:fill="auto"/>
            <w:vAlign w:val="bottom"/>
          </w:tcPr>
          <w:p w14:paraId="35EDCF1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CF1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F1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35EDCF1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top w:val="single" w:sz="12" w:space="0" w:color="000000"/>
            </w:tcBorders>
            <w:shd w:val="clear" w:color="auto" w:fill="auto"/>
            <w:vAlign w:val="bottom"/>
          </w:tcPr>
          <w:p w14:paraId="35EDCF1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35EDCF1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35EDCF1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top w:val="single" w:sz="12" w:space="0" w:color="000000"/>
            </w:tcBorders>
            <w:shd w:val="clear" w:color="auto" w:fill="auto"/>
          </w:tcPr>
          <w:p w14:paraId="35EDCF1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top w:val="single" w:sz="12" w:space="0" w:color="000000"/>
            </w:tcBorders>
            <w:shd w:val="clear" w:color="auto" w:fill="auto"/>
            <w:vAlign w:val="bottom"/>
          </w:tcPr>
          <w:p w14:paraId="35EDCF1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CF1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CF2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12" w:space="0" w:color="000000"/>
            </w:tcBorders>
            <w:shd w:val="clear" w:color="auto" w:fill="auto"/>
          </w:tcPr>
          <w:p w14:paraId="35EDCF2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top w:val="single" w:sz="12" w:space="0" w:color="000000"/>
            </w:tcBorders>
            <w:shd w:val="clear" w:color="auto" w:fill="auto"/>
            <w:vAlign w:val="bottom"/>
          </w:tcPr>
          <w:p w14:paraId="35EDCF2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DCF2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5EDCF24" w14:textId="77777777" w:rsidR="006C5487" w:rsidRDefault="006C5487">
            <w:pPr>
              <w:rPr>
                <w:rFonts w:ascii="宋体"/>
              </w:rPr>
            </w:pPr>
          </w:p>
        </w:tc>
      </w:tr>
      <w:tr w:rsidR="006C5487" w14:paraId="35EDCF38" w14:textId="77777777">
        <w:tc>
          <w:tcPr>
            <w:tcW w:w="2007" w:type="pct"/>
            <w:shd w:val="clear" w:color="auto" w:fill="auto"/>
          </w:tcPr>
          <w:p w14:paraId="35EDCF2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 net of tax:</w:t>
            </w:r>
          </w:p>
        </w:tc>
        <w:tc>
          <w:tcPr>
            <w:tcW w:w="50" w:type="pct"/>
            <w:shd w:val="clear" w:color="auto" w:fill="auto"/>
            <w:vAlign w:val="bottom"/>
          </w:tcPr>
          <w:p w14:paraId="35EDCF2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DCF2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2" w:type="pct"/>
            <w:shd w:val="clear" w:color="auto" w:fill="auto"/>
            <w:vAlign w:val="bottom"/>
          </w:tcPr>
          <w:p w14:paraId="35EDCF2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F2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CF2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DCF2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2" w:type="pct"/>
            <w:shd w:val="clear" w:color="auto" w:fill="auto"/>
            <w:vAlign w:val="bottom"/>
          </w:tcPr>
          <w:p w14:paraId="35EDCF2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0" w:type="pct"/>
            <w:shd w:val="clear" w:color="auto" w:fill="auto"/>
          </w:tcPr>
          <w:p w14:paraId="35EDCF2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auto"/>
          </w:tcPr>
          <w:p w14:paraId="35EDCF2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auto"/>
          </w:tcPr>
          <w:p w14:paraId="35EDCF3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2" w:type="pct"/>
            <w:shd w:val="clear" w:color="auto" w:fill="auto"/>
            <w:vAlign w:val="bottom"/>
          </w:tcPr>
          <w:p w14:paraId="35EDCF31"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7" w:type="pct"/>
            <w:shd w:val="clear" w:color="auto" w:fill="auto"/>
          </w:tcPr>
          <w:p w14:paraId="35EDCF3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 w:type="pct"/>
            <w:shd w:val="clear" w:color="auto" w:fill="auto"/>
          </w:tcPr>
          <w:p w14:paraId="35EDCF3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 w:type="pct"/>
            <w:shd w:val="clear" w:color="auto" w:fill="auto"/>
          </w:tcPr>
          <w:p w14:paraId="35EDCF3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2" w:type="pct"/>
            <w:shd w:val="clear" w:color="auto" w:fill="auto"/>
            <w:vAlign w:val="bottom"/>
          </w:tcPr>
          <w:p w14:paraId="35EDCF35"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7" w:type="pct"/>
            <w:shd w:val="clear" w:color="auto" w:fill="auto"/>
            <w:vAlign w:val="bottom"/>
          </w:tcPr>
          <w:p w14:paraId="35EDCF3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0" w:type="auto"/>
            <w:tcBorders>
              <w:top w:val="nil"/>
              <w:left w:val="nil"/>
              <w:bottom w:val="nil"/>
              <w:right w:val="nil"/>
            </w:tcBorders>
            <w:shd w:val="clear" w:color="auto" w:fill="auto"/>
            <w:vAlign w:val="center"/>
          </w:tcPr>
          <w:p w14:paraId="35EDCF37" w14:textId="77777777" w:rsidR="006C5487" w:rsidRDefault="006C5487">
            <w:pPr>
              <w:rPr>
                <w:rFonts w:ascii="宋体"/>
              </w:rPr>
            </w:pPr>
          </w:p>
        </w:tc>
      </w:tr>
      <w:tr w:rsidR="006C5487" w14:paraId="35EDCF4B" w14:textId="77777777">
        <w:tc>
          <w:tcPr>
            <w:tcW w:w="2007" w:type="pct"/>
            <w:shd w:val="clear" w:color="auto" w:fill="E5E5E5"/>
          </w:tcPr>
          <w:p w14:paraId="35EDCF39"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derivatives</w:t>
            </w:r>
          </w:p>
        </w:tc>
        <w:tc>
          <w:tcPr>
            <w:tcW w:w="50" w:type="pct"/>
            <w:shd w:val="clear" w:color="auto" w:fill="E5E5E5"/>
            <w:vAlign w:val="bottom"/>
          </w:tcPr>
          <w:p w14:paraId="35EDCF3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CF3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2" w:type="pct"/>
            <w:shd w:val="clear" w:color="auto" w:fill="E5E5E5"/>
            <w:vAlign w:val="bottom"/>
          </w:tcPr>
          <w:p w14:paraId="35EDCF3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5EDCF3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CF3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CF3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2" w:type="pct"/>
            <w:shd w:val="clear" w:color="auto" w:fill="E5E5E5"/>
            <w:vAlign w:val="bottom"/>
          </w:tcPr>
          <w:p w14:paraId="35EDCF4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40" w:type="pct"/>
            <w:shd w:val="clear" w:color="auto" w:fill="E5E5E5"/>
          </w:tcPr>
          <w:p w14:paraId="35EDCF4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tcPr>
          <w:p w14:paraId="35EDCF4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tcPr>
          <w:p w14:paraId="35EDCF4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2" w:type="pct"/>
            <w:shd w:val="clear" w:color="auto" w:fill="E5E5E5"/>
            <w:vAlign w:val="bottom"/>
          </w:tcPr>
          <w:p w14:paraId="35EDCF4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47" w:type="pct"/>
            <w:shd w:val="clear" w:color="auto" w:fill="E5E5E5"/>
          </w:tcPr>
          <w:p w14:paraId="35EDCF4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E5E5E5"/>
          </w:tcPr>
          <w:p w14:paraId="35EDCF4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E5E5E5"/>
          </w:tcPr>
          <w:p w14:paraId="35EDCF4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2" w:type="pct"/>
            <w:shd w:val="clear" w:color="auto" w:fill="E5E5E5"/>
            <w:vAlign w:val="bottom"/>
          </w:tcPr>
          <w:p w14:paraId="35EDCF4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47" w:type="pct"/>
            <w:shd w:val="clear" w:color="auto" w:fill="E5E5E5"/>
            <w:vAlign w:val="bottom"/>
          </w:tcPr>
          <w:p w14:paraId="35EDCF4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35EDCF4A" w14:textId="77777777" w:rsidR="006C5487" w:rsidRDefault="006C5487">
            <w:pPr>
              <w:rPr>
                <w:rFonts w:ascii="宋体"/>
              </w:rPr>
            </w:pPr>
          </w:p>
        </w:tc>
      </w:tr>
      <w:tr w:rsidR="006C5487" w14:paraId="35EDCF5E" w14:textId="77777777">
        <w:tc>
          <w:tcPr>
            <w:tcW w:w="2007" w:type="pct"/>
            <w:shd w:val="clear" w:color="auto" w:fill="auto"/>
          </w:tcPr>
          <w:p w14:paraId="35EDCF4C"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investments</w:t>
            </w:r>
          </w:p>
        </w:tc>
        <w:tc>
          <w:tcPr>
            <w:tcW w:w="50" w:type="pct"/>
            <w:shd w:val="clear" w:color="auto" w:fill="auto"/>
            <w:vAlign w:val="bottom"/>
          </w:tcPr>
          <w:p w14:paraId="35EDCF4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DCF4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2" w:type="pct"/>
            <w:shd w:val="clear" w:color="auto" w:fill="auto"/>
            <w:vAlign w:val="bottom"/>
          </w:tcPr>
          <w:p w14:paraId="35EDCF4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(743</w:t>
            </w:r>
          </w:p>
        </w:tc>
        <w:tc>
          <w:tcPr>
            <w:tcW w:w="50" w:type="pct"/>
            <w:shd w:val="clear" w:color="auto" w:fill="auto"/>
            <w:noWrap/>
            <w:vAlign w:val="bottom"/>
          </w:tcPr>
          <w:p w14:paraId="35EDCF5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CF5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DCF5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2" w:type="pct"/>
            <w:shd w:val="clear" w:color="auto" w:fill="auto"/>
            <w:vAlign w:val="bottom"/>
          </w:tcPr>
          <w:p w14:paraId="35EDCF5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(492</w:t>
            </w:r>
          </w:p>
        </w:tc>
        <w:tc>
          <w:tcPr>
            <w:tcW w:w="40" w:type="pct"/>
            <w:shd w:val="clear" w:color="auto" w:fill="auto"/>
          </w:tcPr>
          <w:p w14:paraId="35EDCF5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 w:type="pct"/>
            <w:shd w:val="clear" w:color="auto" w:fill="auto"/>
          </w:tcPr>
          <w:p w14:paraId="35EDCF5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auto"/>
          </w:tcPr>
          <w:p w14:paraId="35EDCF5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2" w:type="pct"/>
            <w:shd w:val="clear" w:color="auto" w:fill="auto"/>
            <w:vAlign w:val="bottom"/>
          </w:tcPr>
          <w:p w14:paraId="35EDCF5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(1,165</w:t>
            </w:r>
          </w:p>
        </w:tc>
        <w:tc>
          <w:tcPr>
            <w:tcW w:w="47" w:type="pct"/>
            <w:shd w:val="clear" w:color="auto" w:fill="auto"/>
          </w:tcPr>
          <w:p w14:paraId="35EDCF5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auto"/>
          </w:tcPr>
          <w:p w14:paraId="35EDCF5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auto"/>
          </w:tcPr>
          <w:p w14:paraId="35EDCF5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2" w:type="pct"/>
            <w:shd w:val="clear" w:color="auto" w:fill="auto"/>
            <w:vAlign w:val="bottom"/>
          </w:tcPr>
          <w:p w14:paraId="35EDCF5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(693</w:t>
            </w:r>
          </w:p>
        </w:tc>
        <w:tc>
          <w:tcPr>
            <w:tcW w:w="47" w:type="pct"/>
            <w:shd w:val="clear" w:color="auto" w:fill="auto"/>
            <w:vAlign w:val="bottom"/>
          </w:tcPr>
          <w:p w14:paraId="35EDCF5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35EDCF5D" w14:textId="77777777" w:rsidR="006C5487" w:rsidRDefault="006C5487">
            <w:pPr>
              <w:rPr>
                <w:rFonts w:ascii="宋体"/>
              </w:rPr>
            </w:pPr>
          </w:p>
        </w:tc>
      </w:tr>
      <w:tr w:rsidR="006C5487" w14:paraId="35EDCF71" w14:textId="77777777">
        <w:tc>
          <w:tcPr>
            <w:tcW w:w="2007" w:type="pct"/>
            <w:shd w:val="clear" w:color="auto" w:fill="E5E5E5"/>
          </w:tcPr>
          <w:p w14:paraId="35EDCF5F"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Translation adjustments and other</w:t>
            </w:r>
          </w:p>
        </w:tc>
        <w:tc>
          <w:tcPr>
            <w:tcW w:w="50" w:type="pct"/>
            <w:shd w:val="clear" w:color="auto" w:fill="E5E5E5"/>
            <w:vAlign w:val="bottom"/>
          </w:tcPr>
          <w:p w14:paraId="35EDCF6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CF6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2" w:type="pct"/>
            <w:shd w:val="clear" w:color="auto" w:fill="E5E5E5"/>
            <w:vAlign w:val="bottom"/>
          </w:tcPr>
          <w:p w14:paraId="35EDCF6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(103</w:t>
            </w:r>
          </w:p>
        </w:tc>
        <w:tc>
          <w:tcPr>
            <w:tcW w:w="50" w:type="pct"/>
            <w:shd w:val="clear" w:color="auto" w:fill="E5E5E5"/>
            <w:noWrap/>
            <w:vAlign w:val="bottom"/>
          </w:tcPr>
          <w:p w14:paraId="35EDCF6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CF6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CF6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2" w:type="pct"/>
            <w:shd w:val="clear" w:color="auto" w:fill="E5E5E5"/>
            <w:vAlign w:val="bottom"/>
          </w:tcPr>
          <w:p w14:paraId="35EDCF6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741</w:t>
            </w:r>
          </w:p>
        </w:tc>
        <w:tc>
          <w:tcPr>
            <w:tcW w:w="40" w:type="pct"/>
            <w:shd w:val="clear" w:color="auto" w:fill="E5E5E5"/>
          </w:tcPr>
          <w:p w14:paraId="35EDCF6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tcPr>
          <w:p w14:paraId="35EDCF6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tcPr>
          <w:p w14:paraId="35EDCF6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2" w:type="pct"/>
            <w:shd w:val="clear" w:color="auto" w:fill="E5E5E5"/>
            <w:vAlign w:val="bottom"/>
          </w:tcPr>
          <w:p w14:paraId="35EDCF6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w:t>
            </w:r>
          </w:p>
        </w:tc>
        <w:tc>
          <w:tcPr>
            <w:tcW w:w="47" w:type="pct"/>
            <w:shd w:val="clear" w:color="auto" w:fill="E5E5E5"/>
          </w:tcPr>
          <w:p w14:paraId="35EDCF6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E5E5E5"/>
          </w:tcPr>
          <w:p w14:paraId="35EDCF6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E5E5E5"/>
          </w:tcPr>
          <w:p w14:paraId="35EDCF6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2" w:type="pct"/>
            <w:shd w:val="clear" w:color="auto" w:fill="E5E5E5"/>
            <w:vAlign w:val="bottom"/>
          </w:tcPr>
          <w:p w14:paraId="35EDCF6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852</w:t>
            </w:r>
          </w:p>
        </w:tc>
        <w:tc>
          <w:tcPr>
            <w:tcW w:w="47" w:type="pct"/>
            <w:shd w:val="clear" w:color="auto" w:fill="E5E5E5"/>
            <w:vAlign w:val="bottom"/>
          </w:tcPr>
          <w:p w14:paraId="35EDCF6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35EDCF70" w14:textId="77777777" w:rsidR="006C5487" w:rsidRDefault="006C5487">
            <w:pPr>
              <w:rPr>
                <w:rFonts w:ascii="宋体"/>
              </w:rPr>
            </w:pPr>
          </w:p>
        </w:tc>
      </w:tr>
      <w:tr w:rsidR="006C5487" w14:paraId="35EDCF84" w14:textId="77777777">
        <w:tc>
          <w:tcPr>
            <w:tcW w:w="2007" w:type="pct"/>
            <w:tcBorders>
              <w:bottom w:val="single" w:sz="6" w:space="0" w:color="000000"/>
            </w:tcBorders>
            <w:shd w:val="clear" w:color="auto" w:fill="auto"/>
          </w:tcPr>
          <w:p w14:paraId="35EDCF7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CF7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CF7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2" w:type="pct"/>
            <w:tcBorders>
              <w:bottom w:val="single" w:sz="6" w:space="0" w:color="000000"/>
            </w:tcBorders>
            <w:shd w:val="clear" w:color="auto" w:fill="auto"/>
            <w:vAlign w:val="bottom"/>
          </w:tcPr>
          <w:p w14:paraId="35EDCF7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CF7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F7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CF7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bottom w:val="single" w:sz="6" w:space="0" w:color="000000"/>
            </w:tcBorders>
            <w:shd w:val="clear" w:color="auto" w:fill="auto"/>
            <w:vAlign w:val="bottom"/>
          </w:tcPr>
          <w:p w14:paraId="35EDCF7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35EDCF7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35EDCF7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tcPr>
          <w:p w14:paraId="35EDCF7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bottom w:val="single" w:sz="6" w:space="0" w:color="000000"/>
            </w:tcBorders>
            <w:shd w:val="clear" w:color="auto" w:fill="auto"/>
            <w:vAlign w:val="bottom"/>
          </w:tcPr>
          <w:p w14:paraId="35EDCF7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CF7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CF7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35EDCF8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bottom w:val="single" w:sz="6" w:space="0" w:color="000000"/>
            </w:tcBorders>
            <w:shd w:val="clear" w:color="auto" w:fill="auto"/>
            <w:vAlign w:val="bottom"/>
          </w:tcPr>
          <w:p w14:paraId="35EDCF8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DCF8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5EDCF83" w14:textId="77777777" w:rsidR="006C5487" w:rsidRDefault="006C5487">
            <w:pPr>
              <w:rPr>
                <w:rFonts w:ascii="宋体"/>
              </w:rPr>
            </w:pPr>
          </w:p>
        </w:tc>
      </w:tr>
      <w:tr w:rsidR="006C5487" w14:paraId="35EDCF97" w14:textId="77777777">
        <w:tc>
          <w:tcPr>
            <w:tcW w:w="2007" w:type="pct"/>
            <w:tcBorders>
              <w:top w:val="single" w:sz="6" w:space="0" w:color="000000"/>
            </w:tcBorders>
            <w:shd w:val="clear" w:color="auto" w:fill="auto"/>
          </w:tcPr>
          <w:p w14:paraId="35EDCF8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CF8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CF8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2" w:type="pct"/>
            <w:tcBorders>
              <w:top w:val="single" w:sz="6" w:space="0" w:color="000000"/>
            </w:tcBorders>
            <w:shd w:val="clear" w:color="auto" w:fill="auto"/>
            <w:vAlign w:val="bottom"/>
          </w:tcPr>
          <w:p w14:paraId="35EDCF8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CF8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CF8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CF8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top w:val="single" w:sz="6" w:space="0" w:color="000000"/>
            </w:tcBorders>
            <w:shd w:val="clear" w:color="auto" w:fill="auto"/>
            <w:vAlign w:val="bottom"/>
          </w:tcPr>
          <w:p w14:paraId="35EDCF8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35EDCF8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35EDCF8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top w:val="single" w:sz="6" w:space="0" w:color="000000"/>
            </w:tcBorders>
            <w:shd w:val="clear" w:color="auto" w:fill="auto"/>
          </w:tcPr>
          <w:p w14:paraId="35EDCF8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top w:val="single" w:sz="6" w:space="0" w:color="000000"/>
            </w:tcBorders>
            <w:shd w:val="clear" w:color="auto" w:fill="auto"/>
            <w:vAlign w:val="bottom"/>
          </w:tcPr>
          <w:p w14:paraId="35EDCF9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CF9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CF9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tcPr>
          <w:p w14:paraId="35EDCF9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top w:val="single" w:sz="6" w:space="0" w:color="000000"/>
            </w:tcBorders>
            <w:shd w:val="clear" w:color="auto" w:fill="auto"/>
            <w:vAlign w:val="bottom"/>
          </w:tcPr>
          <w:p w14:paraId="35EDCF9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DCF9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5EDCF96" w14:textId="77777777" w:rsidR="006C5487" w:rsidRDefault="006C5487">
            <w:pPr>
              <w:rPr>
                <w:rFonts w:ascii="宋体"/>
              </w:rPr>
            </w:pPr>
          </w:p>
        </w:tc>
      </w:tr>
      <w:tr w:rsidR="006C5487" w14:paraId="35EDCFAA" w14:textId="77777777">
        <w:tc>
          <w:tcPr>
            <w:tcW w:w="2007" w:type="pct"/>
            <w:shd w:val="clear" w:color="auto" w:fill="auto"/>
          </w:tcPr>
          <w:p w14:paraId="35EDCF98" w14:textId="77777777" w:rsidR="006C5487" w:rsidRDefault="00CE0E2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comprehensive income (loss)</w:t>
            </w:r>
          </w:p>
        </w:tc>
        <w:tc>
          <w:tcPr>
            <w:tcW w:w="50" w:type="pct"/>
            <w:shd w:val="clear" w:color="auto" w:fill="auto"/>
            <w:vAlign w:val="bottom"/>
          </w:tcPr>
          <w:p w14:paraId="35EDCF9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DCF9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2" w:type="pct"/>
            <w:shd w:val="clear" w:color="auto" w:fill="auto"/>
            <w:vAlign w:val="bottom"/>
          </w:tcPr>
          <w:p w14:paraId="35EDCF9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(846</w:t>
            </w:r>
          </w:p>
        </w:tc>
        <w:tc>
          <w:tcPr>
            <w:tcW w:w="50" w:type="pct"/>
            <w:shd w:val="clear" w:color="auto" w:fill="auto"/>
            <w:noWrap/>
            <w:vAlign w:val="bottom"/>
          </w:tcPr>
          <w:p w14:paraId="35EDCF9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CF9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DCF9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2" w:type="pct"/>
            <w:shd w:val="clear" w:color="auto" w:fill="auto"/>
            <w:vAlign w:val="bottom"/>
          </w:tcPr>
          <w:p w14:paraId="35EDCF9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257</w:t>
            </w:r>
          </w:p>
        </w:tc>
        <w:tc>
          <w:tcPr>
            <w:tcW w:w="40" w:type="pct"/>
            <w:shd w:val="clear" w:color="auto" w:fill="auto"/>
          </w:tcPr>
          <w:p w14:paraId="35EDCFA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auto"/>
          </w:tcPr>
          <w:p w14:paraId="35EDCFA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auto"/>
          </w:tcPr>
          <w:p w14:paraId="35EDCFA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2" w:type="pct"/>
            <w:shd w:val="clear" w:color="auto" w:fill="auto"/>
            <w:vAlign w:val="bottom"/>
          </w:tcPr>
          <w:p w14:paraId="35EDCFA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(1,385</w:t>
            </w:r>
          </w:p>
        </w:tc>
        <w:tc>
          <w:tcPr>
            <w:tcW w:w="47" w:type="pct"/>
            <w:shd w:val="clear" w:color="auto" w:fill="auto"/>
          </w:tcPr>
          <w:p w14:paraId="35EDCFA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auto"/>
          </w:tcPr>
          <w:p w14:paraId="35EDCFA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auto"/>
          </w:tcPr>
          <w:p w14:paraId="35EDCFA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2" w:type="pct"/>
            <w:shd w:val="clear" w:color="auto" w:fill="auto"/>
            <w:vAlign w:val="bottom"/>
          </w:tcPr>
          <w:p w14:paraId="35EDCFA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171</w:t>
            </w:r>
          </w:p>
        </w:tc>
        <w:tc>
          <w:tcPr>
            <w:tcW w:w="47" w:type="pct"/>
            <w:shd w:val="clear" w:color="auto" w:fill="auto"/>
            <w:vAlign w:val="bottom"/>
          </w:tcPr>
          <w:p w14:paraId="35EDCFA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35EDCFA9" w14:textId="77777777" w:rsidR="006C5487" w:rsidRDefault="006C5487">
            <w:pPr>
              <w:rPr>
                <w:rFonts w:ascii="宋体"/>
              </w:rPr>
            </w:pPr>
          </w:p>
        </w:tc>
      </w:tr>
      <w:tr w:rsidR="006C5487" w14:paraId="35EDCFBD" w14:textId="77777777">
        <w:tc>
          <w:tcPr>
            <w:tcW w:w="2007" w:type="pct"/>
            <w:tcBorders>
              <w:bottom w:val="single" w:sz="6" w:space="0" w:color="000000"/>
            </w:tcBorders>
            <w:shd w:val="clear" w:color="auto" w:fill="auto"/>
          </w:tcPr>
          <w:p w14:paraId="35EDCFAB"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CFA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CFA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2" w:type="pct"/>
            <w:tcBorders>
              <w:bottom w:val="single" w:sz="6" w:space="0" w:color="000000"/>
            </w:tcBorders>
            <w:shd w:val="clear" w:color="auto" w:fill="auto"/>
            <w:vAlign w:val="bottom"/>
          </w:tcPr>
          <w:p w14:paraId="35EDCFA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CFA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CFB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CFB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bottom w:val="single" w:sz="6" w:space="0" w:color="000000"/>
            </w:tcBorders>
            <w:shd w:val="clear" w:color="auto" w:fill="auto"/>
            <w:vAlign w:val="bottom"/>
          </w:tcPr>
          <w:p w14:paraId="35EDCFB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35EDCFB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35EDCFB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tcPr>
          <w:p w14:paraId="35EDCFB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bottom w:val="single" w:sz="6" w:space="0" w:color="000000"/>
            </w:tcBorders>
            <w:shd w:val="clear" w:color="auto" w:fill="auto"/>
            <w:vAlign w:val="bottom"/>
          </w:tcPr>
          <w:p w14:paraId="35EDCFB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CFB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CFB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35EDCFB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bottom w:val="single" w:sz="6" w:space="0" w:color="000000"/>
            </w:tcBorders>
            <w:shd w:val="clear" w:color="auto" w:fill="auto"/>
            <w:vAlign w:val="bottom"/>
          </w:tcPr>
          <w:p w14:paraId="35EDCFB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DCFB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5EDCFBC" w14:textId="77777777" w:rsidR="006C5487" w:rsidRDefault="006C5487">
            <w:pPr>
              <w:rPr>
                <w:rFonts w:ascii="宋体"/>
              </w:rPr>
            </w:pPr>
          </w:p>
        </w:tc>
      </w:tr>
      <w:tr w:rsidR="006C5487" w14:paraId="35EDCFD0" w14:textId="77777777">
        <w:tc>
          <w:tcPr>
            <w:tcW w:w="2007" w:type="pct"/>
            <w:tcBorders>
              <w:top w:val="single" w:sz="6" w:space="0" w:color="000000"/>
            </w:tcBorders>
            <w:shd w:val="clear" w:color="auto" w:fill="auto"/>
          </w:tcPr>
          <w:p w14:paraId="35EDCFBE"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CFB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CFC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2" w:type="pct"/>
            <w:tcBorders>
              <w:top w:val="single" w:sz="6" w:space="0" w:color="000000"/>
            </w:tcBorders>
            <w:shd w:val="clear" w:color="auto" w:fill="auto"/>
            <w:vAlign w:val="bottom"/>
          </w:tcPr>
          <w:p w14:paraId="35EDCFC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CFC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CFC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CFC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top w:val="single" w:sz="6" w:space="0" w:color="000000"/>
            </w:tcBorders>
            <w:shd w:val="clear" w:color="auto" w:fill="auto"/>
            <w:vAlign w:val="bottom"/>
          </w:tcPr>
          <w:p w14:paraId="35EDCFC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35EDCFC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35EDCFC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top w:val="single" w:sz="6" w:space="0" w:color="000000"/>
            </w:tcBorders>
            <w:shd w:val="clear" w:color="auto" w:fill="auto"/>
          </w:tcPr>
          <w:p w14:paraId="35EDCFC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top w:val="single" w:sz="6" w:space="0" w:color="000000"/>
            </w:tcBorders>
            <w:shd w:val="clear" w:color="auto" w:fill="auto"/>
            <w:vAlign w:val="bottom"/>
          </w:tcPr>
          <w:p w14:paraId="35EDCFC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CFC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CFC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tcPr>
          <w:p w14:paraId="35EDCFC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top w:val="single" w:sz="6" w:space="0" w:color="000000"/>
            </w:tcBorders>
            <w:shd w:val="clear" w:color="auto" w:fill="auto"/>
            <w:vAlign w:val="bottom"/>
          </w:tcPr>
          <w:p w14:paraId="35EDCFC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DCFC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5EDCFCF" w14:textId="77777777" w:rsidR="006C5487" w:rsidRDefault="006C5487">
            <w:pPr>
              <w:rPr>
                <w:rFonts w:ascii="宋体"/>
              </w:rPr>
            </w:pPr>
          </w:p>
        </w:tc>
      </w:tr>
      <w:tr w:rsidR="006C5487" w14:paraId="35EDCFE3" w14:textId="77777777">
        <w:tc>
          <w:tcPr>
            <w:tcW w:w="2007" w:type="pct"/>
            <w:shd w:val="clear" w:color="auto" w:fill="E5E5E5"/>
          </w:tcPr>
          <w:p w14:paraId="35EDCFD1"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Comprehensive income</w:t>
            </w:r>
          </w:p>
        </w:tc>
        <w:tc>
          <w:tcPr>
            <w:tcW w:w="50" w:type="pct"/>
            <w:shd w:val="clear" w:color="auto" w:fill="E5E5E5"/>
            <w:vAlign w:val="bottom"/>
          </w:tcPr>
          <w:p w14:paraId="35EDCFD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CFD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2" w:type="pct"/>
            <w:shd w:val="clear" w:color="auto" w:fill="E5E5E5"/>
            <w:vAlign w:val="bottom"/>
          </w:tcPr>
          <w:p w14:paraId="35EDCFD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17,919</w:t>
            </w:r>
          </w:p>
        </w:tc>
        <w:tc>
          <w:tcPr>
            <w:tcW w:w="50" w:type="pct"/>
            <w:shd w:val="clear" w:color="auto" w:fill="E5E5E5"/>
            <w:noWrap/>
            <w:vAlign w:val="bottom"/>
          </w:tcPr>
          <w:p w14:paraId="35EDCFD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CFD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CFD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2" w:type="pct"/>
            <w:shd w:val="clear" w:color="auto" w:fill="E5E5E5"/>
            <w:vAlign w:val="bottom"/>
          </w:tcPr>
          <w:p w14:paraId="35EDCFD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15,720</w:t>
            </w:r>
          </w:p>
        </w:tc>
        <w:tc>
          <w:tcPr>
            <w:tcW w:w="40" w:type="pct"/>
            <w:shd w:val="clear" w:color="auto" w:fill="E5E5E5"/>
          </w:tcPr>
          <w:p w14:paraId="35EDCFD9"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E5E5E5"/>
          </w:tcPr>
          <w:p w14:paraId="35EDCFD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E5E5E5"/>
            <w:vAlign w:val="bottom"/>
          </w:tcPr>
          <w:p w14:paraId="35EDCFD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2" w:type="pct"/>
            <w:shd w:val="clear" w:color="auto" w:fill="E5E5E5"/>
            <w:vAlign w:val="bottom"/>
          </w:tcPr>
          <w:p w14:paraId="35EDCFD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37,885</w:t>
            </w:r>
          </w:p>
        </w:tc>
        <w:tc>
          <w:tcPr>
            <w:tcW w:w="47" w:type="pct"/>
            <w:shd w:val="clear" w:color="auto" w:fill="E5E5E5"/>
          </w:tcPr>
          <w:p w14:paraId="35EDCFD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7" w:type="pct"/>
            <w:shd w:val="clear" w:color="auto" w:fill="E5E5E5"/>
          </w:tcPr>
          <w:p w14:paraId="35EDCFD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7" w:type="pct"/>
            <w:shd w:val="clear" w:color="auto" w:fill="E5E5E5"/>
            <w:vAlign w:val="bottom"/>
          </w:tcPr>
          <w:p w14:paraId="35EDCFD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2" w:type="pct"/>
            <w:shd w:val="clear" w:color="auto" w:fill="E5E5E5"/>
            <w:vAlign w:val="bottom"/>
          </w:tcPr>
          <w:p w14:paraId="35EDCFE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29,527</w:t>
            </w:r>
          </w:p>
        </w:tc>
        <w:tc>
          <w:tcPr>
            <w:tcW w:w="47" w:type="pct"/>
            <w:shd w:val="clear" w:color="auto" w:fill="E5E5E5"/>
            <w:vAlign w:val="bottom"/>
          </w:tcPr>
          <w:p w14:paraId="35EDCFE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0" w:type="auto"/>
            <w:tcBorders>
              <w:top w:val="nil"/>
              <w:left w:val="nil"/>
              <w:bottom w:val="nil"/>
              <w:right w:val="nil"/>
            </w:tcBorders>
            <w:shd w:val="clear" w:color="auto" w:fill="auto"/>
            <w:vAlign w:val="center"/>
          </w:tcPr>
          <w:p w14:paraId="35EDCFE2" w14:textId="77777777" w:rsidR="006C5487" w:rsidRDefault="006C5487">
            <w:pPr>
              <w:rPr>
                <w:rFonts w:ascii="宋体"/>
              </w:rPr>
            </w:pPr>
          </w:p>
        </w:tc>
      </w:tr>
      <w:tr w:rsidR="006C5487" w14:paraId="35EDCFF6" w14:textId="77777777">
        <w:tc>
          <w:tcPr>
            <w:tcW w:w="2007" w:type="pct"/>
            <w:shd w:val="clear" w:color="auto" w:fill="auto"/>
          </w:tcPr>
          <w:p w14:paraId="35EDCFE4"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5EDCFE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35EDCFE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2" w:type="pct"/>
            <w:tcBorders>
              <w:bottom w:val="single" w:sz="12" w:space="0" w:color="000000"/>
            </w:tcBorders>
            <w:shd w:val="clear" w:color="auto" w:fill="auto"/>
            <w:vAlign w:val="bottom"/>
          </w:tcPr>
          <w:p w14:paraId="35EDCFE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CFE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CFE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35EDCFE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2" w:type="pct"/>
            <w:tcBorders>
              <w:bottom w:val="single" w:sz="12" w:space="0" w:color="000000"/>
            </w:tcBorders>
            <w:shd w:val="clear" w:color="auto" w:fill="auto"/>
            <w:vAlign w:val="bottom"/>
          </w:tcPr>
          <w:p w14:paraId="35EDCFE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35EDCFEC" w14:textId="77777777" w:rsidR="006C5487" w:rsidRDefault="00CE0E24">
            <w:pPr>
              <w:pStyle w:val="a3"/>
              <w:spacing w:beforeAutospacing="0" w:afterAutospacing="0" w:line="80" w:lineRule="atLeast"/>
              <w:rPr>
                <w:sz w:val="8"/>
                <w:szCs w:val="8"/>
              </w:rPr>
            </w:pPr>
            <w:r>
              <w:rPr>
                <w:sz w:val="8"/>
                <w:szCs w:val="8"/>
              </w:rPr>
              <w:t> </w:t>
            </w:r>
          </w:p>
        </w:tc>
        <w:tc>
          <w:tcPr>
            <w:tcW w:w="46" w:type="pct"/>
            <w:shd w:val="clear" w:color="auto" w:fill="auto"/>
          </w:tcPr>
          <w:p w14:paraId="35EDCFED" w14:textId="77777777" w:rsidR="006C5487" w:rsidRDefault="00CE0E24">
            <w:pPr>
              <w:pStyle w:val="a3"/>
              <w:spacing w:beforeAutospacing="0" w:afterAutospacing="0" w:line="80" w:lineRule="atLeast"/>
              <w:rPr>
                <w:sz w:val="8"/>
                <w:szCs w:val="8"/>
              </w:rPr>
            </w:pPr>
            <w:r>
              <w:rPr>
                <w:sz w:val="8"/>
                <w:szCs w:val="8"/>
              </w:rPr>
              <w:t> </w:t>
            </w:r>
          </w:p>
        </w:tc>
        <w:tc>
          <w:tcPr>
            <w:tcW w:w="46" w:type="pct"/>
            <w:tcBorders>
              <w:bottom w:val="single" w:sz="12" w:space="0" w:color="000000"/>
            </w:tcBorders>
            <w:shd w:val="clear" w:color="auto" w:fill="auto"/>
          </w:tcPr>
          <w:p w14:paraId="35EDCFEE" w14:textId="77777777" w:rsidR="006C5487" w:rsidRDefault="00CE0E24">
            <w:pPr>
              <w:pStyle w:val="a3"/>
              <w:spacing w:beforeAutospacing="0" w:afterAutospacing="0" w:line="80" w:lineRule="atLeast"/>
              <w:rPr>
                <w:sz w:val="8"/>
                <w:szCs w:val="8"/>
              </w:rPr>
            </w:pPr>
            <w:r>
              <w:rPr>
                <w:sz w:val="8"/>
                <w:szCs w:val="8"/>
              </w:rPr>
              <w:t> </w:t>
            </w:r>
          </w:p>
        </w:tc>
        <w:tc>
          <w:tcPr>
            <w:tcW w:w="602" w:type="pct"/>
            <w:tcBorders>
              <w:bottom w:val="single" w:sz="12" w:space="0" w:color="000000"/>
            </w:tcBorders>
            <w:shd w:val="clear" w:color="auto" w:fill="auto"/>
          </w:tcPr>
          <w:p w14:paraId="35EDCFEF" w14:textId="77777777" w:rsidR="006C5487" w:rsidRDefault="00CE0E24">
            <w:pPr>
              <w:pStyle w:val="a3"/>
              <w:spacing w:beforeAutospacing="0" w:afterAutospacing="0" w:line="80" w:lineRule="atLeast"/>
              <w:rPr>
                <w:sz w:val="8"/>
                <w:szCs w:val="8"/>
              </w:rPr>
            </w:pPr>
            <w:r>
              <w:rPr>
                <w:sz w:val="8"/>
                <w:szCs w:val="8"/>
              </w:rPr>
              <w:t> </w:t>
            </w:r>
          </w:p>
        </w:tc>
        <w:tc>
          <w:tcPr>
            <w:tcW w:w="47" w:type="pct"/>
            <w:shd w:val="clear" w:color="auto" w:fill="auto"/>
          </w:tcPr>
          <w:p w14:paraId="35EDCFF0" w14:textId="77777777" w:rsidR="006C5487" w:rsidRDefault="00CE0E24">
            <w:pPr>
              <w:pStyle w:val="a3"/>
              <w:spacing w:beforeAutospacing="0" w:afterAutospacing="0" w:line="80" w:lineRule="atLeast"/>
              <w:rPr>
                <w:sz w:val="8"/>
                <w:szCs w:val="8"/>
              </w:rPr>
            </w:pPr>
            <w:r>
              <w:rPr>
                <w:sz w:val="8"/>
                <w:szCs w:val="8"/>
              </w:rPr>
              <w:t> </w:t>
            </w:r>
          </w:p>
        </w:tc>
        <w:tc>
          <w:tcPr>
            <w:tcW w:w="47" w:type="pct"/>
            <w:shd w:val="clear" w:color="auto" w:fill="auto"/>
          </w:tcPr>
          <w:p w14:paraId="35EDCFF1" w14:textId="77777777" w:rsidR="006C5487" w:rsidRDefault="00CE0E24">
            <w:pPr>
              <w:pStyle w:val="a3"/>
              <w:spacing w:beforeAutospacing="0" w:afterAutospacing="0" w:line="80" w:lineRule="atLeast"/>
              <w:rPr>
                <w:sz w:val="8"/>
                <w:szCs w:val="8"/>
              </w:rPr>
            </w:pPr>
            <w:r>
              <w:rPr>
                <w:sz w:val="8"/>
                <w:szCs w:val="8"/>
              </w:rPr>
              <w:t> </w:t>
            </w:r>
          </w:p>
        </w:tc>
        <w:tc>
          <w:tcPr>
            <w:tcW w:w="47" w:type="pct"/>
            <w:tcBorders>
              <w:bottom w:val="single" w:sz="12" w:space="0" w:color="000000"/>
            </w:tcBorders>
            <w:shd w:val="clear" w:color="auto" w:fill="auto"/>
          </w:tcPr>
          <w:p w14:paraId="35EDCFF2" w14:textId="77777777" w:rsidR="006C5487" w:rsidRDefault="00CE0E24">
            <w:pPr>
              <w:pStyle w:val="a3"/>
              <w:spacing w:beforeAutospacing="0" w:afterAutospacing="0" w:line="80" w:lineRule="atLeast"/>
              <w:rPr>
                <w:sz w:val="8"/>
                <w:szCs w:val="8"/>
              </w:rPr>
            </w:pPr>
            <w:r>
              <w:rPr>
                <w:sz w:val="8"/>
                <w:szCs w:val="8"/>
              </w:rPr>
              <w:t> </w:t>
            </w:r>
          </w:p>
        </w:tc>
        <w:tc>
          <w:tcPr>
            <w:tcW w:w="602" w:type="pct"/>
            <w:tcBorders>
              <w:bottom w:val="single" w:sz="12" w:space="0" w:color="000000"/>
            </w:tcBorders>
            <w:shd w:val="clear" w:color="auto" w:fill="auto"/>
          </w:tcPr>
          <w:p w14:paraId="35EDCFF3" w14:textId="77777777" w:rsidR="006C5487" w:rsidRDefault="00CE0E24">
            <w:pPr>
              <w:pStyle w:val="a3"/>
              <w:spacing w:beforeAutospacing="0" w:afterAutospacing="0" w:line="80" w:lineRule="atLeast"/>
              <w:rPr>
                <w:sz w:val="8"/>
                <w:szCs w:val="8"/>
              </w:rPr>
            </w:pPr>
            <w:r>
              <w:rPr>
                <w:sz w:val="8"/>
                <w:szCs w:val="8"/>
              </w:rPr>
              <w:t> </w:t>
            </w:r>
          </w:p>
        </w:tc>
        <w:tc>
          <w:tcPr>
            <w:tcW w:w="47" w:type="pct"/>
            <w:shd w:val="clear" w:color="auto" w:fill="auto"/>
            <w:vAlign w:val="bottom"/>
          </w:tcPr>
          <w:p w14:paraId="35EDCFF4" w14:textId="77777777" w:rsidR="006C5487" w:rsidRDefault="00CE0E24">
            <w:pPr>
              <w:pStyle w:val="a3"/>
              <w:spacing w:beforeAutospacing="0" w:afterAutospacing="0" w:line="80" w:lineRule="atLeast"/>
              <w:rPr>
                <w:sz w:val="8"/>
                <w:szCs w:val="8"/>
              </w:rPr>
            </w:pPr>
            <w:r>
              <w:rPr>
                <w:sz w:val="8"/>
                <w:szCs w:val="8"/>
              </w:rPr>
              <w:t> </w:t>
            </w:r>
          </w:p>
        </w:tc>
        <w:tc>
          <w:tcPr>
            <w:tcW w:w="2" w:type="pct"/>
            <w:shd w:val="clear" w:color="auto" w:fill="auto"/>
            <w:vAlign w:val="bottom"/>
          </w:tcPr>
          <w:p w14:paraId="35EDCFF5" w14:textId="77777777" w:rsidR="006C5487" w:rsidRDefault="00CE0E24">
            <w:pPr>
              <w:pStyle w:val="a3"/>
              <w:spacing w:beforeAutospacing="0" w:afterAutospacing="0" w:line="80" w:lineRule="atLeast"/>
              <w:rPr>
                <w:sz w:val="8"/>
                <w:szCs w:val="8"/>
              </w:rPr>
            </w:pPr>
            <w:r>
              <w:rPr>
                <w:sz w:val="8"/>
                <w:szCs w:val="8"/>
              </w:rPr>
              <w:t> </w:t>
            </w:r>
          </w:p>
        </w:tc>
      </w:tr>
    </w:tbl>
    <w:p w14:paraId="35EDCFF7" w14:textId="77777777" w:rsidR="006C5487" w:rsidRDefault="00CE0E24">
      <w:pPr>
        <w:pStyle w:val="a3"/>
        <w:spacing w:beforeAutospacing="0" w:afterAutospacing="0"/>
        <w:jc w:val="both"/>
        <w:rPr>
          <w:sz w:val="18"/>
          <w:szCs w:val="18"/>
        </w:rPr>
      </w:pPr>
      <w:r>
        <w:rPr>
          <w:sz w:val="18"/>
          <w:szCs w:val="18"/>
        </w:rPr>
        <w:t> </w:t>
      </w:r>
    </w:p>
    <w:p w14:paraId="35EDCFF8"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35EDCFF9"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4</w:t>
      </w:r>
    </w:p>
    <w:p w14:paraId="35EDCFFA" w14:textId="77777777" w:rsidR="006C5487" w:rsidRDefault="00CE0E24">
      <w:r>
        <w:rPr>
          <w:rFonts w:ascii="Arial" w:hAnsi="Arial" w:cs="Arial"/>
          <w:sz w:val="16"/>
          <w:szCs w:val="16"/>
        </w:rPr>
        <w:pict w14:anchorId="35EE15D7">
          <v:rect id="_x0000_i1028" style="width:415.3pt;height:1.5pt" o:hralign="center" o:hrstd="t" o:hr="t" fillcolor="#a0a0a0" stroked="f"/>
        </w:pict>
      </w:r>
    </w:p>
    <w:p w14:paraId="35EDCFFB"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CFFC"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CFFD"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CFFE" w14:textId="77777777" w:rsidR="006C5487" w:rsidRDefault="00CE0E24">
      <w:pPr>
        <w:pStyle w:val="a3"/>
        <w:spacing w:beforeAutospacing="0" w:afterAutospacing="0"/>
        <w:jc w:val="center"/>
        <w:rPr>
          <w:rFonts w:ascii="Arial" w:hAnsi="Arial" w:cs="Arial"/>
          <w:b/>
          <w:bCs/>
          <w:sz w:val="20"/>
          <w:szCs w:val="20"/>
        </w:rPr>
      </w:pPr>
      <w:r>
        <w:rPr>
          <w:rFonts w:ascii="Arial" w:hAnsi="Arial" w:cs="Arial"/>
          <w:b/>
          <w:bCs/>
          <w:sz w:val="20"/>
          <w:szCs w:val="20"/>
        </w:rPr>
        <w:t xml:space="preserve">BALANCE SHEETS </w:t>
      </w:r>
    </w:p>
    <w:p w14:paraId="35EDCFFF" w14:textId="77777777" w:rsidR="006C5487" w:rsidRDefault="00CE0E24">
      <w:pPr>
        <w:pStyle w:val="a3"/>
        <w:spacing w:beforeAutospacing="0" w:afterAutospacing="0"/>
        <w:jc w:val="both"/>
        <w:rPr>
          <w:sz w:val="18"/>
          <w:szCs w:val="18"/>
        </w:rPr>
      </w:pPr>
      <w:r>
        <w:rPr>
          <w:sz w:val="18"/>
          <w:szCs w:val="18"/>
        </w:rPr>
        <w:t> </w:t>
      </w:r>
    </w:p>
    <w:tbl>
      <w:tblPr>
        <w:tblW w:w="5002" w:type="pct"/>
        <w:tblCellMar>
          <w:left w:w="0" w:type="dxa"/>
          <w:right w:w="0" w:type="dxa"/>
        </w:tblCellMar>
        <w:tblLook w:val="04A0" w:firstRow="1" w:lastRow="0" w:firstColumn="1" w:lastColumn="0" w:noHBand="0" w:noVBand="1"/>
      </w:tblPr>
      <w:tblGrid>
        <w:gridCol w:w="5807"/>
        <w:gridCol w:w="75"/>
        <w:gridCol w:w="112"/>
        <w:gridCol w:w="989"/>
        <w:gridCol w:w="75"/>
        <w:gridCol w:w="75"/>
        <w:gridCol w:w="112"/>
        <w:gridCol w:w="989"/>
        <w:gridCol w:w="75"/>
      </w:tblGrid>
      <w:tr w:rsidR="006C5487" w14:paraId="35EDD004" w14:textId="77777777">
        <w:tc>
          <w:tcPr>
            <w:tcW w:w="3500" w:type="pct"/>
            <w:shd w:val="clear" w:color="auto" w:fill="auto"/>
            <w:vAlign w:val="bottom"/>
          </w:tcPr>
          <w:p w14:paraId="35EDD000"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35EDD001"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6"/>
            <w:shd w:val="clear" w:color="auto" w:fill="auto"/>
            <w:vAlign w:val="bottom"/>
          </w:tcPr>
          <w:p w14:paraId="35EDD002"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D003"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D007" w14:textId="77777777">
        <w:tc>
          <w:tcPr>
            <w:tcW w:w="600" w:type="pct"/>
            <w:gridSpan w:val="8"/>
            <w:tcBorders>
              <w:bottom w:val="single" w:sz="6" w:space="0" w:color="000000"/>
            </w:tcBorders>
            <w:shd w:val="clear" w:color="auto" w:fill="auto"/>
            <w:vAlign w:val="bottom"/>
          </w:tcPr>
          <w:p w14:paraId="35EDD00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0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00B" w14:textId="77777777">
        <w:tc>
          <w:tcPr>
            <w:tcW w:w="3500" w:type="pct"/>
            <w:shd w:val="clear" w:color="auto" w:fill="auto"/>
            <w:vAlign w:val="center"/>
          </w:tcPr>
          <w:p w14:paraId="35EDD00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5EDD00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35EDD0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013" w14:textId="77777777">
        <w:tc>
          <w:tcPr>
            <w:tcW w:w="3500" w:type="pct"/>
            <w:shd w:val="clear" w:color="auto" w:fill="auto"/>
            <w:vAlign w:val="bottom"/>
          </w:tcPr>
          <w:p w14:paraId="35EDD00C" w14:textId="77777777" w:rsidR="006C5487" w:rsidRDefault="00CE0E24">
            <w:pPr>
              <w:pStyle w:val="a3"/>
              <w:spacing w:beforeAutospacing="0" w:afterAutospacing="0" w:line="220" w:lineRule="atLeast"/>
              <w:rPr>
                <w:sz w:val="15"/>
                <w:szCs w:val="15"/>
              </w:rPr>
            </w:pPr>
            <w:r>
              <w:rPr>
                <w:sz w:val="15"/>
                <w:szCs w:val="15"/>
              </w:rPr>
              <w:t> </w:t>
            </w:r>
          </w:p>
        </w:tc>
        <w:tc>
          <w:tcPr>
            <w:tcW w:w="50" w:type="pct"/>
            <w:shd w:val="clear" w:color="auto" w:fill="auto"/>
            <w:vAlign w:val="bottom"/>
          </w:tcPr>
          <w:p w14:paraId="35EDD00D" w14:textId="77777777" w:rsidR="006C5487" w:rsidRDefault="00CE0E24">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D00E" w14:textId="77777777" w:rsidR="006C5487" w:rsidRDefault="00CE0E24">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December 31,</w:t>
            </w:r>
            <w:r>
              <w:rPr>
                <w:rFonts w:ascii="Arial" w:hAnsi="Arial" w:cs="Arial"/>
                <w:b/>
                <w:bCs/>
                <w:spacing w:val="-2"/>
                <w:sz w:val="15"/>
                <w:szCs w:val="15"/>
              </w:rPr>
              <w:t xml:space="preserve"> </w:t>
            </w:r>
            <w:r>
              <w:rPr>
                <w:rFonts w:ascii="Arial" w:hAnsi="Arial" w:cs="Arial"/>
                <w:b/>
                <w:bCs/>
                <w:sz w:val="15"/>
                <w:szCs w:val="15"/>
              </w:rPr>
              <w:br/>
              <w:t>202</w:t>
            </w:r>
            <w:r>
              <w:rPr>
                <w:rFonts w:ascii="Arial" w:hAnsi="Arial" w:cs="Arial"/>
                <w:b/>
                <w:bCs/>
                <w:spacing w:val="-2"/>
                <w:sz w:val="15"/>
                <w:szCs w:val="15"/>
              </w:rPr>
              <w:t>1</w:t>
            </w:r>
          </w:p>
        </w:tc>
        <w:tc>
          <w:tcPr>
            <w:tcW w:w="50" w:type="pct"/>
            <w:shd w:val="clear" w:color="auto" w:fill="auto"/>
            <w:vAlign w:val="bottom"/>
          </w:tcPr>
          <w:p w14:paraId="35EDD00F" w14:textId="77777777" w:rsidR="006C5487" w:rsidRDefault="00CE0E24">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D010" w14:textId="77777777" w:rsidR="006C5487" w:rsidRDefault="00CE0E24">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D011" w14:textId="77777777" w:rsidR="006C5487" w:rsidRDefault="00CE0E24">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2021</w:t>
            </w:r>
          </w:p>
        </w:tc>
        <w:tc>
          <w:tcPr>
            <w:tcW w:w="50" w:type="pct"/>
            <w:shd w:val="clear" w:color="auto" w:fill="auto"/>
            <w:vAlign w:val="bottom"/>
          </w:tcPr>
          <w:p w14:paraId="35EDD012" w14:textId="77777777" w:rsidR="006C5487" w:rsidRDefault="00CE0E24">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r>
      <w:tr w:rsidR="006C5487" w14:paraId="35EDD01D" w14:textId="77777777">
        <w:tc>
          <w:tcPr>
            <w:tcW w:w="3500" w:type="pct"/>
            <w:shd w:val="clear" w:color="auto" w:fill="auto"/>
          </w:tcPr>
          <w:p w14:paraId="35EDD01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1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D01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5EDD017"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D01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D01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D01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5EDD01B"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D01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D027" w14:textId="77777777">
        <w:tc>
          <w:tcPr>
            <w:tcW w:w="3500" w:type="pct"/>
            <w:shd w:val="clear" w:color="auto" w:fill="E5E5E5"/>
          </w:tcPr>
          <w:p w14:paraId="35EDD01E"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Assets</w:t>
            </w:r>
          </w:p>
        </w:tc>
        <w:tc>
          <w:tcPr>
            <w:tcW w:w="50" w:type="pct"/>
            <w:shd w:val="clear" w:color="auto" w:fill="E5E5E5"/>
            <w:vAlign w:val="bottom"/>
          </w:tcPr>
          <w:p w14:paraId="35EDD01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2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02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2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2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2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02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2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031" w14:textId="77777777">
        <w:tc>
          <w:tcPr>
            <w:tcW w:w="3500" w:type="pct"/>
            <w:shd w:val="clear" w:color="auto" w:fill="auto"/>
          </w:tcPr>
          <w:p w14:paraId="35EDD02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assets:</w:t>
            </w:r>
          </w:p>
        </w:tc>
        <w:tc>
          <w:tcPr>
            <w:tcW w:w="50" w:type="pct"/>
            <w:shd w:val="clear" w:color="auto" w:fill="auto"/>
            <w:vAlign w:val="bottom"/>
          </w:tcPr>
          <w:p w14:paraId="35EDD02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2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02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2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2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2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02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3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03B" w14:textId="77777777">
        <w:tc>
          <w:tcPr>
            <w:tcW w:w="3500" w:type="pct"/>
            <w:shd w:val="clear" w:color="auto" w:fill="E5E5E5"/>
          </w:tcPr>
          <w:p w14:paraId="35EDD032"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Cash and cash </w:t>
            </w:r>
            <w:r>
              <w:rPr>
                <w:rFonts w:ascii="Arial" w:hAnsi="Arial" w:cs="Arial"/>
                <w:sz w:val="20"/>
                <w:szCs w:val="20"/>
              </w:rPr>
              <w:t>equivalents</w:t>
            </w:r>
          </w:p>
        </w:tc>
        <w:tc>
          <w:tcPr>
            <w:tcW w:w="50" w:type="pct"/>
            <w:shd w:val="clear" w:color="auto" w:fill="E5E5E5"/>
            <w:vAlign w:val="bottom"/>
          </w:tcPr>
          <w:p w14:paraId="35EDD03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3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D03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20,604 </w:t>
            </w:r>
          </w:p>
        </w:tc>
        <w:tc>
          <w:tcPr>
            <w:tcW w:w="50" w:type="pct"/>
            <w:shd w:val="clear" w:color="auto" w:fill="E5E5E5"/>
            <w:noWrap/>
            <w:vAlign w:val="bottom"/>
          </w:tcPr>
          <w:p w14:paraId="35EDD03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D03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3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D03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14,224</w:t>
            </w:r>
          </w:p>
        </w:tc>
        <w:tc>
          <w:tcPr>
            <w:tcW w:w="50" w:type="pct"/>
            <w:shd w:val="clear" w:color="auto" w:fill="E5E5E5"/>
            <w:noWrap/>
            <w:vAlign w:val="bottom"/>
          </w:tcPr>
          <w:p w14:paraId="35EDD03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045" w14:textId="77777777">
        <w:tc>
          <w:tcPr>
            <w:tcW w:w="3500" w:type="pct"/>
            <w:shd w:val="clear" w:color="auto" w:fill="auto"/>
          </w:tcPr>
          <w:p w14:paraId="35EDD03C"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investments</w:t>
            </w:r>
          </w:p>
        </w:tc>
        <w:tc>
          <w:tcPr>
            <w:tcW w:w="50" w:type="pct"/>
            <w:shd w:val="clear" w:color="auto" w:fill="auto"/>
            <w:vAlign w:val="bottom"/>
          </w:tcPr>
          <w:p w14:paraId="35EDD03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3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03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104,765 </w:t>
            </w:r>
          </w:p>
        </w:tc>
        <w:tc>
          <w:tcPr>
            <w:tcW w:w="50" w:type="pct"/>
            <w:shd w:val="clear" w:color="auto" w:fill="auto"/>
            <w:noWrap/>
            <w:vAlign w:val="bottom"/>
          </w:tcPr>
          <w:p w14:paraId="35EDD04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D04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4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04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116,110</w:t>
            </w:r>
          </w:p>
        </w:tc>
        <w:tc>
          <w:tcPr>
            <w:tcW w:w="50" w:type="pct"/>
            <w:shd w:val="clear" w:color="auto" w:fill="auto"/>
            <w:noWrap/>
            <w:vAlign w:val="bottom"/>
          </w:tcPr>
          <w:p w14:paraId="35EDD04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04C" w14:textId="77777777">
        <w:tc>
          <w:tcPr>
            <w:tcW w:w="600" w:type="pct"/>
            <w:gridSpan w:val="4"/>
            <w:tcBorders>
              <w:bottom w:val="single" w:sz="6" w:space="0" w:color="000000"/>
            </w:tcBorders>
            <w:shd w:val="clear" w:color="auto" w:fill="auto"/>
            <w:vAlign w:val="bottom"/>
          </w:tcPr>
          <w:p w14:paraId="35EDD04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4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04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04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04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04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053" w14:textId="77777777">
        <w:tc>
          <w:tcPr>
            <w:tcW w:w="600" w:type="pct"/>
            <w:gridSpan w:val="4"/>
            <w:tcBorders>
              <w:top w:val="single" w:sz="6" w:space="0" w:color="000000"/>
            </w:tcBorders>
            <w:shd w:val="clear" w:color="auto" w:fill="auto"/>
            <w:vAlign w:val="bottom"/>
          </w:tcPr>
          <w:p w14:paraId="35EDD04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4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04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5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5EDD051"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5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05D" w14:textId="77777777">
        <w:tc>
          <w:tcPr>
            <w:tcW w:w="3500" w:type="pct"/>
            <w:shd w:val="clear" w:color="auto" w:fill="E5E5E5"/>
          </w:tcPr>
          <w:p w14:paraId="35EDD054" w14:textId="77777777" w:rsidR="006C5487" w:rsidRDefault="00CE0E2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cash, cash equivalents, and short-term investments</w:t>
            </w:r>
          </w:p>
        </w:tc>
        <w:tc>
          <w:tcPr>
            <w:tcW w:w="50" w:type="pct"/>
            <w:shd w:val="clear" w:color="auto" w:fill="E5E5E5"/>
            <w:vAlign w:val="bottom"/>
          </w:tcPr>
          <w:p w14:paraId="35EDD05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5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D05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125,369 </w:t>
            </w:r>
          </w:p>
        </w:tc>
        <w:tc>
          <w:tcPr>
            <w:tcW w:w="50" w:type="pct"/>
            <w:shd w:val="clear" w:color="auto" w:fill="E5E5E5"/>
            <w:noWrap/>
            <w:vAlign w:val="bottom"/>
          </w:tcPr>
          <w:p w14:paraId="35EDD05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D05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5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05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130,334</w:t>
            </w:r>
          </w:p>
        </w:tc>
        <w:tc>
          <w:tcPr>
            <w:tcW w:w="50" w:type="pct"/>
            <w:shd w:val="clear" w:color="auto" w:fill="E5E5E5"/>
            <w:noWrap/>
            <w:vAlign w:val="bottom"/>
          </w:tcPr>
          <w:p w14:paraId="35EDD05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067" w14:textId="77777777">
        <w:tc>
          <w:tcPr>
            <w:tcW w:w="3500" w:type="pct"/>
            <w:shd w:val="clear" w:color="auto" w:fill="auto"/>
          </w:tcPr>
          <w:p w14:paraId="35EDD05E"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Accounts receivable, net of allowance for doubtful accounts of </w:t>
            </w:r>
            <w:r>
              <w:rPr>
                <w:rFonts w:ascii="Arial" w:hAnsi="Arial" w:cs="Arial"/>
                <w:b/>
                <w:bCs/>
                <w:sz w:val="20"/>
                <w:szCs w:val="20"/>
              </w:rPr>
              <w:t>$551</w:t>
            </w:r>
            <w:r>
              <w:rPr>
                <w:rFonts w:ascii="Arial" w:hAnsi="Arial" w:cs="Arial"/>
                <w:sz w:val="20"/>
                <w:szCs w:val="20"/>
              </w:rPr>
              <w:t xml:space="preserve"> and $751</w:t>
            </w:r>
          </w:p>
        </w:tc>
        <w:tc>
          <w:tcPr>
            <w:tcW w:w="50" w:type="pct"/>
            <w:shd w:val="clear" w:color="auto" w:fill="auto"/>
            <w:vAlign w:val="bottom"/>
          </w:tcPr>
          <w:p w14:paraId="35EDD05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6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06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33,520</w:t>
            </w:r>
          </w:p>
        </w:tc>
        <w:tc>
          <w:tcPr>
            <w:tcW w:w="50" w:type="pct"/>
            <w:shd w:val="clear" w:color="auto" w:fill="auto"/>
            <w:noWrap/>
            <w:vAlign w:val="bottom"/>
          </w:tcPr>
          <w:p w14:paraId="35EDD06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D06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6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06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38,043</w:t>
            </w:r>
          </w:p>
        </w:tc>
        <w:tc>
          <w:tcPr>
            <w:tcW w:w="50" w:type="pct"/>
            <w:shd w:val="clear" w:color="auto" w:fill="auto"/>
            <w:noWrap/>
            <w:vAlign w:val="bottom"/>
          </w:tcPr>
          <w:p w14:paraId="35EDD06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071" w14:textId="77777777">
        <w:tc>
          <w:tcPr>
            <w:tcW w:w="3500" w:type="pct"/>
            <w:shd w:val="clear" w:color="auto" w:fill="E5E5E5"/>
          </w:tcPr>
          <w:p w14:paraId="35EDD068"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Inventories</w:t>
            </w:r>
          </w:p>
        </w:tc>
        <w:tc>
          <w:tcPr>
            <w:tcW w:w="50" w:type="pct"/>
            <w:shd w:val="clear" w:color="auto" w:fill="E5E5E5"/>
            <w:vAlign w:val="bottom"/>
          </w:tcPr>
          <w:p w14:paraId="35EDD06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6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D06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3,019 </w:t>
            </w:r>
          </w:p>
        </w:tc>
        <w:tc>
          <w:tcPr>
            <w:tcW w:w="50" w:type="pct"/>
            <w:shd w:val="clear" w:color="auto" w:fill="E5E5E5"/>
            <w:noWrap/>
            <w:vAlign w:val="bottom"/>
          </w:tcPr>
          <w:p w14:paraId="35EDD06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D06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6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06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2,636</w:t>
            </w:r>
          </w:p>
        </w:tc>
        <w:tc>
          <w:tcPr>
            <w:tcW w:w="50" w:type="pct"/>
            <w:shd w:val="clear" w:color="auto" w:fill="E5E5E5"/>
            <w:noWrap/>
            <w:vAlign w:val="bottom"/>
          </w:tcPr>
          <w:p w14:paraId="35EDD07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07B" w14:textId="77777777">
        <w:tc>
          <w:tcPr>
            <w:tcW w:w="3500" w:type="pct"/>
            <w:shd w:val="clear" w:color="auto" w:fill="auto"/>
          </w:tcPr>
          <w:p w14:paraId="35EDD072"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35EDD07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7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07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12,280</w:t>
            </w:r>
          </w:p>
        </w:tc>
        <w:tc>
          <w:tcPr>
            <w:tcW w:w="50" w:type="pct"/>
            <w:shd w:val="clear" w:color="auto" w:fill="auto"/>
            <w:noWrap/>
            <w:vAlign w:val="bottom"/>
          </w:tcPr>
          <w:p w14:paraId="35EDD07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D07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7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07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13,393</w:t>
            </w:r>
          </w:p>
        </w:tc>
        <w:tc>
          <w:tcPr>
            <w:tcW w:w="50" w:type="pct"/>
            <w:shd w:val="clear" w:color="auto" w:fill="auto"/>
            <w:noWrap/>
            <w:vAlign w:val="bottom"/>
          </w:tcPr>
          <w:p w14:paraId="35EDD07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082" w14:textId="77777777">
        <w:tc>
          <w:tcPr>
            <w:tcW w:w="600" w:type="pct"/>
            <w:gridSpan w:val="4"/>
            <w:tcBorders>
              <w:bottom w:val="single" w:sz="6" w:space="0" w:color="000000"/>
            </w:tcBorders>
            <w:shd w:val="clear" w:color="auto" w:fill="auto"/>
            <w:vAlign w:val="bottom"/>
          </w:tcPr>
          <w:p w14:paraId="35EDD07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7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07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07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08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08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089" w14:textId="77777777">
        <w:tc>
          <w:tcPr>
            <w:tcW w:w="600" w:type="pct"/>
            <w:gridSpan w:val="4"/>
            <w:tcBorders>
              <w:top w:val="single" w:sz="6" w:space="0" w:color="000000"/>
            </w:tcBorders>
            <w:shd w:val="clear" w:color="auto" w:fill="auto"/>
            <w:vAlign w:val="bottom"/>
          </w:tcPr>
          <w:p w14:paraId="35EDD08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8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08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8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5EDD08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8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093" w14:textId="77777777">
        <w:tc>
          <w:tcPr>
            <w:tcW w:w="3500" w:type="pct"/>
            <w:shd w:val="clear" w:color="auto" w:fill="E5E5E5"/>
          </w:tcPr>
          <w:p w14:paraId="35EDD08A" w14:textId="77777777" w:rsidR="006C5487" w:rsidRDefault="00CE0E2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assets</w:t>
            </w:r>
          </w:p>
        </w:tc>
        <w:tc>
          <w:tcPr>
            <w:tcW w:w="50" w:type="pct"/>
            <w:shd w:val="clear" w:color="auto" w:fill="E5E5E5"/>
            <w:vAlign w:val="bottom"/>
          </w:tcPr>
          <w:p w14:paraId="35EDD08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8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D08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174,188 </w:t>
            </w:r>
          </w:p>
        </w:tc>
        <w:tc>
          <w:tcPr>
            <w:tcW w:w="50" w:type="pct"/>
            <w:shd w:val="clear" w:color="auto" w:fill="E5E5E5"/>
            <w:noWrap/>
            <w:vAlign w:val="bottom"/>
          </w:tcPr>
          <w:p w14:paraId="35EDD08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D08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9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09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184,406</w:t>
            </w:r>
          </w:p>
        </w:tc>
        <w:tc>
          <w:tcPr>
            <w:tcW w:w="50" w:type="pct"/>
            <w:shd w:val="clear" w:color="auto" w:fill="E5E5E5"/>
            <w:noWrap/>
            <w:vAlign w:val="bottom"/>
          </w:tcPr>
          <w:p w14:paraId="35EDD09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09D" w14:textId="77777777">
        <w:tc>
          <w:tcPr>
            <w:tcW w:w="3500" w:type="pct"/>
            <w:shd w:val="clear" w:color="auto" w:fill="auto"/>
          </w:tcPr>
          <w:p w14:paraId="35EDD09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Property and equipment, net of accumulated depreciation of </w:t>
            </w:r>
            <w:r>
              <w:rPr>
                <w:rFonts w:ascii="Arial" w:hAnsi="Arial" w:cs="Arial"/>
                <w:b/>
                <w:bCs/>
                <w:sz w:val="20"/>
                <w:szCs w:val="20"/>
              </w:rPr>
              <w:t>$55,277</w:t>
            </w:r>
            <w:r>
              <w:rPr>
                <w:rFonts w:ascii="Arial" w:hAnsi="Arial" w:cs="Arial"/>
                <w:sz w:val="20"/>
                <w:szCs w:val="20"/>
              </w:rPr>
              <w:t xml:space="preserve"> and $51,351</w:t>
            </w:r>
          </w:p>
        </w:tc>
        <w:tc>
          <w:tcPr>
            <w:tcW w:w="50" w:type="pct"/>
            <w:shd w:val="clear" w:color="auto" w:fill="auto"/>
            <w:vAlign w:val="bottom"/>
          </w:tcPr>
          <w:p w14:paraId="35EDD09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9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09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67,214 </w:t>
            </w:r>
          </w:p>
        </w:tc>
        <w:tc>
          <w:tcPr>
            <w:tcW w:w="50" w:type="pct"/>
            <w:shd w:val="clear" w:color="auto" w:fill="auto"/>
            <w:noWrap/>
            <w:vAlign w:val="bottom"/>
          </w:tcPr>
          <w:p w14:paraId="35EDD09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D09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9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09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59,715</w:t>
            </w:r>
          </w:p>
        </w:tc>
        <w:tc>
          <w:tcPr>
            <w:tcW w:w="50" w:type="pct"/>
            <w:shd w:val="clear" w:color="auto" w:fill="auto"/>
            <w:noWrap/>
            <w:vAlign w:val="bottom"/>
          </w:tcPr>
          <w:p w14:paraId="35EDD09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0A7" w14:textId="77777777">
        <w:tc>
          <w:tcPr>
            <w:tcW w:w="3500" w:type="pct"/>
            <w:shd w:val="clear" w:color="auto" w:fill="E5E5E5"/>
          </w:tcPr>
          <w:p w14:paraId="35EDD09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35EDD09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D0A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D0A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12,354 </w:t>
            </w:r>
          </w:p>
        </w:tc>
        <w:tc>
          <w:tcPr>
            <w:tcW w:w="50" w:type="pct"/>
            <w:shd w:val="clear" w:color="auto" w:fill="E5E5E5"/>
            <w:noWrap/>
            <w:vAlign w:val="bottom"/>
          </w:tcPr>
          <w:p w14:paraId="35EDD0A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D0A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D0A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D0A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11,088</w:t>
            </w:r>
          </w:p>
        </w:tc>
        <w:tc>
          <w:tcPr>
            <w:tcW w:w="50" w:type="pct"/>
            <w:shd w:val="clear" w:color="auto" w:fill="E5E5E5"/>
            <w:noWrap/>
            <w:vAlign w:val="bottom"/>
          </w:tcPr>
          <w:p w14:paraId="35EDD0A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0B1" w14:textId="77777777">
        <w:tc>
          <w:tcPr>
            <w:tcW w:w="3500" w:type="pct"/>
            <w:shd w:val="clear" w:color="auto" w:fill="auto"/>
          </w:tcPr>
          <w:p w14:paraId="35EDD0A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0" w:type="pct"/>
            <w:shd w:val="clear" w:color="auto" w:fill="auto"/>
            <w:vAlign w:val="bottom"/>
          </w:tcPr>
          <w:p w14:paraId="35EDD0A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A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0A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6,994 </w:t>
            </w:r>
          </w:p>
        </w:tc>
        <w:tc>
          <w:tcPr>
            <w:tcW w:w="50" w:type="pct"/>
            <w:shd w:val="clear" w:color="auto" w:fill="auto"/>
            <w:noWrap/>
            <w:vAlign w:val="bottom"/>
          </w:tcPr>
          <w:p w14:paraId="35EDD0A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A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A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0A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5,984</w:t>
            </w:r>
          </w:p>
        </w:tc>
        <w:tc>
          <w:tcPr>
            <w:tcW w:w="50" w:type="pct"/>
            <w:shd w:val="clear" w:color="auto" w:fill="auto"/>
            <w:noWrap/>
            <w:vAlign w:val="bottom"/>
          </w:tcPr>
          <w:p w14:paraId="35EDD0B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0BB" w14:textId="77777777">
        <w:tc>
          <w:tcPr>
            <w:tcW w:w="3500" w:type="pct"/>
            <w:shd w:val="clear" w:color="auto" w:fill="E5E5E5"/>
          </w:tcPr>
          <w:p w14:paraId="35EDD0B2"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Goodwill</w:t>
            </w:r>
          </w:p>
        </w:tc>
        <w:tc>
          <w:tcPr>
            <w:tcW w:w="50" w:type="pct"/>
            <w:shd w:val="clear" w:color="auto" w:fill="E5E5E5"/>
            <w:vAlign w:val="bottom"/>
          </w:tcPr>
          <w:p w14:paraId="35EDD0B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B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D0B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50,921</w:t>
            </w:r>
          </w:p>
        </w:tc>
        <w:tc>
          <w:tcPr>
            <w:tcW w:w="50" w:type="pct"/>
            <w:shd w:val="clear" w:color="auto" w:fill="E5E5E5"/>
            <w:noWrap/>
            <w:vAlign w:val="bottom"/>
          </w:tcPr>
          <w:p w14:paraId="35EDD0B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D0B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B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0B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49,711</w:t>
            </w:r>
          </w:p>
        </w:tc>
        <w:tc>
          <w:tcPr>
            <w:tcW w:w="50" w:type="pct"/>
            <w:shd w:val="clear" w:color="auto" w:fill="E5E5E5"/>
            <w:noWrap/>
            <w:vAlign w:val="bottom"/>
          </w:tcPr>
          <w:p w14:paraId="35EDD0B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0C5" w14:textId="77777777">
        <w:tc>
          <w:tcPr>
            <w:tcW w:w="3500" w:type="pct"/>
            <w:shd w:val="clear" w:color="auto" w:fill="auto"/>
          </w:tcPr>
          <w:p w14:paraId="35EDD0B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 net</w:t>
            </w:r>
          </w:p>
        </w:tc>
        <w:tc>
          <w:tcPr>
            <w:tcW w:w="50" w:type="pct"/>
            <w:shd w:val="clear" w:color="auto" w:fill="auto"/>
            <w:vAlign w:val="bottom"/>
          </w:tcPr>
          <w:p w14:paraId="35EDD0B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B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0B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7,462</w:t>
            </w:r>
          </w:p>
        </w:tc>
        <w:tc>
          <w:tcPr>
            <w:tcW w:w="50" w:type="pct"/>
            <w:shd w:val="clear" w:color="auto" w:fill="auto"/>
            <w:noWrap/>
            <w:vAlign w:val="bottom"/>
          </w:tcPr>
          <w:p w14:paraId="35EDD0C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D0C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C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0C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7,800</w:t>
            </w:r>
          </w:p>
        </w:tc>
        <w:tc>
          <w:tcPr>
            <w:tcW w:w="50" w:type="pct"/>
            <w:shd w:val="clear" w:color="auto" w:fill="auto"/>
            <w:noWrap/>
            <w:vAlign w:val="bottom"/>
          </w:tcPr>
          <w:p w14:paraId="35EDD0C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0CF" w14:textId="77777777">
        <w:tc>
          <w:tcPr>
            <w:tcW w:w="3500" w:type="pct"/>
            <w:shd w:val="clear" w:color="auto" w:fill="E5E5E5"/>
          </w:tcPr>
          <w:p w14:paraId="35EDD0C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35EDD0C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C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D0C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21,256</w:t>
            </w:r>
          </w:p>
        </w:tc>
        <w:tc>
          <w:tcPr>
            <w:tcW w:w="50" w:type="pct"/>
            <w:shd w:val="clear" w:color="auto" w:fill="E5E5E5"/>
            <w:noWrap/>
            <w:vAlign w:val="bottom"/>
          </w:tcPr>
          <w:p w14:paraId="35EDD0C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D0C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C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0C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15,075</w:t>
            </w:r>
          </w:p>
        </w:tc>
        <w:tc>
          <w:tcPr>
            <w:tcW w:w="50" w:type="pct"/>
            <w:shd w:val="clear" w:color="auto" w:fill="E5E5E5"/>
            <w:noWrap/>
            <w:vAlign w:val="bottom"/>
          </w:tcPr>
          <w:p w14:paraId="35EDD0C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0D6" w14:textId="77777777">
        <w:tc>
          <w:tcPr>
            <w:tcW w:w="600" w:type="pct"/>
            <w:gridSpan w:val="4"/>
            <w:tcBorders>
              <w:bottom w:val="single" w:sz="6" w:space="0" w:color="000000"/>
            </w:tcBorders>
            <w:shd w:val="clear" w:color="auto" w:fill="auto"/>
            <w:vAlign w:val="bottom"/>
          </w:tcPr>
          <w:p w14:paraId="35EDD0D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D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0D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0D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0D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0D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0DD" w14:textId="77777777">
        <w:tc>
          <w:tcPr>
            <w:tcW w:w="600" w:type="pct"/>
            <w:gridSpan w:val="4"/>
            <w:tcBorders>
              <w:top w:val="single" w:sz="6" w:space="0" w:color="000000"/>
            </w:tcBorders>
            <w:shd w:val="clear" w:color="auto" w:fill="auto"/>
            <w:vAlign w:val="bottom"/>
          </w:tcPr>
          <w:p w14:paraId="35EDD0D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D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0D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D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5EDD0D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D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0E7" w14:textId="77777777">
        <w:tc>
          <w:tcPr>
            <w:tcW w:w="3500" w:type="pct"/>
            <w:shd w:val="clear" w:color="auto" w:fill="auto"/>
          </w:tcPr>
          <w:p w14:paraId="35EDD0DE" w14:textId="77777777" w:rsidR="006C5487" w:rsidRDefault="00CE0E24">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assets</w:t>
            </w:r>
          </w:p>
        </w:tc>
        <w:tc>
          <w:tcPr>
            <w:tcW w:w="50" w:type="pct"/>
            <w:shd w:val="clear" w:color="auto" w:fill="auto"/>
            <w:vAlign w:val="bottom"/>
          </w:tcPr>
          <w:p w14:paraId="35EDD0D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E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5EDD0E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340,389</w:t>
            </w:r>
          </w:p>
        </w:tc>
        <w:tc>
          <w:tcPr>
            <w:tcW w:w="50" w:type="pct"/>
            <w:shd w:val="clear" w:color="auto" w:fill="auto"/>
            <w:noWrap/>
            <w:vAlign w:val="bottom"/>
          </w:tcPr>
          <w:p w14:paraId="35EDD0E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D0E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0E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5EDD0E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333,779</w:t>
            </w:r>
          </w:p>
        </w:tc>
        <w:tc>
          <w:tcPr>
            <w:tcW w:w="50" w:type="pct"/>
            <w:shd w:val="clear" w:color="auto" w:fill="auto"/>
            <w:noWrap/>
            <w:vAlign w:val="bottom"/>
          </w:tcPr>
          <w:p w14:paraId="35EDD0E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0F1" w14:textId="77777777">
        <w:tc>
          <w:tcPr>
            <w:tcW w:w="3500" w:type="pct"/>
            <w:shd w:val="clear" w:color="auto" w:fill="auto"/>
            <w:vAlign w:val="bottom"/>
          </w:tcPr>
          <w:p w14:paraId="35EDD0E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E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D0EA" w14:textId="77777777" w:rsidR="006C5487" w:rsidRDefault="00CE0E2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35EDD0EB" w14:textId="77777777" w:rsidR="006C5487" w:rsidRDefault="00CE0E2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D0E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0E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D0EE" w14:textId="77777777" w:rsidR="006C5487" w:rsidRDefault="00CE0E2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35EDD0EF" w14:textId="77777777" w:rsidR="006C5487" w:rsidRDefault="00CE0E2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D0F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0FB" w14:textId="77777777">
        <w:tc>
          <w:tcPr>
            <w:tcW w:w="3500" w:type="pct"/>
            <w:shd w:val="clear" w:color="auto" w:fill="auto"/>
            <w:vAlign w:val="bottom"/>
          </w:tcPr>
          <w:p w14:paraId="35EDD0F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F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35EDD0F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35EDD0F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F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0F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35EDD0F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35EDD0F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0F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105" w14:textId="77777777">
        <w:tc>
          <w:tcPr>
            <w:tcW w:w="3500" w:type="pct"/>
            <w:shd w:val="clear" w:color="auto" w:fill="E5E5E5"/>
          </w:tcPr>
          <w:p w14:paraId="35EDD0FC"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Liabilities and stockholders’ equity</w:t>
            </w:r>
          </w:p>
        </w:tc>
        <w:tc>
          <w:tcPr>
            <w:tcW w:w="50" w:type="pct"/>
            <w:shd w:val="clear" w:color="auto" w:fill="E5E5E5"/>
            <w:vAlign w:val="bottom"/>
          </w:tcPr>
          <w:p w14:paraId="35EDD0F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0F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0F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0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0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0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10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0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10F" w14:textId="77777777">
        <w:tc>
          <w:tcPr>
            <w:tcW w:w="3500" w:type="pct"/>
            <w:shd w:val="clear" w:color="auto" w:fill="auto"/>
          </w:tcPr>
          <w:p w14:paraId="35EDD10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liabilities:</w:t>
            </w:r>
          </w:p>
        </w:tc>
        <w:tc>
          <w:tcPr>
            <w:tcW w:w="50" w:type="pct"/>
            <w:shd w:val="clear" w:color="auto" w:fill="auto"/>
            <w:vAlign w:val="bottom"/>
          </w:tcPr>
          <w:p w14:paraId="35EDD10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0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10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0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0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0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10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0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119" w14:textId="77777777">
        <w:tc>
          <w:tcPr>
            <w:tcW w:w="3500" w:type="pct"/>
            <w:shd w:val="clear" w:color="auto" w:fill="E5E5E5"/>
          </w:tcPr>
          <w:p w14:paraId="35EDD110"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35EDD11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1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D11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15,314 </w:t>
            </w:r>
          </w:p>
        </w:tc>
        <w:tc>
          <w:tcPr>
            <w:tcW w:w="50" w:type="pct"/>
            <w:shd w:val="clear" w:color="auto" w:fill="E5E5E5"/>
            <w:noWrap/>
            <w:vAlign w:val="bottom"/>
          </w:tcPr>
          <w:p w14:paraId="35EDD11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D11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1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D11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15,163</w:t>
            </w:r>
          </w:p>
        </w:tc>
        <w:tc>
          <w:tcPr>
            <w:tcW w:w="50" w:type="pct"/>
            <w:shd w:val="clear" w:color="auto" w:fill="E5E5E5"/>
            <w:noWrap/>
            <w:vAlign w:val="bottom"/>
          </w:tcPr>
          <w:p w14:paraId="35EDD11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123" w14:textId="77777777">
        <w:tc>
          <w:tcPr>
            <w:tcW w:w="3500" w:type="pct"/>
            <w:shd w:val="clear" w:color="auto" w:fill="auto"/>
          </w:tcPr>
          <w:p w14:paraId="35EDD11A"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Current portion of long-term debt</w:t>
            </w:r>
          </w:p>
        </w:tc>
        <w:tc>
          <w:tcPr>
            <w:tcW w:w="50" w:type="pct"/>
            <w:shd w:val="clear" w:color="auto" w:fill="auto"/>
            <w:vAlign w:val="bottom"/>
          </w:tcPr>
          <w:p w14:paraId="35EDD11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D11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D11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4,998</w:t>
            </w:r>
          </w:p>
        </w:tc>
        <w:tc>
          <w:tcPr>
            <w:tcW w:w="50" w:type="pct"/>
            <w:shd w:val="clear" w:color="auto" w:fill="auto"/>
            <w:noWrap/>
            <w:vAlign w:val="bottom"/>
          </w:tcPr>
          <w:p w14:paraId="35EDD11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D11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D12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D12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8,072</w:t>
            </w:r>
          </w:p>
        </w:tc>
        <w:tc>
          <w:tcPr>
            <w:tcW w:w="50" w:type="pct"/>
            <w:shd w:val="clear" w:color="auto" w:fill="auto"/>
            <w:noWrap/>
            <w:vAlign w:val="bottom"/>
          </w:tcPr>
          <w:p w14:paraId="35EDD12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12D" w14:textId="77777777">
        <w:tc>
          <w:tcPr>
            <w:tcW w:w="3500" w:type="pct"/>
            <w:shd w:val="clear" w:color="auto" w:fill="E5E5E5"/>
          </w:tcPr>
          <w:p w14:paraId="35EDD124"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Accrued compensation</w:t>
            </w:r>
          </w:p>
        </w:tc>
        <w:tc>
          <w:tcPr>
            <w:tcW w:w="50" w:type="pct"/>
            <w:shd w:val="clear" w:color="auto" w:fill="E5E5E5"/>
            <w:vAlign w:val="bottom"/>
          </w:tcPr>
          <w:p w14:paraId="35EDD12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2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D12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7,782</w:t>
            </w:r>
          </w:p>
        </w:tc>
        <w:tc>
          <w:tcPr>
            <w:tcW w:w="50" w:type="pct"/>
            <w:shd w:val="clear" w:color="auto" w:fill="E5E5E5"/>
            <w:noWrap/>
            <w:vAlign w:val="bottom"/>
          </w:tcPr>
          <w:p w14:paraId="35EDD12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D12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2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12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10,057</w:t>
            </w:r>
          </w:p>
        </w:tc>
        <w:tc>
          <w:tcPr>
            <w:tcW w:w="50" w:type="pct"/>
            <w:shd w:val="clear" w:color="auto" w:fill="E5E5E5"/>
            <w:noWrap/>
            <w:vAlign w:val="bottom"/>
          </w:tcPr>
          <w:p w14:paraId="35EDD12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137" w14:textId="77777777">
        <w:tc>
          <w:tcPr>
            <w:tcW w:w="3500" w:type="pct"/>
            <w:shd w:val="clear" w:color="auto" w:fill="auto"/>
          </w:tcPr>
          <w:p w14:paraId="35EDD12E"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income taxes</w:t>
            </w:r>
          </w:p>
        </w:tc>
        <w:tc>
          <w:tcPr>
            <w:tcW w:w="50" w:type="pct"/>
            <w:shd w:val="clear" w:color="auto" w:fill="auto"/>
            <w:vAlign w:val="bottom"/>
          </w:tcPr>
          <w:p w14:paraId="35EDD12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3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13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3,731</w:t>
            </w:r>
          </w:p>
        </w:tc>
        <w:tc>
          <w:tcPr>
            <w:tcW w:w="50" w:type="pct"/>
            <w:shd w:val="clear" w:color="auto" w:fill="auto"/>
            <w:noWrap/>
            <w:vAlign w:val="bottom"/>
          </w:tcPr>
          <w:p w14:paraId="35EDD13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D13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3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13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2,174</w:t>
            </w:r>
          </w:p>
        </w:tc>
        <w:tc>
          <w:tcPr>
            <w:tcW w:w="50" w:type="pct"/>
            <w:shd w:val="clear" w:color="auto" w:fill="auto"/>
            <w:noWrap/>
            <w:vAlign w:val="bottom"/>
          </w:tcPr>
          <w:p w14:paraId="35EDD13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141" w14:textId="77777777">
        <w:tc>
          <w:tcPr>
            <w:tcW w:w="3500" w:type="pct"/>
            <w:shd w:val="clear" w:color="auto" w:fill="E5E5E5"/>
          </w:tcPr>
          <w:p w14:paraId="35EDD138"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unearned revenue</w:t>
            </w:r>
          </w:p>
        </w:tc>
        <w:tc>
          <w:tcPr>
            <w:tcW w:w="50" w:type="pct"/>
            <w:shd w:val="clear" w:color="auto" w:fill="E5E5E5"/>
            <w:vAlign w:val="bottom"/>
          </w:tcPr>
          <w:p w14:paraId="35EDD13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3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D13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34,001</w:t>
            </w:r>
          </w:p>
        </w:tc>
        <w:tc>
          <w:tcPr>
            <w:tcW w:w="50" w:type="pct"/>
            <w:shd w:val="clear" w:color="auto" w:fill="E5E5E5"/>
            <w:noWrap/>
            <w:vAlign w:val="bottom"/>
          </w:tcPr>
          <w:p w14:paraId="35EDD13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D13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3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13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41,525</w:t>
            </w:r>
          </w:p>
        </w:tc>
        <w:tc>
          <w:tcPr>
            <w:tcW w:w="50" w:type="pct"/>
            <w:shd w:val="clear" w:color="auto" w:fill="E5E5E5"/>
            <w:noWrap/>
            <w:vAlign w:val="bottom"/>
          </w:tcPr>
          <w:p w14:paraId="35EDD14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14B" w14:textId="77777777">
        <w:tc>
          <w:tcPr>
            <w:tcW w:w="3500" w:type="pct"/>
            <w:shd w:val="clear" w:color="auto" w:fill="auto"/>
          </w:tcPr>
          <w:p w14:paraId="35EDD142"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35EDD14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4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14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11,684</w:t>
            </w:r>
          </w:p>
        </w:tc>
        <w:tc>
          <w:tcPr>
            <w:tcW w:w="50" w:type="pct"/>
            <w:shd w:val="clear" w:color="auto" w:fill="auto"/>
            <w:noWrap/>
            <w:vAlign w:val="bottom"/>
          </w:tcPr>
          <w:p w14:paraId="35EDD14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D14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4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14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11,666</w:t>
            </w:r>
          </w:p>
        </w:tc>
        <w:tc>
          <w:tcPr>
            <w:tcW w:w="50" w:type="pct"/>
            <w:shd w:val="clear" w:color="auto" w:fill="auto"/>
            <w:noWrap/>
            <w:vAlign w:val="bottom"/>
          </w:tcPr>
          <w:p w14:paraId="35EDD14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152" w14:textId="77777777">
        <w:tc>
          <w:tcPr>
            <w:tcW w:w="600" w:type="pct"/>
            <w:gridSpan w:val="4"/>
            <w:tcBorders>
              <w:bottom w:val="single" w:sz="6" w:space="0" w:color="000000"/>
            </w:tcBorders>
            <w:shd w:val="clear" w:color="auto" w:fill="auto"/>
            <w:vAlign w:val="bottom"/>
          </w:tcPr>
          <w:p w14:paraId="35EDD14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14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14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14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15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15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159" w14:textId="77777777">
        <w:tc>
          <w:tcPr>
            <w:tcW w:w="600" w:type="pct"/>
            <w:gridSpan w:val="4"/>
            <w:tcBorders>
              <w:top w:val="single" w:sz="6" w:space="0" w:color="000000"/>
            </w:tcBorders>
            <w:shd w:val="clear" w:color="auto" w:fill="auto"/>
            <w:vAlign w:val="bottom"/>
          </w:tcPr>
          <w:p w14:paraId="35EDD15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15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15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15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5EDD15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1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163" w14:textId="77777777">
        <w:tc>
          <w:tcPr>
            <w:tcW w:w="3500" w:type="pct"/>
            <w:shd w:val="clear" w:color="auto" w:fill="E5E5E5"/>
          </w:tcPr>
          <w:p w14:paraId="35EDD15A" w14:textId="77777777" w:rsidR="006C5487" w:rsidRDefault="00CE0E2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liabilities</w:t>
            </w:r>
          </w:p>
        </w:tc>
        <w:tc>
          <w:tcPr>
            <w:tcW w:w="50" w:type="pct"/>
            <w:shd w:val="clear" w:color="auto" w:fill="E5E5E5"/>
            <w:vAlign w:val="bottom"/>
          </w:tcPr>
          <w:p w14:paraId="35EDD15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5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D15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77,510</w:t>
            </w:r>
          </w:p>
        </w:tc>
        <w:tc>
          <w:tcPr>
            <w:tcW w:w="50" w:type="pct"/>
            <w:shd w:val="clear" w:color="auto" w:fill="E5E5E5"/>
            <w:noWrap/>
            <w:vAlign w:val="bottom"/>
          </w:tcPr>
          <w:p w14:paraId="35EDD15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D15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6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16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88,657</w:t>
            </w:r>
          </w:p>
        </w:tc>
        <w:tc>
          <w:tcPr>
            <w:tcW w:w="50" w:type="pct"/>
            <w:shd w:val="clear" w:color="auto" w:fill="E5E5E5"/>
            <w:noWrap/>
            <w:vAlign w:val="bottom"/>
          </w:tcPr>
          <w:p w14:paraId="35EDD16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16D" w14:textId="77777777">
        <w:tc>
          <w:tcPr>
            <w:tcW w:w="3500" w:type="pct"/>
            <w:shd w:val="clear" w:color="auto" w:fill="auto"/>
          </w:tcPr>
          <w:p w14:paraId="35EDD16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debt</w:t>
            </w:r>
          </w:p>
        </w:tc>
        <w:tc>
          <w:tcPr>
            <w:tcW w:w="50" w:type="pct"/>
            <w:shd w:val="clear" w:color="auto" w:fill="auto"/>
            <w:vAlign w:val="bottom"/>
          </w:tcPr>
          <w:p w14:paraId="35EDD16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6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16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48,260</w:t>
            </w:r>
          </w:p>
        </w:tc>
        <w:tc>
          <w:tcPr>
            <w:tcW w:w="50" w:type="pct"/>
            <w:shd w:val="clear" w:color="auto" w:fill="auto"/>
            <w:noWrap/>
            <w:vAlign w:val="bottom"/>
          </w:tcPr>
          <w:p w14:paraId="35EDD16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D16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6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16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50,074</w:t>
            </w:r>
          </w:p>
        </w:tc>
        <w:tc>
          <w:tcPr>
            <w:tcW w:w="50" w:type="pct"/>
            <w:shd w:val="clear" w:color="auto" w:fill="auto"/>
            <w:noWrap/>
            <w:vAlign w:val="bottom"/>
          </w:tcPr>
          <w:p w14:paraId="35EDD16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177" w14:textId="77777777">
        <w:tc>
          <w:tcPr>
            <w:tcW w:w="3500" w:type="pct"/>
            <w:shd w:val="clear" w:color="auto" w:fill="E5E5E5"/>
          </w:tcPr>
          <w:p w14:paraId="35EDD16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income taxes</w:t>
            </w:r>
          </w:p>
        </w:tc>
        <w:tc>
          <w:tcPr>
            <w:tcW w:w="50" w:type="pct"/>
            <w:shd w:val="clear" w:color="auto" w:fill="E5E5E5"/>
            <w:vAlign w:val="bottom"/>
          </w:tcPr>
          <w:p w14:paraId="35EDD16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D17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D17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26,121</w:t>
            </w:r>
          </w:p>
        </w:tc>
        <w:tc>
          <w:tcPr>
            <w:tcW w:w="50" w:type="pct"/>
            <w:shd w:val="clear" w:color="auto" w:fill="E5E5E5"/>
            <w:noWrap/>
            <w:vAlign w:val="bottom"/>
          </w:tcPr>
          <w:p w14:paraId="35EDD17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D17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D17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D17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27,190</w:t>
            </w:r>
          </w:p>
        </w:tc>
        <w:tc>
          <w:tcPr>
            <w:tcW w:w="50" w:type="pct"/>
            <w:shd w:val="clear" w:color="auto" w:fill="E5E5E5"/>
            <w:noWrap/>
            <w:vAlign w:val="bottom"/>
          </w:tcPr>
          <w:p w14:paraId="35EDD17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181" w14:textId="77777777">
        <w:tc>
          <w:tcPr>
            <w:tcW w:w="3500" w:type="pct"/>
            <w:shd w:val="clear" w:color="auto" w:fill="auto"/>
          </w:tcPr>
          <w:p w14:paraId="35EDD17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unearned revenue</w:t>
            </w:r>
          </w:p>
        </w:tc>
        <w:tc>
          <w:tcPr>
            <w:tcW w:w="50" w:type="pct"/>
            <w:shd w:val="clear" w:color="auto" w:fill="auto"/>
            <w:vAlign w:val="bottom"/>
          </w:tcPr>
          <w:p w14:paraId="35EDD17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7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17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2,768</w:t>
            </w:r>
          </w:p>
        </w:tc>
        <w:tc>
          <w:tcPr>
            <w:tcW w:w="50" w:type="pct"/>
            <w:shd w:val="clear" w:color="auto" w:fill="auto"/>
            <w:noWrap/>
            <w:vAlign w:val="bottom"/>
          </w:tcPr>
          <w:p w14:paraId="35EDD17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7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7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17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2,616</w:t>
            </w:r>
          </w:p>
        </w:tc>
        <w:tc>
          <w:tcPr>
            <w:tcW w:w="50" w:type="pct"/>
            <w:shd w:val="clear" w:color="auto" w:fill="auto"/>
            <w:noWrap/>
            <w:vAlign w:val="bottom"/>
          </w:tcPr>
          <w:p w14:paraId="35EDD18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18B" w14:textId="77777777">
        <w:tc>
          <w:tcPr>
            <w:tcW w:w="3500" w:type="pct"/>
            <w:shd w:val="clear" w:color="auto" w:fill="E5E5E5"/>
          </w:tcPr>
          <w:p w14:paraId="35EDD182"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tcPr>
          <w:p w14:paraId="35EDD18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8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D18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199</w:t>
            </w:r>
          </w:p>
        </w:tc>
        <w:tc>
          <w:tcPr>
            <w:tcW w:w="50" w:type="pct"/>
            <w:shd w:val="clear" w:color="auto" w:fill="E5E5E5"/>
            <w:noWrap/>
            <w:vAlign w:val="bottom"/>
          </w:tcPr>
          <w:p w14:paraId="35EDD18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8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8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18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198</w:t>
            </w:r>
          </w:p>
        </w:tc>
        <w:tc>
          <w:tcPr>
            <w:tcW w:w="50" w:type="pct"/>
            <w:shd w:val="clear" w:color="auto" w:fill="E5E5E5"/>
            <w:noWrap/>
            <w:vAlign w:val="bottom"/>
          </w:tcPr>
          <w:p w14:paraId="35EDD18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195" w14:textId="77777777">
        <w:tc>
          <w:tcPr>
            <w:tcW w:w="3500" w:type="pct"/>
            <w:shd w:val="clear" w:color="auto" w:fill="auto"/>
          </w:tcPr>
          <w:p w14:paraId="35EDD18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auto"/>
            <w:vAlign w:val="bottom"/>
          </w:tcPr>
          <w:p w14:paraId="35EDD18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D18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D18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10,774</w:t>
            </w:r>
          </w:p>
        </w:tc>
        <w:tc>
          <w:tcPr>
            <w:tcW w:w="50" w:type="pct"/>
            <w:shd w:val="clear" w:color="auto" w:fill="auto"/>
            <w:noWrap/>
            <w:vAlign w:val="bottom"/>
          </w:tcPr>
          <w:p w14:paraId="35EDD19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D19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D19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D19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9,629</w:t>
            </w:r>
          </w:p>
        </w:tc>
        <w:tc>
          <w:tcPr>
            <w:tcW w:w="50" w:type="pct"/>
            <w:shd w:val="clear" w:color="auto" w:fill="auto"/>
            <w:noWrap/>
            <w:vAlign w:val="bottom"/>
          </w:tcPr>
          <w:p w14:paraId="35EDD19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19F" w14:textId="77777777">
        <w:tc>
          <w:tcPr>
            <w:tcW w:w="3500" w:type="pct"/>
            <w:shd w:val="clear" w:color="auto" w:fill="E5E5E5"/>
          </w:tcPr>
          <w:p w14:paraId="35EDD19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long-term </w:t>
            </w:r>
            <w:r>
              <w:rPr>
                <w:rFonts w:ascii="Arial" w:hAnsi="Arial" w:cs="Arial"/>
                <w:sz w:val="20"/>
                <w:szCs w:val="20"/>
              </w:rPr>
              <w:t>liabilities</w:t>
            </w:r>
          </w:p>
        </w:tc>
        <w:tc>
          <w:tcPr>
            <w:tcW w:w="50" w:type="pct"/>
            <w:shd w:val="clear" w:color="auto" w:fill="E5E5E5"/>
            <w:vAlign w:val="bottom"/>
          </w:tcPr>
          <w:p w14:paraId="35EDD19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9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D19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14,747</w:t>
            </w:r>
          </w:p>
        </w:tc>
        <w:tc>
          <w:tcPr>
            <w:tcW w:w="50" w:type="pct"/>
            <w:shd w:val="clear" w:color="auto" w:fill="E5E5E5"/>
            <w:noWrap/>
            <w:vAlign w:val="bottom"/>
          </w:tcPr>
          <w:p w14:paraId="35EDD19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D19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9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19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13,427</w:t>
            </w:r>
          </w:p>
        </w:tc>
        <w:tc>
          <w:tcPr>
            <w:tcW w:w="50" w:type="pct"/>
            <w:shd w:val="clear" w:color="auto" w:fill="E5E5E5"/>
            <w:noWrap/>
            <w:vAlign w:val="bottom"/>
          </w:tcPr>
          <w:p w14:paraId="35EDD19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1A6" w14:textId="77777777">
        <w:tc>
          <w:tcPr>
            <w:tcW w:w="600" w:type="pct"/>
            <w:gridSpan w:val="4"/>
            <w:tcBorders>
              <w:bottom w:val="single" w:sz="6" w:space="0" w:color="000000"/>
            </w:tcBorders>
            <w:shd w:val="clear" w:color="auto" w:fill="auto"/>
            <w:vAlign w:val="bottom"/>
          </w:tcPr>
          <w:p w14:paraId="35EDD1A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1A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1A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1A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1A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1A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1AD" w14:textId="77777777">
        <w:tc>
          <w:tcPr>
            <w:tcW w:w="600" w:type="pct"/>
            <w:gridSpan w:val="4"/>
            <w:tcBorders>
              <w:top w:val="single" w:sz="6" w:space="0" w:color="000000"/>
            </w:tcBorders>
            <w:shd w:val="clear" w:color="auto" w:fill="auto"/>
            <w:vAlign w:val="bottom"/>
          </w:tcPr>
          <w:p w14:paraId="35EDD1A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1A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1A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1A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35EDD1A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1A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1B7" w14:textId="77777777">
        <w:tc>
          <w:tcPr>
            <w:tcW w:w="3500" w:type="pct"/>
            <w:shd w:val="clear" w:color="auto" w:fill="auto"/>
          </w:tcPr>
          <w:p w14:paraId="35EDD1AE" w14:textId="77777777" w:rsidR="006C5487" w:rsidRDefault="00CE0E24">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liabilities</w:t>
            </w:r>
          </w:p>
        </w:tc>
        <w:tc>
          <w:tcPr>
            <w:tcW w:w="50" w:type="pct"/>
            <w:shd w:val="clear" w:color="auto" w:fill="auto"/>
            <w:vAlign w:val="bottom"/>
          </w:tcPr>
          <w:p w14:paraId="35EDD1A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B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1B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180,379</w:t>
            </w:r>
          </w:p>
        </w:tc>
        <w:tc>
          <w:tcPr>
            <w:tcW w:w="50" w:type="pct"/>
            <w:shd w:val="clear" w:color="auto" w:fill="auto"/>
            <w:noWrap/>
            <w:vAlign w:val="bottom"/>
          </w:tcPr>
          <w:p w14:paraId="35EDD1B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D1B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B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1B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191,791</w:t>
            </w:r>
          </w:p>
        </w:tc>
        <w:tc>
          <w:tcPr>
            <w:tcW w:w="50" w:type="pct"/>
            <w:shd w:val="clear" w:color="auto" w:fill="auto"/>
            <w:noWrap/>
            <w:vAlign w:val="bottom"/>
          </w:tcPr>
          <w:p w14:paraId="35EDD1B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1C1" w14:textId="77777777">
        <w:tc>
          <w:tcPr>
            <w:tcW w:w="3500" w:type="pct"/>
            <w:tcBorders>
              <w:bottom w:val="single" w:sz="6" w:space="0" w:color="000000"/>
            </w:tcBorders>
            <w:shd w:val="clear" w:color="auto" w:fill="auto"/>
          </w:tcPr>
          <w:p w14:paraId="35EDD1B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D1B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1B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35EDD1BB"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D1B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D1B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1B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35EDD1BF"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D1C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D1CB" w14:textId="77777777">
        <w:tc>
          <w:tcPr>
            <w:tcW w:w="3500" w:type="pct"/>
            <w:tcBorders>
              <w:top w:val="single" w:sz="6" w:space="0" w:color="000000"/>
            </w:tcBorders>
            <w:shd w:val="clear" w:color="auto" w:fill="auto"/>
          </w:tcPr>
          <w:p w14:paraId="35EDD1C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D1C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1C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35EDD1C5"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D1C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D1C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1C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35EDD1C9"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D1C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D1D5" w14:textId="77777777">
        <w:tc>
          <w:tcPr>
            <w:tcW w:w="3500" w:type="pct"/>
            <w:shd w:val="clear" w:color="auto" w:fill="E5E5E5"/>
          </w:tcPr>
          <w:p w14:paraId="35EDD1C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Commitments and contingencies</w:t>
            </w:r>
          </w:p>
        </w:tc>
        <w:tc>
          <w:tcPr>
            <w:tcW w:w="50" w:type="pct"/>
            <w:shd w:val="clear" w:color="auto" w:fill="E5E5E5"/>
            <w:vAlign w:val="bottom"/>
          </w:tcPr>
          <w:p w14:paraId="35EDD1C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C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1C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D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D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D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1D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D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1DF" w14:textId="77777777">
        <w:tc>
          <w:tcPr>
            <w:tcW w:w="3500" w:type="pct"/>
            <w:shd w:val="clear" w:color="auto" w:fill="auto"/>
          </w:tcPr>
          <w:p w14:paraId="35EDD1D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Stockholders’ equity:</w:t>
            </w:r>
          </w:p>
        </w:tc>
        <w:tc>
          <w:tcPr>
            <w:tcW w:w="50" w:type="pct"/>
            <w:shd w:val="clear" w:color="auto" w:fill="auto"/>
            <w:vAlign w:val="bottom"/>
          </w:tcPr>
          <w:p w14:paraId="35EDD1D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D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1D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D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D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D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1D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D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1E9" w14:textId="77777777">
        <w:tc>
          <w:tcPr>
            <w:tcW w:w="3500" w:type="pct"/>
            <w:shd w:val="clear" w:color="auto" w:fill="E5E5E5"/>
          </w:tcPr>
          <w:p w14:paraId="35EDD1E0"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Common stock and paid-in capital – shares authorized 24,000; outstanding </w:t>
            </w:r>
            <w:r>
              <w:rPr>
                <w:rFonts w:ascii="Arial" w:hAnsi="Arial" w:cs="Arial"/>
                <w:b/>
                <w:bCs/>
                <w:sz w:val="20"/>
                <w:szCs w:val="20"/>
              </w:rPr>
              <w:t>7,500</w:t>
            </w:r>
            <w:r>
              <w:rPr>
                <w:rFonts w:ascii="Arial" w:hAnsi="Arial" w:cs="Arial"/>
                <w:sz w:val="20"/>
                <w:szCs w:val="20"/>
              </w:rPr>
              <w:t xml:space="preserve"> and 7,519</w:t>
            </w:r>
          </w:p>
        </w:tc>
        <w:tc>
          <w:tcPr>
            <w:tcW w:w="50" w:type="pct"/>
            <w:shd w:val="clear" w:color="auto" w:fill="E5E5E5"/>
            <w:vAlign w:val="bottom"/>
          </w:tcPr>
          <w:p w14:paraId="35EDD1E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E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D1E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84,528</w:t>
            </w:r>
          </w:p>
        </w:tc>
        <w:tc>
          <w:tcPr>
            <w:tcW w:w="50" w:type="pct"/>
            <w:shd w:val="clear" w:color="auto" w:fill="E5E5E5"/>
            <w:noWrap/>
            <w:vAlign w:val="bottom"/>
          </w:tcPr>
          <w:p w14:paraId="35EDD1E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D1E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E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1E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83,111</w:t>
            </w:r>
          </w:p>
        </w:tc>
        <w:tc>
          <w:tcPr>
            <w:tcW w:w="50" w:type="pct"/>
            <w:shd w:val="clear" w:color="auto" w:fill="E5E5E5"/>
            <w:noWrap/>
            <w:vAlign w:val="bottom"/>
          </w:tcPr>
          <w:p w14:paraId="35EDD1E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1F3" w14:textId="77777777">
        <w:tc>
          <w:tcPr>
            <w:tcW w:w="3500" w:type="pct"/>
            <w:shd w:val="clear" w:color="auto" w:fill="auto"/>
          </w:tcPr>
          <w:p w14:paraId="35EDD1EA"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Retained earnings</w:t>
            </w:r>
          </w:p>
        </w:tc>
        <w:tc>
          <w:tcPr>
            <w:tcW w:w="50" w:type="pct"/>
            <w:shd w:val="clear" w:color="auto" w:fill="auto"/>
            <w:vAlign w:val="bottom"/>
          </w:tcPr>
          <w:p w14:paraId="35EDD1E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E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1E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75,045</w:t>
            </w:r>
          </w:p>
        </w:tc>
        <w:tc>
          <w:tcPr>
            <w:tcW w:w="50" w:type="pct"/>
            <w:shd w:val="clear" w:color="auto" w:fill="auto"/>
            <w:noWrap/>
            <w:vAlign w:val="bottom"/>
          </w:tcPr>
          <w:p w14:paraId="35EDD1E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D1E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1F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1F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57,055</w:t>
            </w:r>
          </w:p>
        </w:tc>
        <w:tc>
          <w:tcPr>
            <w:tcW w:w="50" w:type="pct"/>
            <w:shd w:val="clear" w:color="auto" w:fill="auto"/>
            <w:noWrap/>
            <w:vAlign w:val="bottom"/>
          </w:tcPr>
          <w:p w14:paraId="35EDD1F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1FD" w14:textId="77777777">
        <w:tc>
          <w:tcPr>
            <w:tcW w:w="3500" w:type="pct"/>
            <w:shd w:val="clear" w:color="auto" w:fill="E5E5E5"/>
          </w:tcPr>
          <w:p w14:paraId="35EDD1F4"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Accumulated other comprehensive income</w:t>
            </w:r>
          </w:p>
        </w:tc>
        <w:tc>
          <w:tcPr>
            <w:tcW w:w="50" w:type="pct"/>
            <w:shd w:val="clear" w:color="auto" w:fill="E5E5E5"/>
            <w:vAlign w:val="bottom"/>
          </w:tcPr>
          <w:p w14:paraId="35EDD1F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F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D1F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437</w:t>
            </w:r>
          </w:p>
        </w:tc>
        <w:tc>
          <w:tcPr>
            <w:tcW w:w="50" w:type="pct"/>
            <w:shd w:val="clear" w:color="auto" w:fill="E5E5E5"/>
            <w:noWrap/>
            <w:vAlign w:val="bottom"/>
          </w:tcPr>
          <w:p w14:paraId="35EDD1F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D1F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1F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1F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1,822</w:t>
            </w:r>
          </w:p>
        </w:tc>
        <w:tc>
          <w:tcPr>
            <w:tcW w:w="50" w:type="pct"/>
            <w:shd w:val="clear" w:color="auto" w:fill="E5E5E5"/>
            <w:noWrap/>
            <w:vAlign w:val="bottom"/>
          </w:tcPr>
          <w:p w14:paraId="35EDD1F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204" w14:textId="77777777">
        <w:tc>
          <w:tcPr>
            <w:tcW w:w="600" w:type="pct"/>
            <w:gridSpan w:val="4"/>
            <w:tcBorders>
              <w:bottom w:val="single" w:sz="6" w:space="0" w:color="000000"/>
            </w:tcBorders>
            <w:shd w:val="clear" w:color="auto" w:fill="auto"/>
            <w:vAlign w:val="bottom"/>
          </w:tcPr>
          <w:p w14:paraId="35EDD1F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1F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20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20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20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20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20B" w14:textId="77777777">
        <w:tc>
          <w:tcPr>
            <w:tcW w:w="600" w:type="pct"/>
            <w:gridSpan w:val="4"/>
            <w:tcBorders>
              <w:top w:val="single" w:sz="6" w:space="0" w:color="000000"/>
            </w:tcBorders>
            <w:shd w:val="clear" w:color="auto" w:fill="auto"/>
            <w:vAlign w:val="bottom"/>
          </w:tcPr>
          <w:p w14:paraId="35EDD20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20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20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D20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auto"/>
            <w:vAlign w:val="bottom"/>
          </w:tcPr>
          <w:p w14:paraId="35EDD20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2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215" w14:textId="77777777">
        <w:tc>
          <w:tcPr>
            <w:tcW w:w="3500" w:type="pct"/>
            <w:shd w:val="clear" w:color="auto" w:fill="auto"/>
          </w:tcPr>
          <w:p w14:paraId="35EDD20C" w14:textId="77777777" w:rsidR="006C5487" w:rsidRDefault="00CE0E24">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stockholders’ equity</w:t>
            </w:r>
          </w:p>
        </w:tc>
        <w:tc>
          <w:tcPr>
            <w:tcW w:w="50" w:type="pct"/>
            <w:shd w:val="clear" w:color="auto" w:fill="auto"/>
            <w:vAlign w:val="bottom"/>
          </w:tcPr>
          <w:p w14:paraId="35EDD20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20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20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160,010</w:t>
            </w:r>
          </w:p>
        </w:tc>
        <w:tc>
          <w:tcPr>
            <w:tcW w:w="50" w:type="pct"/>
            <w:shd w:val="clear" w:color="auto" w:fill="auto"/>
            <w:noWrap/>
            <w:vAlign w:val="bottom"/>
          </w:tcPr>
          <w:p w14:paraId="35EDD21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D21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21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21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141,988</w:t>
            </w:r>
          </w:p>
        </w:tc>
        <w:tc>
          <w:tcPr>
            <w:tcW w:w="50" w:type="pct"/>
            <w:shd w:val="clear" w:color="auto" w:fill="auto"/>
            <w:noWrap/>
            <w:vAlign w:val="bottom"/>
          </w:tcPr>
          <w:p w14:paraId="35EDD21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21F" w14:textId="77777777">
        <w:tc>
          <w:tcPr>
            <w:tcW w:w="3500" w:type="pct"/>
            <w:tcBorders>
              <w:bottom w:val="single" w:sz="6" w:space="0" w:color="000000"/>
            </w:tcBorders>
            <w:shd w:val="clear" w:color="auto" w:fill="auto"/>
          </w:tcPr>
          <w:p w14:paraId="35EDD21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D21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21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D21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D21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21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21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21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D21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229" w14:textId="77777777">
        <w:tc>
          <w:tcPr>
            <w:tcW w:w="3500" w:type="pct"/>
            <w:tcBorders>
              <w:top w:val="single" w:sz="6" w:space="0" w:color="000000"/>
            </w:tcBorders>
            <w:shd w:val="clear" w:color="auto" w:fill="auto"/>
          </w:tcPr>
          <w:p w14:paraId="35EDD22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D22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22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D22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D22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22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22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D22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D22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233" w14:textId="77777777">
        <w:tc>
          <w:tcPr>
            <w:tcW w:w="3500" w:type="pct"/>
            <w:shd w:val="clear" w:color="auto" w:fill="E5E5E5"/>
          </w:tcPr>
          <w:p w14:paraId="35EDD22A" w14:textId="77777777" w:rsidR="006C5487" w:rsidRDefault="00CE0E24">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liabilities and stockholders’ equity</w:t>
            </w:r>
          </w:p>
        </w:tc>
        <w:tc>
          <w:tcPr>
            <w:tcW w:w="50" w:type="pct"/>
            <w:shd w:val="clear" w:color="auto" w:fill="E5E5E5"/>
            <w:vAlign w:val="bottom"/>
          </w:tcPr>
          <w:p w14:paraId="35EDD22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22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D22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340,389</w:t>
            </w:r>
          </w:p>
        </w:tc>
        <w:tc>
          <w:tcPr>
            <w:tcW w:w="50" w:type="pct"/>
            <w:shd w:val="clear" w:color="auto" w:fill="E5E5E5"/>
            <w:noWrap/>
            <w:vAlign w:val="bottom"/>
          </w:tcPr>
          <w:p w14:paraId="35EDD22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D22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23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D23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333,779</w:t>
            </w:r>
          </w:p>
        </w:tc>
        <w:tc>
          <w:tcPr>
            <w:tcW w:w="50" w:type="pct"/>
            <w:shd w:val="clear" w:color="auto" w:fill="E5E5E5"/>
            <w:noWrap/>
            <w:vAlign w:val="bottom"/>
          </w:tcPr>
          <w:p w14:paraId="35EDD23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23D" w14:textId="77777777">
        <w:tc>
          <w:tcPr>
            <w:tcW w:w="3500" w:type="pct"/>
            <w:shd w:val="clear" w:color="auto" w:fill="auto"/>
            <w:vAlign w:val="bottom"/>
          </w:tcPr>
          <w:p w14:paraId="35EDD23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23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DD23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5EDD23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23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23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DD23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5EDD23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23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D23E" w14:textId="77777777" w:rsidR="006C5487" w:rsidRDefault="00CE0E24">
      <w:pPr>
        <w:pStyle w:val="a3"/>
        <w:spacing w:beforeAutospacing="0" w:afterAutospacing="0"/>
        <w:jc w:val="both"/>
        <w:rPr>
          <w:sz w:val="18"/>
          <w:szCs w:val="18"/>
        </w:rPr>
      </w:pPr>
      <w:r>
        <w:rPr>
          <w:sz w:val="18"/>
          <w:szCs w:val="18"/>
        </w:rPr>
        <w:t> </w:t>
      </w:r>
    </w:p>
    <w:p w14:paraId="35EDD23F"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35EDD240" w14:textId="77777777" w:rsidR="006C5487" w:rsidRDefault="00CE0E24">
      <w:pPr>
        <w:pStyle w:val="a3"/>
        <w:spacing w:beforeAutospacing="0" w:afterAutospacing="0"/>
        <w:jc w:val="both"/>
        <w:rPr>
          <w:sz w:val="18"/>
          <w:szCs w:val="18"/>
        </w:rPr>
      </w:pPr>
      <w:r>
        <w:rPr>
          <w:sz w:val="18"/>
          <w:szCs w:val="18"/>
        </w:rPr>
        <w:t> </w:t>
      </w:r>
    </w:p>
    <w:p w14:paraId="35EDD241"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5</w:t>
      </w:r>
    </w:p>
    <w:p w14:paraId="35EDD242" w14:textId="77777777" w:rsidR="006C5487" w:rsidRDefault="00CE0E24">
      <w:r>
        <w:rPr>
          <w:rFonts w:ascii="Arial" w:hAnsi="Arial" w:cs="Arial"/>
          <w:sz w:val="16"/>
          <w:szCs w:val="16"/>
        </w:rPr>
        <w:pict w14:anchorId="35EE15D8">
          <v:rect id="_x0000_i1029" style="width:415.3pt;height:1.5pt" o:hralign="center" o:hrstd="t" o:hr="t" fillcolor="#a0a0a0" stroked="f"/>
        </w:pict>
      </w:r>
    </w:p>
    <w:p w14:paraId="35EDD243"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D244"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D245"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D246"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DD247" w14:textId="77777777" w:rsidR="006C5487" w:rsidRDefault="00CE0E24">
      <w:pPr>
        <w:pStyle w:val="a3"/>
        <w:spacing w:beforeAutospacing="0" w:afterAutospacing="0"/>
        <w:jc w:val="center"/>
        <w:rPr>
          <w:rFonts w:ascii="Arial" w:hAnsi="Arial" w:cs="Arial"/>
          <w:b/>
          <w:bCs/>
          <w:sz w:val="20"/>
          <w:szCs w:val="20"/>
        </w:rPr>
      </w:pPr>
      <w:r>
        <w:rPr>
          <w:rFonts w:ascii="Arial" w:hAnsi="Arial" w:cs="Arial"/>
          <w:b/>
          <w:bCs/>
          <w:sz w:val="20"/>
          <w:szCs w:val="20"/>
        </w:rPr>
        <w:t xml:space="preserve">CASH FLOWS </w:t>
      </w:r>
      <w:r>
        <w:rPr>
          <w:rFonts w:ascii="Arial" w:hAnsi="Arial" w:cs="Arial"/>
          <w:b/>
          <w:bCs/>
          <w:sz w:val="20"/>
          <w:szCs w:val="20"/>
        </w:rPr>
        <w:t>STATEMENTS</w:t>
      </w:r>
    </w:p>
    <w:p w14:paraId="35EDD248"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275"/>
        <w:gridCol w:w="60"/>
        <w:gridCol w:w="112"/>
        <w:gridCol w:w="955"/>
        <w:gridCol w:w="67"/>
        <w:gridCol w:w="60"/>
        <w:gridCol w:w="112"/>
        <w:gridCol w:w="1017"/>
        <w:gridCol w:w="80"/>
        <w:gridCol w:w="80"/>
        <w:gridCol w:w="112"/>
        <w:gridCol w:w="1011"/>
        <w:gridCol w:w="80"/>
        <w:gridCol w:w="80"/>
        <w:gridCol w:w="112"/>
        <w:gridCol w:w="1013"/>
        <w:gridCol w:w="80"/>
      </w:tblGrid>
      <w:tr w:rsidR="006C5487" w14:paraId="35EDD253" w14:textId="77777777">
        <w:tc>
          <w:tcPr>
            <w:tcW w:w="1989" w:type="pct"/>
            <w:shd w:val="clear" w:color="auto" w:fill="auto"/>
            <w:vAlign w:val="bottom"/>
          </w:tcPr>
          <w:p w14:paraId="35EDD249" w14:textId="77777777" w:rsidR="006C5487" w:rsidRDefault="00CE0E24">
            <w:pPr>
              <w:pStyle w:val="a3"/>
              <w:spacing w:beforeAutospacing="0" w:afterAutospacing="0"/>
              <w:jc w:val="both"/>
              <w:rPr>
                <w:rFonts w:ascii="Arial" w:hAnsi="Arial" w:cs="Arial"/>
                <w:b/>
                <w:bCs/>
                <w:sz w:val="15"/>
                <w:szCs w:val="15"/>
              </w:rPr>
            </w:pPr>
            <w:r>
              <w:rPr>
                <w:rFonts w:ascii="Arial" w:hAnsi="Arial" w:cs="Arial"/>
                <w:b/>
                <w:bCs/>
                <w:sz w:val="15"/>
                <w:szCs w:val="15"/>
              </w:rPr>
              <w:t>(In millions) (Unaudited)</w:t>
            </w:r>
          </w:p>
        </w:tc>
        <w:tc>
          <w:tcPr>
            <w:tcW w:w="27" w:type="pct"/>
            <w:shd w:val="clear" w:color="auto" w:fill="auto"/>
            <w:vAlign w:val="bottom"/>
          </w:tcPr>
          <w:p w14:paraId="35EDD24A"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399" w:type="pct"/>
            <w:gridSpan w:val="6"/>
            <w:shd w:val="clear" w:color="auto" w:fill="auto"/>
            <w:vAlign w:val="bottom"/>
          </w:tcPr>
          <w:p w14:paraId="35EDD24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DD24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32" w:type="pct"/>
            <w:shd w:val="clear" w:color="auto" w:fill="auto"/>
          </w:tcPr>
          <w:p w14:paraId="35EDD24D"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D24E"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24F"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1407" w:type="pct"/>
            <w:gridSpan w:val="5"/>
            <w:shd w:val="clear" w:color="auto" w:fill="auto"/>
          </w:tcPr>
          <w:p w14:paraId="35EDD25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DD25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65" w:type="pct"/>
            <w:shd w:val="clear" w:color="auto" w:fill="auto"/>
          </w:tcPr>
          <w:p w14:paraId="35EDD252"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r>
      <w:tr w:rsidR="006C5487" w14:paraId="35EDD260" w14:textId="77777777">
        <w:tc>
          <w:tcPr>
            <w:tcW w:w="1989" w:type="pct"/>
            <w:tcBorders>
              <w:bottom w:val="single" w:sz="6" w:space="0" w:color="000000"/>
            </w:tcBorders>
            <w:shd w:val="clear" w:color="auto" w:fill="auto"/>
            <w:vAlign w:val="bottom"/>
          </w:tcPr>
          <w:p w14:paraId="35EDD254" w14:textId="77777777" w:rsidR="006C5487" w:rsidRDefault="00CE0E2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27" w:type="pct"/>
            <w:tcBorders>
              <w:bottom w:val="single" w:sz="6" w:space="0" w:color="000000"/>
            </w:tcBorders>
            <w:shd w:val="clear" w:color="auto" w:fill="auto"/>
            <w:vAlign w:val="bottom"/>
          </w:tcPr>
          <w:p w14:paraId="35EDD25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399" w:type="pct"/>
            <w:gridSpan w:val="6"/>
            <w:tcBorders>
              <w:bottom w:val="single" w:sz="6" w:space="0" w:color="000000"/>
            </w:tcBorders>
            <w:shd w:val="clear" w:color="auto" w:fill="auto"/>
            <w:vAlign w:val="bottom"/>
          </w:tcPr>
          <w:p w14:paraId="35EDD256"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32" w:type="pct"/>
            <w:shd w:val="clear" w:color="auto" w:fill="auto"/>
          </w:tcPr>
          <w:p w14:paraId="35EDD25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D2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25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shd w:val="clear" w:color="auto" w:fill="auto"/>
          </w:tcPr>
          <w:p w14:paraId="35EDD25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tcPr>
          <w:p w14:paraId="35EDD25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35EDD25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25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shd w:val="clear" w:color="auto" w:fill="auto"/>
          </w:tcPr>
          <w:p w14:paraId="35EDD25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tcPr>
          <w:p w14:paraId="35EDD25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26D" w14:textId="77777777">
        <w:tc>
          <w:tcPr>
            <w:tcW w:w="1989" w:type="pct"/>
            <w:tcBorders>
              <w:top w:val="single" w:sz="6" w:space="0" w:color="000000"/>
            </w:tcBorders>
            <w:shd w:val="clear" w:color="auto" w:fill="auto"/>
            <w:vAlign w:val="bottom"/>
          </w:tcPr>
          <w:p w14:paraId="35EDD261" w14:textId="77777777" w:rsidR="006C5487" w:rsidRDefault="00CE0E2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27" w:type="pct"/>
            <w:tcBorders>
              <w:top w:val="single" w:sz="6" w:space="0" w:color="000000"/>
            </w:tcBorders>
            <w:shd w:val="clear" w:color="auto" w:fill="auto"/>
            <w:vAlign w:val="bottom"/>
          </w:tcPr>
          <w:p w14:paraId="35EDD26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399" w:type="pct"/>
            <w:gridSpan w:val="6"/>
            <w:tcBorders>
              <w:top w:val="single" w:sz="6" w:space="0" w:color="000000"/>
            </w:tcBorders>
            <w:shd w:val="clear" w:color="auto" w:fill="auto"/>
            <w:vAlign w:val="bottom"/>
          </w:tcPr>
          <w:p w14:paraId="35EDD263"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32" w:type="pct"/>
            <w:tcBorders>
              <w:top w:val="single" w:sz="6" w:space="0" w:color="000000"/>
            </w:tcBorders>
            <w:shd w:val="clear" w:color="auto" w:fill="auto"/>
          </w:tcPr>
          <w:p w14:paraId="35EDD26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35EDD26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DD26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tcBorders>
              <w:top w:val="single" w:sz="6" w:space="0" w:color="000000"/>
            </w:tcBorders>
            <w:shd w:val="clear" w:color="auto" w:fill="auto"/>
          </w:tcPr>
          <w:p w14:paraId="35EDD26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tcBorders>
              <w:top w:val="single" w:sz="6" w:space="0" w:color="000000"/>
            </w:tcBorders>
            <w:shd w:val="clear" w:color="auto" w:fill="auto"/>
          </w:tcPr>
          <w:p w14:paraId="35EDD26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tcBorders>
              <w:top w:val="single" w:sz="6" w:space="0" w:color="000000"/>
            </w:tcBorders>
            <w:shd w:val="clear" w:color="auto" w:fill="auto"/>
          </w:tcPr>
          <w:p w14:paraId="35EDD26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DD26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tcBorders>
              <w:top w:val="single" w:sz="6" w:space="0" w:color="000000"/>
            </w:tcBorders>
            <w:shd w:val="clear" w:color="auto" w:fill="auto"/>
          </w:tcPr>
          <w:p w14:paraId="35EDD26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tcPr>
          <w:p w14:paraId="35EDD26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27F" w14:textId="77777777">
        <w:tc>
          <w:tcPr>
            <w:tcW w:w="1989" w:type="pct"/>
            <w:shd w:val="clear" w:color="auto" w:fill="auto"/>
          </w:tcPr>
          <w:p w14:paraId="35EDD26E"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35EDD26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27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93" w:type="pct"/>
            <w:shd w:val="clear" w:color="auto" w:fill="auto"/>
            <w:vAlign w:val="bottom"/>
          </w:tcPr>
          <w:p w14:paraId="35EDD271" w14:textId="77777777" w:rsidR="006C5487" w:rsidRDefault="00CE0E24">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2021</w:t>
            </w:r>
          </w:p>
        </w:tc>
        <w:tc>
          <w:tcPr>
            <w:tcW w:w="34" w:type="pct"/>
            <w:shd w:val="clear" w:color="auto" w:fill="auto"/>
            <w:vAlign w:val="bottom"/>
          </w:tcPr>
          <w:p w14:paraId="35EDD27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vAlign w:val="bottom"/>
          </w:tcPr>
          <w:p w14:paraId="35EDD27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27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8" w:type="pct"/>
            <w:shd w:val="clear" w:color="auto" w:fill="auto"/>
            <w:vAlign w:val="bottom"/>
          </w:tcPr>
          <w:p w14:paraId="35EDD275" w14:textId="77777777" w:rsidR="006C5487" w:rsidRDefault="00CE0E24">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2020</w:t>
            </w:r>
          </w:p>
        </w:tc>
        <w:tc>
          <w:tcPr>
            <w:tcW w:w="32" w:type="pct"/>
            <w:shd w:val="clear" w:color="auto" w:fill="auto"/>
          </w:tcPr>
          <w:p w14:paraId="35EDD27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35EDD27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27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279" w14:textId="77777777" w:rsidR="006C5487" w:rsidRDefault="00CE0E24">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2021</w:t>
            </w:r>
          </w:p>
        </w:tc>
        <w:tc>
          <w:tcPr>
            <w:tcW w:w="65" w:type="pct"/>
            <w:shd w:val="clear" w:color="auto" w:fill="auto"/>
          </w:tcPr>
          <w:p w14:paraId="35EDD27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tcPr>
          <w:p w14:paraId="35EDD27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27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tcPr>
          <w:p w14:paraId="35EDD27D" w14:textId="77777777" w:rsidR="006C5487" w:rsidRDefault="00CE0E24">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2020</w:t>
            </w:r>
          </w:p>
        </w:tc>
        <w:tc>
          <w:tcPr>
            <w:tcW w:w="65" w:type="pct"/>
            <w:shd w:val="clear" w:color="auto" w:fill="auto"/>
            <w:vAlign w:val="bottom"/>
          </w:tcPr>
          <w:p w14:paraId="35EDD27E"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r>
      <w:tr w:rsidR="006C5487" w14:paraId="35EDD291" w14:textId="77777777">
        <w:tc>
          <w:tcPr>
            <w:tcW w:w="1989" w:type="pct"/>
            <w:shd w:val="clear" w:color="auto" w:fill="auto"/>
          </w:tcPr>
          <w:p w14:paraId="35EDD280" w14:textId="77777777" w:rsidR="006C5487" w:rsidRDefault="00CE0E24">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27" w:type="pct"/>
            <w:shd w:val="clear" w:color="auto" w:fill="auto"/>
            <w:vAlign w:val="bottom"/>
          </w:tcPr>
          <w:p w14:paraId="35EDD28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DD28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93" w:type="pct"/>
            <w:shd w:val="clear" w:color="auto" w:fill="auto"/>
            <w:vAlign w:val="bottom"/>
          </w:tcPr>
          <w:p w14:paraId="35EDD28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35EDD28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35EDD28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DD28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28" w:type="pct"/>
            <w:shd w:val="clear" w:color="auto" w:fill="auto"/>
            <w:vAlign w:val="bottom"/>
          </w:tcPr>
          <w:p w14:paraId="35EDD28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2" w:type="pct"/>
            <w:shd w:val="clear" w:color="auto" w:fill="auto"/>
          </w:tcPr>
          <w:p w14:paraId="35EDD28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tcPr>
          <w:p w14:paraId="35EDD28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35EDD28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26" w:type="pct"/>
            <w:shd w:val="clear" w:color="auto" w:fill="auto"/>
            <w:vAlign w:val="bottom"/>
          </w:tcPr>
          <w:p w14:paraId="35EDD28B"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65" w:type="pct"/>
            <w:shd w:val="clear" w:color="auto" w:fill="auto"/>
          </w:tcPr>
          <w:p w14:paraId="35EDD28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35EDD28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35EDD28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26" w:type="pct"/>
            <w:shd w:val="clear" w:color="auto" w:fill="auto"/>
          </w:tcPr>
          <w:p w14:paraId="35EDD28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5" w:type="pct"/>
            <w:shd w:val="clear" w:color="auto" w:fill="auto"/>
            <w:vAlign w:val="bottom"/>
          </w:tcPr>
          <w:p w14:paraId="35EDD290"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r>
      <w:tr w:rsidR="006C5487" w14:paraId="35EDD2A3" w14:textId="77777777">
        <w:tc>
          <w:tcPr>
            <w:tcW w:w="1989" w:type="pct"/>
            <w:shd w:val="clear" w:color="auto" w:fill="E5E5E5"/>
          </w:tcPr>
          <w:p w14:paraId="35EDD292"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Operations</w:t>
            </w:r>
          </w:p>
        </w:tc>
        <w:tc>
          <w:tcPr>
            <w:tcW w:w="27" w:type="pct"/>
            <w:shd w:val="clear" w:color="auto" w:fill="E5E5E5"/>
            <w:vAlign w:val="bottom"/>
          </w:tcPr>
          <w:p w14:paraId="35EDD293"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294"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93" w:type="pct"/>
            <w:shd w:val="clear" w:color="auto" w:fill="E5E5E5"/>
            <w:vAlign w:val="bottom"/>
          </w:tcPr>
          <w:p w14:paraId="35EDD295"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4" w:type="pct"/>
            <w:shd w:val="clear" w:color="auto" w:fill="E5E5E5"/>
            <w:vAlign w:val="bottom"/>
          </w:tcPr>
          <w:p w14:paraId="35EDD296"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4" w:type="pct"/>
            <w:shd w:val="clear" w:color="auto" w:fill="E5E5E5"/>
            <w:vAlign w:val="bottom"/>
          </w:tcPr>
          <w:p w14:paraId="35EDD297"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298"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E5E5E5"/>
            <w:vAlign w:val="bottom"/>
          </w:tcPr>
          <w:p w14:paraId="35EDD299"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2" w:type="pct"/>
            <w:shd w:val="clear" w:color="auto" w:fill="E5E5E5"/>
          </w:tcPr>
          <w:p w14:paraId="35EDD29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35EDD29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D29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E5E5E5"/>
            <w:vAlign w:val="bottom"/>
          </w:tcPr>
          <w:p w14:paraId="35EDD29D"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5" w:type="pct"/>
            <w:shd w:val="clear" w:color="auto" w:fill="E5E5E5"/>
          </w:tcPr>
          <w:p w14:paraId="35EDD29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tcPr>
          <w:p w14:paraId="35EDD29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D2A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E5E5E5"/>
          </w:tcPr>
          <w:p w14:paraId="35EDD2A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E5E5E5"/>
            <w:vAlign w:val="bottom"/>
          </w:tcPr>
          <w:p w14:paraId="35EDD2A2"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r>
      <w:tr w:rsidR="006C5487" w14:paraId="35EDD2B5" w14:textId="77777777">
        <w:tc>
          <w:tcPr>
            <w:tcW w:w="1989" w:type="pct"/>
            <w:shd w:val="clear" w:color="auto" w:fill="auto"/>
          </w:tcPr>
          <w:p w14:paraId="35EDD2A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27" w:type="pct"/>
            <w:shd w:val="clear" w:color="auto" w:fill="auto"/>
            <w:vAlign w:val="bottom"/>
          </w:tcPr>
          <w:p w14:paraId="35EDD2A5"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2A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3" w:type="pct"/>
            <w:shd w:val="clear" w:color="auto" w:fill="auto"/>
            <w:vAlign w:val="bottom"/>
          </w:tcPr>
          <w:p w14:paraId="35EDD2A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18,765</w:t>
            </w:r>
          </w:p>
        </w:tc>
        <w:tc>
          <w:tcPr>
            <w:tcW w:w="34" w:type="pct"/>
            <w:shd w:val="clear" w:color="auto" w:fill="auto"/>
            <w:vAlign w:val="bottom"/>
          </w:tcPr>
          <w:p w14:paraId="35EDD2A8"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35EDD2A9"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2A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28" w:type="pct"/>
            <w:shd w:val="clear" w:color="auto" w:fill="auto"/>
            <w:vAlign w:val="bottom"/>
          </w:tcPr>
          <w:p w14:paraId="35EDD2A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15,463</w:t>
            </w:r>
          </w:p>
        </w:tc>
        <w:tc>
          <w:tcPr>
            <w:tcW w:w="32" w:type="pct"/>
            <w:shd w:val="clear" w:color="auto" w:fill="auto"/>
          </w:tcPr>
          <w:p w14:paraId="35EDD2A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35EDD2A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2A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26" w:type="pct"/>
            <w:shd w:val="clear" w:color="auto" w:fill="auto"/>
            <w:vAlign w:val="bottom"/>
          </w:tcPr>
          <w:p w14:paraId="35EDD2A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39,270</w:t>
            </w:r>
          </w:p>
        </w:tc>
        <w:tc>
          <w:tcPr>
            <w:tcW w:w="65" w:type="pct"/>
            <w:shd w:val="clear" w:color="auto" w:fill="auto"/>
          </w:tcPr>
          <w:p w14:paraId="35EDD2B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tcPr>
          <w:p w14:paraId="35EDD2B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2B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26" w:type="pct"/>
            <w:shd w:val="clear" w:color="auto" w:fill="auto"/>
            <w:vAlign w:val="bottom"/>
          </w:tcPr>
          <w:p w14:paraId="35EDD2B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29,356</w:t>
            </w:r>
          </w:p>
        </w:tc>
        <w:tc>
          <w:tcPr>
            <w:tcW w:w="65" w:type="pct"/>
            <w:shd w:val="clear" w:color="auto" w:fill="auto"/>
            <w:vAlign w:val="bottom"/>
          </w:tcPr>
          <w:p w14:paraId="35EDD2B4"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r>
      <w:tr w:rsidR="006C5487" w14:paraId="35EDD2C7" w14:textId="77777777">
        <w:tc>
          <w:tcPr>
            <w:tcW w:w="1989" w:type="pct"/>
            <w:shd w:val="clear" w:color="auto" w:fill="E5E5E5"/>
          </w:tcPr>
          <w:p w14:paraId="35EDD2B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Adjustments to reconcile net income to net cash from operations:</w:t>
            </w:r>
          </w:p>
        </w:tc>
        <w:tc>
          <w:tcPr>
            <w:tcW w:w="27" w:type="pct"/>
            <w:shd w:val="clear" w:color="auto" w:fill="E5E5E5"/>
            <w:vAlign w:val="bottom"/>
          </w:tcPr>
          <w:p w14:paraId="35EDD2B7"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2B8"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93" w:type="pct"/>
            <w:shd w:val="clear" w:color="auto" w:fill="E5E5E5"/>
            <w:vAlign w:val="bottom"/>
          </w:tcPr>
          <w:p w14:paraId="35EDD2B9"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4" w:type="pct"/>
            <w:shd w:val="clear" w:color="auto" w:fill="E5E5E5"/>
            <w:vAlign w:val="bottom"/>
          </w:tcPr>
          <w:p w14:paraId="35EDD2BA"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4" w:type="pct"/>
            <w:shd w:val="clear" w:color="auto" w:fill="E5E5E5"/>
            <w:vAlign w:val="bottom"/>
          </w:tcPr>
          <w:p w14:paraId="35EDD2BB"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2BC"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E5E5E5"/>
            <w:vAlign w:val="bottom"/>
          </w:tcPr>
          <w:p w14:paraId="35EDD2BD" w14:textId="77777777" w:rsidR="006C5487" w:rsidRDefault="00CE0E24">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32" w:type="pct"/>
            <w:shd w:val="clear" w:color="auto" w:fill="E5E5E5"/>
          </w:tcPr>
          <w:p w14:paraId="35EDD2B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35EDD2B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D2C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E5E5E5"/>
            <w:vAlign w:val="bottom"/>
          </w:tcPr>
          <w:p w14:paraId="35EDD2C1"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5" w:type="pct"/>
            <w:shd w:val="clear" w:color="auto" w:fill="E5E5E5"/>
          </w:tcPr>
          <w:p w14:paraId="35EDD2C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tcPr>
          <w:p w14:paraId="35EDD2C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DD2C4"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E5E5E5"/>
            <w:vAlign w:val="bottom"/>
          </w:tcPr>
          <w:p w14:paraId="35EDD2C5"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5" w:type="pct"/>
            <w:shd w:val="clear" w:color="auto" w:fill="E5E5E5"/>
            <w:vAlign w:val="bottom"/>
          </w:tcPr>
          <w:p w14:paraId="35EDD2C6"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r>
      <w:tr w:rsidR="006C5487" w14:paraId="35EDD2D9" w14:textId="77777777">
        <w:tc>
          <w:tcPr>
            <w:tcW w:w="1989" w:type="pct"/>
            <w:shd w:val="clear" w:color="auto" w:fill="auto"/>
          </w:tcPr>
          <w:p w14:paraId="35EDD2C8"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Depreciation, amortization, and other</w:t>
            </w:r>
          </w:p>
        </w:tc>
        <w:tc>
          <w:tcPr>
            <w:tcW w:w="27" w:type="pct"/>
            <w:shd w:val="clear" w:color="auto" w:fill="auto"/>
            <w:vAlign w:val="bottom"/>
          </w:tcPr>
          <w:p w14:paraId="35EDD2C9"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2CA"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auto"/>
            <w:vAlign w:val="bottom"/>
          </w:tcPr>
          <w:p w14:paraId="35EDD2C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3,496</w:t>
            </w:r>
          </w:p>
        </w:tc>
        <w:tc>
          <w:tcPr>
            <w:tcW w:w="34" w:type="pct"/>
            <w:shd w:val="clear" w:color="auto" w:fill="auto"/>
            <w:vAlign w:val="bottom"/>
          </w:tcPr>
          <w:p w14:paraId="35EDD2CC"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35EDD2CD"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2CE"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auto"/>
            <w:vAlign w:val="bottom"/>
          </w:tcPr>
          <w:p w14:paraId="35EDD2CF"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2,761</w:t>
            </w:r>
          </w:p>
        </w:tc>
        <w:tc>
          <w:tcPr>
            <w:tcW w:w="32" w:type="pct"/>
            <w:shd w:val="clear" w:color="auto" w:fill="auto"/>
          </w:tcPr>
          <w:p w14:paraId="35EDD2D0"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35EDD2D1"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35EDD2D2"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6" w:type="pct"/>
            <w:shd w:val="clear" w:color="auto" w:fill="auto"/>
            <w:vAlign w:val="bottom"/>
          </w:tcPr>
          <w:p w14:paraId="35EDD2D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6,708</w:t>
            </w:r>
          </w:p>
        </w:tc>
        <w:tc>
          <w:tcPr>
            <w:tcW w:w="65" w:type="pct"/>
            <w:shd w:val="clear" w:color="auto" w:fill="auto"/>
          </w:tcPr>
          <w:p w14:paraId="35EDD2D4"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4" w:type="pct"/>
            <w:shd w:val="clear" w:color="auto" w:fill="auto"/>
          </w:tcPr>
          <w:p w14:paraId="35EDD2D5"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5EDD2D6" w14:textId="77777777" w:rsidR="006C5487" w:rsidRDefault="00CE0E24">
            <w:pPr>
              <w:pStyle w:val="a3"/>
              <w:spacing w:beforeAutospacing="0" w:afterAutospacing="0" w:line="220" w:lineRule="atLeast"/>
              <w:jc w:val="right"/>
              <w:rPr>
                <w:rFonts w:ascii="Times New Roman" w:hAnsi="Times New Roman"/>
                <w:sz w:val="15"/>
                <w:szCs w:val="15"/>
              </w:rPr>
            </w:pPr>
            <w:r>
              <w:rPr>
                <w:rFonts w:ascii="Times New Roman" w:hAnsi="Times New Roman"/>
                <w:sz w:val="15"/>
                <w:szCs w:val="15"/>
              </w:rPr>
              <w:t> </w:t>
            </w:r>
          </w:p>
        </w:tc>
        <w:tc>
          <w:tcPr>
            <w:tcW w:w="626" w:type="pct"/>
            <w:shd w:val="clear" w:color="auto" w:fill="auto"/>
            <w:vAlign w:val="bottom"/>
          </w:tcPr>
          <w:p w14:paraId="35EDD2D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5,406</w:t>
            </w:r>
          </w:p>
        </w:tc>
        <w:tc>
          <w:tcPr>
            <w:tcW w:w="65" w:type="pct"/>
            <w:shd w:val="clear" w:color="auto" w:fill="auto"/>
            <w:vAlign w:val="bottom"/>
          </w:tcPr>
          <w:p w14:paraId="35EDD2D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r>
      <w:tr w:rsidR="006C5487" w14:paraId="35EDD2EB" w14:textId="77777777">
        <w:tc>
          <w:tcPr>
            <w:tcW w:w="1989" w:type="pct"/>
            <w:shd w:val="clear" w:color="auto" w:fill="E5E5E5"/>
          </w:tcPr>
          <w:p w14:paraId="35EDD2DA"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Stock-based compensation expense</w:t>
            </w:r>
          </w:p>
        </w:tc>
        <w:tc>
          <w:tcPr>
            <w:tcW w:w="27" w:type="pct"/>
            <w:shd w:val="clear" w:color="auto" w:fill="E5E5E5"/>
            <w:vAlign w:val="bottom"/>
          </w:tcPr>
          <w:p w14:paraId="35EDD2DB"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2DC"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E5E5E5"/>
            <w:vAlign w:val="bottom"/>
          </w:tcPr>
          <w:p w14:paraId="35EDD2D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1,897</w:t>
            </w:r>
          </w:p>
        </w:tc>
        <w:tc>
          <w:tcPr>
            <w:tcW w:w="34" w:type="pct"/>
            <w:shd w:val="clear" w:color="auto" w:fill="E5E5E5"/>
            <w:vAlign w:val="bottom"/>
          </w:tcPr>
          <w:p w14:paraId="35EDD2DE"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4" w:type="pct"/>
            <w:shd w:val="clear" w:color="auto" w:fill="E5E5E5"/>
            <w:vAlign w:val="bottom"/>
          </w:tcPr>
          <w:p w14:paraId="35EDD2DF"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2E0"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E5E5E5"/>
            <w:vAlign w:val="bottom"/>
          </w:tcPr>
          <w:p w14:paraId="35EDD2E1"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1,566</w:t>
            </w:r>
          </w:p>
        </w:tc>
        <w:tc>
          <w:tcPr>
            <w:tcW w:w="32" w:type="pct"/>
            <w:shd w:val="clear" w:color="auto" w:fill="E5E5E5"/>
          </w:tcPr>
          <w:p w14:paraId="35EDD2E2"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25" w:type="pct"/>
            <w:shd w:val="clear" w:color="auto" w:fill="E5E5E5"/>
          </w:tcPr>
          <w:p w14:paraId="35EDD2E3"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tcPr>
          <w:p w14:paraId="35EDD2E4"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6" w:type="pct"/>
            <w:shd w:val="clear" w:color="auto" w:fill="E5E5E5"/>
            <w:vAlign w:val="bottom"/>
          </w:tcPr>
          <w:p w14:paraId="35EDD2E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3,599</w:t>
            </w:r>
          </w:p>
        </w:tc>
        <w:tc>
          <w:tcPr>
            <w:tcW w:w="65" w:type="pct"/>
            <w:shd w:val="clear" w:color="auto" w:fill="E5E5E5"/>
          </w:tcPr>
          <w:p w14:paraId="35EDD2E6"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4" w:type="pct"/>
            <w:shd w:val="clear" w:color="auto" w:fill="E5E5E5"/>
          </w:tcPr>
          <w:p w14:paraId="35EDD2E7"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35EDD2E8" w14:textId="77777777" w:rsidR="006C5487" w:rsidRDefault="00CE0E24">
            <w:pPr>
              <w:pStyle w:val="a3"/>
              <w:spacing w:beforeAutospacing="0" w:afterAutospacing="0" w:line="220" w:lineRule="atLeast"/>
              <w:jc w:val="right"/>
              <w:rPr>
                <w:rFonts w:ascii="Times New Roman" w:hAnsi="Times New Roman"/>
                <w:sz w:val="15"/>
                <w:szCs w:val="15"/>
              </w:rPr>
            </w:pPr>
            <w:r>
              <w:rPr>
                <w:rFonts w:ascii="Times New Roman" w:hAnsi="Times New Roman"/>
                <w:sz w:val="15"/>
                <w:szCs w:val="15"/>
              </w:rPr>
              <w:t> </w:t>
            </w:r>
          </w:p>
        </w:tc>
        <w:tc>
          <w:tcPr>
            <w:tcW w:w="626" w:type="pct"/>
            <w:shd w:val="clear" w:color="auto" w:fill="E5E5E5"/>
            <w:vAlign w:val="bottom"/>
          </w:tcPr>
          <w:p w14:paraId="35EDD2E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3,022</w:t>
            </w:r>
          </w:p>
        </w:tc>
        <w:tc>
          <w:tcPr>
            <w:tcW w:w="65" w:type="pct"/>
            <w:shd w:val="clear" w:color="auto" w:fill="E5E5E5"/>
            <w:vAlign w:val="bottom"/>
          </w:tcPr>
          <w:p w14:paraId="35EDD2E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r>
      <w:tr w:rsidR="006C5487" w14:paraId="35EDD2FD" w14:textId="77777777">
        <w:tc>
          <w:tcPr>
            <w:tcW w:w="1989" w:type="pct"/>
            <w:shd w:val="clear" w:color="auto" w:fill="auto"/>
          </w:tcPr>
          <w:p w14:paraId="35EDD2EC"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recognized gains on investments and derivatives</w:t>
            </w:r>
          </w:p>
        </w:tc>
        <w:tc>
          <w:tcPr>
            <w:tcW w:w="27" w:type="pct"/>
            <w:shd w:val="clear" w:color="auto" w:fill="auto"/>
            <w:vAlign w:val="bottom"/>
          </w:tcPr>
          <w:p w14:paraId="35EDD2ED"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2EE"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auto"/>
            <w:vAlign w:val="bottom"/>
          </w:tcPr>
          <w:p w14:paraId="35EDD2E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(307</w:t>
            </w:r>
          </w:p>
        </w:tc>
        <w:tc>
          <w:tcPr>
            <w:tcW w:w="34" w:type="pct"/>
            <w:shd w:val="clear" w:color="auto" w:fill="auto"/>
            <w:vAlign w:val="bottom"/>
          </w:tcPr>
          <w:p w14:paraId="35EDD2F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35EDD2F1"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2F2"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auto"/>
            <w:vAlign w:val="bottom"/>
          </w:tcPr>
          <w:p w14:paraId="35EDD2F3" w14:textId="77777777" w:rsidR="006C5487" w:rsidRDefault="00CE0E24">
            <w:pPr>
              <w:pStyle w:val="a3"/>
              <w:spacing w:beforeAutospacing="0" w:afterAutospacing="0" w:line="220" w:lineRule="atLeast"/>
              <w:jc w:val="right"/>
              <w:rPr>
                <w:rFonts w:ascii="Arial" w:hAnsi="Arial" w:cs="Arial"/>
              </w:rPr>
            </w:pPr>
            <w:r>
              <w:rPr>
                <w:rFonts w:ascii="Arial" w:hAnsi="Arial" w:cs="Arial"/>
              </w:rPr>
              <w:t>(</w:t>
            </w:r>
            <w:r>
              <w:rPr>
                <w:rFonts w:ascii="Arial" w:hAnsi="Arial" w:cs="Arial"/>
                <w:sz w:val="20"/>
                <w:szCs w:val="20"/>
              </w:rPr>
              <w:t>354</w:t>
            </w:r>
          </w:p>
        </w:tc>
        <w:tc>
          <w:tcPr>
            <w:tcW w:w="32" w:type="pct"/>
            <w:shd w:val="clear" w:color="auto" w:fill="auto"/>
            <w:vAlign w:val="bottom"/>
          </w:tcPr>
          <w:p w14:paraId="35EDD2F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tcPr>
          <w:p w14:paraId="35EDD2F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2F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2F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(671</w:t>
            </w:r>
          </w:p>
        </w:tc>
        <w:tc>
          <w:tcPr>
            <w:tcW w:w="65" w:type="pct"/>
            <w:shd w:val="clear" w:color="auto" w:fill="auto"/>
            <w:vAlign w:val="bottom"/>
          </w:tcPr>
          <w:p w14:paraId="35EDD2F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35EDD2F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2FA"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auto"/>
            <w:vAlign w:val="bottom"/>
          </w:tcPr>
          <w:p w14:paraId="35EDD2F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(482</w:t>
            </w:r>
          </w:p>
        </w:tc>
        <w:tc>
          <w:tcPr>
            <w:tcW w:w="65" w:type="pct"/>
            <w:shd w:val="clear" w:color="auto" w:fill="auto"/>
            <w:vAlign w:val="bottom"/>
          </w:tcPr>
          <w:p w14:paraId="35EDD2F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30F" w14:textId="77777777">
        <w:tc>
          <w:tcPr>
            <w:tcW w:w="1989" w:type="pct"/>
            <w:shd w:val="clear" w:color="auto" w:fill="E5E5E5"/>
          </w:tcPr>
          <w:p w14:paraId="35EDD2FE"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Deferred income taxes</w:t>
            </w:r>
          </w:p>
        </w:tc>
        <w:tc>
          <w:tcPr>
            <w:tcW w:w="27" w:type="pct"/>
            <w:shd w:val="clear" w:color="auto" w:fill="E5E5E5"/>
            <w:vAlign w:val="bottom"/>
          </w:tcPr>
          <w:p w14:paraId="35EDD2FF"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300"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E5E5E5"/>
            <w:vAlign w:val="bottom"/>
          </w:tcPr>
          <w:p w14:paraId="35EDD30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w:t>
            </w:r>
          </w:p>
        </w:tc>
        <w:tc>
          <w:tcPr>
            <w:tcW w:w="34" w:type="pct"/>
            <w:shd w:val="clear" w:color="auto" w:fill="E5E5E5"/>
            <w:vAlign w:val="bottom"/>
          </w:tcPr>
          <w:p w14:paraId="35EDD30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vAlign w:val="bottom"/>
          </w:tcPr>
          <w:p w14:paraId="35EDD303"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304"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E5E5E5"/>
            <w:vAlign w:val="bottom"/>
          </w:tcPr>
          <w:p w14:paraId="35EDD305"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(17</w:t>
            </w:r>
          </w:p>
        </w:tc>
        <w:tc>
          <w:tcPr>
            <w:tcW w:w="32" w:type="pct"/>
            <w:shd w:val="clear" w:color="auto" w:fill="E5E5E5"/>
            <w:vAlign w:val="bottom"/>
          </w:tcPr>
          <w:p w14:paraId="35EDD30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tcPr>
          <w:p w14:paraId="35EDD30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D30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E5E5E5"/>
            <w:vAlign w:val="bottom"/>
          </w:tcPr>
          <w:p w14:paraId="35EDD30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(5,787</w:t>
            </w:r>
          </w:p>
        </w:tc>
        <w:tc>
          <w:tcPr>
            <w:tcW w:w="65" w:type="pct"/>
            <w:shd w:val="clear" w:color="auto" w:fill="E5E5E5"/>
            <w:vAlign w:val="bottom"/>
          </w:tcPr>
          <w:p w14:paraId="35EDD30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35EDD30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DD30C"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E5E5E5"/>
            <w:vAlign w:val="bottom"/>
          </w:tcPr>
          <w:p w14:paraId="35EDD30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(28</w:t>
            </w:r>
          </w:p>
        </w:tc>
        <w:tc>
          <w:tcPr>
            <w:tcW w:w="65" w:type="pct"/>
            <w:shd w:val="clear" w:color="auto" w:fill="E5E5E5"/>
            <w:vAlign w:val="bottom"/>
          </w:tcPr>
          <w:p w14:paraId="35EDD30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321" w14:textId="77777777">
        <w:tc>
          <w:tcPr>
            <w:tcW w:w="1989" w:type="pct"/>
            <w:shd w:val="clear" w:color="auto" w:fill="auto"/>
          </w:tcPr>
          <w:p w14:paraId="35EDD310"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Changes in operating assets and liabilities:</w:t>
            </w:r>
          </w:p>
        </w:tc>
        <w:tc>
          <w:tcPr>
            <w:tcW w:w="27" w:type="pct"/>
            <w:shd w:val="clear" w:color="auto" w:fill="auto"/>
            <w:vAlign w:val="bottom"/>
          </w:tcPr>
          <w:p w14:paraId="35EDD311"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312"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93" w:type="pct"/>
            <w:shd w:val="clear" w:color="auto" w:fill="auto"/>
            <w:vAlign w:val="bottom"/>
          </w:tcPr>
          <w:p w14:paraId="35EDD31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vAlign w:val="bottom"/>
          </w:tcPr>
          <w:p w14:paraId="35EDD314"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35EDD315"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316"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auto"/>
            <w:vAlign w:val="bottom"/>
          </w:tcPr>
          <w:p w14:paraId="35EDD31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2" w:type="pct"/>
            <w:shd w:val="clear" w:color="auto" w:fill="auto"/>
          </w:tcPr>
          <w:p w14:paraId="35EDD31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35EDD31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31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31B"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5" w:type="pct"/>
            <w:shd w:val="clear" w:color="auto" w:fill="auto"/>
          </w:tcPr>
          <w:p w14:paraId="35EDD31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tcPr>
          <w:p w14:paraId="35EDD31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31E"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auto"/>
            <w:vAlign w:val="bottom"/>
          </w:tcPr>
          <w:p w14:paraId="35EDD31F"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5" w:type="pct"/>
            <w:shd w:val="clear" w:color="auto" w:fill="auto"/>
            <w:vAlign w:val="bottom"/>
          </w:tcPr>
          <w:p w14:paraId="35EDD32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333" w14:textId="77777777">
        <w:trPr>
          <w:trHeight w:val="84"/>
        </w:trPr>
        <w:tc>
          <w:tcPr>
            <w:tcW w:w="1989" w:type="pct"/>
            <w:shd w:val="clear" w:color="auto" w:fill="E5E5E5"/>
          </w:tcPr>
          <w:p w14:paraId="35EDD322" w14:textId="77777777" w:rsidR="006C5487" w:rsidRDefault="00CE0E2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receivable</w:t>
            </w:r>
          </w:p>
        </w:tc>
        <w:tc>
          <w:tcPr>
            <w:tcW w:w="27" w:type="pct"/>
            <w:shd w:val="clear" w:color="auto" w:fill="E5E5E5"/>
            <w:vAlign w:val="bottom"/>
          </w:tcPr>
          <w:p w14:paraId="35EDD323"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324"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E5E5E5"/>
            <w:vAlign w:val="bottom"/>
          </w:tcPr>
          <w:p w14:paraId="35EDD32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(5,543</w:t>
            </w:r>
          </w:p>
        </w:tc>
        <w:tc>
          <w:tcPr>
            <w:tcW w:w="34" w:type="pct"/>
            <w:shd w:val="clear" w:color="auto" w:fill="E5E5E5"/>
            <w:vAlign w:val="bottom"/>
          </w:tcPr>
          <w:p w14:paraId="35EDD32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35EDD327"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328"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E5E5E5"/>
            <w:vAlign w:val="bottom"/>
          </w:tcPr>
          <w:p w14:paraId="35EDD32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(4,008</w:t>
            </w:r>
          </w:p>
        </w:tc>
        <w:tc>
          <w:tcPr>
            <w:tcW w:w="32" w:type="pct"/>
            <w:shd w:val="clear" w:color="auto" w:fill="E5E5E5"/>
            <w:vAlign w:val="bottom"/>
          </w:tcPr>
          <w:p w14:paraId="35EDD32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tcPr>
          <w:p w14:paraId="35EDD32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D32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E5E5E5"/>
            <w:vAlign w:val="bottom"/>
          </w:tcPr>
          <w:p w14:paraId="35EDD32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4,943</w:t>
            </w:r>
          </w:p>
        </w:tc>
        <w:tc>
          <w:tcPr>
            <w:tcW w:w="65" w:type="pct"/>
            <w:shd w:val="clear" w:color="auto" w:fill="E5E5E5"/>
          </w:tcPr>
          <w:p w14:paraId="35EDD32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4" w:type="pct"/>
            <w:shd w:val="clear" w:color="auto" w:fill="E5E5E5"/>
          </w:tcPr>
          <w:p w14:paraId="35EDD32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DD330"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E5E5E5"/>
            <w:vAlign w:val="bottom"/>
          </w:tcPr>
          <w:p w14:paraId="35EDD33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4,835</w:t>
            </w:r>
          </w:p>
        </w:tc>
        <w:tc>
          <w:tcPr>
            <w:tcW w:w="65" w:type="pct"/>
            <w:shd w:val="clear" w:color="auto" w:fill="E5E5E5"/>
            <w:vAlign w:val="bottom"/>
          </w:tcPr>
          <w:p w14:paraId="35EDD33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345" w14:textId="77777777">
        <w:tc>
          <w:tcPr>
            <w:tcW w:w="1989" w:type="pct"/>
            <w:shd w:val="clear" w:color="auto" w:fill="auto"/>
          </w:tcPr>
          <w:p w14:paraId="35EDD334" w14:textId="77777777" w:rsidR="006C5487" w:rsidRDefault="00CE0E2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Inventories</w:t>
            </w:r>
          </w:p>
        </w:tc>
        <w:tc>
          <w:tcPr>
            <w:tcW w:w="27" w:type="pct"/>
            <w:shd w:val="clear" w:color="auto" w:fill="auto"/>
            <w:vAlign w:val="bottom"/>
          </w:tcPr>
          <w:p w14:paraId="35EDD335"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336"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auto"/>
            <w:vAlign w:val="bottom"/>
          </w:tcPr>
          <w:p w14:paraId="35EDD33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394</w:t>
            </w:r>
          </w:p>
        </w:tc>
        <w:tc>
          <w:tcPr>
            <w:tcW w:w="34" w:type="pct"/>
            <w:shd w:val="clear" w:color="auto" w:fill="auto"/>
            <w:vAlign w:val="bottom"/>
          </w:tcPr>
          <w:p w14:paraId="35EDD33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35EDD339"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33A"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auto"/>
            <w:vAlign w:val="bottom"/>
          </w:tcPr>
          <w:p w14:paraId="35EDD33B"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788</w:t>
            </w:r>
          </w:p>
        </w:tc>
        <w:tc>
          <w:tcPr>
            <w:tcW w:w="32" w:type="pct"/>
            <w:shd w:val="clear" w:color="auto" w:fill="auto"/>
          </w:tcPr>
          <w:p w14:paraId="35EDD33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35EDD33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33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33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(383</w:t>
            </w:r>
          </w:p>
        </w:tc>
        <w:tc>
          <w:tcPr>
            <w:tcW w:w="65" w:type="pct"/>
            <w:shd w:val="clear" w:color="auto" w:fill="auto"/>
            <w:vAlign w:val="bottom"/>
          </w:tcPr>
          <w:p w14:paraId="35EDD34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35EDD34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342"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auto"/>
            <w:vAlign w:val="bottom"/>
          </w:tcPr>
          <w:p w14:paraId="35EDD34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65" w:type="pct"/>
            <w:shd w:val="clear" w:color="auto" w:fill="auto"/>
            <w:vAlign w:val="bottom"/>
          </w:tcPr>
          <w:p w14:paraId="35EDD34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357" w14:textId="77777777">
        <w:tc>
          <w:tcPr>
            <w:tcW w:w="1989" w:type="pct"/>
            <w:shd w:val="clear" w:color="auto" w:fill="E5E5E5"/>
          </w:tcPr>
          <w:p w14:paraId="35EDD346" w14:textId="77777777" w:rsidR="006C5487" w:rsidRDefault="00CE0E2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 xml:space="preserve">Other </w:t>
            </w:r>
            <w:r>
              <w:rPr>
                <w:rFonts w:ascii="Arial" w:hAnsi="Arial" w:cs="Arial"/>
                <w:sz w:val="20"/>
                <w:szCs w:val="20"/>
              </w:rPr>
              <w:t>current assets</w:t>
            </w:r>
          </w:p>
        </w:tc>
        <w:tc>
          <w:tcPr>
            <w:tcW w:w="27" w:type="pct"/>
            <w:shd w:val="clear" w:color="auto" w:fill="E5E5E5"/>
            <w:vAlign w:val="bottom"/>
          </w:tcPr>
          <w:p w14:paraId="35EDD347"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348"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E5E5E5"/>
            <w:vAlign w:val="bottom"/>
          </w:tcPr>
          <w:p w14:paraId="35EDD34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830</w:t>
            </w:r>
          </w:p>
        </w:tc>
        <w:tc>
          <w:tcPr>
            <w:tcW w:w="34" w:type="pct"/>
            <w:shd w:val="clear" w:color="auto" w:fill="E5E5E5"/>
            <w:vAlign w:val="bottom"/>
          </w:tcPr>
          <w:p w14:paraId="35EDD34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vAlign w:val="bottom"/>
          </w:tcPr>
          <w:p w14:paraId="35EDD34B"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34C"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E5E5E5"/>
            <w:vAlign w:val="bottom"/>
          </w:tcPr>
          <w:p w14:paraId="35EDD34D"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730</w:t>
            </w:r>
          </w:p>
        </w:tc>
        <w:tc>
          <w:tcPr>
            <w:tcW w:w="32" w:type="pct"/>
            <w:shd w:val="clear" w:color="auto" w:fill="E5E5E5"/>
          </w:tcPr>
          <w:p w14:paraId="35EDD34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35EDD34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D35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E5E5E5"/>
            <w:vAlign w:val="bottom"/>
          </w:tcPr>
          <w:p w14:paraId="35EDD35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1,770</w:t>
            </w:r>
          </w:p>
        </w:tc>
        <w:tc>
          <w:tcPr>
            <w:tcW w:w="65" w:type="pct"/>
            <w:shd w:val="clear" w:color="auto" w:fill="E5E5E5"/>
          </w:tcPr>
          <w:p w14:paraId="35EDD35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tcPr>
          <w:p w14:paraId="35EDD35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DD354"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E5E5E5"/>
            <w:vAlign w:val="bottom"/>
          </w:tcPr>
          <w:p w14:paraId="35EDD35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676</w:t>
            </w:r>
          </w:p>
        </w:tc>
        <w:tc>
          <w:tcPr>
            <w:tcW w:w="65" w:type="pct"/>
            <w:shd w:val="clear" w:color="auto" w:fill="E5E5E5"/>
            <w:vAlign w:val="bottom"/>
          </w:tcPr>
          <w:p w14:paraId="35EDD35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369" w14:textId="77777777">
        <w:tc>
          <w:tcPr>
            <w:tcW w:w="1989" w:type="pct"/>
            <w:shd w:val="clear" w:color="auto" w:fill="auto"/>
          </w:tcPr>
          <w:p w14:paraId="35EDD358" w14:textId="77777777" w:rsidR="006C5487" w:rsidRDefault="00CE0E2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assets</w:t>
            </w:r>
          </w:p>
        </w:tc>
        <w:tc>
          <w:tcPr>
            <w:tcW w:w="27" w:type="pct"/>
            <w:shd w:val="clear" w:color="auto" w:fill="auto"/>
            <w:vAlign w:val="bottom"/>
          </w:tcPr>
          <w:p w14:paraId="35EDD359"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35A"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auto"/>
            <w:vAlign w:val="bottom"/>
          </w:tcPr>
          <w:p w14:paraId="35EDD35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(908</w:t>
            </w:r>
          </w:p>
        </w:tc>
        <w:tc>
          <w:tcPr>
            <w:tcW w:w="34" w:type="pct"/>
            <w:shd w:val="clear" w:color="auto" w:fill="auto"/>
            <w:vAlign w:val="bottom"/>
          </w:tcPr>
          <w:p w14:paraId="35EDD35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35EDD35D"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35E"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auto"/>
            <w:vAlign w:val="bottom"/>
          </w:tcPr>
          <w:p w14:paraId="35EDD35F" w14:textId="77777777" w:rsidR="006C5487" w:rsidRDefault="00CE0E24">
            <w:pPr>
              <w:pStyle w:val="a3"/>
              <w:spacing w:beforeAutospacing="0" w:afterAutospacing="0" w:line="220" w:lineRule="atLeast"/>
              <w:jc w:val="right"/>
              <w:rPr>
                <w:rFonts w:ascii="Arial" w:hAnsi="Arial" w:cs="Arial"/>
              </w:rPr>
            </w:pPr>
            <w:r>
              <w:rPr>
                <w:rFonts w:ascii="Arial" w:hAnsi="Arial" w:cs="Arial"/>
              </w:rPr>
              <w:t>(</w:t>
            </w:r>
            <w:r>
              <w:rPr>
                <w:rFonts w:ascii="Arial" w:hAnsi="Arial" w:cs="Arial"/>
                <w:sz w:val="20"/>
                <w:szCs w:val="20"/>
              </w:rPr>
              <w:t>1,499</w:t>
            </w:r>
          </w:p>
        </w:tc>
        <w:tc>
          <w:tcPr>
            <w:tcW w:w="32" w:type="pct"/>
            <w:shd w:val="clear" w:color="auto" w:fill="auto"/>
            <w:vAlign w:val="bottom"/>
          </w:tcPr>
          <w:p w14:paraId="35EDD36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tcPr>
          <w:p w14:paraId="35EDD36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36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36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(1,506</w:t>
            </w:r>
          </w:p>
        </w:tc>
        <w:tc>
          <w:tcPr>
            <w:tcW w:w="65" w:type="pct"/>
            <w:shd w:val="clear" w:color="auto" w:fill="auto"/>
            <w:vAlign w:val="bottom"/>
          </w:tcPr>
          <w:p w14:paraId="35EDD36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35EDD36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366"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auto"/>
            <w:vAlign w:val="bottom"/>
          </w:tcPr>
          <w:p w14:paraId="35EDD36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(1,561</w:t>
            </w:r>
          </w:p>
        </w:tc>
        <w:tc>
          <w:tcPr>
            <w:tcW w:w="65" w:type="pct"/>
            <w:shd w:val="clear" w:color="auto" w:fill="auto"/>
            <w:vAlign w:val="bottom"/>
          </w:tcPr>
          <w:p w14:paraId="35EDD36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37B" w14:textId="77777777">
        <w:tc>
          <w:tcPr>
            <w:tcW w:w="1989" w:type="pct"/>
            <w:shd w:val="clear" w:color="auto" w:fill="E5E5E5"/>
          </w:tcPr>
          <w:p w14:paraId="35EDD36A" w14:textId="77777777" w:rsidR="006C5487" w:rsidRDefault="00CE0E2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payable</w:t>
            </w:r>
          </w:p>
        </w:tc>
        <w:tc>
          <w:tcPr>
            <w:tcW w:w="27" w:type="pct"/>
            <w:shd w:val="clear" w:color="auto" w:fill="E5E5E5"/>
            <w:vAlign w:val="bottom"/>
          </w:tcPr>
          <w:p w14:paraId="35EDD36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D36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3" w:type="pct"/>
            <w:shd w:val="clear" w:color="auto" w:fill="E5E5E5"/>
            <w:vAlign w:val="bottom"/>
          </w:tcPr>
          <w:p w14:paraId="35EDD36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235</w:t>
            </w:r>
          </w:p>
        </w:tc>
        <w:tc>
          <w:tcPr>
            <w:tcW w:w="34" w:type="pct"/>
            <w:shd w:val="clear" w:color="auto" w:fill="E5E5E5"/>
            <w:vAlign w:val="bottom"/>
          </w:tcPr>
          <w:p w14:paraId="35EDD36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vAlign w:val="bottom"/>
          </w:tcPr>
          <w:p w14:paraId="35EDD36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D37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8" w:type="pct"/>
            <w:shd w:val="clear" w:color="auto" w:fill="E5E5E5"/>
            <w:vAlign w:val="bottom"/>
          </w:tcPr>
          <w:p w14:paraId="35EDD37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w:t>
            </w:r>
          </w:p>
        </w:tc>
        <w:tc>
          <w:tcPr>
            <w:tcW w:w="32" w:type="pct"/>
            <w:shd w:val="clear" w:color="auto" w:fill="E5E5E5"/>
          </w:tcPr>
          <w:p w14:paraId="35EDD37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35EDD37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D37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E5E5E5"/>
            <w:vAlign w:val="bottom"/>
          </w:tcPr>
          <w:p w14:paraId="35EDD37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(236</w:t>
            </w:r>
          </w:p>
        </w:tc>
        <w:tc>
          <w:tcPr>
            <w:tcW w:w="65" w:type="pct"/>
            <w:shd w:val="clear" w:color="auto" w:fill="E5E5E5"/>
            <w:vAlign w:val="bottom"/>
          </w:tcPr>
          <w:p w14:paraId="35EDD37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35EDD37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DD378"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E5E5E5"/>
            <w:vAlign w:val="bottom"/>
          </w:tcPr>
          <w:p w14:paraId="35EDD37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348</w:t>
            </w:r>
          </w:p>
        </w:tc>
        <w:tc>
          <w:tcPr>
            <w:tcW w:w="65" w:type="pct"/>
            <w:shd w:val="clear" w:color="auto" w:fill="E5E5E5"/>
            <w:vAlign w:val="bottom"/>
          </w:tcPr>
          <w:p w14:paraId="35EDD37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38D" w14:textId="77777777">
        <w:tc>
          <w:tcPr>
            <w:tcW w:w="1989" w:type="pct"/>
            <w:shd w:val="clear" w:color="auto" w:fill="auto"/>
          </w:tcPr>
          <w:p w14:paraId="35EDD37C" w14:textId="77777777" w:rsidR="006C5487" w:rsidRDefault="00CE0E2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Unearned revenue</w:t>
            </w:r>
          </w:p>
        </w:tc>
        <w:tc>
          <w:tcPr>
            <w:tcW w:w="27" w:type="pct"/>
            <w:shd w:val="clear" w:color="auto" w:fill="auto"/>
            <w:vAlign w:val="bottom"/>
          </w:tcPr>
          <w:p w14:paraId="35EDD37D"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37E"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93" w:type="pct"/>
            <w:shd w:val="clear" w:color="auto" w:fill="auto"/>
            <w:vAlign w:val="bottom"/>
          </w:tcPr>
          <w:p w14:paraId="35EDD37F" w14:textId="77777777" w:rsidR="006C5487" w:rsidRDefault="00CE0E24">
            <w:pPr>
              <w:pStyle w:val="a3"/>
              <w:spacing w:beforeAutospacing="0" w:afterAutospacing="0"/>
              <w:jc w:val="right"/>
              <w:rPr>
                <w:rFonts w:ascii="Arial" w:hAnsi="Arial" w:cs="Arial"/>
                <w:b/>
                <w:bCs/>
                <w:sz w:val="20"/>
                <w:szCs w:val="20"/>
              </w:rPr>
            </w:pPr>
            <w:r>
              <w:rPr>
                <w:rFonts w:ascii="Arial" w:hAnsi="Arial" w:cs="Arial"/>
                <w:b/>
                <w:bCs/>
                <w:sz w:val="20"/>
                <w:szCs w:val="20"/>
              </w:rPr>
              <w:t>(4,343</w:t>
            </w:r>
          </w:p>
        </w:tc>
        <w:tc>
          <w:tcPr>
            <w:tcW w:w="34" w:type="pct"/>
            <w:shd w:val="clear" w:color="auto" w:fill="auto"/>
            <w:vAlign w:val="bottom"/>
          </w:tcPr>
          <w:p w14:paraId="35EDD380" w14:textId="77777777" w:rsidR="006C5487" w:rsidRDefault="00CE0E24">
            <w:pPr>
              <w:pStyle w:val="a3"/>
              <w:spacing w:beforeAutospacing="0" w:afterAutospacing="0"/>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35EDD381"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382"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auto"/>
            <w:vAlign w:val="bottom"/>
          </w:tcPr>
          <w:p w14:paraId="35EDD383"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(3,227</w:t>
            </w:r>
          </w:p>
        </w:tc>
        <w:tc>
          <w:tcPr>
            <w:tcW w:w="32" w:type="pct"/>
            <w:shd w:val="clear" w:color="auto" w:fill="auto"/>
            <w:vAlign w:val="bottom"/>
          </w:tcPr>
          <w:p w14:paraId="35EDD384"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w:t>
            </w:r>
          </w:p>
        </w:tc>
        <w:tc>
          <w:tcPr>
            <w:tcW w:w="25" w:type="pct"/>
            <w:shd w:val="clear" w:color="auto" w:fill="auto"/>
          </w:tcPr>
          <w:p w14:paraId="35EDD38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38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387" w14:textId="77777777" w:rsidR="006C5487" w:rsidRDefault="00CE0E24">
            <w:pPr>
              <w:pStyle w:val="a3"/>
              <w:spacing w:beforeAutospacing="0" w:afterAutospacing="0"/>
              <w:jc w:val="right"/>
              <w:rPr>
                <w:rFonts w:ascii="Arial" w:hAnsi="Arial" w:cs="Arial"/>
                <w:b/>
                <w:bCs/>
                <w:sz w:val="20"/>
                <w:szCs w:val="20"/>
              </w:rPr>
            </w:pPr>
            <w:r>
              <w:rPr>
                <w:rFonts w:ascii="Arial" w:hAnsi="Arial" w:cs="Arial"/>
                <w:b/>
                <w:bCs/>
                <w:sz w:val="20"/>
                <w:szCs w:val="20"/>
              </w:rPr>
              <w:t>(7,228</w:t>
            </w:r>
          </w:p>
        </w:tc>
        <w:tc>
          <w:tcPr>
            <w:tcW w:w="65" w:type="pct"/>
            <w:shd w:val="clear" w:color="auto" w:fill="auto"/>
            <w:vAlign w:val="bottom"/>
          </w:tcPr>
          <w:p w14:paraId="35EDD388" w14:textId="77777777" w:rsidR="006C5487" w:rsidRDefault="00CE0E24">
            <w:pPr>
              <w:pStyle w:val="a3"/>
              <w:spacing w:beforeAutospacing="0" w:afterAutospacing="0"/>
              <w:rPr>
                <w:rFonts w:ascii="Arial" w:hAnsi="Arial" w:cs="Arial"/>
                <w:b/>
                <w:bCs/>
                <w:sz w:val="20"/>
                <w:szCs w:val="20"/>
              </w:rPr>
            </w:pPr>
            <w:r>
              <w:rPr>
                <w:rFonts w:ascii="Arial" w:hAnsi="Arial" w:cs="Arial"/>
                <w:b/>
                <w:bCs/>
                <w:sz w:val="20"/>
                <w:szCs w:val="20"/>
              </w:rPr>
              <w:t>)</w:t>
            </w:r>
          </w:p>
        </w:tc>
        <w:tc>
          <w:tcPr>
            <w:tcW w:w="34" w:type="pct"/>
            <w:shd w:val="clear" w:color="auto" w:fill="auto"/>
          </w:tcPr>
          <w:p w14:paraId="35EDD38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38A"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auto"/>
            <w:vAlign w:val="bottom"/>
          </w:tcPr>
          <w:p w14:paraId="35EDD38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(6,291</w:t>
            </w:r>
          </w:p>
        </w:tc>
        <w:tc>
          <w:tcPr>
            <w:tcW w:w="65" w:type="pct"/>
            <w:shd w:val="clear" w:color="auto" w:fill="auto"/>
            <w:vAlign w:val="bottom"/>
          </w:tcPr>
          <w:p w14:paraId="35EDD38C"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w:t>
            </w:r>
          </w:p>
        </w:tc>
      </w:tr>
      <w:tr w:rsidR="006C5487" w14:paraId="35EDD39F" w14:textId="77777777">
        <w:tc>
          <w:tcPr>
            <w:tcW w:w="1989" w:type="pct"/>
            <w:shd w:val="clear" w:color="auto" w:fill="E5E5E5"/>
            <w:vAlign w:val="center"/>
          </w:tcPr>
          <w:p w14:paraId="35EDD38E" w14:textId="77777777" w:rsidR="006C5487" w:rsidRDefault="00CE0E24">
            <w:pPr>
              <w:pStyle w:val="a3"/>
              <w:spacing w:beforeAutospacing="0" w:afterAutospacing="0" w:line="220" w:lineRule="atLeast"/>
              <w:ind w:left="480"/>
              <w:rPr>
                <w:rFonts w:ascii="Arial" w:hAnsi="Arial" w:cs="Arial"/>
                <w:sz w:val="20"/>
                <w:szCs w:val="20"/>
              </w:rPr>
            </w:pPr>
            <w:r>
              <w:rPr>
                <w:rFonts w:ascii="Arial" w:hAnsi="Arial" w:cs="Arial"/>
                <w:sz w:val="20"/>
                <w:szCs w:val="20"/>
              </w:rPr>
              <w:t>Income taxes</w:t>
            </w:r>
          </w:p>
        </w:tc>
        <w:tc>
          <w:tcPr>
            <w:tcW w:w="27" w:type="pct"/>
            <w:shd w:val="clear" w:color="auto" w:fill="E5E5E5"/>
            <w:vAlign w:val="bottom"/>
          </w:tcPr>
          <w:p w14:paraId="35EDD38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D39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3" w:type="pct"/>
            <w:shd w:val="clear" w:color="auto" w:fill="E5E5E5"/>
            <w:vAlign w:val="bottom"/>
          </w:tcPr>
          <w:p w14:paraId="35EDD39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(2,057</w:t>
            </w:r>
          </w:p>
        </w:tc>
        <w:tc>
          <w:tcPr>
            <w:tcW w:w="34" w:type="pct"/>
            <w:shd w:val="clear" w:color="auto" w:fill="E5E5E5"/>
            <w:vAlign w:val="bottom"/>
          </w:tcPr>
          <w:p w14:paraId="35EDD39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35EDD39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D39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28" w:type="pct"/>
            <w:shd w:val="clear" w:color="auto" w:fill="E5E5E5"/>
            <w:vAlign w:val="bottom"/>
          </w:tcPr>
          <w:p w14:paraId="35EDD39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(2,368</w:t>
            </w:r>
          </w:p>
        </w:tc>
        <w:tc>
          <w:tcPr>
            <w:tcW w:w="32" w:type="pct"/>
            <w:shd w:val="clear" w:color="auto" w:fill="E5E5E5"/>
            <w:vAlign w:val="bottom"/>
          </w:tcPr>
          <w:p w14:paraId="35EDD39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vAlign w:val="bottom"/>
          </w:tcPr>
          <w:p w14:paraId="35EDD397"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E5E5E5"/>
            <w:vAlign w:val="bottom"/>
          </w:tcPr>
          <w:p w14:paraId="35EDD398"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E5E5E5"/>
            <w:vAlign w:val="bottom"/>
          </w:tcPr>
          <w:p w14:paraId="35EDD39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596</w:t>
            </w:r>
          </w:p>
        </w:tc>
        <w:tc>
          <w:tcPr>
            <w:tcW w:w="65" w:type="pct"/>
            <w:shd w:val="clear" w:color="auto" w:fill="E5E5E5"/>
            <w:vAlign w:val="bottom"/>
          </w:tcPr>
          <w:p w14:paraId="35EDD39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vAlign w:val="bottom"/>
          </w:tcPr>
          <w:p w14:paraId="35EDD39B"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E5E5E5"/>
            <w:vAlign w:val="bottom"/>
          </w:tcPr>
          <w:p w14:paraId="35EDD39C"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E5E5E5"/>
            <w:vAlign w:val="bottom"/>
          </w:tcPr>
          <w:p w14:paraId="35EDD39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(3,351</w:t>
            </w:r>
          </w:p>
        </w:tc>
        <w:tc>
          <w:tcPr>
            <w:tcW w:w="65" w:type="pct"/>
            <w:shd w:val="clear" w:color="auto" w:fill="E5E5E5"/>
            <w:vAlign w:val="bottom"/>
          </w:tcPr>
          <w:p w14:paraId="35EDD39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3B1" w14:textId="77777777">
        <w:tc>
          <w:tcPr>
            <w:tcW w:w="1989" w:type="pct"/>
            <w:shd w:val="clear" w:color="auto" w:fill="auto"/>
          </w:tcPr>
          <w:p w14:paraId="35EDD3A0" w14:textId="77777777" w:rsidR="006C5487" w:rsidRDefault="00CE0E2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liabilities</w:t>
            </w:r>
          </w:p>
        </w:tc>
        <w:tc>
          <w:tcPr>
            <w:tcW w:w="27" w:type="pct"/>
            <w:shd w:val="clear" w:color="auto" w:fill="auto"/>
            <w:vAlign w:val="bottom"/>
          </w:tcPr>
          <w:p w14:paraId="35EDD3A1"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3A2"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auto"/>
            <w:vAlign w:val="bottom"/>
          </w:tcPr>
          <w:p w14:paraId="35EDD3A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1,745</w:t>
            </w:r>
          </w:p>
        </w:tc>
        <w:tc>
          <w:tcPr>
            <w:tcW w:w="34" w:type="pct"/>
            <w:shd w:val="clear" w:color="auto" w:fill="auto"/>
            <w:vAlign w:val="bottom"/>
          </w:tcPr>
          <w:p w14:paraId="35EDD3A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35EDD3A5"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3A6"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auto"/>
            <w:vAlign w:val="bottom"/>
          </w:tcPr>
          <w:p w14:paraId="35EDD3A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1,755</w:t>
            </w:r>
          </w:p>
        </w:tc>
        <w:tc>
          <w:tcPr>
            <w:tcW w:w="32" w:type="pct"/>
            <w:shd w:val="clear" w:color="auto" w:fill="auto"/>
            <w:vAlign w:val="bottom"/>
          </w:tcPr>
          <w:p w14:paraId="35EDD3A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35EDD3A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3A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3A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(2,398</w:t>
            </w:r>
          </w:p>
        </w:tc>
        <w:tc>
          <w:tcPr>
            <w:tcW w:w="65" w:type="pct"/>
            <w:shd w:val="clear" w:color="auto" w:fill="auto"/>
            <w:vAlign w:val="bottom"/>
          </w:tcPr>
          <w:p w14:paraId="35EDD3A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35EDD3A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3AE"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auto"/>
            <w:vAlign w:val="bottom"/>
          </w:tcPr>
          <w:p w14:paraId="35EDD3A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(1,196</w:t>
            </w:r>
          </w:p>
        </w:tc>
        <w:tc>
          <w:tcPr>
            <w:tcW w:w="65" w:type="pct"/>
            <w:shd w:val="clear" w:color="auto" w:fill="auto"/>
            <w:vAlign w:val="bottom"/>
          </w:tcPr>
          <w:p w14:paraId="35EDD3B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3C3" w14:textId="77777777">
        <w:tc>
          <w:tcPr>
            <w:tcW w:w="1989" w:type="pct"/>
            <w:shd w:val="clear" w:color="auto" w:fill="E5E5E5"/>
          </w:tcPr>
          <w:p w14:paraId="35EDD3B2" w14:textId="77777777" w:rsidR="006C5487" w:rsidRDefault="00CE0E2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liabilities</w:t>
            </w:r>
          </w:p>
        </w:tc>
        <w:tc>
          <w:tcPr>
            <w:tcW w:w="27" w:type="pct"/>
            <w:shd w:val="clear" w:color="auto" w:fill="E5E5E5"/>
            <w:vAlign w:val="bottom"/>
          </w:tcPr>
          <w:p w14:paraId="35EDD3B3"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3B4"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E5E5E5"/>
            <w:vAlign w:val="bottom"/>
          </w:tcPr>
          <w:p w14:paraId="35EDD3B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93</w:t>
            </w:r>
          </w:p>
        </w:tc>
        <w:tc>
          <w:tcPr>
            <w:tcW w:w="34" w:type="pct"/>
            <w:shd w:val="clear" w:color="auto" w:fill="E5E5E5"/>
            <w:vAlign w:val="bottom"/>
          </w:tcPr>
          <w:p w14:paraId="35EDD3B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vAlign w:val="bottom"/>
          </w:tcPr>
          <w:p w14:paraId="35EDD3B7"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3B8"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E5E5E5"/>
            <w:vAlign w:val="bottom"/>
          </w:tcPr>
          <w:p w14:paraId="35EDD3B9"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893</w:t>
            </w:r>
          </w:p>
        </w:tc>
        <w:tc>
          <w:tcPr>
            <w:tcW w:w="32" w:type="pct"/>
            <w:shd w:val="clear" w:color="auto" w:fill="E5E5E5"/>
            <w:vAlign w:val="bottom"/>
          </w:tcPr>
          <w:p w14:paraId="35EDD3BA"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25" w:type="pct"/>
            <w:shd w:val="clear" w:color="auto" w:fill="E5E5E5"/>
          </w:tcPr>
          <w:p w14:paraId="35EDD3BB"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tcPr>
          <w:p w14:paraId="35EDD3BC"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6" w:type="pct"/>
            <w:shd w:val="clear" w:color="auto" w:fill="E5E5E5"/>
            <w:vAlign w:val="bottom"/>
          </w:tcPr>
          <w:p w14:paraId="35EDD3B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343</w:t>
            </w:r>
          </w:p>
        </w:tc>
        <w:tc>
          <w:tcPr>
            <w:tcW w:w="65" w:type="pct"/>
            <w:shd w:val="clear" w:color="auto" w:fill="E5E5E5"/>
            <w:vAlign w:val="bottom"/>
          </w:tcPr>
          <w:p w14:paraId="35EDD3BE" w14:textId="77777777" w:rsidR="006C5487" w:rsidRDefault="00CE0E24">
            <w:pPr>
              <w:pStyle w:val="a3"/>
              <w:spacing w:beforeAutospacing="0" w:afterAutospacing="0" w:line="220" w:lineRule="atLeast"/>
              <w:rPr>
                <w:rFonts w:ascii="Times New Roman" w:hAnsi="Times New Roman"/>
                <w:b/>
                <w:bCs/>
                <w:sz w:val="15"/>
                <w:szCs w:val="15"/>
              </w:rPr>
            </w:pPr>
            <w:r>
              <w:rPr>
                <w:rFonts w:ascii="Times New Roman" w:hAnsi="Times New Roman"/>
                <w:b/>
                <w:bCs/>
                <w:sz w:val="15"/>
                <w:szCs w:val="15"/>
              </w:rPr>
              <w:t> </w:t>
            </w:r>
          </w:p>
        </w:tc>
        <w:tc>
          <w:tcPr>
            <w:tcW w:w="34" w:type="pct"/>
            <w:shd w:val="clear" w:color="auto" w:fill="E5E5E5"/>
          </w:tcPr>
          <w:p w14:paraId="35EDD3BF"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35EDD3C0" w14:textId="77777777" w:rsidR="006C5487" w:rsidRDefault="00CE0E24">
            <w:pPr>
              <w:pStyle w:val="a3"/>
              <w:spacing w:beforeAutospacing="0" w:afterAutospacing="0" w:line="220" w:lineRule="atLeast"/>
              <w:jc w:val="right"/>
              <w:rPr>
                <w:rFonts w:ascii="Times New Roman" w:hAnsi="Times New Roman"/>
                <w:sz w:val="15"/>
                <w:szCs w:val="15"/>
              </w:rPr>
            </w:pPr>
            <w:r>
              <w:rPr>
                <w:rFonts w:ascii="Times New Roman" w:hAnsi="Times New Roman"/>
                <w:sz w:val="15"/>
                <w:szCs w:val="15"/>
              </w:rPr>
              <w:t> </w:t>
            </w:r>
          </w:p>
        </w:tc>
        <w:tc>
          <w:tcPr>
            <w:tcW w:w="626" w:type="pct"/>
            <w:shd w:val="clear" w:color="auto" w:fill="E5E5E5"/>
            <w:vAlign w:val="bottom"/>
          </w:tcPr>
          <w:p w14:paraId="35EDD3C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1,137</w:t>
            </w:r>
          </w:p>
        </w:tc>
        <w:tc>
          <w:tcPr>
            <w:tcW w:w="65" w:type="pct"/>
            <w:shd w:val="clear" w:color="auto" w:fill="E5E5E5"/>
            <w:vAlign w:val="bottom"/>
          </w:tcPr>
          <w:p w14:paraId="35EDD3C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3D5" w14:textId="77777777">
        <w:tc>
          <w:tcPr>
            <w:tcW w:w="1989" w:type="pct"/>
            <w:tcBorders>
              <w:bottom w:val="single" w:sz="6" w:space="0" w:color="000000"/>
            </w:tcBorders>
            <w:shd w:val="clear" w:color="auto" w:fill="auto"/>
          </w:tcPr>
          <w:p w14:paraId="35EDD3C4"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35EDD3C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D3C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3" w:type="pct"/>
            <w:tcBorders>
              <w:bottom w:val="single" w:sz="6" w:space="0" w:color="000000"/>
            </w:tcBorders>
            <w:shd w:val="clear" w:color="auto" w:fill="auto"/>
            <w:vAlign w:val="bottom"/>
          </w:tcPr>
          <w:p w14:paraId="35EDD3C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3C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3C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D3C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8" w:type="pct"/>
            <w:tcBorders>
              <w:bottom w:val="single" w:sz="6" w:space="0" w:color="000000"/>
            </w:tcBorders>
            <w:shd w:val="clear" w:color="auto" w:fill="auto"/>
            <w:vAlign w:val="bottom"/>
          </w:tcPr>
          <w:p w14:paraId="35EDD3C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35EDD3C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D3C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DD3C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tcBorders>
              <w:bottom w:val="single" w:sz="6" w:space="0" w:color="000000"/>
            </w:tcBorders>
            <w:shd w:val="clear" w:color="auto" w:fill="auto"/>
            <w:vAlign w:val="bottom"/>
          </w:tcPr>
          <w:p w14:paraId="35EDD3C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35EDD3D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5EDD3D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DD3D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6" w:type="pct"/>
            <w:tcBorders>
              <w:bottom w:val="single" w:sz="6" w:space="0" w:color="000000"/>
            </w:tcBorders>
            <w:shd w:val="clear" w:color="auto" w:fill="auto"/>
            <w:vAlign w:val="bottom"/>
          </w:tcPr>
          <w:p w14:paraId="35EDD3D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35EDD3D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3E7" w14:textId="77777777">
        <w:tc>
          <w:tcPr>
            <w:tcW w:w="1989" w:type="pct"/>
            <w:tcBorders>
              <w:top w:val="single" w:sz="6" w:space="0" w:color="000000"/>
            </w:tcBorders>
            <w:shd w:val="clear" w:color="auto" w:fill="auto"/>
          </w:tcPr>
          <w:p w14:paraId="35EDD3D6"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35EDD3D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D3D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3" w:type="pct"/>
            <w:tcBorders>
              <w:top w:val="single" w:sz="6" w:space="0" w:color="000000"/>
            </w:tcBorders>
            <w:shd w:val="clear" w:color="auto" w:fill="auto"/>
            <w:vAlign w:val="bottom"/>
          </w:tcPr>
          <w:p w14:paraId="35EDD3D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3D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3D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D3D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8" w:type="pct"/>
            <w:tcBorders>
              <w:top w:val="single" w:sz="6" w:space="0" w:color="000000"/>
            </w:tcBorders>
            <w:shd w:val="clear" w:color="auto" w:fill="auto"/>
            <w:vAlign w:val="bottom"/>
          </w:tcPr>
          <w:p w14:paraId="35EDD3D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35EDD3D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D3D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DD3E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tcBorders>
              <w:top w:val="single" w:sz="6" w:space="0" w:color="000000"/>
            </w:tcBorders>
            <w:shd w:val="clear" w:color="auto" w:fill="auto"/>
            <w:vAlign w:val="bottom"/>
          </w:tcPr>
          <w:p w14:paraId="35EDD3E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35EDD3E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5EDD3E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DD3E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6" w:type="pct"/>
            <w:tcBorders>
              <w:top w:val="single" w:sz="6" w:space="0" w:color="000000"/>
            </w:tcBorders>
            <w:shd w:val="clear" w:color="auto" w:fill="auto"/>
            <w:vAlign w:val="bottom"/>
          </w:tcPr>
          <w:p w14:paraId="35EDD3E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35EDD3E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3F9" w14:textId="77777777">
        <w:tc>
          <w:tcPr>
            <w:tcW w:w="1989" w:type="pct"/>
            <w:shd w:val="clear" w:color="auto" w:fill="auto"/>
          </w:tcPr>
          <w:p w14:paraId="35EDD3E8" w14:textId="77777777" w:rsidR="006C5487" w:rsidRDefault="00CE0E24">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from operations</w:t>
            </w:r>
          </w:p>
        </w:tc>
        <w:tc>
          <w:tcPr>
            <w:tcW w:w="27" w:type="pct"/>
            <w:shd w:val="clear" w:color="auto" w:fill="auto"/>
            <w:vAlign w:val="bottom"/>
          </w:tcPr>
          <w:p w14:paraId="35EDD3E9"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3EA"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auto"/>
            <w:vAlign w:val="bottom"/>
          </w:tcPr>
          <w:p w14:paraId="35EDD3E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14,480</w:t>
            </w:r>
          </w:p>
        </w:tc>
        <w:tc>
          <w:tcPr>
            <w:tcW w:w="34" w:type="pct"/>
            <w:shd w:val="clear" w:color="auto" w:fill="auto"/>
            <w:vAlign w:val="bottom"/>
          </w:tcPr>
          <w:p w14:paraId="35EDD3EC" w14:textId="77777777" w:rsidR="006C5487" w:rsidRDefault="00CE0E24">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3ED"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35EDD3EE"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28" w:type="pct"/>
            <w:shd w:val="clear" w:color="auto" w:fill="auto"/>
            <w:vAlign w:val="bottom"/>
          </w:tcPr>
          <w:p w14:paraId="35EDD3E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12,516</w:t>
            </w:r>
          </w:p>
        </w:tc>
        <w:tc>
          <w:tcPr>
            <w:tcW w:w="32" w:type="pct"/>
            <w:shd w:val="clear" w:color="auto" w:fill="auto"/>
            <w:vAlign w:val="bottom"/>
          </w:tcPr>
          <w:p w14:paraId="35EDD3F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35EDD3F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3F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3F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39,020</w:t>
            </w:r>
          </w:p>
        </w:tc>
        <w:tc>
          <w:tcPr>
            <w:tcW w:w="65" w:type="pct"/>
            <w:shd w:val="clear" w:color="auto" w:fill="auto"/>
            <w:vAlign w:val="bottom"/>
          </w:tcPr>
          <w:p w14:paraId="35EDD3F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35EDD3F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3F6"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auto"/>
            <w:vAlign w:val="bottom"/>
          </w:tcPr>
          <w:p w14:paraId="35EDD3F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31,851</w:t>
            </w:r>
          </w:p>
        </w:tc>
        <w:tc>
          <w:tcPr>
            <w:tcW w:w="65" w:type="pct"/>
            <w:shd w:val="clear" w:color="auto" w:fill="auto"/>
            <w:vAlign w:val="bottom"/>
          </w:tcPr>
          <w:p w14:paraId="35EDD3F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40B" w14:textId="77777777">
        <w:tc>
          <w:tcPr>
            <w:tcW w:w="1989" w:type="pct"/>
            <w:tcBorders>
              <w:bottom w:val="single" w:sz="6" w:space="0" w:color="000000"/>
            </w:tcBorders>
            <w:shd w:val="clear" w:color="auto" w:fill="auto"/>
          </w:tcPr>
          <w:p w14:paraId="35EDD3FA"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35EDD3F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D3F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3" w:type="pct"/>
            <w:tcBorders>
              <w:bottom w:val="single" w:sz="6" w:space="0" w:color="000000"/>
            </w:tcBorders>
            <w:shd w:val="clear" w:color="auto" w:fill="auto"/>
            <w:vAlign w:val="bottom"/>
          </w:tcPr>
          <w:p w14:paraId="35EDD3F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3F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3F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D40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8" w:type="pct"/>
            <w:tcBorders>
              <w:bottom w:val="single" w:sz="6" w:space="0" w:color="000000"/>
            </w:tcBorders>
            <w:shd w:val="clear" w:color="auto" w:fill="auto"/>
            <w:vAlign w:val="bottom"/>
          </w:tcPr>
          <w:p w14:paraId="35EDD40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35EDD40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D40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DD40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tcBorders>
              <w:bottom w:val="single" w:sz="6" w:space="0" w:color="000000"/>
            </w:tcBorders>
            <w:shd w:val="clear" w:color="auto" w:fill="auto"/>
            <w:vAlign w:val="bottom"/>
          </w:tcPr>
          <w:p w14:paraId="35EDD40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35EDD40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5EDD40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DD40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6" w:type="pct"/>
            <w:tcBorders>
              <w:bottom w:val="single" w:sz="6" w:space="0" w:color="000000"/>
            </w:tcBorders>
            <w:shd w:val="clear" w:color="auto" w:fill="auto"/>
            <w:vAlign w:val="bottom"/>
          </w:tcPr>
          <w:p w14:paraId="35EDD40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35EDD4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41D" w14:textId="77777777">
        <w:tc>
          <w:tcPr>
            <w:tcW w:w="1989" w:type="pct"/>
            <w:tcBorders>
              <w:top w:val="single" w:sz="6" w:space="0" w:color="000000"/>
            </w:tcBorders>
            <w:shd w:val="clear" w:color="auto" w:fill="auto"/>
          </w:tcPr>
          <w:p w14:paraId="35EDD40C"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35EDD40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D40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3" w:type="pct"/>
            <w:tcBorders>
              <w:top w:val="single" w:sz="6" w:space="0" w:color="000000"/>
            </w:tcBorders>
            <w:shd w:val="clear" w:color="auto" w:fill="auto"/>
            <w:vAlign w:val="bottom"/>
          </w:tcPr>
          <w:p w14:paraId="35EDD40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41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41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D41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8" w:type="pct"/>
            <w:tcBorders>
              <w:top w:val="single" w:sz="6" w:space="0" w:color="000000"/>
            </w:tcBorders>
            <w:shd w:val="clear" w:color="auto" w:fill="auto"/>
            <w:vAlign w:val="bottom"/>
          </w:tcPr>
          <w:p w14:paraId="35EDD41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35EDD41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D41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DD41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tcBorders>
              <w:top w:val="single" w:sz="6" w:space="0" w:color="000000"/>
            </w:tcBorders>
            <w:shd w:val="clear" w:color="auto" w:fill="auto"/>
            <w:vAlign w:val="bottom"/>
          </w:tcPr>
          <w:p w14:paraId="35EDD41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35EDD41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tcPr>
          <w:p w14:paraId="35EDD41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DD41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6" w:type="pct"/>
            <w:tcBorders>
              <w:top w:val="single" w:sz="6" w:space="0" w:color="000000"/>
            </w:tcBorders>
            <w:shd w:val="clear" w:color="auto" w:fill="auto"/>
            <w:vAlign w:val="bottom"/>
          </w:tcPr>
          <w:p w14:paraId="35EDD41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35EDD41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42F" w14:textId="77777777">
        <w:tc>
          <w:tcPr>
            <w:tcW w:w="1989" w:type="pct"/>
            <w:shd w:val="clear" w:color="auto" w:fill="E5E5E5"/>
          </w:tcPr>
          <w:p w14:paraId="35EDD41E"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Financing</w:t>
            </w:r>
          </w:p>
        </w:tc>
        <w:tc>
          <w:tcPr>
            <w:tcW w:w="27" w:type="pct"/>
            <w:shd w:val="clear" w:color="auto" w:fill="E5E5E5"/>
            <w:vAlign w:val="bottom"/>
          </w:tcPr>
          <w:p w14:paraId="35EDD41F"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420"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93" w:type="pct"/>
            <w:shd w:val="clear" w:color="auto" w:fill="E5E5E5"/>
            <w:vAlign w:val="bottom"/>
          </w:tcPr>
          <w:p w14:paraId="35EDD421"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4" w:type="pct"/>
            <w:shd w:val="clear" w:color="auto" w:fill="E5E5E5"/>
            <w:vAlign w:val="bottom"/>
          </w:tcPr>
          <w:p w14:paraId="35EDD42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vAlign w:val="bottom"/>
          </w:tcPr>
          <w:p w14:paraId="35EDD423"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424"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E5E5E5"/>
            <w:vAlign w:val="bottom"/>
          </w:tcPr>
          <w:p w14:paraId="35EDD42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2" w:type="pct"/>
            <w:shd w:val="clear" w:color="auto" w:fill="E5E5E5"/>
            <w:vAlign w:val="bottom"/>
          </w:tcPr>
          <w:p w14:paraId="35EDD42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35EDD42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D42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E5E5E5"/>
            <w:vAlign w:val="bottom"/>
          </w:tcPr>
          <w:p w14:paraId="35EDD429"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5" w:type="pct"/>
            <w:shd w:val="clear" w:color="auto" w:fill="E5E5E5"/>
            <w:vAlign w:val="bottom"/>
          </w:tcPr>
          <w:p w14:paraId="35EDD42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tcPr>
          <w:p w14:paraId="35EDD42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DD42C"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E5E5E5"/>
            <w:vAlign w:val="bottom"/>
          </w:tcPr>
          <w:p w14:paraId="35EDD42D"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5" w:type="pct"/>
            <w:shd w:val="clear" w:color="auto" w:fill="E5E5E5"/>
            <w:vAlign w:val="bottom"/>
          </w:tcPr>
          <w:p w14:paraId="35EDD42E"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tc>
      </w:tr>
      <w:tr w:rsidR="006C5487" w14:paraId="35EDD441" w14:textId="77777777">
        <w:tc>
          <w:tcPr>
            <w:tcW w:w="1989" w:type="pct"/>
            <w:shd w:val="clear" w:color="auto" w:fill="auto"/>
          </w:tcPr>
          <w:p w14:paraId="35EDD43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Repayments of debt</w:t>
            </w:r>
          </w:p>
        </w:tc>
        <w:tc>
          <w:tcPr>
            <w:tcW w:w="27" w:type="pct"/>
            <w:shd w:val="clear" w:color="auto" w:fill="auto"/>
            <w:vAlign w:val="bottom"/>
          </w:tcPr>
          <w:p w14:paraId="35EDD431"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432"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auto"/>
            <w:vAlign w:val="bottom"/>
          </w:tcPr>
          <w:p w14:paraId="35EDD43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4" w:type="pct"/>
            <w:shd w:val="clear" w:color="auto" w:fill="auto"/>
            <w:vAlign w:val="bottom"/>
          </w:tcPr>
          <w:p w14:paraId="35EDD43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35EDD435"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436"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auto"/>
            <w:vAlign w:val="bottom"/>
          </w:tcPr>
          <w:p w14:paraId="35EDD43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(3,250</w:t>
            </w:r>
          </w:p>
        </w:tc>
        <w:tc>
          <w:tcPr>
            <w:tcW w:w="32" w:type="pct"/>
            <w:shd w:val="clear" w:color="auto" w:fill="auto"/>
            <w:vAlign w:val="bottom"/>
          </w:tcPr>
          <w:p w14:paraId="35EDD43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tcPr>
          <w:p w14:paraId="35EDD43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43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43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(4,826</w:t>
            </w:r>
          </w:p>
        </w:tc>
        <w:tc>
          <w:tcPr>
            <w:tcW w:w="65" w:type="pct"/>
            <w:shd w:val="clear" w:color="auto" w:fill="auto"/>
            <w:vAlign w:val="bottom"/>
          </w:tcPr>
          <w:p w14:paraId="35EDD43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35EDD43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43E"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auto"/>
            <w:vAlign w:val="bottom"/>
          </w:tcPr>
          <w:p w14:paraId="35EDD43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(3,250</w:t>
            </w:r>
          </w:p>
        </w:tc>
        <w:tc>
          <w:tcPr>
            <w:tcW w:w="65" w:type="pct"/>
            <w:shd w:val="clear" w:color="auto" w:fill="auto"/>
            <w:vAlign w:val="bottom"/>
          </w:tcPr>
          <w:p w14:paraId="35EDD44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453" w14:textId="77777777">
        <w:tc>
          <w:tcPr>
            <w:tcW w:w="1989" w:type="pct"/>
            <w:shd w:val="clear" w:color="auto" w:fill="E5E5E5"/>
            <w:vAlign w:val="center"/>
          </w:tcPr>
          <w:p w14:paraId="35EDD44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Common stock issued</w:t>
            </w:r>
          </w:p>
        </w:tc>
        <w:tc>
          <w:tcPr>
            <w:tcW w:w="27" w:type="pct"/>
            <w:shd w:val="clear" w:color="auto" w:fill="E5E5E5"/>
            <w:vAlign w:val="bottom"/>
          </w:tcPr>
          <w:p w14:paraId="35EDD44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D44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3" w:type="pct"/>
            <w:shd w:val="clear" w:color="auto" w:fill="E5E5E5"/>
            <w:vAlign w:val="bottom"/>
          </w:tcPr>
          <w:p w14:paraId="35EDD44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291</w:t>
            </w:r>
          </w:p>
        </w:tc>
        <w:tc>
          <w:tcPr>
            <w:tcW w:w="34" w:type="pct"/>
            <w:shd w:val="clear" w:color="auto" w:fill="E5E5E5"/>
            <w:vAlign w:val="bottom"/>
          </w:tcPr>
          <w:p w14:paraId="35EDD44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vAlign w:val="bottom"/>
          </w:tcPr>
          <w:p w14:paraId="35EDD44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D44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28" w:type="pct"/>
            <w:shd w:val="clear" w:color="auto" w:fill="E5E5E5"/>
            <w:vAlign w:val="bottom"/>
          </w:tcPr>
          <w:p w14:paraId="35EDD44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302</w:t>
            </w:r>
          </w:p>
        </w:tc>
        <w:tc>
          <w:tcPr>
            <w:tcW w:w="32" w:type="pct"/>
            <w:shd w:val="clear" w:color="auto" w:fill="E5E5E5"/>
            <w:vAlign w:val="bottom"/>
          </w:tcPr>
          <w:p w14:paraId="35EDD44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vAlign w:val="bottom"/>
          </w:tcPr>
          <w:p w14:paraId="35EDD44B"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E5E5E5"/>
            <w:vAlign w:val="bottom"/>
          </w:tcPr>
          <w:p w14:paraId="35EDD44C"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E5E5E5"/>
            <w:vAlign w:val="bottom"/>
          </w:tcPr>
          <w:p w14:paraId="35EDD44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903</w:t>
            </w:r>
          </w:p>
        </w:tc>
        <w:tc>
          <w:tcPr>
            <w:tcW w:w="65" w:type="pct"/>
            <w:shd w:val="clear" w:color="auto" w:fill="E5E5E5"/>
            <w:vAlign w:val="bottom"/>
          </w:tcPr>
          <w:p w14:paraId="35EDD44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vAlign w:val="bottom"/>
          </w:tcPr>
          <w:p w14:paraId="35EDD44F"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E5E5E5"/>
            <w:vAlign w:val="bottom"/>
          </w:tcPr>
          <w:p w14:paraId="35EDD450"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E5E5E5"/>
            <w:vAlign w:val="bottom"/>
          </w:tcPr>
          <w:p w14:paraId="35EDD45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847</w:t>
            </w:r>
          </w:p>
        </w:tc>
        <w:tc>
          <w:tcPr>
            <w:tcW w:w="65" w:type="pct"/>
            <w:shd w:val="clear" w:color="auto" w:fill="E5E5E5"/>
            <w:vAlign w:val="bottom"/>
          </w:tcPr>
          <w:p w14:paraId="35EDD45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465" w14:textId="77777777">
        <w:tc>
          <w:tcPr>
            <w:tcW w:w="1989" w:type="pct"/>
            <w:shd w:val="clear" w:color="auto" w:fill="auto"/>
          </w:tcPr>
          <w:p w14:paraId="35EDD45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27" w:type="pct"/>
            <w:shd w:val="clear" w:color="auto" w:fill="auto"/>
            <w:vAlign w:val="bottom"/>
          </w:tcPr>
          <w:p w14:paraId="35EDD455"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456"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auto"/>
            <w:vAlign w:val="bottom"/>
          </w:tcPr>
          <w:p w14:paraId="35EDD45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(7,433</w:t>
            </w:r>
          </w:p>
        </w:tc>
        <w:tc>
          <w:tcPr>
            <w:tcW w:w="34" w:type="pct"/>
            <w:shd w:val="clear" w:color="auto" w:fill="auto"/>
            <w:vAlign w:val="bottom"/>
          </w:tcPr>
          <w:p w14:paraId="35EDD45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35EDD459"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45A"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auto"/>
            <w:vAlign w:val="bottom"/>
          </w:tcPr>
          <w:p w14:paraId="35EDD45B"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(6,535</w:t>
            </w:r>
          </w:p>
        </w:tc>
        <w:tc>
          <w:tcPr>
            <w:tcW w:w="32" w:type="pct"/>
            <w:shd w:val="clear" w:color="auto" w:fill="auto"/>
            <w:vAlign w:val="bottom"/>
          </w:tcPr>
          <w:p w14:paraId="35EDD45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tcPr>
          <w:p w14:paraId="35EDD45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45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45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(15,117</w:t>
            </w:r>
          </w:p>
        </w:tc>
        <w:tc>
          <w:tcPr>
            <w:tcW w:w="65" w:type="pct"/>
            <w:shd w:val="clear" w:color="auto" w:fill="auto"/>
          </w:tcPr>
          <w:p w14:paraId="35EDD46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35EDD46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462"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auto"/>
            <w:vAlign w:val="bottom"/>
          </w:tcPr>
          <w:p w14:paraId="35EDD46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(13,278</w:t>
            </w:r>
          </w:p>
        </w:tc>
        <w:tc>
          <w:tcPr>
            <w:tcW w:w="65" w:type="pct"/>
            <w:shd w:val="clear" w:color="auto" w:fill="auto"/>
            <w:vAlign w:val="bottom"/>
          </w:tcPr>
          <w:p w14:paraId="35EDD46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477" w14:textId="77777777">
        <w:tc>
          <w:tcPr>
            <w:tcW w:w="1989" w:type="pct"/>
            <w:shd w:val="clear" w:color="auto" w:fill="E5E5E5"/>
          </w:tcPr>
          <w:p w14:paraId="35EDD46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 paid</w:t>
            </w:r>
          </w:p>
        </w:tc>
        <w:tc>
          <w:tcPr>
            <w:tcW w:w="27" w:type="pct"/>
            <w:shd w:val="clear" w:color="auto" w:fill="E5E5E5"/>
            <w:vAlign w:val="bottom"/>
          </w:tcPr>
          <w:p w14:paraId="35EDD467"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468"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E5E5E5"/>
            <w:vAlign w:val="bottom"/>
          </w:tcPr>
          <w:p w14:paraId="35EDD46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(4,652</w:t>
            </w:r>
          </w:p>
        </w:tc>
        <w:tc>
          <w:tcPr>
            <w:tcW w:w="34" w:type="pct"/>
            <w:shd w:val="clear" w:color="auto" w:fill="E5E5E5"/>
            <w:vAlign w:val="bottom"/>
          </w:tcPr>
          <w:p w14:paraId="35EDD46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35EDD46B"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46C"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E5E5E5"/>
            <w:vAlign w:val="bottom"/>
          </w:tcPr>
          <w:p w14:paraId="35EDD46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(4,230</w:t>
            </w:r>
          </w:p>
        </w:tc>
        <w:tc>
          <w:tcPr>
            <w:tcW w:w="32" w:type="pct"/>
            <w:shd w:val="clear" w:color="auto" w:fill="E5E5E5"/>
            <w:vAlign w:val="bottom"/>
          </w:tcPr>
          <w:p w14:paraId="35EDD46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tcPr>
          <w:p w14:paraId="35EDD46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D47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E5E5E5"/>
            <w:vAlign w:val="bottom"/>
          </w:tcPr>
          <w:p w14:paraId="35EDD47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(8,858</w:t>
            </w:r>
          </w:p>
        </w:tc>
        <w:tc>
          <w:tcPr>
            <w:tcW w:w="65" w:type="pct"/>
            <w:shd w:val="clear" w:color="auto" w:fill="E5E5E5"/>
            <w:vAlign w:val="bottom"/>
          </w:tcPr>
          <w:p w14:paraId="35EDD47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35EDD47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DD474"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E5E5E5"/>
            <w:vAlign w:val="bottom"/>
          </w:tcPr>
          <w:p w14:paraId="35EDD47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(8,086</w:t>
            </w:r>
          </w:p>
        </w:tc>
        <w:tc>
          <w:tcPr>
            <w:tcW w:w="65" w:type="pct"/>
            <w:shd w:val="clear" w:color="auto" w:fill="E5E5E5"/>
            <w:vAlign w:val="bottom"/>
          </w:tcPr>
          <w:p w14:paraId="35EDD47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489" w14:textId="77777777">
        <w:tc>
          <w:tcPr>
            <w:tcW w:w="1989" w:type="pct"/>
            <w:shd w:val="clear" w:color="auto" w:fill="auto"/>
          </w:tcPr>
          <w:p w14:paraId="35EDD47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27" w:type="pct"/>
            <w:shd w:val="clear" w:color="auto" w:fill="auto"/>
            <w:vAlign w:val="bottom"/>
          </w:tcPr>
          <w:p w14:paraId="35EDD479"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47A"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auto"/>
            <w:vAlign w:val="bottom"/>
          </w:tcPr>
          <w:p w14:paraId="35EDD47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(192</w:t>
            </w:r>
          </w:p>
        </w:tc>
        <w:tc>
          <w:tcPr>
            <w:tcW w:w="34" w:type="pct"/>
            <w:shd w:val="clear" w:color="auto" w:fill="auto"/>
            <w:vAlign w:val="bottom"/>
          </w:tcPr>
          <w:p w14:paraId="35EDD47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35EDD47D"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47E"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auto"/>
            <w:vAlign w:val="bottom"/>
          </w:tcPr>
          <w:p w14:paraId="35EDD47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79</w:t>
            </w:r>
          </w:p>
        </w:tc>
        <w:tc>
          <w:tcPr>
            <w:tcW w:w="32" w:type="pct"/>
            <w:shd w:val="clear" w:color="auto" w:fill="auto"/>
          </w:tcPr>
          <w:p w14:paraId="35EDD48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35EDD48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48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48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(364</w:t>
            </w:r>
          </w:p>
        </w:tc>
        <w:tc>
          <w:tcPr>
            <w:tcW w:w="65" w:type="pct"/>
            <w:shd w:val="clear" w:color="auto" w:fill="auto"/>
            <w:vAlign w:val="bottom"/>
          </w:tcPr>
          <w:p w14:paraId="35EDD48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35EDD48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486"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auto"/>
            <w:vAlign w:val="bottom"/>
          </w:tcPr>
          <w:p w14:paraId="35EDD48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(156</w:t>
            </w:r>
          </w:p>
        </w:tc>
        <w:tc>
          <w:tcPr>
            <w:tcW w:w="65" w:type="pct"/>
            <w:shd w:val="clear" w:color="auto" w:fill="auto"/>
            <w:vAlign w:val="bottom"/>
          </w:tcPr>
          <w:p w14:paraId="35EDD48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49B" w14:textId="77777777">
        <w:tc>
          <w:tcPr>
            <w:tcW w:w="1989" w:type="pct"/>
            <w:tcBorders>
              <w:bottom w:val="single" w:sz="6" w:space="0" w:color="000000"/>
            </w:tcBorders>
            <w:shd w:val="clear" w:color="auto" w:fill="auto"/>
          </w:tcPr>
          <w:p w14:paraId="35EDD48A"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35EDD48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D48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3" w:type="pct"/>
            <w:tcBorders>
              <w:bottom w:val="single" w:sz="6" w:space="0" w:color="000000"/>
            </w:tcBorders>
            <w:shd w:val="clear" w:color="auto" w:fill="auto"/>
            <w:vAlign w:val="bottom"/>
          </w:tcPr>
          <w:p w14:paraId="35EDD48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48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48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D49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8" w:type="pct"/>
            <w:tcBorders>
              <w:bottom w:val="single" w:sz="6" w:space="0" w:color="000000"/>
            </w:tcBorders>
            <w:shd w:val="clear" w:color="auto" w:fill="auto"/>
            <w:vAlign w:val="bottom"/>
          </w:tcPr>
          <w:p w14:paraId="35EDD49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35EDD49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D49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DD49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tcBorders>
              <w:bottom w:val="single" w:sz="6" w:space="0" w:color="000000"/>
            </w:tcBorders>
            <w:shd w:val="clear" w:color="auto" w:fill="auto"/>
            <w:vAlign w:val="bottom"/>
          </w:tcPr>
          <w:p w14:paraId="35EDD49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tcPr>
          <w:p w14:paraId="35EDD49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35EDD49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DD49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6" w:type="pct"/>
            <w:tcBorders>
              <w:bottom w:val="single" w:sz="6" w:space="0" w:color="000000"/>
            </w:tcBorders>
            <w:shd w:val="clear" w:color="auto" w:fill="auto"/>
            <w:vAlign w:val="bottom"/>
          </w:tcPr>
          <w:p w14:paraId="35EDD49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35EDD49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4AD" w14:textId="77777777">
        <w:tc>
          <w:tcPr>
            <w:tcW w:w="1989" w:type="pct"/>
            <w:tcBorders>
              <w:top w:val="single" w:sz="6" w:space="0" w:color="000000"/>
            </w:tcBorders>
            <w:shd w:val="clear" w:color="auto" w:fill="auto"/>
          </w:tcPr>
          <w:p w14:paraId="35EDD49C"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35EDD49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D49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3" w:type="pct"/>
            <w:tcBorders>
              <w:top w:val="single" w:sz="6" w:space="0" w:color="000000"/>
            </w:tcBorders>
            <w:shd w:val="clear" w:color="auto" w:fill="auto"/>
            <w:vAlign w:val="bottom"/>
          </w:tcPr>
          <w:p w14:paraId="35EDD49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4A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4A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D4A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8" w:type="pct"/>
            <w:tcBorders>
              <w:top w:val="single" w:sz="6" w:space="0" w:color="000000"/>
            </w:tcBorders>
            <w:shd w:val="clear" w:color="auto" w:fill="auto"/>
            <w:vAlign w:val="bottom"/>
          </w:tcPr>
          <w:p w14:paraId="35EDD4A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35EDD4A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D4A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DD4A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tcBorders>
              <w:top w:val="single" w:sz="6" w:space="0" w:color="000000"/>
            </w:tcBorders>
            <w:shd w:val="clear" w:color="auto" w:fill="auto"/>
            <w:vAlign w:val="bottom"/>
          </w:tcPr>
          <w:p w14:paraId="35EDD4A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tcPr>
          <w:p w14:paraId="35EDD4A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35EDD4A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DD4A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6" w:type="pct"/>
            <w:tcBorders>
              <w:top w:val="single" w:sz="6" w:space="0" w:color="000000"/>
            </w:tcBorders>
            <w:shd w:val="clear" w:color="auto" w:fill="auto"/>
            <w:vAlign w:val="bottom"/>
          </w:tcPr>
          <w:p w14:paraId="35EDD4A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35EDD4A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4BF" w14:textId="77777777">
        <w:tc>
          <w:tcPr>
            <w:tcW w:w="1989" w:type="pct"/>
            <w:shd w:val="clear" w:color="auto" w:fill="E5E5E5"/>
          </w:tcPr>
          <w:p w14:paraId="35EDD4AE" w14:textId="77777777" w:rsidR="006C5487" w:rsidRDefault="00CE0E24">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used in financing</w:t>
            </w:r>
          </w:p>
        </w:tc>
        <w:tc>
          <w:tcPr>
            <w:tcW w:w="27" w:type="pct"/>
            <w:shd w:val="clear" w:color="auto" w:fill="E5E5E5"/>
            <w:vAlign w:val="bottom"/>
          </w:tcPr>
          <w:p w14:paraId="35EDD4AF"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4B0"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E5E5E5"/>
            <w:vAlign w:val="bottom"/>
          </w:tcPr>
          <w:p w14:paraId="35EDD4B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(11,986</w:t>
            </w:r>
          </w:p>
        </w:tc>
        <w:tc>
          <w:tcPr>
            <w:tcW w:w="34" w:type="pct"/>
            <w:shd w:val="clear" w:color="auto" w:fill="E5E5E5"/>
            <w:vAlign w:val="bottom"/>
          </w:tcPr>
          <w:p w14:paraId="35EDD4B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35EDD4B3"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4B4"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E5E5E5"/>
            <w:vAlign w:val="bottom"/>
          </w:tcPr>
          <w:p w14:paraId="35EDD4B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(13,634</w:t>
            </w:r>
          </w:p>
        </w:tc>
        <w:tc>
          <w:tcPr>
            <w:tcW w:w="32" w:type="pct"/>
            <w:shd w:val="clear" w:color="auto" w:fill="E5E5E5"/>
            <w:vAlign w:val="bottom"/>
          </w:tcPr>
          <w:p w14:paraId="35EDD4B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tcPr>
          <w:p w14:paraId="35EDD4B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D4B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E5E5E5"/>
            <w:vAlign w:val="bottom"/>
          </w:tcPr>
          <w:p w14:paraId="35EDD4B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(28,262</w:t>
            </w:r>
          </w:p>
        </w:tc>
        <w:tc>
          <w:tcPr>
            <w:tcW w:w="65" w:type="pct"/>
            <w:shd w:val="clear" w:color="auto" w:fill="E5E5E5"/>
            <w:vAlign w:val="bottom"/>
          </w:tcPr>
          <w:p w14:paraId="35EDD4B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35EDD4B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DD4BC"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E5E5E5"/>
            <w:vAlign w:val="bottom"/>
          </w:tcPr>
          <w:p w14:paraId="35EDD4B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(23,923</w:t>
            </w:r>
          </w:p>
        </w:tc>
        <w:tc>
          <w:tcPr>
            <w:tcW w:w="65" w:type="pct"/>
            <w:shd w:val="clear" w:color="auto" w:fill="E5E5E5"/>
            <w:vAlign w:val="bottom"/>
          </w:tcPr>
          <w:p w14:paraId="35EDD4B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4D1" w14:textId="77777777">
        <w:tc>
          <w:tcPr>
            <w:tcW w:w="1989" w:type="pct"/>
            <w:tcBorders>
              <w:bottom w:val="single" w:sz="6" w:space="0" w:color="000000"/>
            </w:tcBorders>
            <w:shd w:val="clear" w:color="auto" w:fill="auto"/>
          </w:tcPr>
          <w:p w14:paraId="35EDD4C0"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35EDD4C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D4C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3" w:type="pct"/>
            <w:tcBorders>
              <w:bottom w:val="single" w:sz="6" w:space="0" w:color="000000"/>
            </w:tcBorders>
            <w:shd w:val="clear" w:color="auto" w:fill="auto"/>
            <w:vAlign w:val="bottom"/>
          </w:tcPr>
          <w:p w14:paraId="35EDD4C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4C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4C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D4C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8" w:type="pct"/>
            <w:tcBorders>
              <w:bottom w:val="single" w:sz="6" w:space="0" w:color="000000"/>
            </w:tcBorders>
            <w:shd w:val="clear" w:color="auto" w:fill="auto"/>
            <w:vAlign w:val="bottom"/>
          </w:tcPr>
          <w:p w14:paraId="35EDD4C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35EDD4C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D4C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DD4C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tcBorders>
              <w:bottom w:val="single" w:sz="6" w:space="0" w:color="000000"/>
            </w:tcBorders>
            <w:shd w:val="clear" w:color="auto" w:fill="auto"/>
            <w:vAlign w:val="bottom"/>
          </w:tcPr>
          <w:p w14:paraId="35EDD4C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tcPr>
          <w:p w14:paraId="35EDD4C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35EDD4C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DD4C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6" w:type="pct"/>
            <w:tcBorders>
              <w:bottom w:val="single" w:sz="6" w:space="0" w:color="000000"/>
            </w:tcBorders>
            <w:shd w:val="clear" w:color="auto" w:fill="auto"/>
            <w:vAlign w:val="bottom"/>
          </w:tcPr>
          <w:p w14:paraId="35EDD4C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35EDD4D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4E3" w14:textId="77777777">
        <w:tc>
          <w:tcPr>
            <w:tcW w:w="1989" w:type="pct"/>
            <w:tcBorders>
              <w:top w:val="single" w:sz="6" w:space="0" w:color="000000"/>
            </w:tcBorders>
            <w:shd w:val="clear" w:color="auto" w:fill="auto"/>
          </w:tcPr>
          <w:p w14:paraId="35EDD4D2"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35EDD4D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D4D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3" w:type="pct"/>
            <w:tcBorders>
              <w:top w:val="single" w:sz="6" w:space="0" w:color="000000"/>
            </w:tcBorders>
            <w:shd w:val="clear" w:color="auto" w:fill="auto"/>
            <w:vAlign w:val="bottom"/>
          </w:tcPr>
          <w:p w14:paraId="35EDD4D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4D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4D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D4D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8" w:type="pct"/>
            <w:tcBorders>
              <w:top w:val="single" w:sz="6" w:space="0" w:color="000000"/>
            </w:tcBorders>
            <w:shd w:val="clear" w:color="auto" w:fill="auto"/>
            <w:vAlign w:val="bottom"/>
          </w:tcPr>
          <w:p w14:paraId="35EDD4D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35EDD4D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D4D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DD4D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tcBorders>
              <w:top w:val="single" w:sz="6" w:space="0" w:color="000000"/>
            </w:tcBorders>
            <w:shd w:val="clear" w:color="auto" w:fill="auto"/>
            <w:vAlign w:val="bottom"/>
          </w:tcPr>
          <w:p w14:paraId="35EDD4D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tcPr>
          <w:p w14:paraId="35EDD4D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35EDD4D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DD4E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6" w:type="pct"/>
            <w:tcBorders>
              <w:top w:val="single" w:sz="6" w:space="0" w:color="000000"/>
            </w:tcBorders>
            <w:shd w:val="clear" w:color="auto" w:fill="auto"/>
            <w:vAlign w:val="bottom"/>
          </w:tcPr>
          <w:p w14:paraId="35EDD4E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35EDD4E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4F5" w14:textId="77777777">
        <w:tc>
          <w:tcPr>
            <w:tcW w:w="1989" w:type="pct"/>
            <w:shd w:val="clear" w:color="auto" w:fill="auto"/>
          </w:tcPr>
          <w:p w14:paraId="35EDD4E4"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Investing</w:t>
            </w:r>
          </w:p>
        </w:tc>
        <w:tc>
          <w:tcPr>
            <w:tcW w:w="27" w:type="pct"/>
            <w:shd w:val="clear" w:color="auto" w:fill="auto"/>
            <w:vAlign w:val="bottom"/>
          </w:tcPr>
          <w:p w14:paraId="35EDD4E5"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4E6"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93" w:type="pct"/>
            <w:shd w:val="clear" w:color="auto" w:fill="auto"/>
            <w:vAlign w:val="bottom"/>
          </w:tcPr>
          <w:p w14:paraId="35EDD4E7"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35EDD4E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vAlign w:val="bottom"/>
          </w:tcPr>
          <w:p w14:paraId="35EDD4E9"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4EA"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auto"/>
            <w:vAlign w:val="bottom"/>
          </w:tcPr>
          <w:p w14:paraId="35EDD4E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2" w:type="pct"/>
            <w:shd w:val="clear" w:color="auto" w:fill="auto"/>
          </w:tcPr>
          <w:p w14:paraId="35EDD4E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35EDD4E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4E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4EF"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5" w:type="pct"/>
            <w:shd w:val="clear" w:color="auto" w:fill="auto"/>
          </w:tcPr>
          <w:p w14:paraId="35EDD4F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tcPr>
          <w:p w14:paraId="35EDD4F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4F2"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auto"/>
            <w:vAlign w:val="bottom"/>
          </w:tcPr>
          <w:p w14:paraId="35EDD4F3"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5" w:type="pct"/>
            <w:shd w:val="clear" w:color="auto" w:fill="auto"/>
            <w:vAlign w:val="bottom"/>
          </w:tcPr>
          <w:p w14:paraId="35EDD4F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507" w14:textId="77777777">
        <w:tc>
          <w:tcPr>
            <w:tcW w:w="1989" w:type="pct"/>
            <w:shd w:val="clear" w:color="auto" w:fill="E5E5E5"/>
          </w:tcPr>
          <w:p w14:paraId="35EDD4F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Additions to property and equipment</w:t>
            </w:r>
          </w:p>
        </w:tc>
        <w:tc>
          <w:tcPr>
            <w:tcW w:w="27" w:type="pct"/>
            <w:shd w:val="clear" w:color="auto" w:fill="E5E5E5"/>
            <w:vAlign w:val="bottom"/>
          </w:tcPr>
          <w:p w14:paraId="35EDD4F7"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4F8"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E5E5E5"/>
            <w:vAlign w:val="bottom"/>
          </w:tcPr>
          <w:p w14:paraId="35EDD4F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(5,865</w:t>
            </w:r>
          </w:p>
        </w:tc>
        <w:tc>
          <w:tcPr>
            <w:tcW w:w="34" w:type="pct"/>
            <w:shd w:val="clear" w:color="auto" w:fill="E5E5E5"/>
            <w:vAlign w:val="bottom"/>
          </w:tcPr>
          <w:p w14:paraId="35EDD4F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35EDD4FB"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4FC"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E5E5E5"/>
            <w:vAlign w:val="bottom"/>
          </w:tcPr>
          <w:p w14:paraId="35EDD4F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(4,174</w:t>
            </w:r>
          </w:p>
        </w:tc>
        <w:tc>
          <w:tcPr>
            <w:tcW w:w="32" w:type="pct"/>
            <w:shd w:val="clear" w:color="auto" w:fill="E5E5E5"/>
            <w:vAlign w:val="bottom"/>
          </w:tcPr>
          <w:p w14:paraId="35EDD4F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tcPr>
          <w:p w14:paraId="35EDD4F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D50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E5E5E5"/>
            <w:vAlign w:val="bottom"/>
          </w:tcPr>
          <w:p w14:paraId="35EDD50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(11,675</w:t>
            </w:r>
          </w:p>
        </w:tc>
        <w:tc>
          <w:tcPr>
            <w:tcW w:w="65" w:type="pct"/>
            <w:shd w:val="clear" w:color="auto" w:fill="E5E5E5"/>
            <w:vAlign w:val="bottom"/>
          </w:tcPr>
          <w:p w14:paraId="35EDD50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35EDD50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DD504"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E5E5E5"/>
            <w:vAlign w:val="bottom"/>
          </w:tcPr>
          <w:p w14:paraId="35EDD50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(9,081</w:t>
            </w:r>
          </w:p>
        </w:tc>
        <w:tc>
          <w:tcPr>
            <w:tcW w:w="65" w:type="pct"/>
            <w:shd w:val="clear" w:color="auto" w:fill="E5E5E5"/>
            <w:vAlign w:val="bottom"/>
          </w:tcPr>
          <w:p w14:paraId="35EDD50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519" w14:textId="77777777">
        <w:tc>
          <w:tcPr>
            <w:tcW w:w="1989" w:type="pct"/>
            <w:shd w:val="clear" w:color="auto" w:fill="auto"/>
          </w:tcPr>
          <w:p w14:paraId="35EDD50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Acquisition of companies, net of cash acquired, and purchases of intangible and other assets</w:t>
            </w:r>
          </w:p>
        </w:tc>
        <w:tc>
          <w:tcPr>
            <w:tcW w:w="27" w:type="pct"/>
            <w:shd w:val="clear" w:color="auto" w:fill="auto"/>
            <w:vAlign w:val="bottom"/>
          </w:tcPr>
          <w:p w14:paraId="35EDD509"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50A"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auto"/>
            <w:vAlign w:val="bottom"/>
          </w:tcPr>
          <w:p w14:paraId="35EDD50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(850</w:t>
            </w:r>
          </w:p>
        </w:tc>
        <w:tc>
          <w:tcPr>
            <w:tcW w:w="34" w:type="pct"/>
            <w:shd w:val="clear" w:color="auto" w:fill="auto"/>
            <w:vAlign w:val="bottom"/>
          </w:tcPr>
          <w:p w14:paraId="35EDD50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35EDD50D"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50E"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auto"/>
            <w:vAlign w:val="bottom"/>
          </w:tcPr>
          <w:p w14:paraId="35EDD50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(415</w:t>
            </w:r>
          </w:p>
        </w:tc>
        <w:tc>
          <w:tcPr>
            <w:tcW w:w="32" w:type="pct"/>
            <w:shd w:val="clear" w:color="auto" w:fill="auto"/>
            <w:vAlign w:val="bottom"/>
          </w:tcPr>
          <w:p w14:paraId="35EDD510"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w:t>
            </w:r>
          </w:p>
        </w:tc>
        <w:tc>
          <w:tcPr>
            <w:tcW w:w="25" w:type="pct"/>
            <w:shd w:val="clear" w:color="auto" w:fill="auto"/>
          </w:tcPr>
          <w:p w14:paraId="35EDD51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51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51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(2,056</w:t>
            </w:r>
          </w:p>
        </w:tc>
        <w:tc>
          <w:tcPr>
            <w:tcW w:w="65" w:type="pct"/>
            <w:shd w:val="clear" w:color="auto" w:fill="auto"/>
            <w:vAlign w:val="bottom"/>
          </w:tcPr>
          <w:p w14:paraId="35EDD51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35EDD51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516"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auto"/>
            <w:vAlign w:val="bottom"/>
          </w:tcPr>
          <w:p w14:paraId="35EDD51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(896</w:t>
            </w:r>
          </w:p>
        </w:tc>
        <w:tc>
          <w:tcPr>
            <w:tcW w:w="65" w:type="pct"/>
            <w:shd w:val="clear" w:color="auto" w:fill="auto"/>
            <w:vAlign w:val="bottom"/>
          </w:tcPr>
          <w:p w14:paraId="35EDD51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52B" w14:textId="77777777">
        <w:tc>
          <w:tcPr>
            <w:tcW w:w="1989" w:type="pct"/>
            <w:shd w:val="clear" w:color="auto" w:fill="E5E5E5"/>
          </w:tcPr>
          <w:p w14:paraId="35EDD51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Purchases of investments</w:t>
            </w:r>
          </w:p>
        </w:tc>
        <w:tc>
          <w:tcPr>
            <w:tcW w:w="27" w:type="pct"/>
            <w:shd w:val="clear" w:color="auto" w:fill="E5E5E5"/>
            <w:vAlign w:val="bottom"/>
          </w:tcPr>
          <w:p w14:paraId="35EDD51B"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51C"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E5E5E5"/>
            <w:vAlign w:val="bottom"/>
          </w:tcPr>
          <w:p w14:paraId="35EDD51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(2,505</w:t>
            </w:r>
          </w:p>
        </w:tc>
        <w:tc>
          <w:tcPr>
            <w:tcW w:w="34" w:type="pct"/>
            <w:shd w:val="clear" w:color="auto" w:fill="E5E5E5"/>
            <w:vAlign w:val="bottom"/>
          </w:tcPr>
          <w:p w14:paraId="35EDD51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35EDD51F"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520"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E5E5E5"/>
            <w:vAlign w:val="bottom"/>
          </w:tcPr>
          <w:p w14:paraId="35EDD52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(15,092</w:t>
            </w:r>
          </w:p>
        </w:tc>
        <w:tc>
          <w:tcPr>
            <w:tcW w:w="32" w:type="pct"/>
            <w:shd w:val="clear" w:color="auto" w:fill="E5E5E5"/>
            <w:vAlign w:val="bottom"/>
          </w:tcPr>
          <w:p w14:paraId="35EDD52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tcPr>
          <w:p w14:paraId="35EDD52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D52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E5E5E5"/>
            <w:vAlign w:val="bottom"/>
          </w:tcPr>
          <w:p w14:paraId="35EDD52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(12,814</w:t>
            </w:r>
          </w:p>
        </w:tc>
        <w:tc>
          <w:tcPr>
            <w:tcW w:w="65" w:type="pct"/>
            <w:shd w:val="clear" w:color="auto" w:fill="E5E5E5"/>
            <w:vAlign w:val="bottom"/>
          </w:tcPr>
          <w:p w14:paraId="35EDD52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35EDD52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DD528"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E5E5E5"/>
            <w:vAlign w:val="bottom"/>
          </w:tcPr>
          <w:p w14:paraId="35EDD52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(29,672</w:t>
            </w:r>
          </w:p>
        </w:tc>
        <w:tc>
          <w:tcPr>
            <w:tcW w:w="65" w:type="pct"/>
            <w:shd w:val="clear" w:color="auto" w:fill="E5E5E5"/>
            <w:vAlign w:val="bottom"/>
          </w:tcPr>
          <w:p w14:paraId="35EDD52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53D" w14:textId="77777777">
        <w:tc>
          <w:tcPr>
            <w:tcW w:w="1989" w:type="pct"/>
            <w:shd w:val="clear" w:color="auto" w:fill="auto"/>
          </w:tcPr>
          <w:p w14:paraId="35EDD52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Maturities of investments</w:t>
            </w:r>
          </w:p>
        </w:tc>
        <w:tc>
          <w:tcPr>
            <w:tcW w:w="27" w:type="pct"/>
            <w:shd w:val="clear" w:color="auto" w:fill="auto"/>
            <w:vAlign w:val="bottom"/>
          </w:tcPr>
          <w:p w14:paraId="35EDD52D"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52E"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auto"/>
            <w:vAlign w:val="bottom"/>
          </w:tcPr>
          <w:p w14:paraId="35EDD52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5,253</w:t>
            </w:r>
          </w:p>
        </w:tc>
        <w:tc>
          <w:tcPr>
            <w:tcW w:w="34" w:type="pct"/>
            <w:shd w:val="clear" w:color="auto" w:fill="auto"/>
            <w:vAlign w:val="bottom"/>
          </w:tcPr>
          <w:p w14:paraId="35EDD530"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35EDD531"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532"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auto"/>
            <w:vAlign w:val="bottom"/>
          </w:tcPr>
          <w:p w14:paraId="35EDD53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15,264</w:t>
            </w:r>
          </w:p>
        </w:tc>
        <w:tc>
          <w:tcPr>
            <w:tcW w:w="32" w:type="pct"/>
            <w:shd w:val="clear" w:color="auto" w:fill="auto"/>
          </w:tcPr>
          <w:p w14:paraId="35EDD534"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35EDD535"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35EDD536"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6" w:type="pct"/>
            <w:shd w:val="clear" w:color="auto" w:fill="auto"/>
            <w:vAlign w:val="bottom"/>
          </w:tcPr>
          <w:p w14:paraId="35EDD53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14,115</w:t>
            </w:r>
          </w:p>
        </w:tc>
        <w:tc>
          <w:tcPr>
            <w:tcW w:w="65" w:type="pct"/>
            <w:shd w:val="clear" w:color="auto" w:fill="auto"/>
          </w:tcPr>
          <w:p w14:paraId="35EDD538"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4" w:type="pct"/>
            <w:shd w:val="clear" w:color="auto" w:fill="auto"/>
          </w:tcPr>
          <w:p w14:paraId="35EDD539"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5EDD53A" w14:textId="77777777" w:rsidR="006C5487" w:rsidRDefault="00CE0E24">
            <w:pPr>
              <w:pStyle w:val="a3"/>
              <w:spacing w:beforeAutospacing="0" w:afterAutospacing="0" w:line="220" w:lineRule="atLeast"/>
              <w:jc w:val="right"/>
              <w:rPr>
                <w:rFonts w:ascii="Times New Roman" w:hAnsi="Times New Roman"/>
                <w:sz w:val="15"/>
                <w:szCs w:val="15"/>
              </w:rPr>
            </w:pPr>
            <w:r>
              <w:rPr>
                <w:rFonts w:ascii="Times New Roman" w:hAnsi="Times New Roman"/>
                <w:sz w:val="15"/>
                <w:szCs w:val="15"/>
              </w:rPr>
              <w:t> </w:t>
            </w:r>
          </w:p>
        </w:tc>
        <w:tc>
          <w:tcPr>
            <w:tcW w:w="626" w:type="pct"/>
            <w:shd w:val="clear" w:color="auto" w:fill="auto"/>
            <w:vAlign w:val="bottom"/>
          </w:tcPr>
          <w:p w14:paraId="35EDD53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29,530</w:t>
            </w:r>
          </w:p>
        </w:tc>
        <w:tc>
          <w:tcPr>
            <w:tcW w:w="65" w:type="pct"/>
            <w:shd w:val="clear" w:color="auto" w:fill="auto"/>
            <w:vAlign w:val="bottom"/>
          </w:tcPr>
          <w:p w14:paraId="35EDD53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54F" w14:textId="77777777">
        <w:tc>
          <w:tcPr>
            <w:tcW w:w="1989" w:type="pct"/>
            <w:shd w:val="clear" w:color="auto" w:fill="E5E5E5"/>
          </w:tcPr>
          <w:p w14:paraId="35EDD53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of investments</w:t>
            </w:r>
          </w:p>
        </w:tc>
        <w:tc>
          <w:tcPr>
            <w:tcW w:w="27" w:type="pct"/>
            <w:shd w:val="clear" w:color="auto" w:fill="E5E5E5"/>
            <w:vAlign w:val="bottom"/>
          </w:tcPr>
          <w:p w14:paraId="35EDD53F"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540"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E5E5E5"/>
            <w:vAlign w:val="bottom"/>
          </w:tcPr>
          <w:p w14:paraId="35EDD54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2,895</w:t>
            </w:r>
          </w:p>
        </w:tc>
        <w:tc>
          <w:tcPr>
            <w:tcW w:w="34" w:type="pct"/>
            <w:shd w:val="clear" w:color="auto" w:fill="E5E5E5"/>
            <w:vAlign w:val="bottom"/>
          </w:tcPr>
          <w:p w14:paraId="35EDD542"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4" w:type="pct"/>
            <w:shd w:val="clear" w:color="auto" w:fill="E5E5E5"/>
            <w:vAlign w:val="bottom"/>
          </w:tcPr>
          <w:p w14:paraId="35EDD543"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544"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E5E5E5"/>
            <w:vAlign w:val="bottom"/>
          </w:tcPr>
          <w:p w14:paraId="35EDD545"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2,421</w:t>
            </w:r>
          </w:p>
        </w:tc>
        <w:tc>
          <w:tcPr>
            <w:tcW w:w="32" w:type="pct"/>
            <w:shd w:val="clear" w:color="auto" w:fill="E5E5E5"/>
          </w:tcPr>
          <w:p w14:paraId="35EDD546"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25" w:type="pct"/>
            <w:shd w:val="clear" w:color="auto" w:fill="E5E5E5"/>
          </w:tcPr>
          <w:p w14:paraId="35EDD547"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tcPr>
          <w:p w14:paraId="35EDD548"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6" w:type="pct"/>
            <w:shd w:val="clear" w:color="auto" w:fill="E5E5E5"/>
            <w:vAlign w:val="bottom"/>
          </w:tcPr>
          <w:p w14:paraId="35EDD54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8,525</w:t>
            </w:r>
          </w:p>
        </w:tc>
        <w:tc>
          <w:tcPr>
            <w:tcW w:w="65" w:type="pct"/>
            <w:shd w:val="clear" w:color="auto" w:fill="E5E5E5"/>
          </w:tcPr>
          <w:p w14:paraId="35EDD54A"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4" w:type="pct"/>
            <w:shd w:val="clear" w:color="auto" w:fill="E5E5E5"/>
          </w:tcPr>
          <w:p w14:paraId="35EDD54B"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4" w:type="pct"/>
            <w:shd w:val="clear" w:color="auto" w:fill="E5E5E5"/>
            <w:vAlign w:val="bottom"/>
          </w:tcPr>
          <w:p w14:paraId="35EDD54C" w14:textId="77777777" w:rsidR="006C5487" w:rsidRDefault="00CE0E24">
            <w:pPr>
              <w:pStyle w:val="a3"/>
              <w:spacing w:beforeAutospacing="0" w:afterAutospacing="0" w:line="220" w:lineRule="atLeast"/>
              <w:jc w:val="right"/>
              <w:rPr>
                <w:rFonts w:ascii="Times New Roman" w:hAnsi="Times New Roman"/>
                <w:sz w:val="15"/>
                <w:szCs w:val="15"/>
              </w:rPr>
            </w:pPr>
            <w:r>
              <w:rPr>
                <w:rFonts w:ascii="Times New Roman" w:hAnsi="Times New Roman"/>
                <w:sz w:val="15"/>
                <w:szCs w:val="15"/>
              </w:rPr>
              <w:t> </w:t>
            </w:r>
          </w:p>
        </w:tc>
        <w:tc>
          <w:tcPr>
            <w:tcW w:w="626" w:type="pct"/>
            <w:shd w:val="clear" w:color="auto" w:fill="E5E5E5"/>
            <w:vAlign w:val="bottom"/>
          </w:tcPr>
          <w:p w14:paraId="35EDD54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4,835</w:t>
            </w:r>
          </w:p>
        </w:tc>
        <w:tc>
          <w:tcPr>
            <w:tcW w:w="65" w:type="pct"/>
            <w:shd w:val="clear" w:color="auto" w:fill="E5E5E5"/>
            <w:vAlign w:val="bottom"/>
          </w:tcPr>
          <w:p w14:paraId="35EDD54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D561" w14:textId="77777777">
        <w:tc>
          <w:tcPr>
            <w:tcW w:w="1989" w:type="pct"/>
            <w:shd w:val="clear" w:color="auto" w:fill="auto"/>
          </w:tcPr>
          <w:p w14:paraId="35EDD55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27" w:type="pct"/>
            <w:shd w:val="clear" w:color="auto" w:fill="auto"/>
            <w:vAlign w:val="bottom"/>
          </w:tcPr>
          <w:p w14:paraId="35EDD55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552" w14:textId="77777777" w:rsidR="006C5487" w:rsidRDefault="00CE0E24">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593" w:type="pct"/>
            <w:shd w:val="clear" w:color="auto" w:fill="auto"/>
            <w:vAlign w:val="bottom"/>
          </w:tcPr>
          <w:p w14:paraId="35EDD55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w:t>
            </w:r>
          </w:p>
        </w:tc>
        <w:tc>
          <w:tcPr>
            <w:tcW w:w="34" w:type="pct"/>
            <w:shd w:val="clear" w:color="auto" w:fill="auto"/>
            <w:vAlign w:val="bottom"/>
          </w:tcPr>
          <w:p w14:paraId="35EDD55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vAlign w:val="bottom"/>
          </w:tcPr>
          <w:p w14:paraId="35EDD55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556"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28" w:type="pct"/>
            <w:shd w:val="clear" w:color="auto" w:fill="auto"/>
            <w:vAlign w:val="bottom"/>
          </w:tcPr>
          <w:p w14:paraId="35EDD55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327</w:t>
            </w:r>
          </w:p>
        </w:tc>
        <w:tc>
          <w:tcPr>
            <w:tcW w:w="32" w:type="pct"/>
            <w:shd w:val="clear" w:color="auto" w:fill="auto"/>
          </w:tcPr>
          <w:p w14:paraId="35EDD55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35EDD55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55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55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(506</w:t>
            </w:r>
          </w:p>
        </w:tc>
        <w:tc>
          <w:tcPr>
            <w:tcW w:w="65" w:type="pct"/>
            <w:shd w:val="clear" w:color="auto" w:fill="auto"/>
            <w:vAlign w:val="bottom"/>
          </w:tcPr>
          <w:p w14:paraId="35EDD55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auto"/>
          </w:tcPr>
          <w:p w14:paraId="35EDD55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55E"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auto"/>
            <w:vAlign w:val="bottom"/>
          </w:tcPr>
          <w:p w14:paraId="35EDD55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(1,756</w:t>
            </w:r>
          </w:p>
        </w:tc>
        <w:tc>
          <w:tcPr>
            <w:tcW w:w="65" w:type="pct"/>
            <w:shd w:val="clear" w:color="auto" w:fill="auto"/>
            <w:vAlign w:val="bottom"/>
          </w:tcPr>
          <w:p w14:paraId="35EDD56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573" w14:textId="77777777">
        <w:tc>
          <w:tcPr>
            <w:tcW w:w="1989" w:type="pct"/>
            <w:tcBorders>
              <w:bottom w:val="single" w:sz="6" w:space="0" w:color="000000"/>
            </w:tcBorders>
            <w:shd w:val="clear" w:color="auto" w:fill="auto"/>
          </w:tcPr>
          <w:p w14:paraId="35EDD562"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35EDD56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D56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3" w:type="pct"/>
            <w:tcBorders>
              <w:bottom w:val="single" w:sz="6" w:space="0" w:color="000000"/>
            </w:tcBorders>
            <w:shd w:val="clear" w:color="auto" w:fill="auto"/>
            <w:vAlign w:val="bottom"/>
          </w:tcPr>
          <w:p w14:paraId="35EDD56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56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56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D56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8" w:type="pct"/>
            <w:tcBorders>
              <w:bottom w:val="single" w:sz="6" w:space="0" w:color="000000"/>
            </w:tcBorders>
            <w:shd w:val="clear" w:color="auto" w:fill="auto"/>
            <w:vAlign w:val="bottom"/>
          </w:tcPr>
          <w:p w14:paraId="35EDD56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35EDD56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D56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DD56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tcBorders>
              <w:bottom w:val="single" w:sz="6" w:space="0" w:color="000000"/>
            </w:tcBorders>
            <w:shd w:val="clear" w:color="auto" w:fill="auto"/>
            <w:vAlign w:val="bottom"/>
          </w:tcPr>
          <w:p w14:paraId="35EDD56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tcPr>
          <w:p w14:paraId="35EDD56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35EDD56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DD57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6" w:type="pct"/>
            <w:tcBorders>
              <w:bottom w:val="single" w:sz="6" w:space="0" w:color="000000"/>
            </w:tcBorders>
            <w:shd w:val="clear" w:color="auto" w:fill="auto"/>
            <w:vAlign w:val="bottom"/>
          </w:tcPr>
          <w:p w14:paraId="35EDD57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35EDD57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585" w14:textId="77777777">
        <w:tc>
          <w:tcPr>
            <w:tcW w:w="1989" w:type="pct"/>
            <w:tcBorders>
              <w:top w:val="single" w:sz="6" w:space="0" w:color="000000"/>
            </w:tcBorders>
            <w:shd w:val="clear" w:color="auto" w:fill="auto"/>
          </w:tcPr>
          <w:p w14:paraId="35EDD574"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35EDD57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D57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3" w:type="pct"/>
            <w:tcBorders>
              <w:top w:val="single" w:sz="6" w:space="0" w:color="000000"/>
            </w:tcBorders>
            <w:shd w:val="clear" w:color="auto" w:fill="auto"/>
            <w:vAlign w:val="bottom"/>
          </w:tcPr>
          <w:p w14:paraId="35EDD57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57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57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D57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8" w:type="pct"/>
            <w:tcBorders>
              <w:top w:val="single" w:sz="6" w:space="0" w:color="000000"/>
            </w:tcBorders>
            <w:shd w:val="clear" w:color="auto" w:fill="auto"/>
            <w:vAlign w:val="bottom"/>
          </w:tcPr>
          <w:p w14:paraId="35EDD57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35EDD57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D57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DD57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tcBorders>
              <w:top w:val="single" w:sz="6" w:space="0" w:color="000000"/>
            </w:tcBorders>
            <w:shd w:val="clear" w:color="auto" w:fill="auto"/>
            <w:vAlign w:val="bottom"/>
          </w:tcPr>
          <w:p w14:paraId="35EDD57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tcPr>
          <w:p w14:paraId="35EDD58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35EDD58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DD58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6" w:type="pct"/>
            <w:tcBorders>
              <w:top w:val="single" w:sz="6" w:space="0" w:color="000000"/>
            </w:tcBorders>
            <w:shd w:val="clear" w:color="auto" w:fill="auto"/>
            <w:vAlign w:val="bottom"/>
          </w:tcPr>
          <w:p w14:paraId="35EDD58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35EDD58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597" w14:textId="77777777">
        <w:tc>
          <w:tcPr>
            <w:tcW w:w="1989" w:type="pct"/>
            <w:shd w:val="clear" w:color="auto" w:fill="E5E5E5"/>
          </w:tcPr>
          <w:p w14:paraId="35EDD586" w14:textId="77777777" w:rsidR="006C5487" w:rsidRDefault="00CE0E24">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used in investing</w:t>
            </w:r>
          </w:p>
        </w:tc>
        <w:tc>
          <w:tcPr>
            <w:tcW w:w="27" w:type="pct"/>
            <w:shd w:val="clear" w:color="auto" w:fill="E5E5E5"/>
            <w:vAlign w:val="bottom"/>
          </w:tcPr>
          <w:p w14:paraId="35EDD587"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588"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E5E5E5"/>
            <w:vAlign w:val="bottom"/>
          </w:tcPr>
          <w:p w14:paraId="35EDD58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(1,161</w:t>
            </w:r>
          </w:p>
        </w:tc>
        <w:tc>
          <w:tcPr>
            <w:tcW w:w="34" w:type="pct"/>
            <w:shd w:val="clear" w:color="auto" w:fill="E5E5E5"/>
            <w:vAlign w:val="bottom"/>
          </w:tcPr>
          <w:p w14:paraId="35EDD58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vAlign w:val="bottom"/>
          </w:tcPr>
          <w:p w14:paraId="35EDD58B"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58C"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E5E5E5"/>
            <w:vAlign w:val="bottom"/>
          </w:tcPr>
          <w:p w14:paraId="35EDD58D" w14:textId="77777777" w:rsidR="006C5487" w:rsidRDefault="00CE0E24">
            <w:pPr>
              <w:pStyle w:val="a3"/>
              <w:spacing w:beforeAutospacing="0" w:afterAutospacing="0" w:line="220" w:lineRule="atLeast"/>
              <w:jc w:val="right"/>
              <w:rPr>
                <w:rFonts w:ascii="Arial" w:hAnsi="Arial" w:cs="Arial"/>
              </w:rPr>
            </w:pPr>
            <w:r>
              <w:rPr>
                <w:rFonts w:ascii="Arial" w:hAnsi="Arial" w:cs="Arial"/>
              </w:rPr>
              <w:t>(</w:t>
            </w:r>
            <w:r>
              <w:rPr>
                <w:rFonts w:ascii="Arial" w:hAnsi="Arial" w:cs="Arial"/>
                <w:sz w:val="20"/>
                <w:szCs w:val="20"/>
              </w:rPr>
              <w:t>1,669</w:t>
            </w:r>
          </w:p>
        </w:tc>
        <w:tc>
          <w:tcPr>
            <w:tcW w:w="32" w:type="pct"/>
            <w:shd w:val="clear" w:color="auto" w:fill="E5E5E5"/>
            <w:vAlign w:val="bottom"/>
          </w:tcPr>
          <w:p w14:paraId="35EDD58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tcPr>
          <w:p w14:paraId="35EDD58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D59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E5E5E5"/>
            <w:vAlign w:val="bottom"/>
          </w:tcPr>
          <w:p w14:paraId="35EDD59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(4,411</w:t>
            </w:r>
          </w:p>
        </w:tc>
        <w:tc>
          <w:tcPr>
            <w:tcW w:w="65" w:type="pct"/>
            <w:shd w:val="clear" w:color="auto" w:fill="E5E5E5"/>
            <w:vAlign w:val="bottom"/>
          </w:tcPr>
          <w:p w14:paraId="35EDD59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4" w:type="pct"/>
            <w:shd w:val="clear" w:color="auto" w:fill="E5E5E5"/>
          </w:tcPr>
          <w:p w14:paraId="35EDD59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DD594"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26" w:type="pct"/>
            <w:shd w:val="clear" w:color="auto" w:fill="E5E5E5"/>
            <w:vAlign w:val="bottom"/>
          </w:tcPr>
          <w:p w14:paraId="35EDD59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(7,040</w:t>
            </w:r>
          </w:p>
        </w:tc>
        <w:tc>
          <w:tcPr>
            <w:tcW w:w="65" w:type="pct"/>
            <w:shd w:val="clear" w:color="auto" w:fill="E5E5E5"/>
            <w:vAlign w:val="bottom"/>
          </w:tcPr>
          <w:p w14:paraId="35EDD59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5A9" w14:textId="77777777">
        <w:tc>
          <w:tcPr>
            <w:tcW w:w="1989" w:type="pct"/>
            <w:tcBorders>
              <w:bottom w:val="single" w:sz="6" w:space="0" w:color="000000"/>
            </w:tcBorders>
            <w:shd w:val="clear" w:color="auto" w:fill="auto"/>
          </w:tcPr>
          <w:p w14:paraId="35EDD598"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35EDD59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D59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3" w:type="pct"/>
            <w:tcBorders>
              <w:bottom w:val="single" w:sz="6" w:space="0" w:color="000000"/>
            </w:tcBorders>
            <w:shd w:val="clear" w:color="auto" w:fill="auto"/>
            <w:vAlign w:val="bottom"/>
          </w:tcPr>
          <w:p w14:paraId="35EDD59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59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59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D59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8" w:type="pct"/>
            <w:tcBorders>
              <w:bottom w:val="single" w:sz="6" w:space="0" w:color="000000"/>
            </w:tcBorders>
            <w:shd w:val="clear" w:color="auto" w:fill="auto"/>
            <w:vAlign w:val="bottom"/>
          </w:tcPr>
          <w:p w14:paraId="35EDD59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35EDD5A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D5A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DD5A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tcBorders>
              <w:bottom w:val="single" w:sz="6" w:space="0" w:color="000000"/>
            </w:tcBorders>
            <w:shd w:val="clear" w:color="auto" w:fill="auto"/>
            <w:vAlign w:val="bottom"/>
          </w:tcPr>
          <w:p w14:paraId="35EDD5A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tcPr>
          <w:p w14:paraId="35EDD5A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35EDD5A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DD5A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tcBorders>
              <w:bottom w:val="single" w:sz="6" w:space="0" w:color="000000"/>
            </w:tcBorders>
            <w:shd w:val="clear" w:color="auto" w:fill="auto"/>
          </w:tcPr>
          <w:p w14:paraId="35EDD5A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35EDD5A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5BB" w14:textId="77777777">
        <w:tc>
          <w:tcPr>
            <w:tcW w:w="1989" w:type="pct"/>
            <w:tcBorders>
              <w:top w:val="single" w:sz="6" w:space="0" w:color="000000"/>
            </w:tcBorders>
            <w:shd w:val="clear" w:color="auto" w:fill="auto"/>
          </w:tcPr>
          <w:p w14:paraId="35EDD5AA"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35EDD5A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D5A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3" w:type="pct"/>
            <w:tcBorders>
              <w:top w:val="single" w:sz="6" w:space="0" w:color="000000"/>
            </w:tcBorders>
            <w:shd w:val="clear" w:color="auto" w:fill="auto"/>
            <w:vAlign w:val="bottom"/>
          </w:tcPr>
          <w:p w14:paraId="35EDD5A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5A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5A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D5B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8" w:type="pct"/>
            <w:tcBorders>
              <w:top w:val="single" w:sz="6" w:space="0" w:color="000000"/>
            </w:tcBorders>
            <w:shd w:val="clear" w:color="auto" w:fill="auto"/>
            <w:vAlign w:val="bottom"/>
          </w:tcPr>
          <w:p w14:paraId="35EDD5B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35EDD5B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D5B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DD5B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tcBorders>
              <w:top w:val="single" w:sz="6" w:space="0" w:color="000000"/>
            </w:tcBorders>
            <w:shd w:val="clear" w:color="auto" w:fill="auto"/>
            <w:vAlign w:val="bottom"/>
          </w:tcPr>
          <w:p w14:paraId="35EDD5B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5" w:type="pct"/>
            <w:shd w:val="clear" w:color="auto" w:fill="auto"/>
          </w:tcPr>
          <w:p w14:paraId="35EDD5B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35EDD5B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DD5B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6" w:type="pct"/>
            <w:tcBorders>
              <w:top w:val="single" w:sz="6" w:space="0" w:color="000000"/>
            </w:tcBorders>
            <w:shd w:val="clear" w:color="auto" w:fill="auto"/>
          </w:tcPr>
          <w:p w14:paraId="35EDD5B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35EDD5B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5CD" w14:textId="77777777">
        <w:tc>
          <w:tcPr>
            <w:tcW w:w="1989" w:type="pct"/>
            <w:shd w:val="clear" w:color="auto" w:fill="auto"/>
          </w:tcPr>
          <w:p w14:paraId="35EDD5B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Effect of foreign exchange rates on cash and cash equivalents</w:t>
            </w:r>
          </w:p>
        </w:tc>
        <w:tc>
          <w:tcPr>
            <w:tcW w:w="27" w:type="pct"/>
            <w:shd w:val="clear" w:color="auto" w:fill="auto"/>
            <w:vAlign w:val="bottom"/>
          </w:tcPr>
          <w:p w14:paraId="35EDD5B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5BE"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93" w:type="pct"/>
            <w:shd w:val="clear" w:color="auto" w:fill="auto"/>
            <w:vAlign w:val="bottom"/>
          </w:tcPr>
          <w:p w14:paraId="35EDD5B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106</w:t>
            </w:r>
          </w:p>
        </w:tc>
        <w:tc>
          <w:tcPr>
            <w:tcW w:w="34" w:type="pct"/>
            <w:shd w:val="clear" w:color="auto" w:fill="auto"/>
            <w:vAlign w:val="bottom"/>
          </w:tcPr>
          <w:p w14:paraId="35EDD5C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vAlign w:val="bottom"/>
          </w:tcPr>
          <w:p w14:paraId="35EDD5C1"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35EDD5C2"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28" w:type="pct"/>
            <w:shd w:val="clear" w:color="auto" w:fill="auto"/>
            <w:vAlign w:val="bottom"/>
          </w:tcPr>
          <w:p w14:paraId="35EDD5C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32" w:type="pct"/>
            <w:shd w:val="clear" w:color="auto" w:fill="auto"/>
          </w:tcPr>
          <w:p w14:paraId="35EDD5C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35EDD5C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5C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5C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65" w:type="pct"/>
            <w:shd w:val="clear" w:color="auto" w:fill="auto"/>
            <w:vAlign w:val="bottom"/>
          </w:tcPr>
          <w:p w14:paraId="35EDD5C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auto"/>
          </w:tcPr>
          <w:p w14:paraId="35EDD5C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5C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5C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65" w:type="pct"/>
            <w:shd w:val="clear" w:color="auto" w:fill="auto"/>
            <w:vAlign w:val="bottom"/>
          </w:tcPr>
          <w:p w14:paraId="35EDD5C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5DF" w14:textId="77777777">
        <w:tc>
          <w:tcPr>
            <w:tcW w:w="1989" w:type="pct"/>
            <w:tcBorders>
              <w:bottom w:val="single" w:sz="6" w:space="0" w:color="000000"/>
            </w:tcBorders>
            <w:shd w:val="clear" w:color="auto" w:fill="auto"/>
          </w:tcPr>
          <w:p w14:paraId="35EDD5C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35EDD5C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D5D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3" w:type="pct"/>
            <w:tcBorders>
              <w:bottom w:val="single" w:sz="6" w:space="0" w:color="000000"/>
            </w:tcBorders>
            <w:shd w:val="clear" w:color="auto" w:fill="auto"/>
            <w:vAlign w:val="bottom"/>
          </w:tcPr>
          <w:p w14:paraId="35EDD5D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5D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35EDD5D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D5D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8" w:type="pct"/>
            <w:tcBorders>
              <w:bottom w:val="single" w:sz="6" w:space="0" w:color="000000"/>
            </w:tcBorders>
            <w:shd w:val="clear" w:color="auto" w:fill="auto"/>
            <w:vAlign w:val="bottom"/>
          </w:tcPr>
          <w:p w14:paraId="35EDD5D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35EDD5D6"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35EDD5D7"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4" w:type="pct"/>
            <w:tcBorders>
              <w:bottom w:val="single" w:sz="6" w:space="0" w:color="000000"/>
            </w:tcBorders>
            <w:shd w:val="clear" w:color="auto" w:fill="auto"/>
          </w:tcPr>
          <w:p w14:paraId="35EDD5D8"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26" w:type="pct"/>
            <w:tcBorders>
              <w:bottom w:val="single" w:sz="6" w:space="0" w:color="000000"/>
            </w:tcBorders>
            <w:shd w:val="clear" w:color="auto" w:fill="auto"/>
            <w:vAlign w:val="bottom"/>
          </w:tcPr>
          <w:p w14:paraId="35EDD5D9" w14:textId="77777777" w:rsidR="006C5487" w:rsidRDefault="00CE0E2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65" w:type="pct"/>
            <w:shd w:val="clear" w:color="auto" w:fill="auto"/>
          </w:tcPr>
          <w:p w14:paraId="35EDD5DA"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35EDD5DB"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4" w:type="pct"/>
            <w:tcBorders>
              <w:bottom w:val="single" w:sz="6" w:space="0" w:color="000000"/>
            </w:tcBorders>
            <w:shd w:val="clear" w:color="auto" w:fill="auto"/>
          </w:tcPr>
          <w:p w14:paraId="35EDD5DC"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26" w:type="pct"/>
            <w:tcBorders>
              <w:bottom w:val="single" w:sz="6" w:space="0" w:color="000000"/>
            </w:tcBorders>
            <w:shd w:val="clear" w:color="auto" w:fill="auto"/>
            <w:vAlign w:val="bottom"/>
          </w:tcPr>
          <w:p w14:paraId="35EDD5DD" w14:textId="77777777" w:rsidR="006C5487" w:rsidRDefault="00CE0E2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65" w:type="pct"/>
            <w:shd w:val="clear" w:color="auto" w:fill="auto"/>
            <w:vAlign w:val="bottom"/>
          </w:tcPr>
          <w:p w14:paraId="35EDD5DE"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6C5487" w14:paraId="35EDD5F1" w14:textId="77777777">
        <w:tc>
          <w:tcPr>
            <w:tcW w:w="1989" w:type="pct"/>
            <w:tcBorders>
              <w:top w:val="single" w:sz="6" w:space="0" w:color="000000"/>
            </w:tcBorders>
            <w:shd w:val="clear" w:color="auto" w:fill="auto"/>
          </w:tcPr>
          <w:p w14:paraId="35EDD5E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35EDD5E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D5E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3" w:type="pct"/>
            <w:tcBorders>
              <w:top w:val="single" w:sz="6" w:space="0" w:color="000000"/>
            </w:tcBorders>
            <w:shd w:val="clear" w:color="auto" w:fill="auto"/>
            <w:vAlign w:val="bottom"/>
          </w:tcPr>
          <w:p w14:paraId="35EDD5E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5E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35EDD5E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D5E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8" w:type="pct"/>
            <w:tcBorders>
              <w:top w:val="single" w:sz="6" w:space="0" w:color="000000"/>
            </w:tcBorders>
            <w:shd w:val="clear" w:color="auto" w:fill="auto"/>
            <w:vAlign w:val="bottom"/>
          </w:tcPr>
          <w:p w14:paraId="35EDD5E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35EDD5E8"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35EDD5E9"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4" w:type="pct"/>
            <w:tcBorders>
              <w:top w:val="single" w:sz="6" w:space="0" w:color="000000"/>
            </w:tcBorders>
            <w:shd w:val="clear" w:color="auto" w:fill="auto"/>
          </w:tcPr>
          <w:p w14:paraId="35EDD5EA"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26" w:type="pct"/>
            <w:tcBorders>
              <w:top w:val="single" w:sz="6" w:space="0" w:color="000000"/>
            </w:tcBorders>
            <w:shd w:val="clear" w:color="auto" w:fill="auto"/>
            <w:vAlign w:val="bottom"/>
          </w:tcPr>
          <w:p w14:paraId="35EDD5EB" w14:textId="77777777" w:rsidR="006C5487" w:rsidRDefault="00CE0E2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65" w:type="pct"/>
            <w:shd w:val="clear" w:color="auto" w:fill="auto"/>
          </w:tcPr>
          <w:p w14:paraId="35EDD5EC"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35EDD5ED"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4" w:type="pct"/>
            <w:tcBorders>
              <w:top w:val="single" w:sz="6" w:space="0" w:color="000000"/>
            </w:tcBorders>
            <w:shd w:val="clear" w:color="auto" w:fill="auto"/>
          </w:tcPr>
          <w:p w14:paraId="35EDD5EE"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26" w:type="pct"/>
            <w:tcBorders>
              <w:top w:val="single" w:sz="6" w:space="0" w:color="000000"/>
            </w:tcBorders>
            <w:shd w:val="clear" w:color="auto" w:fill="auto"/>
            <w:vAlign w:val="bottom"/>
          </w:tcPr>
          <w:p w14:paraId="35EDD5EF" w14:textId="77777777" w:rsidR="006C5487" w:rsidRDefault="00CE0E2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65" w:type="pct"/>
            <w:shd w:val="clear" w:color="auto" w:fill="auto"/>
            <w:vAlign w:val="bottom"/>
          </w:tcPr>
          <w:p w14:paraId="35EDD5F0"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6C5487" w14:paraId="35EDD603" w14:textId="77777777">
        <w:tc>
          <w:tcPr>
            <w:tcW w:w="1989" w:type="pct"/>
            <w:shd w:val="clear" w:color="auto" w:fill="E5E5E5"/>
          </w:tcPr>
          <w:p w14:paraId="35EDD5F2"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change in cash and cash equivalents</w:t>
            </w:r>
          </w:p>
        </w:tc>
        <w:tc>
          <w:tcPr>
            <w:tcW w:w="27" w:type="pct"/>
            <w:shd w:val="clear" w:color="auto" w:fill="E5E5E5"/>
            <w:vAlign w:val="bottom"/>
          </w:tcPr>
          <w:p w14:paraId="35EDD5F3"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5F4"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E5E5E5"/>
            <w:vAlign w:val="bottom"/>
          </w:tcPr>
          <w:p w14:paraId="35EDD5F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1,439</w:t>
            </w:r>
          </w:p>
        </w:tc>
        <w:tc>
          <w:tcPr>
            <w:tcW w:w="34" w:type="pct"/>
            <w:shd w:val="clear" w:color="auto" w:fill="E5E5E5"/>
            <w:vAlign w:val="bottom"/>
          </w:tcPr>
          <w:p w14:paraId="35EDD5F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4" w:type="pct"/>
            <w:shd w:val="clear" w:color="auto" w:fill="E5E5E5"/>
            <w:vAlign w:val="bottom"/>
          </w:tcPr>
          <w:p w14:paraId="35EDD5F7"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5F8"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E5E5E5"/>
            <w:vAlign w:val="bottom"/>
          </w:tcPr>
          <w:p w14:paraId="35EDD5F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(2,773</w:t>
            </w:r>
          </w:p>
        </w:tc>
        <w:tc>
          <w:tcPr>
            <w:tcW w:w="32" w:type="pct"/>
            <w:shd w:val="clear" w:color="auto" w:fill="E5E5E5"/>
            <w:vAlign w:val="bottom"/>
          </w:tcPr>
          <w:p w14:paraId="35EDD5F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tcPr>
          <w:p w14:paraId="35EDD5F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D5F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E5E5E5"/>
            <w:vAlign w:val="bottom"/>
          </w:tcPr>
          <w:p w14:paraId="35EDD5F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6,380</w:t>
            </w:r>
          </w:p>
        </w:tc>
        <w:tc>
          <w:tcPr>
            <w:tcW w:w="65" w:type="pct"/>
            <w:shd w:val="clear" w:color="auto" w:fill="E5E5E5"/>
          </w:tcPr>
          <w:p w14:paraId="35EDD5F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tcPr>
          <w:p w14:paraId="35EDD5F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D60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E5E5E5"/>
            <w:vAlign w:val="bottom"/>
          </w:tcPr>
          <w:p w14:paraId="35EDD60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856</w:t>
            </w:r>
          </w:p>
        </w:tc>
        <w:tc>
          <w:tcPr>
            <w:tcW w:w="65" w:type="pct"/>
            <w:shd w:val="clear" w:color="auto" w:fill="E5E5E5"/>
            <w:vAlign w:val="bottom"/>
          </w:tcPr>
          <w:p w14:paraId="35EDD60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615" w14:textId="77777777">
        <w:tc>
          <w:tcPr>
            <w:tcW w:w="1989" w:type="pct"/>
            <w:shd w:val="clear" w:color="auto" w:fill="auto"/>
          </w:tcPr>
          <w:p w14:paraId="35EDD60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beginning of period</w:t>
            </w:r>
          </w:p>
        </w:tc>
        <w:tc>
          <w:tcPr>
            <w:tcW w:w="27" w:type="pct"/>
            <w:shd w:val="clear" w:color="auto" w:fill="auto"/>
            <w:vAlign w:val="bottom"/>
          </w:tcPr>
          <w:p w14:paraId="35EDD605"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606" w14:textId="77777777" w:rsidR="006C5487" w:rsidRDefault="00CE0E2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593" w:type="pct"/>
            <w:shd w:val="clear" w:color="auto" w:fill="auto"/>
            <w:vAlign w:val="bottom"/>
          </w:tcPr>
          <w:p w14:paraId="35EDD60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19,165</w:t>
            </w:r>
          </w:p>
        </w:tc>
        <w:tc>
          <w:tcPr>
            <w:tcW w:w="34" w:type="pct"/>
            <w:shd w:val="clear" w:color="auto" w:fill="auto"/>
            <w:vAlign w:val="bottom"/>
          </w:tcPr>
          <w:p w14:paraId="35EDD608"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35EDD609"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D60A"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28" w:type="pct"/>
            <w:shd w:val="clear" w:color="auto" w:fill="auto"/>
            <w:vAlign w:val="bottom"/>
          </w:tcPr>
          <w:p w14:paraId="35EDD60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17,205</w:t>
            </w:r>
          </w:p>
        </w:tc>
        <w:tc>
          <w:tcPr>
            <w:tcW w:w="32" w:type="pct"/>
            <w:shd w:val="clear" w:color="auto" w:fill="auto"/>
          </w:tcPr>
          <w:p w14:paraId="35EDD60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35EDD60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60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60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14,224</w:t>
            </w:r>
          </w:p>
        </w:tc>
        <w:tc>
          <w:tcPr>
            <w:tcW w:w="65" w:type="pct"/>
            <w:shd w:val="clear" w:color="auto" w:fill="auto"/>
          </w:tcPr>
          <w:p w14:paraId="35EDD61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auto"/>
          </w:tcPr>
          <w:p w14:paraId="35EDD61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61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26" w:type="pct"/>
            <w:shd w:val="clear" w:color="auto" w:fill="auto"/>
            <w:vAlign w:val="bottom"/>
          </w:tcPr>
          <w:p w14:paraId="35EDD61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13,576</w:t>
            </w:r>
          </w:p>
        </w:tc>
        <w:tc>
          <w:tcPr>
            <w:tcW w:w="65" w:type="pct"/>
            <w:shd w:val="clear" w:color="auto" w:fill="auto"/>
            <w:vAlign w:val="bottom"/>
          </w:tcPr>
          <w:p w14:paraId="35EDD61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627" w14:textId="77777777">
        <w:tc>
          <w:tcPr>
            <w:tcW w:w="1989" w:type="pct"/>
            <w:tcBorders>
              <w:bottom w:val="single" w:sz="6" w:space="0" w:color="000000"/>
            </w:tcBorders>
            <w:shd w:val="clear" w:color="auto" w:fill="auto"/>
          </w:tcPr>
          <w:p w14:paraId="35EDD616"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35EDD61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D61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3" w:type="pct"/>
            <w:tcBorders>
              <w:bottom w:val="single" w:sz="6" w:space="0" w:color="000000"/>
            </w:tcBorders>
            <w:shd w:val="clear" w:color="auto" w:fill="auto"/>
            <w:vAlign w:val="bottom"/>
          </w:tcPr>
          <w:p w14:paraId="35EDD61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61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61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D61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8" w:type="pct"/>
            <w:tcBorders>
              <w:bottom w:val="single" w:sz="6" w:space="0" w:color="000000"/>
            </w:tcBorders>
            <w:shd w:val="clear" w:color="auto" w:fill="auto"/>
            <w:vAlign w:val="bottom"/>
          </w:tcPr>
          <w:p w14:paraId="35EDD61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35EDD61E"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35EDD61F"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4" w:type="pct"/>
            <w:tcBorders>
              <w:bottom w:val="single" w:sz="6" w:space="0" w:color="000000"/>
            </w:tcBorders>
            <w:shd w:val="clear" w:color="auto" w:fill="auto"/>
          </w:tcPr>
          <w:p w14:paraId="35EDD620"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26" w:type="pct"/>
            <w:tcBorders>
              <w:bottom w:val="single" w:sz="6" w:space="0" w:color="000000"/>
            </w:tcBorders>
            <w:shd w:val="clear" w:color="auto" w:fill="auto"/>
            <w:vAlign w:val="bottom"/>
          </w:tcPr>
          <w:p w14:paraId="35EDD621" w14:textId="77777777" w:rsidR="006C5487" w:rsidRDefault="00CE0E2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65" w:type="pct"/>
            <w:shd w:val="clear" w:color="auto" w:fill="auto"/>
          </w:tcPr>
          <w:p w14:paraId="35EDD622"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35EDD623"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4" w:type="pct"/>
            <w:tcBorders>
              <w:bottom w:val="single" w:sz="6" w:space="0" w:color="000000"/>
            </w:tcBorders>
            <w:shd w:val="clear" w:color="auto" w:fill="auto"/>
          </w:tcPr>
          <w:p w14:paraId="35EDD624"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26" w:type="pct"/>
            <w:tcBorders>
              <w:bottom w:val="single" w:sz="6" w:space="0" w:color="000000"/>
            </w:tcBorders>
            <w:shd w:val="clear" w:color="auto" w:fill="auto"/>
            <w:vAlign w:val="bottom"/>
          </w:tcPr>
          <w:p w14:paraId="35EDD625" w14:textId="77777777" w:rsidR="006C5487" w:rsidRDefault="00CE0E2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65" w:type="pct"/>
            <w:shd w:val="clear" w:color="auto" w:fill="auto"/>
            <w:vAlign w:val="bottom"/>
          </w:tcPr>
          <w:p w14:paraId="35EDD626"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6C5487" w14:paraId="35EDD639" w14:textId="77777777">
        <w:tc>
          <w:tcPr>
            <w:tcW w:w="1989" w:type="pct"/>
            <w:tcBorders>
              <w:top w:val="single" w:sz="6" w:space="0" w:color="000000"/>
            </w:tcBorders>
            <w:shd w:val="clear" w:color="auto" w:fill="auto"/>
          </w:tcPr>
          <w:p w14:paraId="35EDD628"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35EDD62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D62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3" w:type="pct"/>
            <w:tcBorders>
              <w:top w:val="single" w:sz="6" w:space="0" w:color="000000"/>
            </w:tcBorders>
            <w:shd w:val="clear" w:color="auto" w:fill="auto"/>
            <w:vAlign w:val="bottom"/>
          </w:tcPr>
          <w:p w14:paraId="35EDD62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62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62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D62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8" w:type="pct"/>
            <w:tcBorders>
              <w:top w:val="single" w:sz="6" w:space="0" w:color="000000"/>
            </w:tcBorders>
            <w:shd w:val="clear" w:color="auto" w:fill="auto"/>
            <w:vAlign w:val="bottom"/>
          </w:tcPr>
          <w:p w14:paraId="35EDD62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35EDD630"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35EDD631"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4" w:type="pct"/>
            <w:tcBorders>
              <w:top w:val="single" w:sz="6" w:space="0" w:color="000000"/>
            </w:tcBorders>
            <w:shd w:val="clear" w:color="auto" w:fill="auto"/>
          </w:tcPr>
          <w:p w14:paraId="35EDD632"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26" w:type="pct"/>
            <w:tcBorders>
              <w:top w:val="single" w:sz="6" w:space="0" w:color="000000"/>
            </w:tcBorders>
            <w:shd w:val="clear" w:color="auto" w:fill="auto"/>
            <w:vAlign w:val="bottom"/>
          </w:tcPr>
          <w:p w14:paraId="35EDD633" w14:textId="77777777" w:rsidR="006C5487" w:rsidRDefault="00CE0E2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65" w:type="pct"/>
            <w:shd w:val="clear" w:color="auto" w:fill="auto"/>
          </w:tcPr>
          <w:p w14:paraId="35EDD634"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35EDD635"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4" w:type="pct"/>
            <w:tcBorders>
              <w:top w:val="single" w:sz="6" w:space="0" w:color="000000"/>
            </w:tcBorders>
            <w:shd w:val="clear" w:color="auto" w:fill="auto"/>
          </w:tcPr>
          <w:p w14:paraId="35EDD636"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26" w:type="pct"/>
            <w:tcBorders>
              <w:top w:val="single" w:sz="6" w:space="0" w:color="000000"/>
            </w:tcBorders>
            <w:shd w:val="clear" w:color="auto" w:fill="auto"/>
            <w:vAlign w:val="bottom"/>
          </w:tcPr>
          <w:p w14:paraId="35EDD637" w14:textId="77777777" w:rsidR="006C5487" w:rsidRDefault="00CE0E2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65" w:type="pct"/>
            <w:shd w:val="clear" w:color="auto" w:fill="auto"/>
            <w:vAlign w:val="bottom"/>
          </w:tcPr>
          <w:p w14:paraId="35EDD638" w14:textId="77777777" w:rsidR="006C5487" w:rsidRDefault="00CE0E2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6C5487" w14:paraId="35EDD64B" w14:textId="77777777">
        <w:tc>
          <w:tcPr>
            <w:tcW w:w="1989" w:type="pct"/>
            <w:shd w:val="clear" w:color="auto" w:fill="E5E5E5"/>
          </w:tcPr>
          <w:p w14:paraId="35EDD63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end of period</w:t>
            </w:r>
          </w:p>
        </w:tc>
        <w:tc>
          <w:tcPr>
            <w:tcW w:w="27" w:type="pct"/>
            <w:shd w:val="clear" w:color="auto" w:fill="E5E5E5"/>
            <w:vAlign w:val="bottom"/>
          </w:tcPr>
          <w:p w14:paraId="35EDD63B" w14:textId="77777777" w:rsidR="006C5487" w:rsidRDefault="00CE0E2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4" w:type="pct"/>
            <w:shd w:val="clear" w:color="auto" w:fill="E5E5E5"/>
            <w:vAlign w:val="bottom"/>
          </w:tcPr>
          <w:p w14:paraId="35EDD63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3" w:type="pct"/>
            <w:shd w:val="clear" w:color="auto" w:fill="E5E5E5"/>
            <w:vAlign w:val="bottom"/>
          </w:tcPr>
          <w:p w14:paraId="35EDD63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20,604</w:t>
            </w:r>
          </w:p>
        </w:tc>
        <w:tc>
          <w:tcPr>
            <w:tcW w:w="34" w:type="pct"/>
            <w:shd w:val="clear" w:color="auto" w:fill="E5E5E5"/>
            <w:vAlign w:val="bottom"/>
          </w:tcPr>
          <w:p w14:paraId="35EDD63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vAlign w:val="bottom"/>
          </w:tcPr>
          <w:p w14:paraId="35EDD63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D64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28" w:type="pct"/>
            <w:shd w:val="clear" w:color="auto" w:fill="E5E5E5"/>
            <w:vAlign w:val="bottom"/>
          </w:tcPr>
          <w:p w14:paraId="35EDD64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14,432</w:t>
            </w:r>
          </w:p>
        </w:tc>
        <w:tc>
          <w:tcPr>
            <w:tcW w:w="32" w:type="pct"/>
            <w:shd w:val="clear" w:color="auto" w:fill="E5E5E5"/>
          </w:tcPr>
          <w:p w14:paraId="35EDD64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35EDD64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D64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26" w:type="pct"/>
            <w:shd w:val="clear" w:color="auto" w:fill="E5E5E5"/>
            <w:vAlign w:val="bottom"/>
          </w:tcPr>
          <w:p w14:paraId="35EDD64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20,604</w:t>
            </w:r>
          </w:p>
        </w:tc>
        <w:tc>
          <w:tcPr>
            <w:tcW w:w="65" w:type="pct"/>
            <w:shd w:val="clear" w:color="auto" w:fill="E5E5E5"/>
          </w:tcPr>
          <w:p w14:paraId="35EDD64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tcPr>
          <w:p w14:paraId="35EDD64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DD64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26" w:type="pct"/>
            <w:shd w:val="clear" w:color="auto" w:fill="E5E5E5"/>
            <w:vAlign w:val="bottom"/>
          </w:tcPr>
          <w:p w14:paraId="35EDD64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14,432</w:t>
            </w:r>
          </w:p>
        </w:tc>
        <w:tc>
          <w:tcPr>
            <w:tcW w:w="65" w:type="pct"/>
            <w:shd w:val="clear" w:color="auto" w:fill="E5E5E5"/>
            <w:vAlign w:val="bottom"/>
          </w:tcPr>
          <w:p w14:paraId="35EDD64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65D" w14:textId="77777777">
        <w:tc>
          <w:tcPr>
            <w:tcW w:w="1989" w:type="pct"/>
            <w:shd w:val="clear" w:color="auto" w:fill="auto"/>
          </w:tcPr>
          <w:p w14:paraId="35EDD64C"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7" w:type="pct"/>
            <w:shd w:val="clear" w:color="auto" w:fill="auto"/>
            <w:vAlign w:val="bottom"/>
          </w:tcPr>
          <w:p w14:paraId="35EDD64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35EDD64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3" w:type="pct"/>
            <w:tcBorders>
              <w:bottom w:val="single" w:sz="12" w:space="0" w:color="000000"/>
            </w:tcBorders>
            <w:shd w:val="clear" w:color="auto" w:fill="auto"/>
            <w:vAlign w:val="bottom"/>
          </w:tcPr>
          <w:p w14:paraId="35EDD64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65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D65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35EDD65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8" w:type="pct"/>
            <w:tcBorders>
              <w:bottom w:val="single" w:sz="12" w:space="0" w:color="000000"/>
            </w:tcBorders>
            <w:shd w:val="clear" w:color="auto" w:fill="auto"/>
            <w:vAlign w:val="bottom"/>
          </w:tcPr>
          <w:p w14:paraId="35EDD65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35EDD654" w14:textId="77777777" w:rsidR="006C5487" w:rsidRDefault="00CE0E24">
            <w:pPr>
              <w:pStyle w:val="a3"/>
              <w:spacing w:beforeAutospacing="0" w:afterAutospacing="0" w:line="80" w:lineRule="atLeast"/>
              <w:jc w:val="right"/>
              <w:rPr>
                <w:sz w:val="8"/>
                <w:szCs w:val="8"/>
              </w:rPr>
            </w:pPr>
            <w:r>
              <w:rPr>
                <w:sz w:val="8"/>
                <w:szCs w:val="8"/>
              </w:rPr>
              <w:t> </w:t>
            </w:r>
          </w:p>
        </w:tc>
        <w:tc>
          <w:tcPr>
            <w:tcW w:w="25" w:type="pct"/>
            <w:shd w:val="clear" w:color="auto" w:fill="auto"/>
          </w:tcPr>
          <w:p w14:paraId="35EDD655" w14:textId="77777777" w:rsidR="006C5487" w:rsidRDefault="00CE0E24">
            <w:pPr>
              <w:pStyle w:val="a3"/>
              <w:spacing w:beforeAutospacing="0" w:afterAutospacing="0" w:line="80" w:lineRule="atLeast"/>
              <w:jc w:val="right"/>
              <w:rPr>
                <w:sz w:val="8"/>
                <w:szCs w:val="8"/>
              </w:rPr>
            </w:pPr>
            <w:r>
              <w:rPr>
                <w:sz w:val="8"/>
                <w:szCs w:val="8"/>
              </w:rPr>
              <w:t> </w:t>
            </w:r>
          </w:p>
        </w:tc>
        <w:tc>
          <w:tcPr>
            <w:tcW w:w="54" w:type="pct"/>
            <w:tcBorders>
              <w:bottom w:val="single" w:sz="12" w:space="0" w:color="000000"/>
            </w:tcBorders>
            <w:shd w:val="clear" w:color="auto" w:fill="auto"/>
          </w:tcPr>
          <w:p w14:paraId="35EDD656" w14:textId="77777777" w:rsidR="006C5487" w:rsidRDefault="00CE0E24">
            <w:pPr>
              <w:pStyle w:val="a3"/>
              <w:spacing w:beforeAutospacing="0" w:afterAutospacing="0" w:line="80" w:lineRule="atLeast"/>
              <w:jc w:val="right"/>
              <w:rPr>
                <w:sz w:val="8"/>
                <w:szCs w:val="8"/>
              </w:rPr>
            </w:pPr>
            <w:r>
              <w:rPr>
                <w:sz w:val="8"/>
                <w:szCs w:val="8"/>
              </w:rPr>
              <w:t> </w:t>
            </w:r>
          </w:p>
        </w:tc>
        <w:tc>
          <w:tcPr>
            <w:tcW w:w="626" w:type="pct"/>
            <w:tcBorders>
              <w:bottom w:val="single" w:sz="12" w:space="0" w:color="000000"/>
            </w:tcBorders>
            <w:shd w:val="clear" w:color="auto" w:fill="auto"/>
          </w:tcPr>
          <w:p w14:paraId="35EDD657" w14:textId="77777777" w:rsidR="006C5487" w:rsidRDefault="00CE0E24">
            <w:pPr>
              <w:pStyle w:val="a3"/>
              <w:spacing w:beforeAutospacing="0" w:afterAutospacing="0" w:line="80" w:lineRule="atLeast"/>
              <w:jc w:val="right"/>
              <w:rPr>
                <w:sz w:val="8"/>
                <w:szCs w:val="8"/>
              </w:rPr>
            </w:pPr>
            <w:r>
              <w:rPr>
                <w:sz w:val="8"/>
                <w:szCs w:val="8"/>
              </w:rPr>
              <w:t> </w:t>
            </w:r>
          </w:p>
        </w:tc>
        <w:tc>
          <w:tcPr>
            <w:tcW w:w="65" w:type="pct"/>
            <w:shd w:val="clear" w:color="auto" w:fill="auto"/>
          </w:tcPr>
          <w:p w14:paraId="35EDD658" w14:textId="77777777" w:rsidR="006C5487" w:rsidRDefault="00CE0E24">
            <w:pPr>
              <w:pStyle w:val="a3"/>
              <w:spacing w:beforeAutospacing="0" w:afterAutospacing="0" w:line="80" w:lineRule="atLeast"/>
              <w:jc w:val="right"/>
              <w:rPr>
                <w:sz w:val="8"/>
                <w:szCs w:val="8"/>
              </w:rPr>
            </w:pPr>
            <w:r>
              <w:rPr>
                <w:sz w:val="8"/>
                <w:szCs w:val="8"/>
              </w:rPr>
              <w:t> </w:t>
            </w:r>
          </w:p>
        </w:tc>
        <w:tc>
          <w:tcPr>
            <w:tcW w:w="34" w:type="pct"/>
            <w:shd w:val="clear" w:color="auto" w:fill="auto"/>
          </w:tcPr>
          <w:p w14:paraId="35EDD659" w14:textId="77777777" w:rsidR="006C5487" w:rsidRDefault="00CE0E24">
            <w:pPr>
              <w:pStyle w:val="a3"/>
              <w:spacing w:beforeAutospacing="0" w:afterAutospacing="0" w:line="80" w:lineRule="atLeast"/>
              <w:jc w:val="right"/>
              <w:rPr>
                <w:sz w:val="8"/>
                <w:szCs w:val="8"/>
              </w:rPr>
            </w:pPr>
            <w:r>
              <w:rPr>
                <w:sz w:val="8"/>
                <w:szCs w:val="8"/>
              </w:rPr>
              <w:t> </w:t>
            </w:r>
          </w:p>
        </w:tc>
        <w:tc>
          <w:tcPr>
            <w:tcW w:w="54" w:type="pct"/>
            <w:tcBorders>
              <w:bottom w:val="single" w:sz="12" w:space="0" w:color="000000"/>
            </w:tcBorders>
            <w:shd w:val="clear" w:color="auto" w:fill="auto"/>
          </w:tcPr>
          <w:p w14:paraId="35EDD65A" w14:textId="77777777" w:rsidR="006C5487" w:rsidRDefault="00CE0E24">
            <w:pPr>
              <w:pStyle w:val="a3"/>
              <w:spacing w:beforeAutospacing="0" w:afterAutospacing="0" w:line="80" w:lineRule="atLeast"/>
              <w:jc w:val="right"/>
              <w:rPr>
                <w:sz w:val="8"/>
                <w:szCs w:val="8"/>
              </w:rPr>
            </w:pPr>
            <w:r>
              <w:rPr>
                <w:sz w:val="8"/>
                <w:szCs w:val="8"/>
              </w:rPr>
              <w:t> </w:t>
            </w:r>
          </w:p>
        </w:tc>
        <w:tc>
          <w:tcPr>
            <w:tcW w:w="626" w:type="pct"/>
            <w:tcBorders>
              <w:bottom w:val="single" w:sz="12" w:space="0" w:color="000000"/>
            </w:tcBorders>
            <w:shd w:val="clear" w:color="auto" w:fill="auto"/>
          </w:tcPr>
          <w:p w14:paraId="35EDD65B" w14:textId="77777777" w:rsidR="006C5487" w:rsidRDefault="00CE0E24">
            <w:pPr>
              <w:pStyle w:val="a3"/>
              <w:spacing w:beforeAutospacing="0" w:afterAutospacing="0" w:line="80" w:lineRule="atLeast"/>
              <w:jc w:val="right"/>
              <w:rPr>
                <w:sz w:val="8"/>
                <w:szCs w:val="8"/>
              </w:rPr>
            </w:pPr>
            <w:r>
              <w:rPr>
                <w:sz w:val="8"/>
                <w:szCs w:val="8"/>
              </w:rPr>
              <w:t> </w:t>
            </w:r>
          </w:p>
        </w:tc>
        <w:tc>
          <w:tcPr>
            <w:tcW w:w="65" w:type="pct"/>
            <w:shd w:val="clear" w:color="auto" w:fill="auto"/>
          </w:tcPr>
          <w:p w14:paraId="35EDD65C" w14:textId="77777777" w:rsidR="006C5487" w:rsidRDefault="00CE0E24">
            <w:pPr>
              <w:pStyle w:val="a3"/>
              <w:spacing w:beforeAutospacing="0" w:afterAutospacing="0" w:line="80" w:lineRule="atLeast"/>
              <w:jc w:val="right"/>
              <w:rPr>
                <w:sz w:val="8"/>
                <w:szCs w:val="8"/>
              </w:rPr>
            </w:pPr>
            <w:r>
              <w:rPr>
                <w:sz w:val="8"/>
                <w:szCs w:val="8"/>
              </w:rPr>
              <w:t> </w:t>
            </w:r>
          </w:p>
        </w:tc>
      </w:tr>
    </w:tbl>
    <w:p w14:paraId="35EDD65E" w14:textId="77777777" w:rsidR="006C5487" w:rsidRDefault="00CE0E24">
      <w:pPr>
        <w:pStyle w:val="a3"/>
        <w:spacing w:beforeAutospacing="0" w:afterAutospacing="0"/>
        <w:jc w:val="both"/>
        <w:rPr>
          <w:sz w:val="18"/>
          <w:szCs w:val="18"/>
        </w:rPr>
      </w:pPr>
      <w:r>
        <w:rPr>
          <w:sz w:val="18"/>
          <w:szCs w:val="18"/>
        </w:rPr>
        <w:t> </w:t>
      </w:r>
    </w:p>
    <w:p w14:paraId="35EDD65F"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Refer to accompanying notes.</w:t>
      </w:r>
    </w:p>
    <w:p w14:paraId="35EDD660" w14:textId="77777777" w:rsidR="006C5487" w:rsidRDefault="00CE0E24">
      <w:pPr>
        <w:pStyle w:val="a3"/>
        <w:spacing w:beforeAutospacing="0" w:afterAutospacing="0"/>
        <w:jc w:val="both"/>
        <w:rPr>
          <w:sz w:val="12"/>
          <w:szCs w:val="12"/>
        </w:rPr>
      </w:pPr>
      <w:r>
        <w:rPr>
          <w:sz w:val="12"/>
          <w:szCs w:val="12"/>
        </w:rPr>
        <w:t> </w:t>
      </w:r>
    </w:p>
    <w:p w14:paraId="35EDD661"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6</w:t>
      </w:r>
    </w:p>
    <w:p w14:paraId="35EDD662" w14:textId="77777777" w:rsidR="006C5487" w:rsidRDefault="00CE0E24">
      <w:r>
        <w:rPr>
          <w:rFonts w:ascii="Arial" w:hAnsi="Arial" w:cs="Arial"/>
          <w:sz w:val="16"/>
          <w:szCs w:val="16"/>
        </w:rPr>
        <w:pict w14:anchorId="35EE15D9">
          <v:rect id="_x0000_i1030" style="width:415.3pt;height:1.5pt" o:hralign="center" o:hrstd="t" o:hr="t" fillcolor="#a0a0a0" stroked="f"/>
        </w:pict>
      </w:r>
    </w:p>
    <w:p w14:paraId="35EDD663"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D664"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D665"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D666"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DD667" w14:textId="77777777" w:rsidR="006C5487" w:rsidRDefault="00CE0E24">
      <w:pPr>
        <w:pStyle w:val="a3"/>
        <w:spacing w:beforeAutospacing="0" w:afterAutospacing="0"/>
        <w:jc w:val="center"/>
        <w:rPr>
          <w:rFonts w:ascii="Arial" w:hAnsi="Arial" w:cs="Arial"/>
          <w:b/>
          <w:bCs/>
          <w:sz w:val="20"/>
          <w:szCs w:val="20"/>
        </w:rPr>
      </w:pPr>
      <w:r>
        <w:rPr>
          <w:rFonts w:ascii="Arial" w:hAnsi="Arial" w:cs="Arial"/>
          <w:b/>
          <w:bCs/>
          <w:sz w:val="20"/>
          <w:szCs w:val="20"/>
        </w:rPr>
        <w:t xml:space="preserve">STOCKHOLDERS’ EQUITY STATEMENTS </w:t>
      </w:r>
    </w:p>
    <w:p w14:paraId="35EDD668"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338"/>
        <w:gridCol w:w="60"/>
        <w:gridCol w:w="112"/>
        <w:gridCol w:w="985"/>
        <w:gridCol w:w="67"/>
        <w:gridCol w:w="60"/>
        <w:gridCol w:w="112"/>
        <w:gridCol w:w="984"/>
        <w:gridCol w:w="80"/>
        <w:gridCol w:w="80"/>
        <w:gridCol w:w="112"/>
        <w:gridCol w:w="979"/>
        <w:gridCol w:w="80"/>
        <w:gridCol w:w="80"/>
        <w:gridCol w:w="112"/>
        <w:gridCol w:w="985"/>
        <w:gridCol w:w="80"/>
      </w:tblGrid>
      <w:tr w:rsidR="006C5487" w14:paraId="35EDD673" w14:textId="77777777">
        <w:tc>
          <w:tcPr>
            <w:tcW w:w="2022" w:type="pct"/>
            <w:shd w:val="clear" w:color="auto" w:fill="auto"/>
            <w:vAlign w:val="bottom"/>
          </w:tcPr>
          <w:p w14:paraId="35EDD669"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 (Unaudited)</w:t>
            </w:r>
          </w:p>
        </w:tc>
        <w:tc>
          <w:tcPr>
            <w:tcW w:w="28" w:type="pct"/>
            <w:shd w:val="clear" w:color="auto" w:fill="auto"/>
            <w:vAlign w:val="bottom"/>
          </w:tcPr>
          <w:p w14:paraId="35EDD66A"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1393" w:type="pct"/>
            <w:gridSpan w:val="6"/>
            <w:shd w:val="clear" w:color="auto" w:fill="auto"/>
            <w:vAlign w:val="bottom"/>
          </w:tcPr>
          <w:p w14:paraId="35EDD66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DD66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r>
              <w:rPr>
                <w:rFonts w:ascii="Times New Roman" w:hAnsi="Times New Roman"/>
                <w:b/>
                <w:bCs/>
                <w:sz w:val="15"/>
                <w:szCs w:val="15"/>
              </w:rPr>
              <w:t>,</w:t>
            </w:r>
          </w:p>
        </w:tc>
        <w:tc>
          <w:tcPr>
            <w:tcW w:w="57" w:type="pct"/>
            <w:shd w:val="clear" w:color="auto" w:fill="auto"/>
            <w:vAlign w:val="bottom"/>
          </w:tcPr>
          <w:p w14:paraId="35EDD66D"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8" w:type="pct"/>
            <w:shd w:val="clear" w:color="auto" w:fill="auto"/>
            <w:vAlign w:val="bottom"/>
          </w:tcPr>
          <w:p w14:paraId="35EDD66E"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7" w:type="pct"/>
            <w:shd w:val="clear" w:color="auto" w:fill="auto"/>
            <w:vAlign w:val="bottom"/>
          </w:tcPr>
          <w:p w14:paraId="35EDD66F"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359" w:type="pct"/>
            <w:gridSpan w:val="5"/>
            <w:shd w:val="clear" w:color="auto" w:fill="auto"/>
            <w:vAlign w:val="bottom"/>
          </w:tcPr>
          <w:p w14:paraId="35EDD67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DD67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4" w:type="pct"/>
            <w:shd w:val="clear" w:color="auto" w:fill="auto"/>
          </w:tcPr>
          <w:p w14:paraId="35EDD67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DD680" w14:textId="77777777">
        <w:tc>
          <w:tcPr>
            <w:tcW w:w="2022" w:type="pct"/>
            <w:tcBorders>
              <w:bottom w:val="single" w:sz="8" w:space="0" w:color="000000"/>
            </w:tcBorders>
            <w:shd w:val="clear" w:color="auto" w:fill="auto"/>
            <w:vAlign w:val="bottom"/>
          </w:tcPr>
          <w:p w14:paraId="35EDD674"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28" w:type="pct"/>
            <w:tcBorders>
              <w:bottom w:val="single" w:sz="8" w:space="0" w:color="000000"/>
            </w:tcBorders>
            <w:shd w:val="clear" w:color="auto" w:fill="auto"/>
            <w:vAlign w:val="bottom"/>
          </w:tcPr>
          <w:p w14:paraId="35EDD67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393" w:type="pct"/>
            <w:gridSpan w:val="6"/>
            <w:tcBorders>
              <w:bottom w:val="single" w:sz="8" w:space="0" w:color="000000"/>
            </w:tcBorders>
            <w:shd w:val="clear" w:color="auto" w:fill="auto"/>
            <w:vAlign w:val="bottom"/>
          </w:tcPr>
          <w:p w14:paraId="35EDD676"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7" w:type="pct"/>
            <w:tcBorders>
              <w:bottom w:val="single" w:sz="8" w:space="0" w:color="000000"/>
            </w:tcBorders>
            <w:shd w:val="clear" w:color="auto" w:fill="auto"/>
            <w:vAlign w:val="bottom"/>
          </w:tcPr>
          <w:p w14:paraId="35EDD67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tcBorders>
              <w:bottom w:val="single" w:sz="8" w:space="0" w:color="000000"/>
            </w:tcBorders>
            <w:shd w:val="clear" w:color="auto" w:fill="auto"/>
            <w:vAlign w:val="bottom"/>
          </w:tcPr>
          <w:p w14:paraId="35EDD67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8" w:space="0" w:color="000000"/>
            </w:tcBorders>
            <w:shd w:val="clear" w:color="auto" w:fill="auto"/>
            <w:vAlign w:val="bottom"/>
          </w:tcPr>
          <w:p w14:paraId="35EDD67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bottom w:val="single" w:sz="8" w:space="0" w:color="000000"/>
            </w:tcBorders>
            <w:shd w:val="clear" w:color="auto" w:fill="auto"/>
            <w:vAlign w:val="bottom"/>
          </w:tcPr>
          <w:p w14:paraId="35EDD67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8" w:space="0" w:color="000000"/>
            </w:tcBorders>
            <w:shd w:val="clear" w:color="auto" w:fill="auto"/>
            <w:vAlign w:val="bottom"/>
          </w:tcPr>
          <w:p w14:paraId="35EDD67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tcBorders>
              <w:bottom w:val="single" w:sz="8" w:space="0" w:color="000000"/>
            </w:tcBorders>
            <w:shd w:val="clear" w:color="auto" w:fill="auto"/>
            <w:vAlign w:val="bottom"/>
          </w:tcPr>
          <w:p w14:paraId="35EDD67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8" w:space="0" w:color="000000"/>
            </w:tcBorders>
            <w:shd w:val="clear" w:color="auto" w:fill="auto"/>
            <w:vAlign w:val="bottom"/>
          </w:tcPr>
          <w:p w14:paraId="35EDD67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bottom w:val="single" w:sz="8" w:space="0" w:color="000000"/>
            </w:tcBorders>
            <w:shd w:val="clear" w:color="auto" w:fill="auto"/>
            <w:vAlign w:val="bottom"/>
          </w:tcPr>
          <w:p w14:paraId="35EDD67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67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690" w14:textId="77777777">
        <w:tc>
          <w:tcPr>
            <w:tcW w:w="2022" w:type="pct"/>
            <w:tcBorders>
              <w:top w:val="single" w:sz="8" w:space="0" w:color="000000"/>
            </w:tcBorders>
            <w:shd w:val="clear" w:color="auto" w:fill="auto"/>
            <w:vAlign w:val="bottom"/>
          </w:tcPr>
          <w:p w14:paraId="35EDD68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top w:val="single" w:sz="8" w:space="0" w:color="000000"/>
            </w:tcBorders>
            <w:shd w:val="clear" w:color="auto" w:fill="auto"/>
            <w:vAlign w:val="bottom"/>
          </w:tcPr>
          <w:p w14:paraId="35EDD68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58" w:type="pct"/>
            <w:gridSpan w:val="2"/>
            <w:tcBorders>
              <w:top w:val="single" w:sz="8" w:space="0" w:color="000000"/>
            </w:tcBorders>
            <w:shd w:val="clear" w:color="auto" w:fill="auto"/>
            <w:vAlign w:val="bottom"/>
          </w:tcPr>
          <w:p w14:paraId="35EDD68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top w:val="single" w:sz="8" w:space="0" w:color="000000"/>
            </w:tcBorders>
            <w:shd w:val="clear" w:color="auto" w:fill="auto"/>
            <w:vAlign w:val="bottom"/>
          </w:tcPr>
          <w:p w14:paraId="35EDD68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8" w:space="0" w:color="000000"/>
            </w:tcBorders>
            <w:shd w:val="clear" w:color="auto" w:fill="auto"/>
            <w:vAlign w:val="bottom"/>
          </w:tcPr>
          <w:p w14:paraId="35EDD68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58" w:type="pct"/>
            <w:gridSpan w:val="2"/>
            <w:tcBorders>
              <w:top w:val="single" w:sz="8" w:space="0" w:color="000000"/>
            </w:tcBorders>
            <w:shd w:val="clear" w:color="auto" w:fill="auto"/>
            <w:vAlign w:val="bottom"/>
          </w:tcPr>
          <w:p w14:paraId="35EDD68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tcBorders>
              <w:top w:val="single" w:sz="8" w:space="0" w:color="000000"/>
            </w:tcBorders>
            <w:shd w:val="clear" w:color="auto" w:fill="auto"/>
            <w:vAlign w:val="bottom"/>
          </w:tcPr>
          <w:p w14:paraId="35EDD68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tcBorders>
              <w:top w:val="single" w:sz="8" w:space="0" w:color="000000"/>
            </w:tcBorders>
            <w:shd w:val="clear" w:color="auto" w:fill="auto"/>
            <w:vAlign w:val="bottom"/>
          </w:tcPr>
          <w:p w14:paraId="35EDD68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8" w:space="0" w:color="000000"/>
            </w:tcBorders>
            <w:shd w:val="clear" w:color="auto" w:fill="auto"/>
            <w:vAlign w:val="bottom"/>
          </w:tcPr>
          <w:p w14:paraId="35EDD68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top w:val="single" w:sz="8" w:space="0" w:color="000000"/>
            </w:tcBorders>
            <w:shd w:val="clear" w:color="auto" w:fill="auto"/>
            <w:vAlign w:val="bottom"/>
          </w:tcPr>
          <w:p w14:paraId="35EDD68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8" w:space="0" w:color="000000"/>
            </w:tcBorders>
            <w:shd w:val="clear" w:color="auto" w:fill="auto"/>
            <w:vAlign w:val="bottom"/>
          </w:tcPr>
          <w:p w14:paraId="35EDD68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tcBorders>
              <w:top w:val="single" w:sz="8" w:space="0" w:color="000000"/>
            </w:tcBorders>
            <w:shd w:val="clear" w:color="auto" w:fill="auto"/>
            <w:vAlign w:val="bottom"/>
          </w:tcPr>
          <w:p w14:paraId="35EDD68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8" w:space="0" w:color="000000"/>
            </w:tcBorders>
            <w:shd w:val="clear" w:color="auto" w:fill="auto"/>
            <w:vAlign w:val="bottom"/>
          </w:tcPr>
          <w:p w14:paraId="35EDD68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top w:val="single" w:sz="8" w:space="0" w:color="000000"/>
            </w:tcBorders>
            <w:shd w:val="clear" w:color="auto" w:fill="auto"/>
            <w:vAlign w:val="bottom"/>
          </w:tcPr>
          <w:p w14:paraId="35EDD68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68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6A0" w14:textId="77777777">
        <w:tc>
          <w:tcPr>
            <w:tcW w:w="2022" w:type="pct"/>
            <w:shd w:val="clear" w:color="auto" w:fill="auto"/>
            <w:vAlign w:val="bottom"/>
          </w:tcPr>
          <w:p w14:paraId="35EDD691" w14:textId="77777777" w:rsidR="006C5487" w:rsidRDefault="00CE0E24">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28" w:type="pct"/>
            <w:shd w:val="clear" w:color="auto" w:fill="auto"/>
            <w:vAlign w:val="bottom"/>
          </w:tcPr>
          <w:p w14:paraId="35EDD692"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58" w:type="pct"/>
            <w:gridSpan w:val="2"/>
            <w:shd w:val="clear" w:color="auto" w:fill="auto"/>
            <w:vAlign w:val="bottom"/>
          </w:tcPr>
          <w:p w14:paraId="35EDD693"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1" w:type="pct"/>
            <w:shd w:val="clear" w:color="auto" w:fill="auto"/>
            <w:vAlign w:val="bottom"/>
          </w:tcPr>
          <w:p w14:paraId="35EDD69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vAlign w:val="bottom"/>
          </w:tcPr>
          <w:p w14:paraId="35EDD695"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58" w:type="pct"/>
            <w:gridSpan w:val="2"/>
            <w:shd w:val="clear" w:color="auto" w:fill="auto"/>
            <w:vAlign w:val="bottom"/>
          </w:tcPr>
          <w:p w14:paraId="35EDD69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7" w:type="pct"/>
            <w:shd w:val="clear" w:color="auto" w:fill="auto"/>
            <w:vAlign w:val="bottom"/>
          </w:tcPr>
          <w:p w14:paraId="35EDD697"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8" w:type="pct"/>
            <w:shd w:val="clear" w:color="auto" w:fill="auto"/>
            <w:vAlign w:val="bottom"/>
          </w:tcPr>
          <w:p w14:paraId="35EDD698"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35EDD699"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07" w:type="pct"/>
            <w:shd w:val="clear" w:color="auto" w:fill="auto"/>
            <w:vAlign w:val="bottom"/>
          </w:tcPr>
          <w:p w14:paraId="35EDD69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7" w:type="pct"/>
            <w:shd w:val="clear" w:color="auto" w:fill="auto"/>
            <w:vAlign w:val="bottom"/>
          </w:tcPr>
          <w:p w14:paraId="35EDD69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8" w:type="pct"/>
            <w:shd w:val="clear" w:color="auto" w:fill="auto"/>
            <w:vAlign w:val="bottom"/>
          </w:tcPr>
          <w:p w14:paraId="35EDD69C"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7" w:type="pct"/>
            <w:shd w:val="clear" w:color="auto" w:fill="auto"/>
            <w:vAlign w:val="bottom"/>
          </w:tcPr>
          <w:p w14:paraId="35EDD69D"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607" w:type="pct"/>
            <w:shd w:val="clear" w:color="auto" w:fill="auto"/>
            <w:vAlign w:val="bottom"/>
          </w:tcPr>
          <w:p w14:paraId="35EDD69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4" w:type="pct"/>
            <w:shd w:val="clear" w:color="auto" w:fill="auto"/>
          </w:tcPr>
          <w:p w14:paraId="35EDD69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D6AD" w14:textId="77777777">
        <w:tc>
          <w:tcPr>
            <w:tcW w:w="2022" w:type="pct"/>
            <w:shd w:val="clear" w:color="auto" w:fill="auto"/>
            <w:vAlign w:val="center"/>
          </w:tcPr>
          <w:p w14:paraId="35EDD6A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37" w:type="pct"/>
            <w:gridSpan w:val="4"/>
            <w:shd w:val="clear" w:color="auto" w:fill="auto"/>
            <w:vAlign w:val="center"/>
          </w:tcPr>
          <w:p w14:paraId="35EDD6A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83" w:type="pct"/>
            <w:gridSpan w:val="3"/>
            <w:shd w:val="clear" w:color="auto" w:fill="auto"/>
            <w:vAlign w:val="bottom"/>
          </w:tcPr>
          <w:p w14:paraId="35EDD6A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6A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6A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6A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shd w:val="clear" w:color="auto" w:fill="auto"/>
            <w:vAlign w:val="bottom"/>
          </w:tcPr>
          <w:p w14:paraId="35EDD6A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6A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6A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6A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shd w:val="clear" w:color="auto" w:fill="auto"/>
            <w:vAlign w:val="bottom"/>
          </w:tcPr>
          <w:p w14:paraId="35EDD6A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6A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6BF" w14:textId="77777777">
        <w:tc>
          <w:tcPr>
            <w:tcW w:w="2022" w:type="pct"/>
            <w:shd w:val="clear" w:color="auto" w:fill="E5E5E5"/>
          </w:tcPr>
          <w:p w14:paraId="35EDD6AE"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Common stock and paid-in capital</w:t>
            </w:r>
          </w:p>
        </w:tc>
        <w:tc>
          <w:tcPr>
            <w:tcW w:w="28" w:type="pct"/>
            <w:shd w:val="clear" w:color="auto" w:fill="E5E5E5"/>
            <w:vAlign w:val="bottom"/>
          </w:tcPr>
          <w:p w14:paraId="35EDD6A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6B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7" w:type="pct"/>
            <w:shd w:val="clear" w:color="auto" w:fill="E5E5E5"/>
            <w:vAlign w:val="bottom"/>
          </w:tcPr>
          <w:p w14:paraId="35EDD6B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6B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E5E5E5"/>
            <w:vAlign w:val="bottom"/>
          </w:tcPr>
          <w:p w14:paraId="35EDD6B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6B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7" w:type="pct"/>
            <w:shd w:val="clear" w:color="auto" w:fill="E5E5E5"/>
            <w:vAlign w:val="bottom"/>
          </w:tcPr>
          <w:p w14:paraId="35EDD6B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35EDD6B6"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28" w:type="pct"/>
            <w:shd w:val="clear" w:color="auto" w:fill="E5E5E5"/>
            <w:vAlign w:val="bottom"/>
          </w:tcPr>
          <w:p w14:paraId="35EDD6B7"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35EDD6B8"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7" w:type="pct"/>
            <w:shd w:val="clear" w:color="auto" w:fill="E5E5E5"/>
            <w:vAlign w:val="bottom"/>
          </w:tcPr>
          <w:p w14:paraId="35EDD6B9"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35EDD6B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8" w:type="pct"/>
            <w:shd w:val="clear" w:color="auto" w:fill="E5E5E5"/>
            <w:vAlign w:val="bottom"/>
          </w:tcPr>
          <w:p w14:paraId="35EDD6BB"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35EDD6BC"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7" w:type="pct"/>
            <w:shd w:val="clear" w:color="auto" w:fill="E5E5E5"/>
            <w:vAlign w:val="bottom"/>
          </w:tcPr>
          <w:p w14:paraId="35EDD6BD"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35EDD6BE"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6C5487" w14:paraId="35EDD6D1" w14:textId="77777777">
        <w:tc>
          <w:tcPr>
            <w:tcW w:w="2022" w:type="pct"/>
            <w:shd w:val="clear" w:color="auto" w:fill="auto"/>
          </w:tcPr>
          <w:p w14:paraId="35EDD6C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28" w:type="pct"/>
            <w:shd w:val="clear" w:color="auto" w:fill="auto"/>
            <w:vAlign w:val="bottom"/>
          </w:tcPr>
          <w:p w14:paraId="35EDD6C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35EDD6C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7" w:type="pct"/>
            <w:shd w:val="clear" w:color="auto" w:fill="auto"/>
            <w:vAlign w:val="bottom"/>
          </w:tcPr>
          <w:p w14:paraId="35EDD6C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83,751</w:t>
            </w:r>
          </w:p>
        </w:tc>
        <w:tc>
          <w:tcPr>
            <w:tcW w:w="51" w:type="pct"/>
            <w:shd w:val="clear" w:color="auto" w:fill="auto"/>
            <w:noWrap/>
            <w:vAlign w:val="bottom"/>
          </w:tcPr>
          <w:p w14:paraId="35EDD6C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auto"/>
            <w:vAlign w:val="bottom"/>
          </w:tcPr>
          <w:p w14:paraId="35EDD6C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35EDD6C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7" w:type="pct"/>
            <w:shd w:val="clear" w:color="auto" w:fill="auto"/>
            <w:vAlign w:val="bottom"/>
          </w:tcPr>
          <w:p w14:paraId="35EDD6C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81,089</w:t>
            </w:r>
          </w:p>
        </w:tc>
        <w:tc>
          <w:tcPr>
            <w:tcW w:w="57" w:type="pct"/>
            <w:shd w:val="clear" w:color="auto" w:fill="auto"/>
            <w:vAlign w:val="bottom"/>
          </w:tcPr>
          <w:p w14:paraId="35EDD6C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8" w:type="pct"/>
            <w:shd w:val="clear" w:color="auto" w:fill="auto"/>
            <w:vAlign w:val="bottom"/>
          </w:tcPr>
          <w:p w14:paraId="35EDD6C9"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auto"/>
            <w:vAlign w:val="bottom"/>
          </w:tcPr>
          <w:p w14:paraId="35EDD6C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7" w:type="pct"/>
            <w:shd w:val="clear" w:color="auto" w:fill="auto"/>
            <w:vAlign w:val="bottom"/>
          </w:tcPr>
          <w:p w14:paraId="35EDD6C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83,111</w:t>
            </w:r>
          </w:p>
        </w:tc>
        <w:tc>
          <w:tcPr>
            <w:tcW w:w="57" w:type="pct"/>
            <w:shd w:val="clear" w:color="auto" w:fill="auto"/>
            <w:vAlign w:val="bottom"/>
          </w:tcPr>
          <w:p w14:paraId="35EDD6C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8" w:type="pct"/>
            <w:shd w:val="clear" w:color="auto" w:fill="auto"/>
            <w:vAlign w:val="bottom"/>
          </w:tcPr>
          <w:p w14:paraId="35EDD6CD"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auto"/>
            <w:vAlign w:val="bottom"/>
          </w:tcPr>
          <w:p w14:paraId="35EDD6C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7" w:type="pct"/>
            <w:shd w:val="clear" w:color="auto" w:fill="auto"/>
            <w:vAlign w:val="bottom"/>
          </w:tcPr>
          <w:p w14:paraId="35EDD6C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80,552</w:t>
            </w:r>
          </w:p>
        </w:tc>
        <w:tc>
          <w:tcPr>
            <w:tcW w:w="54" w:type="pct"/>
            <w:shd w:val="clear" w:color="auto" w:fill="auto"/>
          </w:tcPr>
          <w:p w14:paraId="35EDD6D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6E3" w14:textId="77777777">
        <w:tc>
          <w:tcPr>
            <w:tcW w:w="2022" w:type="pct"/>
            <w:shd w:val="clear" w:color="auto" w:fill="E5E5E5"/>
          </w:tcPr>
          <w:p w14:paraId="35EDD6D2"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Common stock </w:t>
            </w:r>
            <w:r>
              <w:rPr>
                <w:rFonts w:ascii="Arial" w:hAnsi="Arial" w:cs="Arial"/>
                <w:sz w:val="20"/>
                <w:szCs w:val="20"/>
              </w:rPr>
              <w:t>issued</w:t>
            </w:r>
          </w:p>
        </w:tc>
        <w:tc>
          <w:tcPr>
            <w:tcW w:w="28" w:type="pct"/>
            <w:shd w:val="clear" w:color="auto" w:fill="E5E5E5"/>
            <w:vAlign w:val="bottom"/>
          </w:tcPr>
          <w:p w14:paraId="35EDD6D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6D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E5E5E5"/>
            <w:vAlign w:val="bottom"/>
          </w:tcPr>
          <w:p w14:paraId="35EDD6D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291</w:t>
            </w:r>
          </w:p>
        </w:tc>
        <w:tc>
          <w:tcPr>
            <w:tcW w:w="51" w:type="pct"/>
            <w:shd w:val="clear" w:color="auto" w:fill="E5E5E5"/>
            <w:noWrap/>
            <w:vAlign w:val="bottom"/>
          </w:tcPr>
          <w:p w14:paraId="35EDD6D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vAlign w:val="bottom"/>
          </w:tcPr>
          <w:p w14:paraId="35EDD6D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35EDD6D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607" w:type="pct"/>
            <w:shd w:val="clear" w:color="auto" w:fill="E5E5E5"/>
            <w:vAlign w:val="bottom"/>
          </w:tcPr>
          <w:p w14:paraId="35EDD6D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302</w:t>
            </w:r>
          </w:p>
        </w:tc>
        <w:tc>
          <w:tcPr>
            <w:tcW w:w="57" w:type="pct"/>
            <w:shd w:val="clear" w:color="auto" w:fill="E5E5E5"/>
            <w:vAlign w:val="bottom"/>
          </w:tcPr>
          <w:p w14:paraId="35EDD6D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8" w:type="pct"/>
            <w:shd w:val="clear" w:color="auto" w:fill="E5E5E5"/>
            <w:vAlign w:val="bottom"/>
          </w:tcPr>
          <w:p w14:paraId="35EDD6DB"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E5E5E5"/>
            <w:vAlign w:val="bottom"/>
          </w:tcPr>
          <w:p w14:paraId="35EDD6D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E5E5E5"/>
            <w:vAlign w:val="bottom"/>
          </w:tcPr>
          <w:p w14:paraId="35EDD6D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903</w:t>
            </w:r>
          </w:p>
        </w:tc>
        <w:tc>
          <w:tcPr>
            <w:tcW w:w="57" w:type="pct"/>
            <w:shd w:val="clear" w:color="auto" w:fill="E5E5E5"/>
            <w:vAlign w:val="bottom"/>
          </w:tcPr>
          <w:p w14:paraId="35EDD6D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8" w:type="pct"/>
            <w:shd w:val="clear" w:color="auto" w:fill="E5E5E5"/>
            <w:vAlign w:val="bottom"/>
          </w:tcPr>
          <w:p w14:paraId="35EDD6DF"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E5E5E5"/>
            <w:vAlign w:val="bottom"/>
          </w:tcPr>
          <w:p w14:paraId="35EDD6E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35EDD6E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1,117</w:t>
            </w:r>
          </w:p>
        </w:tc>
        <w:tc>
          <w:tcPr>
            <w:tcW w:w="54" w:type="pct"/>
            <w:shd w:val="clear" w:color="auto" w:fill="E5E5E5"/>
          </w:tcPr>
          <w:p w14:paraId="35EDD6E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6F5" w14:textId="77777777">
        <w:tc>
          <w:tcPr>
            <w:tcW w:w="2022" w:type="pct"/>
            <w:shd w:val="clear" w:color="auto" w:fill="auto"/>
          </w:tcPr>
          <w:p w14:paraId="35EDD6E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28" w:type="pct"/>
            <w:shd w:val="clear" w:color="auto" w:fill="auto"/>
            <w:vAlign w:val="bottom"/>
          </w:tcPr>
          <w:p w14:paraId="35EDD6E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35EDD6E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auto"/>
            <w:vAlign w:val="bottom"/>
          </w:tcPr>
          <w:p w14:paraId="35EDD6E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(1,411</w:t>
            </w:r>
          </w:p>
        </w:tc>
        <w:tc>
          <w:tcPr>
            <w:tcW w:w="51" w:type="pct"/>
            <w:shd w:val="clear" w:color="auto" w:fill="auto"/>
            <w:noWrap/>
            <w:vAlign w:val="bottom"/>
          </w:tcPr>
          <w:p w14:paraId="35EDD6E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vAlign w:val="bottom"/>
          </w:tcPr>
          <w:p w14:paraId="35EDD6E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35EDD6E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7" w:type="pct"/>
            <w:shd w:val="clear" w:color="auto" w:fill="auto"/>
            <w:vAlign w:val="bottom"/>
          </w:tcPr>
          <w:p w14:paraId="35EDD6E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(1,062</w:t>
            </w:r>
          </w:p>
        </w:tc>
        <w:tc>
          <w:tcPr>
            <w:tcW w:w="57" w:type="pct"/>
            <w:shd w:val="clear" w:color="auto" w:fill="auto"/>
            <w:vAlign w:val="bottom"/>
          </w:tcPr>
          <w:p w14:paraId="35EDD6E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8" w:type="pct"/>
            <w:shd w:val="clear" w:color="auto" w:fill="auto"/>
            <w:vAlign w:val="bottom"/>
          </w:tcPr>
          <w:p w14:paraId="35EDD6ED"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35EDD6E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35EDD6E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(3,088</w:t>
            </w:r>
          </w:p>
        </w:tc>
        <w:tc>
          <w:tcPr>
            <w:tcW w:w="57" w:type="pct"/>
            <w:shd w:val="clear" w:color="auto" w:fill="auto"/>
            <w:vAlign w:val="bottom"/>
          </w:tcPr>
          <w:p w14:paraId="35EDD6F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8" w:type="pct"/>
            <w:shd w:val="clear" w:color="auto" w:fill="auto"/>
            <w:vAlign w:val="bottom"/>
          </w:tcPr>
          <w:p w14:paraId="35EDD6F1"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35EDD6F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35EDD6F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(2,794</w:t>
            </w:r>
          </w:p>
        </w:tc>
        <w:tc>
          <w:tcPr>
            <w:tcW w:w="54" w:type="pct"/>
            <w:shd w:val="clear" w:color="auto" w:fill="auto"/>
          </w:tcPr>
          <w:p w14:paraId="35EDD6F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707" w14:textId="77777777">
        <w:tc>
          <w:tcPr>
            <w:tcW w:w="2022" w:type="pct"/>
            <w:shd w:val="clear" w:color="auto" w:fill="E5E5E5"/>
          </w:tcPr>
          <w:p w14:paraId="35EDD6F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Stock-based compensation expense</w:t>
            </w:r>
          </w:p>
        </w:tc>
        <w:tc>
          <w:tcPr>
            <w:tcW w:w="28" w:type="pct"/>
            <w:shd w:val="clear" w:color="auto" w:fill="E5E5E5"/>
            <w:vAlign w:val="bottom"/>
          </w:tcPr>
          <w:p w14:paraId="35EDD6F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6F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E5E5E5"/>
            <w:vAlign w:val="bottom"/>
          </w:tcPr>
          <w:p w14:paraId="35EDD6F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1,897</w:t>
            </w:r>
          </w:p>
        </w:tc>
        <w:tc>
          <w:tcPr>
            <w:tcW w:w="51" w:type="pct"/>
            <w:shd w:val="clear" w:color="auto" w:fill="E5E5E5"/>
            <w:noWrap/>
            <w:vAlign w:val="bottom"/>
          </w:tcPr>
          <w:p w14:paraId="35EDD6F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vAlign w:val="bottom"/>
          </w:tcPr>
          <w:p w14:paraId="35EDD6F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6F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7" w:type="pct"/>
            <w:shd w:val="clear" w:color="auto" w:fill="E5E5E5"/>
            <w:vAlign w:val="bottom"/>
          </w:tcPr>
          <w:p w14:paraId="35EDD6F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1,566</w:t>
            </w:r>
          </w:p>
        </w:tc>
        <w:tc>
          <w:tcPr>
            <w:tcW w:w="57" w:type="pct"/>
            <w:shd w:val="clear" w:color="auto" w:fill="E5E5E5"/>
            <w:vAlign w:val="bottom"/>
          </w:tcPr>
          <w:p w14:paraId="35EDD6F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8" w:type="pct"/>
            <w:shd w:val="clear" w:color="auto" w:fill="E5E5E5"/>
            <w:vAlign w:val="bottom"/>
          </w:tcPr>
          <w:p w14:paraId="35EDD6FF"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E5E5E5"/>
            <w:vAlign w:val="bottom"/>
          </w:tcPr>
          <w:p w14:paraId="35EDD70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E5E5E5"/>
            <w:vAlign w:val="bottom"/>
          </w:tcPr>
          <w:p w14:paraId="35EDD70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3,599</w:t>
            </w:r>
          </w:p>
        </w:tc>
        <w:tc>
          <w:tcPr>
            <w:tcW w:w="57" w:type="pct"/>
            <w:shd w:val="clear" w:color="auto" w:fill="E5E5E5"/>
            <w:vAlign w:val="bottom"/>
          </w:tcPr>
          <w:p w14:paraId="35EDD70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8" w:type="pct"/>
            <w:shd w:val="clear" w:color="auto" w:fill="E5E5E5"/>
            <w:vAlign w:val="bottom"/>
          </w:tcPr>
          <w:p w14:paraId="35EDD703"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E5E5E5"/>
            <w:vAlign w:val="bottom"/>
          </w:tcPr>
          <w:p w14:paraId="35EDD70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35EDD70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3,022</w:t>
            </w:r>
          </w:p>
        </w:tc>
        <w:tc>
          <w:tcPr>
            <w:tcW w:w="54" w:type="pct"/>
            <w:shd w:val="clear" w:color="auto" w:fill="E5E5E5"/>
          </w:tcPr>
          <w:p w14:paraId="35EDD70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719" w14:textId="77777777">
        <w:tc>
          <w:tcPr>
            <w:tcW w:w="2022" w:type="pct"/>
            <w:shd w:val="clear" w:color="auto" w:fill="auto"/>
          </w:tcPr>
          <w:p w14:paraId="35EDD70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28" w:type="pct"/>
            <w:shd w:val="clear" w:color="auto" w:fill="auto"/>
            <w:vAlign w:val="bottom"/>
          </w:tcPr>
          <w:p w14:paraId="35EDD70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35EDD70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auto"/>
            <w:vAlign w:val="bottom"/>
          </w:tcPr>
          <w:p w14:paraId="35EDD70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auto"/>
            <w:noWrap/>
            <w:vAlign w:val="bottom"/>
          </w:tcPr>
          <w:p w14:paraId="35EDD70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vAlign w:val="bottom"/>
          </w:tcPr>
          <w:p w14:paraId="35EDD70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35EDD70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7" w:type="pct"/>
            <w:shd w:val="clear" w:color="auto" w:fill="auto"/>
            <w:vAlign w:val="bottom"/>
          </w:tcPr>
          <w:p w14:paraId="35EDD70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7" w:type="pct"/>
            <w:shd w:val="clear" w:color="auto" w:fill="auto"/>
            <w:vAlign w:val="bottom"/>
          </w:tcPr>
          <w:p w14:paraId="35EDD71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auto"/>
            <w:vAlign w:val="bottom"/>
          </w:tcPr>
          <w:p w14:paraId="35EDD711"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35EDD71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35EDD71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7" w:type="pct"/>
            <w:shd w:val="clear" w:color="auto" w:fill="auto"/>
            <w:vAlign w:val="bottom"/>
          </w:tcPr>
          <w:p w14:paraId="35EDD71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auto"/>
            <w:vAlign w:val="bottom"/>
          </w:tcPr>
          <w:p w14:paraId="35EDD715"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35EDD71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35EDD71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4" w:type="pct"/>
            <w:shd w:val="clear" w:color="auto" w:fill="auto"/>
          </w:tcPr>
          <w:p w14:paraId="35EDD71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72B" w14:textId="77777777">
        <w:tc>
          <w:tcPr>
            <w:tcW w:w="2022" w:type="pct"/>
            <w:tcBorders>
              <w:bottom w:val="single" w:sz="6" w:space="0" w:color="000000"/>
            </w:tcBorders>
            <w:shd w:val="clear" w:color="auto" w:fill="auto"/>
          </w:tcPr>
          <w:p w14:paraId="35EDD71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bottom w:val="single" w:sz="6" w:space="0" w:color="000000"/>
            </w:tcBorders>
            <w:shd w:val="clear" w:color="auto" w:fill="auto"/>
            <w:vAlign w:val="bottom"/>
          </w:tcPr>
          <w:p w14:paraId="35EDD71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35EDD71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6" w:space="0" w:color="000000"/>
            </w:tcBorders>
            <w:shd w:val="clear" w:color="auto" w:fill="auto"/>
            <w:vAlign w:val="bottom"/>
          </w:tcPr>
          <w:p w14:paraId="35EDD71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D71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D71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35EDD72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D72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72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72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35EDD72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D72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35EDD72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72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35EDD72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D72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72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73D" w14:textId="77777777">
        <w:tc>
          <w:tcPr>
            <w:tcW w:w="2022" w:type="pct"/>
            <w:tcBorders>
              <w:top w:val="single" w:sz="6" w:space="0" w:color="000000"/>
            </w:tcBorders>
            <w:shd w:val="clear" w:color="auto" w:fill="auto"/>
          </w:tcPr>
          <w:p w14:paraId="35EDD72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top w:val="single" w:sz="6" w:space="0" w:color="000000"/>
            </w:tcBorders>
            <w:shd w:val="clear" w:color="auto" w:fill="auto"/>
            <w:vAlign w:val="bottom"/>
          </w:tcPr>
          <w:p w14:paraId="35EDD72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35EDD72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top w:val="single" w:sz="6" w:space="0" w:color="000000"/>
            </w:tcBorders>
            <w:shd w:val="clear" w:color="auto" w:fill="auto"/>
            <w:vAlign w:val="bottom"/>
          </w:tcPr>
          <w:p w14:paraId="35EDD72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D73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D73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35EDD73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35EDD73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73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73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35EDD73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35EDD73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35EDD73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73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35EDD73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35EDD73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73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74F" w14:textId="77777777">
        <w:trPr>
          <w:trHeight w:val="66"/>
        </w:trPr>
        <w:tc>
          <w:tcPr>
            <w:tcW w:w="2022" w:type="pct"/>
            <w:shd w:val="clear" w:color="auto" w:fill="E5E5E5"/>
          </w:tcPr>
          <w:p w14:paraId="35EDD73E"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28" w:type="pct"/>
            <w:shd w:val="clear" w:color="auto" w:fill="E5E5E5"/>
            <w:vAlign w:val="bottom"/>
          </w:tcPr>
          <w:p w14:paraId="35EDD73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74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E5E5E5"/>
            <w:vAlign w:val="bottom"/>
          </w:tcPr>
          <w:p w14:paraId="35EDD74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84,528</w:t>
            </w:r>
          </w:p>
        </w:tc>
        <w:tc>
          <w:tcPr>
            <w:tcW w:w="51" w:type="pct"/>
            <w:shd w:val="clear" w:color="auto" w:fill="E5E5E5"/>
            <w:noWrap/>
            <w:vAlign w:val="bottom"/>
          </w:tcPr>
          <w:p w14:paraId="35EDD74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E5E5E5"/>
            <w:vAlign w:val="bottom"/>
          </w:tcPr>
          <w:p w14:paraId="35EDD74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74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7" w:type="pct"/>
            <w:shd w:val="clear" w:color="auto" w:fill="E5E5E5"/>
            <w:vAlign w:val="bottom"/>
          </w:tcPr>
          <w:p w14:paraId="35EDD745"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81,896</w:t>
            </w:r>
          </w:p>
        </w:tc>
        <w:tc>
          <w:tcPr>
            <w:tcW w:w="57" w:type="pct"/>
            <w:shd w:val="clear" w:color="auto" w:fill="E5E5E5"/>
            <w:vAlign w:val="bottom"/>
          </w:tcPr>
          <w:p w14:paraId="35EDD74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8" w:type="pct"/>
            <w:shd w:val="clear" w:color="auto" w:fill="E5E5E5"/>
            <w:vAlign w:val="bottom"/>
          </w:tcPr>
          <w:p w14:paraId="35EDD747"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E5E5E5"/>
            <w:vAlign w:val="bottom"/>
          </w:tcPr>
          <w:p w14:paraId="35EDD74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E5E5E5"/>
            <w:vAlign w:val="bottom"/>
          </w:tcPr>
          <w:p w14:paraId="35EDD74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84,528</w:t>
            </w:r>
          </w:p>
        </w:tc>
        <w:tc>
          <w:tcPr>
            <w:tcW w:w="57" w:type="pct"/>
            <w:shd w:val="clear" w:color="auto" w:fill="E5E5E5"/>
            <w:vAlign w:val="bottom"/>
          </w:tcPr>
          <w:p w14:paraId="35EDD74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8" w:type="pct"/>
            <w:shd w:val="clear" w:color="auto" w:fill="E5E5E5"/>
            <w:vAlign w:val="bottom"/>
          </w:tcPr>
          <w:p w14:paraId="35EDD74B"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E5E5E5"/>
            <w:vAlign w:val="bottom"/>
          </w:tcPr>
          <w:p w14:paraId="35EDD74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35EDD74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81,896</w:t>
            </w:r>
          </w:p>
        </w:tc>
        <w:tc>
          <w:tcPr>
            <w:tcW w:w="54" w:type="pct"/>
            <w:shd w:val="clear" w:color="auto" w:fill="E5E5E5"/>
          </w:tcPr>
          <w:p w14:paraId="35EDD74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761" w14:textId="77777777">
        <w:trPr>
          <w:trHeight w:val="80"/>
        </w:trPr>
        <w:tc>
          <w:tcPr>
            <w:tcW w:w="2022" w:type="pct"/>
            <w:tcBorders>
              <w:bottom w:val="single" w:sz="6" w:space="0" w:color="000000"/>
            </w:tcBorders>
            <w:shd w:val="clear" w:color="auto" w:fill="auto"/>
          </w:tcPr>
          <w:p w14:paraId="35EDD75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bottom w:val="single" w:sz="6" w:space="0" w:color="000000"/>
            </w:tcBorders>
            <w:shd w:val="clear" w:color="auto" w:fill="auto"/>
            <w:vAlign w:val="bottom"/>
          </w:tcPr>
          <w:p w14:paraId="35EDD75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35EDD75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6" w:space="0" w:color="000000"/>
            </w:tcBorders>
            <w:shd w:val="clear" w:color="auto" w:fill="auto"/>
            <w:vAlign w:val="bottom"/>
          </w:tcPr>
          <w:p w14:paraId="35EDD75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D75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D75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35EDD75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D75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7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75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35EDD75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D75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35EDD75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75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35EDD75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D75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76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773" w14:textId="77777777">
        <w:tc>
          <w:tcPr>
            <w:tcW w:w="2022" w:type="pct"/>
            <w:tcBorders>
              <w:top w:val="single" w:sz="6" w:space="0" w:color="000000"/>
            </w:tcBorders>
            <w:shd w:val="clear" w:color="auto" w:fill="auto"/>
          </w:tcPr>
          <w:p w14:paraId="35EDD76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top w:val="single" w:sz="6" w:space="0" w:color="000000"/>
            </w:tcBorders>
            <w:shd w:val="clear" w:color="auto" w:fill="auto"/>
            <w:vAlign w:val="bottom"/>
          </w:tcPr>
          <w:p w14:paraId="35EDD76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35EDD76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top w:val="single" w:sz="6" w:space="0" w:color="000000"/>
            </w:tcBorders>
            <w:shd w:val="clear" w:color="auto" w:fill="auto"/>
            <w:vAlign w:val="bottom"/>
          </w:tcPr>
          <w:p w14:paraId="35EDD76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D76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D76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35EDD76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35EDD76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76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76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35EDD76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35EDD76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35EDD76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76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35EDD77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35EDD77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77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785" w14:textId="77777777">
        <w:tc>
          <w:tcPr>
            <w:tcW w:w="2022" w:type="pct"/>
            <w:shd w:val="clear" w:color="auto" w:fill="auto"/>
          </w:tcPr>
          <w:p w14:paraId="35EDD774"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Retained earnings</w:t>
            </w:r>
          </w:p>
        </w:tc>
        <w:tc>
          <w:tcPr>
            <w:tcW w:w="28" w:type="pct"/>
            <w:shd w:val="clear" w:color="auto" w:fill="auto"/>
            <w:vAlign w:val="bottom"/>
          </w:tcPr>
          <w:p w14:paraId="35EDD77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35EDD77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7" w:type="pct"/>
            <w:shd w:val="clear" w:color="auto" w:fill="auto"/>
            <w:vAlign w:val="bottom"/>
          </w:tcPr>
          <w:p w14:paraId="35EDD777"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35EDD77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auto"/>
            <w:vAlign w:val="bottom"/>
          </w:tcPr>
          <w:p w14:paraId="35EDD77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35EDD77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7" w:type="pct"/>
            <w:shd w:val="clear" w:color="auto" w:fill="auto"/>
            <w:vAlign w:val="bottom"/>
          </w:tcPr>
          <w:p w14:paraId="35EDD77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7" w:type="pct"/>
            <w:shd w:val="clear" w:color="auto" w:fill="auto"/>
            <w:vAlign w:val="bottom"/>
          </w:tcPr>
          <w:p w14:paraId="35EDD77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8" w:type="pct"/>
            <w:shd w:val="clear" w:color="auto" w:fill="auto"/>
            <w:vAlign w:val="bottom"/>
          </w:tcPr>
          <w:p w14:paraId="35EDD77D"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35EDD77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7" w:type="pct"/>
            <w:shd w:val="clear" w:color="auto" w:fill="auto"/>
            <w:vAlign w:val="bottom"/>
          </w:tcPr>
          <w:p w14:paraId="35EDD77F" w14:textId="77777777" w:rsidR="006C5487" w:rsidRDefault="00CE0E2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7" w:type="pct"/>
            <w:shd w:val="clear" w:color="auto" w:fill="auto"/>
            <w:vAlign w:val="bottom"/>
          </w:tcPr>
          <w:p w14:paraId="35EDD78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8" w:type="pct"/>
            <w:shd w:val="clear" w:color="auto" w:fill="auto"/>
            <w:vAlign w:val="bottom"/>
          </w:tcPr>
          <w:p w14:paraId="35EDD781"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35EDD78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7" w:type="pct"/>
            <w:shd w:val="clear" w:color="auto" w:fill="auto"/>
            <w:vAlign w:val="bottom"/>
          </w:tcPr>
          <w:p w14:paraId="35EDD783"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35EDD78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DD797" w14:textId="77777777">
        <w:tc>
          <w:tcPr>
            <w:tcW w:w="2022" w:type="pct"/>
            <w:shd w:val="clear" w:color="auto" w:fill="E5E5E5"/>
          </w:tcPr>
          <w:p w14:paraId="35EDD78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28" w:type="pct"/>
            <w:shd w:val="clear" w:color="auto" w:fill="E5E5E5"/>
            <w:vAlign w:val="bottom"/>
          </w:tcPr>
          <w:p w14:paraId="35EDD78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78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E5E5E5"/>
            <w:vAlign w:val="bottom"/>
          </w:tcPr>
          <w:p w14:paraId="35EDD78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66,944</w:t>
            </w:r>
          </w:p>
        </w:tc>
        <w:tc>
          <w:tcPr>
            <w:tcW w:w="51" w:type="pct"/>
            <w:shd w:val="clear" w:color="auto" w:fill="E5E5E5"/>
            <w:noWrap/>
            <w:vAlign w:val="bottom"/>
          </w:tcPr>
          <w:p w14:paraId="35EDD78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E5E5E5"/>
            <w:vAlign w:val="bottom"/>
          </w:tcPr>
          <w:p w14:paraId="35EDD78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78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7" w:type="pct"/>
            <w:shd w:val="clear" w:color="auto" w:fill="E5E5E5"/>
            <w:vAlign w:val="bottom"/>
          </w:tcPr>
          <w:p w14:paraId="35EDD78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39,193</w:t>
            </w:r>
          </w:p>
        </w:tc>
        <w:tc>
          <w:tcPr>
            <w:tcW w:w="57" w:type="pct"/>
            <w:shd w:val="clear" w:color="auto" w:fill="E5E5E5"/>
            <w:vAlign w:val="bottom"/>
          </w:tcPr>
          <w:p w14:paraId="35EDD78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E5E5E5"/>
            <w:vAlign w:val="bottom"/>
          </w:tcPr>
          <w:p w14:paraId="35EDD78F"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35EDD79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35EDD79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57,055</w:t>
            </w:r>
          </w:p>
        </w:tc>
        <w:tc>
          <w:tcPr>
            <w:tcW w:w="57" w:type="pct"/>
            <w:shd w:val="clear" w:color="auto" w:fill="E5E5E5"/>
            <w:vAlign w:val="bottom"/>
          </w:tcPr>
          <w:p w14:paraId="35EDD79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E5E5E5"/>
            <w:vAlign w:val="bottom"/>
          </w:tcPr>
          <w:p w14:paraId="35EDD793"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35EDD79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35EDD79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34,566</w:t>
            </w:r>
          </w:p>
        </w:tc>
        <w:tc>
          <w:tcPr>
            <w:tcW w:w="54" w:type="pct"/>
            <w:shd w:val="clear" w:color="auto" w:fill="E5E5E5"/>
          </w:tcPr>
          <w:p w14:paraId="35EDD79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7A9" w14:textId="77777777">
        <w:tc>
          <w:tcPr>
            <w:tcW w:w="2022" w:type="pct"/>
            <w:shd w:val="clear" w:color="auto" w:fill="auto"/>
          </w:tcPr>
          <w:p w14:paraId="35EDD79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28" w:type="pct"/>
            <w:shd w:val="clear" w:color="auto" w:fill="auto"/>
            <w:vAlign w:val="bottom"/>
          </w:tcPr>
          <w:p w14:paraId="35EDD79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35EDD79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auto"/>
            <w:vAlign w:val="bottom"/>
          </w:tcPr>
          <w:p w14:paraId="35EDD79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18,765</w:t>
            </w:r>
          </w:p>
        </w:tc>
        <w:tc>
          <w:tcPr>
            <w:tcW w:w="51" w:type="pct"/>
            <w:shd w:val="clear" w:color="auto" w:fill="auto"/>
            <w:noWrap/>
            <w:vAlign w:val="bottom"/>
          </w:tcPr>
          <w:p w14:paraId="35EDD79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vAlign w:val="bottom"/>
          </w:tcPr>
          <w:p w14:paraId="35EDD79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35EDD79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7" w:type="pct"/>
            <w:shd w:val="clear" w:color="auto" w:fill="auto"/>
            <w:vAlign w:val="bottom"/>
          </w:tcPr>
          <w:p w14:paraId="35EDD79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15,463</w:t>
            </w:r>
          </w:p>
        </w:tc>
        <w:tc>
          <w:tcPr>
            <w:tcW w:w="57" w:type="pct"/>
            <w:shd w:val="clear" w:color="auto" w:fill="auto"/>
            <w:vAlign w:val="bottom"/>
          </w:tcPr>
          <w:p w14:paraId="35EDD7A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8" w:type="pct"/>
            <w:shd w:val="clear" w:color="auto" w:fill="auto"/>
            <w:vAlign w:val="bottom"/>
          </w:tcPr>
          <w:p w14:paraId="35EDD7A1"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auto"/>
            <w:vAlign w:val="bottom"/>
          </w:tcPr>
          <w:p w14:paraId="35EDD7A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auto"/>
            <w:vAlign w:val="bottom"/>
          </w:tcPr>
          <w:p w14:paraId="35EDD7A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39,270</w:t>
            </w:r>
          </w:p>
        </w:tc>
        <w:tc>
          <w:tcPr>
            <w:tcW w:w="57" w:type="pct"/>
            <w:shd w:val="clear" w:color="auto" w:fill="auto"/>
            <w:vAlign w:val="bottom"/>
          </w:tcPr>
          <w:p w14:paraId="35EDD7A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8" w:type="pct"/>
            <w:shd w:val="clear" w:color="auto" w:fill="auto"/>
            <w:vAlign w:val="bottom"/>
          </w:tcPr>
          <w:p w14:paraId="35EDD7A5"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auto"/>
            <w:vAlign w:val="bottom"/>
          </w:tcPr>
          <w:p w14:paraId="35EDD7A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35EDD7A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29,356</w:t>
            </w:r>
          </w:p>
        </w:tc>
        <w:tc>
          <w:tcPr>
            <w:tcW w:w="54" w:type="pct"/>
            <w:shd w:val="clear" w:color="auto" w:fill="auto"/>
          </w:tcPr>
          <w:p w14:paraId="35EDD7A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7BB" w14:textId="77777777">
        <w:tc>
          <w:tcPr>
            <w:tcW w:w="2022" w:type="pct"/>
            <w:shd w:val="clear" w:color="auto" w:fill="E5E5E5"/>
          </w:tcPr>
          <w:p w14:paraId="35EDD7A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w:t>
            </w:r>
          </w:p>
        </w:tc>
        <w:tc>
          <w:tcPr>
            <w:tcW w:w="28" w:type="pct"/>
            <w:shd w:val="clear" w:color="auto" w:fill="E5E5E5"/>
            <w:vAlign w:val="bottom"/>
          </w:tcPr>
          <w:p w14:paraId="35EDD7A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7A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E5E5E5"/>
            <w:vAlign w:val="bottom"/>
          </w:tcPr>
          <w:p w14:paraId="35EDD7A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(4,646</w:t>
            </w:r>
          </w:p>
        </w:tc>
        <w:tc>
          <w:tcPr>
            <w:tcW w:w="51" w:type="pct"/>
            <w:shd w:val="clear" w:color="auto" w:fill="E5E5E5"/>
            <w:noWrap/>
            <w:vAlign w:val="bottom"/>
          </w:tcPr>
          <w:p w14:paraId="35EDD7A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35EDD7A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35EDD7B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607" w:type="pct"/>
            <w:shd w:val="clear" w:color="auto" w:fill="E5E5E5"/>
            <w:vAlign w:val="bottom"/>
          </w:tcPr>
          <w:p w14:paraId="35EDD7B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(4,220 </w:t>
            </w:r>
          </w:p>
        </w:tc>
        <w:tc>
          <w:tcPr>
            <w:tcW w:w="57" w:type="pct"/>
            <w:shd w:val="clear" w:color="auto" w:fill="E5E5E5"/>
            <w:vAlign w:val="bottom"/>
          </w:tcPr>
          <w:p w14:paraId="35EDD7B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8" w:type="pct"/>
            <w:shd w:val="clear" w:color="auto" w:fill="E5E5E5"/>
            <w:vAlign w:val="bottom"/>
          </w:tcPr>
          <w:p w14:paraId="35EDD7B3"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35EDD7B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35EDD7B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(9,297</w:t>
            </w:r>
          </w:p>
        </w:tc>
        <w:tc>
          <w:tcPr>
            <w:tcW w:w="57" w:type="pct"/>
            <w:shd w:val="clear" w:color="auto" w:fill="E5E5E5"/>
            <w:vAlign w:val="bottom"/>
          </w:tcPr>
          <w:p w14:paraId="35EDD7B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8" w:type="pct"/>
            <w:shd w:val="clear" w:color="auto" w:fill="E5E5E5"/>
            <w:vAlign w:val="bottom"/>
          </w:tcPr>
          <w:p w14:paraId="35EDD7B7"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35EDD7B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35EDD7B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(8,451</w:t>
            </w:r>
          </w:p>
        </w:tc>
        <w:tc>
          <w:tcPr>
            <w:tcW w:w="54" w:type="pct"/>
            <w:shd w:val="clear" w:color="auto" w:fill="E5E5E5"/>
          </w:tcPr>
          <w:p w14:paraId="35EDD7B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7CD" w14:textId="77777777">
        <w:tc>
          <w:tcPr>
            <w:tcW w:w="2022" w:type="pct"/>
            <w:shd w:val="clear" w:color="auto" w:fill="auto"/>
          </w:tcPr>
          <w:p w14:paraId="35EDD7B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28" w:type="pct"/>
            <w:shd w:val="clear" w:color="auto" w:fill="auto"/>
            <w:vAlign w:val="bottom"/>
          </w:tcPr>
          <w:p w14:paraId="35EDD7B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35EDD7B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auto"/>
            <w:vAlign w:val="bottom"/>
          </w:tcPr>
          <w:p w14:paraId="35EDD7B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(6,018</w:t>
            </w:r>
          </w:p>
        </w:tc>
        <w:tc>
          <w:tcPr>
            <w:tcW w:w="51" w:type="pct"/>
            <w:shd w:val="clear" w:color="auto" w:fill="auto"/>
            <w:noWrap/>
            <w:vAlign w:val="bottom"/>
          </w:tcPr>
          <w:p w14:paraId="35EDD7C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vAlign w:val="bottom"/>
          </w:tcPr>
          <w:p w14:paraId="35EDD7C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35EDD7C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607" w:type="pct"/>
            <w:shd w:val="clear" w:color="auto" w:fill="auto"/>
            <w:vAlign w:val="bottom"/>
          </w:tcPr>
          <w:p w14:paraId="35EDD7C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(5,463 </w:t>
            </w:r>
          </w:p>
        </w:tc>
        <w:tc>
          <w:tcPr>
            <w:tcW w:w="57" w:type="pct"/>
            <w:shd w:val="clear" w:color="auto" w:fill="auto"/>
            <w:vAlign w:val="bottom"/>
          </w:tcPr>
          <w:p w14:paraId="35EDD7C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8" w:type="pct"/>
            <w:shd w:val="clear" w:color="auto" w:fill="auto"/>
            <w:vAlign w:val="bottom"/>
          </w:tcPr>
          <w:p w14:paraId="35EDD7C5"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35EDD7C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35EDD7C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(11,983</w:t>
            </w:r>
          </w:p>
        </w:tc>
        <w:tc>
          <w:tcPr>
            <w:tcW w:w="57" w:type="pct"/>
            <w:shd w:val="clear" w:color="auto" w:fill="auto"/>
            <w:vAlign w:val="bottom"/>
          </w:tcPr>
          <w:p w14:paraId="35EDD7C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8" w:type="pct"/>
            <w:shd w:val="clear" w:color="auto" w:fill="auto"/>
            <w:vAlign w:val="bottom"/>
          </w:tcPr>
          <w:p w14:paraId="35EDD7C9"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35EDD7C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35EDD7C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(10,466</w:t>
            </w:r>
          </w:p>
        </w:tc>
        <w:tc>
          <w:tcPr>
            <w:tcW w:w="54" w:type="pct"/>
            <w:shd w:val="clear" w:color="auto" w:fill="auto"/>
          </w:tcPr>
          <w:p w14:paraId="35EDD7C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7DF" w14:textId="77777777">
        <w:tc>
          <w:tcPr>
            <w:tcW w:w="2022" w:type="pct"/>
            <w:shd w:val="clear" w:color="auto" w:fill="E5E5E5"/>
          </w:tcPr>
          <w:p w14:paraId="35EDD7C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28" w:type="pct"/>
            <w:shd w:val="clear" w:color="auto" w:fill="E5E5E5"/>
            <w:vAlign w:val="bottom"/>
          </w:tcPr>
          <w:p w14:paraId="35EDD7C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35EDD7D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E5E5E5"/>
            <w:vAlign w:val="bottom"/>
          </w:tcPr>
          <w:p w14:paraId="35EDD7D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E5E5E5"/>
            <w:noWrap/>
            <w:vAlign w:val="bottom"/>
          </w:tcPr>
          <w:p w14:paraId="35EDD7D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vAlign w:val="bottom"/>
          </w:tcPr>
          <w:p w14:paraId="35EDD7D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35EDD7D4"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07" w:type="pct"/>
            <w:shd w:val="clear" w:color="auto" w:fill="E5E5E5"/>
            <w:vAlign w:val="bottom"/>
          </w:tcPr>
          <w:p w14:paraId="35EDD7D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7" w:type="pct"/>
            <w:shd w:val="clear" w:color="auto" w:fill="E5E5E5"/>
            <w:vAlign w:val="bottom"/>
          </w:tcPr>
          <w:p w14:paraId="35EDD7D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E5E5E5"/>
            <w:vAlign w:val="bottom"/>
          </w:tcPr>
          <w:p w14:paraId="35EDD7D7"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35EDD7D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35EDD7D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7" w:type="pct"/>
            <w:shd w:val="clear" w:color="auto" w:fill="E5E5E5"/>
            <w:vAlign w:val="bottom"/>
          </w:tcPr>
          <w:p w14:paraId="35EDD7D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8" w:type="pct"/>
            <w:shd w:val="clear" w:color="auto" w:fill="E5E5E5"/>
            <w:vAlign w:val="bottom"/>
          </w:tcPr>
          <w:p w14:paraId="35EDD7DB"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35EDD7D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35EDD7D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54" w:type="pct"/>
            <w:shd w:val="clear" w:color="auto" w:fill="E5E5E5"/>
          </w:tcPr>
          <w:p w14:paraId="35EDD7D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7F1" w14:textId="77777777">
        <w:tc>
          <w:tcPr>
            <w:tcW w:w="2022" w:type="pct"/>
            <w:tcBorders>
              <w:bottom w:val="single" w:sz="6" w:space="0" w:color="000000"/>
            </w:tcBorders>
            <w:shd w:val="clear" w:color="auto" w:fill="auto"/>
          </w:tcPr>
          <w:p w14:paraId="35EDD7E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bottom w:val="single" w:sz="6" w:space="0" w:color="000000"/>
            </w:tcBorders>
            <w:shd w:val="clear" w:color="auto" w:fill="auto"/>
            <w:vAlign w:val="bottom"/>
          </w:tcPr>
          <w:p w14:paraId="35EDD7E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35EDD7E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6" w:space="0" w:color="000000"/>
            </w:tcBorders>
            <w:shd w:val="clear" w:color="auto" w:fill="auto"/>
            <w:vAlign w:val="bottom"/>
          </w:tcPr>
          <w:p w14:paraId="35EDD7E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D7E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D7E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35EDD7E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D7E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7E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7E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35EDD7E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D7E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35EDD7E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7E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35EDD7E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D7E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7F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803" w14:textId="77777777">
        <w:tc>
          <w:tcPr>
            <w:tcW w:w="2022" w:type="pct"/>
            <w:tcBorders>
              <w:top w:val="single" w:sz="6" w:space="0" w:color="000000"/>
            </w:tcBorders>
            <w:shd w:val="clear" w:color="auto" w:fill="auto"/>
          </w:tcPr>
          <w:p w14:paraId="35EDD7F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top w:val="single" w:sz="6" w:space="0" w:color="000000"/>
            </w:tcBorders>
            <w:shd w:val="clear" w:color="auto" w:fill="auto"/>
            <w:vAlign w:val="bottom"/>
          </w:tcPr>
          <w:p w14:paraId="35EDD7F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35EDD7F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top w:val="single" w:sz="6" w:space="0" w:color="000000"/>
            </w:tcBorders>
            <w:shd w:val="clear" w:color="auto" w:fill="auto"/>
            <w:vAlign w:val="bottom"/>
          </w:tcPr>
          <w:p w14:paraId="35EDD7F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D7F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D7F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35EDD7F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35EDD7F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7F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7F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35EDD7F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35EDD7F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35EDD7F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7F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35EDD80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35EDD80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80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815" w14:textId="77777777">
        <w:tc>
          <w:tcPr>
            <w:tcW w:w="2022" w:type="pct"/>
            <w:shd w:val="clear" w:color="auto" w:fill="auto"/>
          </w:tcPr>
          <w:p w14:paraId="35EDD804"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28" w:type="pct"/>
            <w:shd w:val="clear" w:color="auto" w:fill="auto"/>
            <w:vAlign w:val="bottom"/>
          </w:tcPr>
          <w:p w14:paraId="35EDD80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35EDD80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auto"/>
            <w:vAlign w:val="bottom"/>
          </w:tcPr>
          <w:p w14:paraId="35EDD80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75,045</w:t>
            </w:r>
          </w:p>
        </w:tc>
        <w:tc>
          <w:tcPr>
            <w:tcW w:w="51" w:type="pct"/>
            <w:shd w:val="clear" w:color="auto" w:fill="auto"/>
            <w:noWrap/>
            <w:vAlign w:val="bottom"/>
          </w:tcPr>
          <w:p w14:paraId="35EDD80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auto"/>
            <w:vAlign w:val="bottom"/>
          </w:tcPr>
          <w:p w14:paraId="35EDD80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35EDD80A"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07" w:type="pct"/>
            <w:shd w:val="clear" w:color="auto" w:fill="auto"/>
            <w:vAlign w:val="bottom"/>
          </w:tcPr>
          <w:p w14:paraId="35EDD80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44,973</w:t>
            </w:r>
          </w:p>
        </w:tc>
        <w:tc>
          <w:tcPr>
            <w:tcW w:w="57" w:type="pct"/>
            <w:shd w:val="clear" w:color="auto" w:fill="auto"/>
            <w:vAlign w:val="bottom"/>
          </w:tcPr>
          <w:p w14:paraId="35EDD80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8" w:type="pct"/>
            <w:shd w:val="clear" w:color="auto" w:fill="auto"/>
            <w:vAlign w:val="bottom"/>
          </w:tcPr>
          <w:p w14:paraId="35EDD80D"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auto"/>
            <w:vAlign w:val="bottom"/>
          </w:tcPr>
          <w:p w14:paraId="35EDD80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auto"/>
            <w:vAlign w:val="bottom"/>
          </w:tcPr>
          <w:p w14:paraId="35EDD80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75,045</w:t>
            </w:r>
          </w:p>
        </w:tc>
        <w:tc>
          <w:tcPr>
            <w:tcW w:w="57" w:type="pct"/>
            <w:shd w:val="clear" w:color="auto" w:fill="auto"/>
            <w:vAlign w:val="bottom"/>
          </w:tcPr>
          <w:p w14:paraId="35EDD81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8" w:type="pct"/>
            <w:shd w:val="clear" w:color="auto" w:fill="auto"/>
            <w:vAlign w:val="bottom"/>
          </w:tcPr>
          <w:p w14:paraId="35EDD811"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auto"/>
            <w:vAlign w:val="bottom"/>
          </w:tcPr>
          <w:p w14:paraId="35EDD81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35EDD81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44,973</w:t>
            </w:r>
          </w:p>
        </w:tc>
        <w:tc>
          <w:tcPr>
            <w:tcW w:w="54" w:type="pct"/>
            <w:shd w:val="clear" w:color="auto" w:fill="auto"/>
          </w:tcPr>
          <w:p w14:paraId="35EDD81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827" w14:textId="77777777">
        <w:tc>
          <w:tcPr>
            <w:tcW w:w="2022" w:type="pct"/>
            <w:tcBorders>
              <w:bottom w:val="single" w:sz="6" w:space="0" w:color="000000"/>
            </w:tcBorders>
            <w:shd w:val="clear" w:color="auto" w:fill="auto"/>
          </w:tcPr>
          <w:p w14:paraId="35EDD81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bottom w:val="single" w:sz="6" w:space="0" w:color="000000"/>
            </w:tcBorders>
            <w:shd w:val="clear" w:color="auto" w:fill="auto"/>
            <w:vAlign w:val="bottom"/>
          </w:tcPr>
          <w:p w14:paraId="35EDD81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35EDD81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6" w:space="0" w:color="000000"/>
            </w:tcBorders>
            <w:shd w:val="clear" w:color="auto" w:fill="auto"/>
            <w:vAlign w:val="bottom"/>
          </w:tcPr>
          <w:p w14:paraId="35EDD81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D81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D81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35EDD81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D81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81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81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8" w:space="0" w:color="000000"/>
            </w:tcBorders>
            <w:shd w:val="clear" w:color="auto" w:fill="auto"/>
            <w:vAlign w:val="bottom"/>
          </w:tcPr>
          <w:p w14:paraId="35EDD82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8" w:space="0" w:color="000000"/>
            </w:tcBorders>
            <w:shd w:val="clear" w:color="auto" w:fill="auto"/>
            <w:vAlign w:val="bottom"/>
          </w:tcPr>
          <w:p w14:paraId="35EDD82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35EDD82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82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8" w:space="0" w:color="000000"/>
            </w:tcBorders>
            <w:shd w:val="clear" w:color="auto" w:fill="auto"/>
            <w:vAlign w:val="bottom"/>
          </w:tcPr>
          <w:p w14:paraId="35EDD82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8" w:space="0" w:color="000000"/>
            </w:tcBorders>
            <w:shd w:val="clear" w:color="auto" w:fill="auto"/>
            <w:vAlign w:val="bottom"/>
          </w:tcPr>
          <w:p w14:paraId="35EDD82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82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839" w14:textId="77777777">
        <w:tc>
          <w:tcPr>
            <w:tcW w:w="2022" w:type="pct"/>
            <w:tcBorders>
              <w:top w:val="single" w:sz="6" w:space="0" w:color="000000"/>
            </w:tcBorders>
            <w:shd w:val="clear" w:color="auto" w:fill="auto"/>
          </w:tcPr>
          <w:p w14:paraId="35EDD82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top w:val="single" w:sz="6" w:space="0" w:color="000000"/>
            </w:tcBorders>
            <w:shd w:val="clear" w:color="auto" w:fill="auto"/>
            <w:vAlign w:val="bottom"/>
          </w:tcPr>
          <w:p w14:paraId="35EDD82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35EDD82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top w:val="single" w:sz="6" w:space="0" w:color="000000"/>
            </w:tcBorders>
            <w:shd w:val="clear" w:color="auto" w:fill="auto"/>
            <w:vAlign w:val="bottom"/>
          </w:tcPr>
          <w:p w14:paraId="35EDD82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D82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D82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35EDD82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35EDD82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83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83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8" w:space="0" w:color="000000"/>
            </w:tcBorders>
            <w:shd w:val="clear" w:color="auto" w:fill="auto"/>
            <w:vAlign w:val="bottom"/>
          </w:tcPr>
          <w:p w14:paraId="35EDD83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8" w:space="0" w:color="000000"/>
            </w:tcBorders>
            <w:shd w:val="clear" w:color="auto" w:fill="auto"/>
            <w:vAlign w:val="bottom"/>
          </w:tcPr>
          <w:p w14:paraId="35EDD83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35EDD83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83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8" w:space="0" w:color="000000"/>
            </w:tcBorders>
            <w:shd w:val="clear" w:color="auto" w:fill="auto"/>
            <w:vAlign w:val="bottom"/>
          </w:tcPr>
          <w:p w14:paraId="35EDD83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8" w:space="0" w:color="000000"/>
            </w:tcBorders>
            <w:shd w:val="clear" w:color="auto" w:fill="auto"/>
            <w:vAlign w:val="bottom"/>
          </w:tcPr>
          <w:p w14:paraId="35EDD83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83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84B" w14:textId="77777777">
        <w:tc>
          <w:tcPr>
            <w:tcW w:w="2022" w:type="pct"/>
            <w:shd w:val="clear" w:color="auto" w:fill="E5E5E5"/>
          </w:tcPr>
          <w:p w14:paraId="35EDD83A"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Accumulated other comprehensive income</w:t>
            </w:r>
          </w:p>
        </w:tc>
        <w:tc>
          <w:tcPr>
            <w:tcW w:w="28" w:type="pct"/>
            <w:shd w:val="clear" w:color="auto" w:fill="E5E5E5"/>
            <w:vAlign w:val="bottom"/>
          </w:tcPr>
          <w:p w14:paraId="35EDD83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83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7" w:type="pct"/>
            <w:shd w:val="clear" w:color="auto" w:fill="E5E5E5"/>
            <w:vAlign w:val="bottom"/>
          </w:tcPr>
          <w:p w14:paraId="35EDD83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83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E5E5E5"/>
            <w:vAlign w:val="bottom"/>
          </w:tcPr>
          <w:p w14:paraId="35EDD83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84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7" w:type="pct"/>
            <w:shd w:val="clear" w:color="auto" w:fill="E5E5E5"/>
            <w:vAlign w:val="bottom"/>
          </w:tcPr>
          <w:p w14:paraId="35EDD84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35EDD84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8" w:type="pct"/>
            <w:shd w:val="clear" w:color="auto" w:fill="E5E5E5"/>
            <w:vAlign w:val="bottom"/>
          </w:tcPr>
          <w:p w14:paraId="35EDD843"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35EDD84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7" w:type="pct"/>
            <w:shd w:val="clear" w:color="auto" w:fill="E5E5E5"/>
            <w:vAlign w:val="bottom"/>
          </w:tcPr>
          <w:p w14:paraId="35EDD845" w14:textId="77777777" w:rsidR="006C5487" w:rsidRDefault="00CE0E2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7" w:type="pct"/>
            <w:shd w:val="clear" w:color="auto" w:fill="E5E5E5"/>
            <w:vAlign w:val="bottom"/>
          </w:tcPr>
          <w:p w14:paraId="35EDD84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8" w:type="pct"/>
            <w:shd w:val="clear" w:color="auto" w:fill="E5E5E5"/>
            <w:vAlign w:val="bottom"/>
          </w:tcPr>
          <w:p w14:paraId="35EDD847"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35EDD84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7" w:type="pct"/>
            <w:shd w:val="clear" w:color="auto" w:fill="E5E5E5"/>
            <w:vAlign w:val="bottom"/>
          </w:tcPr>
          <w:p w14:paraId="35EDD849"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35EDD84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DD85D" w14:textId="77777777">
        <w:tc>
          <w:tcPr>
            <w:tcW w:w="2022" w:type="pct"/>
            <w:shd w:val="clear" w:color="auto" w:fill="auto"/>
          </w:tcPr>
          <w:p w14:paraId="35EDD84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28" w:type="pct"/>
            <w:shd w:val="clear" w:color="auto" w:fill="auto"/>
            <w:vAlign w:val="bottom"/>
          </w:tcPr>
          <w:p w14:paraId="35EDD84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35EDD84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auto"/>
            <w:vAlign w:val="bottom"/>
          </w:tcPr>
          <w:p w14:paraId="35EDD84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1,283</w:t>
            </w:r>
          </w:p>
        </w:tc>
        <w:tc>
          <w:tcPr>
            <w:tcW w:w="51" w:type="pct"/>
            <w:shd w:val="clear" w:color="auto" w:fill="auto"/>
            <w:noWrap/>
            <w:vAlign w:val="bottom"/>
          </w:tcPr>
          <w:p w14:paraId="35EDD85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vAlign w:val="bottom"/>
          </w:tcPr>
          <w:p w14:paraId="35EDD85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35EDD85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7" w:type="pct"/>
            <w:shd w:val="clear" w:color="auto" w:fill="auto"/>
            <w:vAlign w:val="bottom"/>
          </w:tcPr>
          <w:p w14:paraId="35EDD85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3,110 </w:t>
            </w:r>
          </w:p>
        </w:tc>
        <w:tc>
          <w:tcPr>
            <w:tcW w:w="57" w:type="pct"/>
            <w:shd w:val="clear" w:color="auto" w:fill="auto"/>
            <w:vAlign w:val="bottom"/>
          </w:tcPr>
          <w:p w14:paraId="35EDD85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auto"/>
            <w:vAlign w:val="bottom"/>
          </w:tcPr>
          <w:p w14:paraId="35EDD855"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35EDD85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35EDD85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1,822</w:t>
            </w:r>
          </w:p>
        </w:tc>
        <w:tc>
          <w:tcPr>
            <w:tcW w:w="57" w:type="pct"/>
            <w:shd w:val="clear" w:color="auto" w:fill="auto"/>
            <w:vAlign w:val="bottom"/>
          </w:tcPr>
          <w:p w14:paraId="35EDD85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auto"/>
            <w:vAlign w:val="bottom"/>
          </w:tcPr>
          <w:p w14:paraId="35EDD859"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35EDD85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35EDD85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3,186</w:t>
            </w:r>
          </w:p>
        </w:tc>
        <w:tc>
          <w:tcPr>
            <w:tcW w:w="54" w:type="pct"/>
            <w:shd w:val="clear" w:color="auto" w:fill="auto"/>
          </w:tcPr>
          <w:p w14:paraId="35EDD85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86F" w14:textId="77777777">
        <w:tc>
          <w:tcPr>
            <w:tcW w:w="2022" w:type="pct"/>
            <w:shd w:val="clear" w:color="auto" w:fill="E5E5E5"/>
          </w:tcPr>
          <w:p w14:paraId="35EDD85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w:t>
            </w:r>
          </w:p>
        </w:tc>
        <w:tc>
          <w:tcPr>
            <w:tcW w:w="28" w:type="pct"/>
            <w:shd w:val="clear" w:color="auto" w:fill="E5E5E5"/>
            <w:vAlign w:val="bottom"/>
          </w:tcPr>
          <w:p w14:paraId="35EDD85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86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E5E5E5"/>
            <w:vAlign w:val="bottom"/>
          </w:tcPr>
          <w:p w14:paraId="35EDD86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(846</w:t>
            </w:r>
          </w:p>
        </w:tc>
        <w:tc>
          <w:tcPr>
            <w:tcW w:w="51" w:type="pct"/>
            <w:shd w:val="clear" w:color="auto" w:fill="E5E5E5"/>
            <w:noWrap/>
            <w:vAlign w:val="bottom"/>
          </w:tcPr>
          <w:p w14:paraId="35EDD86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35EDD86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86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7" w:type="pct"/>
            <w:shd w:val="clear" w:color="auto" w:fill="E5E5E5"/>
            <w:vAlign w:val="bottom"/>
          </w:tcPr>
          <w:p w14:paraId="35EDD86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257</w:t>
            </w:r>
          </w:p>
        </w:tc>
        <w:tc>
          <w:tcPr>
            <w:tcW w:w="57" w:type="pct"/>
            <w:shd w:val="clear" w:color="auto" w:fill="E5E5E5"/>
            <w:vAlign w:val="bottom"/>
          </w:tcPr>
          <w:p w14:paraId="35EDD86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E5E5E5"/>
            <w:vAlign w:val="bottom"/>
          </w:tcPr>
          <w:p w14:paraId="35EDD867"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35EDD86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35EDD86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(1,385</w:t>
            </w:r>
          </w:p>
        </w:tc>
        <w:tc>
          <w:tcPr>
            <w:tcW w:w="57" w:type="pct"/>
            <w:shd w:val="clear" w:color="auto" w:fill="E5E5E5"/>
            <w:vAlign w:val="bottom"/>
          </w:tcPr>
          <w:p w14:paraId="35EDD86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8" w:type="pct"/>
            <w:shd w:val="clear" w:color="auto" w:fill="E5E5E5"/>
            <w:vAlign w:val="bottom"/>
          </w:tcPr>
          <w:p w14:paraId="35EDD86B"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35EDD86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35EDD86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171</w:t>
            </w:r>
          </w:p>
        </w:tc>
        <w:tc>
          <w:tcPr>
            <w:tcW w:w="54" w:type="pct"/>
            <w:shd w:val="clear" w:color="auto" w:fill="E5E5E5"/>
          </w:tcPr>
          <w:p w14:paraId="35EDD86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881" w14:textId="77777777">
        <w:tc>
          <w:tcPr>
            <w:tcW w:w="2022" w:type="pct"/>
            <w:shd w:val="clear" w:color="auto" w:fill="auto"/>
          </w:tcPr>
          <w:p w14:paraId="35EDD87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28" w:type="pct"/>
            <w:shd w:val="clear" w:color="auto" w:fill="auto"/>
            <w:vAlign w:val="bottom"/>
          </w:tcPr>
          <w:p w14:paraId="35EDD87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35EDD87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auto"/>
            <w:vAlign w:val="bottom"/>
          </w:tcPr>
          <w:p w14:paraId="35EDD87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auto"/>
            <w:noWrap/>
            <w:vAlign w:val="bottom"/>
          </w:tcPr>
          <w:p w14:paraId="35EDD87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vAlign w:val="bottom"/>
          </w:tcPr>
          <w:p w14:paraId="35EDD87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35EDD876"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07" w:type="pct"/>
            <w:shd w:val="clear" w:color="auto" w:fill="auto"/>
            <w:vAlign w:val="bottom"/>
          </w:tcPr>
          <w:p w14:paraId="35EDD87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7" w:type="pct"/>
            <w:shd w:val="clear" w:color="auto" w:fill="auto"/>
            <w:vAlign w:val="bottom"/>
          </w:tcPr>
          <w:p w14:paraId="35EDD87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auto"/>
            <w:vAlign w:val="bottom"/>
          </w:tcPr>
          <w:p w14:paraId="35EDD879"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35EDD87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35EDD87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7" w:type="pct"/>
            <w:shd w:val="clear" w:color="auto" w:fill="auto"/>
            <w:vAlign w:val="bottom"/>
          </w:tcPr>
          <w:p w14:paraId="35EDD87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auto"/>
            <w:vAlign w:val="bottom"/>
          </w:tcPr>
          <w:p w14:paraId="35EDD87D"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35EDD87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35EDD87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4" w:type="pct"/>
            <w:shd w:val="clear" w:color="auto" w:fill="auto"/>
          </w:tcPr>
          <w:p w14:paraId="35EDD88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893" w14:textId="77777777">
        <w:tc>
          <w:tcPr>
            <w:tcW w:w="2022" w:type="pct"/>
            <w:tcBorders>
              <w:bottom w:val="single" w:sz="6" w:space="0" w:color="000000"/>
            </w:tcBorders>
            <w:shd w:val="clear" w:color="auto" w:fill="auto"/>
          </w:tcPr>
          <w:p w14:paraId="35EDD88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bottom w:val="single" w:sz="6" w:space="0" w:color="000000"/>
            </w:tcBorders>
            <w:shd w:val="clear" w:color="auto" w:fill="auto"/>
            <w:vAlign w:val="bottom"/>
          </w:tcPr>
          <w:p w14:paraId="35EDD88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35EDD88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6" w:space="0" w:color="000000"/>
            </w:tcBorders>
            <w:shd w:val="clear" w:color="auto" w:fill="auto"/>
            <w:vAlign w:val="bottom"/>
          </w:tcPr>
          <w:p w14:paraId="35EDD88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D88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D88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35EDD88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D88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88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88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35EDD88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D88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35EDD88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88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35EDD89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D89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89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8A5" w14:textId="77777777">
        <w:tc>
          <w:tcPr>
            <w:tcW w:w="2022" w:type="pct"/>
            <w:tcBorders>
              <w:top w:val="single" w:sz="6" w:space="0" w:color="000000"/>
            </w:tcBorders>
            <w:shd w:val="clear" w:color="auto" w:fill="auto"/>
          </w:tcPr>
          <w:p w14:paraId="35EDD89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top w:val="single" w:sz="6" w:space="0" w:color="000000"/>
            </w:tcBorders>
            <w:shd w:val="clear" w:color="auto" w:fill="auto"/>
            <w:vAlign w:val="bottom"/>
          </w:tcPr>
          <w:p w14:paraId="35EDD89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35EDD89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top w:val="single" w:sz="6" w:space="0" w:color="000000"/>
            </w:tcBorders>
            <w:shd w:val="clear" w:color="auto" w:fill="auto"/>
            <w:vAlign w:val="bottom"/>
          </w:tcPr>
          <w:p w14:paraId="35EDD89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D89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D89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35EDD89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35EDD89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89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89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35EDD89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35EDD89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35EDD8A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8A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35EDD8A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35EDD8A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8A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8B7" w14:textId="77777777">
        <w:tc>
          <w:tcPr>
            <w:tcW w:w="2022" w:type="pct"/>
            <w:shd w:val="clear" w:color="auto" w:fill="E5E5E5"/>
          </w:tcPr>
          <w:p w14:paraId="35EDD8A6"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28" w:type="pct"/>
            <w:shd w:val="clear" w:color="auto" w:fill="E5E5E5"/>
            <w:vAlign w:val="bottom"/>
          </w:tcPr>
          <w:p w14:paraId="35EDD8A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8A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E5E5E5"/>
            <w:vAlign w:val="bottom"/>
          </w:tcPr>
          <w:p w14:paraId="35EDD8A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437</w:t>
            </w:r>
          </w:p>
        </w:tc>
        <w:tc>
          <w:tcPr>
            <w:tcW w:w="51" w:type="pct"/>
            <w:shd w:val="clear" w:color="auto" w:fill="E5E5E5"/>
            <w:noWrap/>
            <w:vAlign w:val="bottom"/>
          </w:tcPr>
          <w:p w14:paraId="35EDD8A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shd w:val="clear" w:color="auto" w:fill="E5E5E5"/>
            <w:vAlign w:val="bottom"/>
          </w:tcPr>
          <w:p w14:paraId="35EDD8A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35EDD8A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7" w:type="pct"/>
            <w:shd w:val="clear" w:color="auto" w:fill="E5E5E5"/>
            <w:vAlign w:val="bottom"/>
          </w:tcPr>
          <w:p w14:paraId="35EDD8A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3,367</w:t>
            </w:r>
          </w:p>
        </w:tc>
        <w:tc>
          <w:tcPr>
            <w:tcW w:w="57" w:type="pct"/>
            <w:shd w:val="clear" w:color="auto" w:fill="E5E5E5"/>
            <w:vAlign w:val="bottom"/>
          </w:tcPr>
          <w:p w14:paraId="35EDD8A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E5E5E5"/>
            <w:vAlign w:val="bottom"/>
          </w:tcPr>
          <w:p w14:paraId="35EDD8AF"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35EDD8B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35EDD8B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437</w:t>
            </w:r>
          </w:p>
        </w:tc>
        <w:tc>
          <w:tcPr>
            <w:tcW w:w="57" w:type="pct"/>
            <w:shd w:val="clear" w:color="auto" w:fill="E5E5E5"/>
            <w:vAlign w:val="bottom"/>
          </w:tcPr>
          <w:p w14:paraId="35EDD8B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E5E5E5"/>
            <w:vAlign w:val="bottom"/>
          </w:tcPr>
          <w:p w14:paraId="35EDD8B3"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35EDD8B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35EDD8B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3,367</w:t>
            </w:r>
          </w:p>
        </w:tc>
        <w:tc>
          <w:tcPr>
            <w:tcW w:w="54" w:type="pct"/>
            <w:shd w:val="clear" w:color="auto" w:fill="E5E5E5"/>
          </w:tcPr>
          <w:p w14:paraId="35EDD8B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8C9" w14:textId="77777777">
        <w:tc>
          <w:tcPr>
            <w:tcW w:w="2022" w:type="pct"/>
            <w:tcBorders>
              <w:bottom w:val="single" w:sz="6" w:space="0" w:color="000000"/>
            </w:tcBorders>
            <w:shd w:val="clear" w:color="auto" w:fill="auto"/>
          </w:tcPr>
          <w:p w14:paraId="35EDD8B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bottom w:val="single" w:sz="6" w:space="0" w:color="000000"/>
            </w:tcBorders>
            <w:shd w:val="clear" w:color="auto" w:fill="auto"/>
            <w:vAlign w:val="bottom"/>
          </w:tcPr>
          <w:p w14:paraId="35EDD8B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35EDD8B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6" w:space="0" w:color="000000"/>
            </w:tcBorders>
            <w:shd w:val="clear" w:color="auto" w:fill="auto"/>
            <w:vAlign w:val="bottom"/>
          </w:tcPr>
          <w:p w14:paraId="35EDD8B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D8B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D8B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35EDD8B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D8B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8C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8C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35EDD8C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D8C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35EDD8C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8C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35EDD8C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D8C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8C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8DB" w14:textId="77777777">
        <w:tc>
          <w:tcPr>
            <w:tcW w:w="2022" w:type="pct"/>
            <w:tcBorders>
              <w:top w:val="single" w:sz="6" w:space="0" w:color="000000"/>
            </w:tcBorders>
            <w:shd w:val="clear" w:color="auto" w:fill="auto"/>
          </w:tcPr>
          <w:p w14:paraId="35EDD8C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top w:val="single" w:sz="6" w:space="0" w:color="000000"/>
            </w:tcBorders>
            <w:shd w:val="clear" w:color="auto" w:fill="auto"/>
            <w:vAlign w:val="bottom"/>
          </w:tcPr>
          <w:p w14:paraId="35EDD8C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35EDD8C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top w:val="single" w:sz="6" w:space="0" w:color="000000"/>
            </w:tcBorders>
            <w:shd w:val="clear" w:color="auto" w:fill="auto"/>
            <w:vAlign w:val="bottom"/>
          </w:tcPr>
          <w:p w14:paraId="35EDD8C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D8C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D8C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35EDD8D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35EDD8D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8D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8D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35EDD8D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35EDD8D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35EDD8D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8D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35EDD8D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35EDD8D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8D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8ED" w14:textId="77777777">
        <w:tc>
          <w:tcPr>
            <w:tcW w:w="2022" w:type="pct"/>
            <w:shd w:val="clear" w:color="auto" w:fill="auto"/>
          </w:tcPr>
          <w:p w14:paraId="35EDD8D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stockholders’ equity</w:t>
            </w:r>
          </w:p>
        </w:tc>
        <w:tc>
          <w:tcPr>
            <w:tcW w:w="28" w:type="pct"/>
            <w:shd w:val="clear" w:color="auto" w:fill="auto"/>
            <w:vAlign w:val="bottom"/>
          </w:tcPr>
          <w:p w14:paraId="35EDD8D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35EDD8D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7" w:type="pct"/>
            <w:shd w:val="clear" w:color="auto" w:fill="auto"/>
            <w:vAlign w:val="bottom"/>
          </w:tcPr>
          <w:p w14:paraId="35EDD8D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160,010</w:t>
            </w:r>
          </w:p>
        </w:tc>
        <w:tc>
          <w:tcPr>
            <w:tcW w:w="51" w:type="pct"/>
            <w:shd w:val="clear" w:color="auto" w:fill="auto"/>
            <w:noWrap/>
            <w:vAlign w:val="bottom"/>
          </w:tcPr>
          <w:p w14:paraId="35EDD8E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vAlign w:val="bottom"/>
          </w:tcPr>
          <w:p w14:paraId="35EDD8E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35EDD8E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7" w:type="pct"/>
            <w:shd w:val="clear" w:color="auto" w:fill="auto"/>
            <w:vAlign w:val="bottom"/>
          </w:tcPr>
          <w:p w14:paraId="35EDD8E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130,236</w:t>
            </w:r>
          </w:p>
        </w:tc>
        <w:tc>
          <w:tcPr>
            <w:tcW w:w="57" w:type="pct"/>
            <w:shd w:val="clear" w:color="auto" w:fill="auto"/>
            <w:vAlign w:val="bottom"/>
          </w:tcPr>
          <w:p w14:paraId="35EDD8E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8" w:type="pct"/>
            <w:shd w:val="clear" w:color="auto" w:fill="auto"/>
            <w:vAlign w:val="bottom"/>
          </w:tcPr>
          <w:p w14:paraId="35EDD8E5"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35EDD8E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7" w:type="pct"/>
            <w:shd w:val="clear" w:color="auto" w:fill="auto"/>
            <w:vAlign w:val="bottom"/>
          </w:tcPr>
          <w:p w14:paraId="35EDD8E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160,010</w:t>
            </w:r>
          </w:p>
        </w:tc>
        <w:tc>
          <w:tcPr>
            <w:tcW w:w="57" w:type="pct"/>
            <w:shd w:val="clear" w:color="auto" w:fill="auto"/>
            <w:vAlign w:val="bottom"/>
          </w:tcPr>
          <w:p w14:paraId="35EDD8E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auto"/>
            <w:vAlign w:val="bottom"/>
          </w:tcPr>
          <w:p w14:paraId="35EDD8E9"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35EDD8E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7" w:type="pct"/>
            <w:shd w:val="clear" w:color="auto" w:fill="auto"/>
            <w:vAlign w:val="bottom"/>
          </w:tcPr>
          <w:p w14:paraId="35EDD8E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130,236</w:t>
            </w:r>
          </w:p>
        </w:tc>
        <w:tc>
          <w:tcPr>
            <w:tcW w:w="54" w:type="pct"/>
            <w:shd w:val="clear" w:color="auto" w:fill="auto"/>
          </w:tcPr>
          <w:p w14:paraId="35EDD8E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8FF" w14:textId="77777777">
        <w:tc>
          <w:tcPr>
            <w:tcW w:w="2022" w:type="pct"/>
            <w:shd w:val="clear" w:color="auto" w:fill="auto"/>
          </w:tcPr>
          <w:p w14:paraId="35EDD8E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shd w:val="clear" w:color="auto" w:fill="auto"/>
            <w:vAlign w:val="bottom"/>
          </w:tcPr>
          <w:p w14:paraId="35EDD8E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12" w:space="0" w:color="000000"/>
            </w:tcBorders>
            <w:shd w:val="clear" w:color="auto" w:fill="auto"/>
            <w:vAlign w:val="bottom"/>
          </w:tcPr>
          <w:p w14:paraId="35EDD8F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12" w:space="0" w:color="000000"/>
            </w:tcBorders>
            <w:shd w:val="clear" w:color="auto" w:fill="auto"/>
            <w:vAlign w:val="bottom"/>
          </w:tcPr>
          <w:p w14:paraId="35EDD8F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D8F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D8F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12" w:space="0" w:color="000000"/>
            </w:tcBorders>
            <w:shd w:val="clear" w:color="auto" w:fill="auto"/>
            <w:vAlign w:val="bottom"/>
          </w:tcPr>
          <w:p w14:paraId="35EDD8F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bottom w:val="single" w:sz="12" w:space="0" w:color="000000"/>
            </w:tcBorders>
            <w:shd w:val="clear" w:color="auto" w:fill="auto"/>
            <w:vAlign w:val="bottom"/>
          </w:tcPr>
          <w:p w14:paraId="35EDD8F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8F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8F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12" w:space="0" w:color="000000"/>
            </w:tcBorders>
            <w:shd w:val="clear" w:color="auto" w:fill="auto"/>
            <w:vAlign w:val="bottom"/>
          </w:tcPr>
          <w:p w14:paraId="35EDD8F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12" w:space="0" w:color="000000"/>
            </w:tcBorders>
            <w:shd w:val="clear" w:color="auto" w:fill="auto"/>
            <w:vAlign w:val="bottom"/>
          </w:tcPr>
          <w:p w14:paraId="35EDD8F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35EDD8F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8F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12" w:space="0" w:color="000000"/>
            </w:tcBorders>
            <w:shd w:val="clear" w:color="auto" w:fill="auto"/>
            <w:vAlign w:val="bottom"/>
          </w:tcPr>
          <w:p w14:paraId="35EDD8F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12" w:space="0" w:color="000000"/>
            </w:tcBorders>
            <w:shd w:val="clear" w:color="auto" w:fill="auto"/>
            <w:vAlign w:val="bottom"/>
          </w:tcPr>
          <w:p w14:paraId="35EDD8F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8F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911" w14:textId="77777777">
        <w:tc>
          <w:tcPr>
            <w:tcW w:w="2022" w:type="pct"/>
            <w:shd w:val="clear" w:color="auto" w:fill="auto"/>
          </w:tcPr>
          <w:p w14:paraId="35EDD90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shd w:val="clear" w:color="auto" w:fill="auto"/>
            <w:vAlign w:val="bottom"/>
          </w:tcPr>
          <w:p w14:paraId="35EDD90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12" w:space="0" w:color="000000"/>
            </w:tcBorders>
            <w:shd w:val="clear" w:color="auto" w:fill="auto"/>
            <w:vAlign w:val="bottom"/>
          </w:tcPr>
          <w:p w14:paraId="35EDD90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top w:val="single" w:sz="12" w:space="0" w:color="000000"/>
            </w:tcBorders>
            <w:shd w:val="clear" w:color="auto" w:fill="auto"/>
            <w:vAlign w:val="bottom"/>
          </w:tcPr>
          <w:p w14:paraId="35EDD90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D90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D90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12" w:space="0" w:color="000000"/>
            </w:tcBorders>
            <w:shd w:val="clear" w:color="auto" w:fill="auto"/>
            <w:vAlign w:val="bottom"/>
          </w:tcPr>
          <w:p w14:paraId="35EDD90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top w:val="single" w:sz="12" w:space="0" w:color="000000"/>
            </w:tcBorders>
            <w:shd w:val="clear" w:color="auto" w:fill="auto"/>
            <w:vAlign w:val="bottom"/>
          </w:tcPr>
          <w:p w14:paraId="35EDD90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35EDD90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90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12" w:space="0" w:color="000000"/>
            </w:tcBorders>
            <w:shd w:val="clear" w:color="auto" w:fill="auto"/>
            <w:vAlign w:val="bottom"/>
          </w:tcPr>
          <w:p w14:paraId="35EDD9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12" w:space="0" w:color="000000"/>
            </w:tcBorders>
            <w:shd w:val="clear" w:color="auto" w:fill="auto"/>
            <w:vAlign w:val="bottom"/>
          </w:tcPr>
          <w:p w14:paraId="35EDD90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35EDD90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35EDD90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12" w:space="0" w:color="000000"/>
            </w:tcBorders>
            <w:shd w:val="clear" w:color="auto" w:fill="auto"/>
            <w:vAlign w:val="bottom"/>
          </w:tcPr>
          <w:p w14:paraId="35EDD90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12" w:space="0" w:color="000000"/>
            </w:tcBorders>
            <w:shd w:val="clear" w:color="auto" w:fill="auto"/>
            <w:vAlign w:val="bottom"/>
          </w:tcPr>
          <w:p w14:paraId="35EDD90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910" w14:textId="77777777" w:rsidR="006C5487" w:rsidRDefault="00CE0E24">
            <w:pPr>
              <w:pStyle w:val="a3"/>
              <w:spacing w:beforeAutospacing="0" w:afterAutospacing="0" w:line="80" w:lineRule="atLeast"/>
              <w:rPr>
                <w:sz w:val="8"/>
                <w:szCs w:val="8"/>
              </w:rPr>
            </w:pPr>
            <w:r>
              <w:rPr>
                <w:sz w:val="8"/>
                <w:szCs w:val="8"/>
              </w:rPr>
              <w:t> </w:t>
            </w:r>
          </w:p>
        </w:tc>
      </w:tr>
      <w:tr w:rsidR="006C5487" w14:paraId="35EDD923" w14:textId="77777777">
        <w:tc>
          <w:tcPr>
            <w:tcW w:w="2022" w:type="pct"/>
            <w:shd w:val="clear" w:color="auto" w:fill="E5E5E5"/>
          </w:tcPr>
          <w:p w14:paraId="35EDD912"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dividends declared per common share</w:t>
            </w:r>
          </w:p>
        </w:tc>
        <w:tc>
          <w:tcPr>
            <w:tcW w:w="28" w:type="pct"/>
            <w:shd w:val="clear" w:color="auto" w:fill="E5E5E5"/>
            <w:vAlign w:val="bottom"/>
          </w:tcPr>
          <w:p w14:paraId="35EDD91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35EDD91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7" w:type="pct"/>
            <w:shd w:val="clear" w:color="auto" w:fill="E5E5E5"/>
            <w:vAlign w:val="bottom"/>
          </w:tcPr>
          <w:p w14:paraId="35EDD91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0.62</w:t>
            </w:r>
          </w:p>
        </w:tc>
        <w:tc>
          <w:tcPr>
            <w:tcW w:w="51" w:type="pct"/>
            <w:shd w:val="clear" w:color="auto" w:fill="E5E5E5"/>
            <w:noWrap/>
            <w:vAlign w:val="bottom"/>
          </w:tcPr>
          <w:p w14:paraId="35EDD91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vAlign w:val="bottom"/>
          </w:tcPr>
          <w:p w14:paraId="35EDD91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35EDD91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7" w:type="pct"/>
            <w:shd w:val="clear" w:color="auto" w:fill="E5E5E5"/>
            <w:vAlign w:val="bottom"/>
          </w:tcPr>
          <w:p w14:paraId="35EDD91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0.56</w:t>
            </w:r>
          </w:p>
        </w:tc>
        <w:tc>
          <w:tcPr>
            <w:tcW w:w="57" w:type="pct"/>
            <w:shd w:val="clear" w:color="auto" w:fill="E5E5E5"/>
            <w:vAlign w:val="bottom"/>
          </w:tcPr>
          <w:p w14:paraId="35EDD91A"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28" w:type="pct"/>
            <w:shd w:val="clear" w:color="auto" w:fill="E5E5E5"/>
            <w:vAlign w:val="bottom"/>
          </w:tcPr>
          <w:p w14:paraId="35EDD91B"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35EDD91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7" w:type="pct"/>
            <w:shd w:val="clear" w:color="auto" w:fill="E5E5E5"/>
            <w:vAlign w:val="bottom"/>
          </w:tcPr>
          <w:p w14:paraId="35EDD91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w:t>
            </w:r>
          </w:p>
        </w:tc>
        <w:tc>
          <w:tcPr>
            <w:tcW w:w="57" w:type="pct"/>
            <w:shd w:val="clear" w:color="auto" w:fill="E5E5E5"/>
            <w:vAlign w:val="bottom"/>
          </w:tcPr>
          <w:p w14:paraId="35EDD91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E5E5E5"/>
            <w:vAlign w:val="bottom"/>
          </w:tcPr>
          <w:p w14:paraId="35EDD91F"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35EDD92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7" w:type="pct"/>
            <w:shd w:val="clear" w:color="auto" w:fill="E5E5E5"/>
            <w:vAlign w:val="bottom"/>
          </w:tcPr>
          <w:p w14:paraId="35EDD92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1.12</w:t>
            </w:r>
          </w:p>
        </w:tc>
        <w:tc>
          <w:tcPr>
            <w:tcW w:w="54" w:type="pct"/>
            <w:shd w:val="clear" w:color="auto" w:fill="E5E5E5"/>
          </w:tcPr>
          <w:p w14:paraId="35EDD92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935" w14:textId="77777777">
        <w:tc>
          <w:tcPr>
            <w:tcW w:w="2022" w:type="pct"/>
            <w:tcBorders>
              <w:bottom w:val="single" w:sz="8" w:space="0" w:color="000000"/>
            </w:tcBorders>
            <w:shd w:val="clear" w:color="auto" w:fill="auto"/>
          </w:tcPr>
          <w:p w14:paraId="35EDD92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bottom w:val="single" w:sz="8" w:space="0" w:color="000000"/>
            </w:tcBorders>
            <w:shd w:val="clear" w:color="auto" w:fill="auto"/>
            <w:vAlign w:val="bottom"/>
          </w:tcPr>
          <w:p w14:paraId="35EDD92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8" w:space="0" w:color="000000"/>
            </w:tcBorders>
            <w:shd w:val="clear" w:color="auto" w:fill="auto"/>
            <w:vAlign w:val="bottom"/>
          </w:tcPr>
          <w:p w14:paraId="35EDD92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8" w:space="0" w:color="000000"/>
            </w:tcBorders>
            <w:shd w:val="clear" w:color="auto" w:fill="auto"/>
            <w:vAlign w:val="bottom"/>
          </w:tcPr>
          <w:p w14:paraId="35EDD92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bottom w:val="single" w:sz="8" w:space="0" w:color="000000"/>
            </w:tcBorders>
            <w:shd w:val="clear" w:color="auto" w:fill="auto"/>
            <w:noWrap/>
            <w:vAlign w:val="bottom"/>
          </w:tcPr>
          <w:p w14:paraId="35EDD92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8" w:space="0" w:color="000000"/>
            </w:tcBorders>
            <w:shd w:val="clear" w:color="auto" w:fill="auto"/>
            <w:vAlign w:val="bottom"/>
          </w:tcPr>
          <w:p w14:paraId="35EDD92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8" w:space="0" w:color="000000"/>
            </w:tcBorders>
            <w:shd w:val="clear" w:color="auto" w:fill="auto"/>
            <w:vAlign w:val="bottom"/>
          </w:tcPr>
          <w:p w14:paraId="35EDD92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8" w:space="0" w:color="000000"/>
            </w:tcBorders>
            <w:shd w:val="clear" w:color="auto" w:fill="auto"/>
            <w:vAlign w:val="bottom"/>
          </w:tcPr>
          <w:p w14:paraId="35EDD92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8" w:space="0" w:color="000000"/>
            </w:tcBorders>
            <w:shd w:val="clear" w:color="auto" w:fill="auto"/>
            <w:vAlign w:val="bottom"/>
          </w:tcPr>
          <w:p w14:paraId="35EDD92C" w14:textId="77777777" w:rsidR="006C5487" w:rsidRDefault="00CE0E24">
            <w:pPr>
              <w:pStyle w:val="a3"/>
              <w:spacing w:beforeAutospacing="0" w:afterAutospacing="0" w:line="80" w:lineRule="atLeast"/>
              <w:rPr>
                <w:sz w:val="8"/>
                <w:szCs w:val="8"/>
              </w:rPr>
            </w:pPr>
            <w:r>
              <w:rPr>
                <w:sz w:val="8"/>
                <w:szCs w:val="8"/>
              </w:rPr>
              <w:t> </w:t>
            </w:r>
          </w:p>
        </w:tc>
        <w:tc>
          <w:tcPr>
            <w:tcW w:w="28" w:type="pct"/>
            <w:tcBorders>
              <w:bottom w:val="single" w:sz="8" w:space="0" w:color="000000"/>
            </w:tcBorders>
            <w:shd w:val="clear" w:color="auto" w:fill="auto"/>
          </w:tcPr>
          <w:p w14:paraId="35EDD92D" w14:textId="77777777" w:rsidR="006C5487" w:rsidRDefault="00CE0E24">
            <w:pPr>
              <w:pStyle w:val="a3"/>
              <w:spacing w:beforeAutospacing="0" w:afterAutospacing="0" w:line="80" w:lineRule="atLeast"/>
              <w:rPr>
                <w:sz w:val="8"/>
                <w:szCs w:val="8"/>
              </w:rPr>
            </w:pPr>
            <w:r>
              <w:rPr>
                <w:sz w:val="8"/>
                <w:szCs w:val="8"/>
              </w:rPr>
              <w:t> </w:t>
            </w:r>
          </w:p>
        </w:tc>
        <w:tc>
          <w:tcPr>
            <w:tcW w:w="57" w:type="pct"/>
            <w:tcBorders>
              <w:bottom w:val="single" w:sz="8" w:space="0" w:color="000000"/>
            </w:tcBorders>
            <w:shd w:val="clear" w:color="auto" w:fill="auto"/>
          </w:tcPr>
          <w:p w14:paraId="35EDD92E" w14:textId="77777777" w:rsidR="006C5487" w:rsidRDefault="00CE0E24">
            <w:pPr>
              <w:pStyle w:val="a3"/>
              <w:spacing w:beforeAutospacing="0" w:afterAutospacing="0" w:line="80" w:lineRule="atLeast"/>
              <w:rPr>
                <w:sz w:val="8"/>
                <w:szCs w:val="8"/>
              </w:rPr>
            </w:pPr>
            <w:r>
              <w:rPr>
                <w:sz w:val="8"/>
                <w:szCs w:val="8"/>
              </w:rPr>
              <w:t> </w:t>
            </w:r>
          </w:p>
        </w:tc>
        <w:tc>
          <w:tcPr>
            <w:tcW w:w="607" w:type="pct"/>
            <w:tcBorders>
              <w:bottom w:val="single" w:sz="8" w:space="0" w:color="000000"/>
            </w:tcBorders>
            <w:shd w:val="clear" w:color="auto" w:fill="auto"/>
          </w:tcPr>
          <w:p w14:paraId="35EDD92F" w14:textId="77777777" w:rsidR="006C5487" w:rsidRDefault="00CE0E24">
            <w:pPr>
              <w:pStyle w:val="a3"/>
              <w:spacing w:beforeAutospacing="0" w:afterAutospacing="0" w:line="80" w:lineRule="atLeast"/>
              <w:rPr>
                <w:sz w:val="8"/>
                <w:szCs w:val="8"/>
              </w:rPr>
            </w:pPr>
            <w:r>
              <w:rPr>
                <w:sz w:val="8"/>
                <w:szCs w:val="8"/>
              </w:rPr>
              <w:t> </w:t>
            </w:r>
          </w:p>
        </w:tc>
        <w:tc>
          <w:tcPr>
            <w:tcW w:w="57" w:type="pct"/>
            <w:tcBorders>
              <w:bottom w:val="single" w:sz="8" w:space="0" w:color="000000"/>
            </w:tcBorders>
            <w:shd w:val="clear" w:color="auto" w:fill="auto"/>
          </w:tcPr>
          <w:p w14:paraId="35EDD930" w14:textId="77777777" w:rsidR="006C5487" w:rsidRDefault="00CE0E24">
            <w:pPr>
              <w:pStyle w:val="a3"/>
              <w:spacing w:beforeAutospacing="0" w:afterAutospacing="0" w:line="80" w:lineRule="atLeast"/>
              <w:rPr>
                <w:sz w:val="8"/>
                <w:szCs w:val="8"/>
              </w:rPr>
            </w:pPr>
            <w:r>
              <w:rPr>
                <w:sz w:val="8"/>
                <w:szCs w:val="8"/>
              </w:rPr>
              <w:t> </w:t>
            </w:r>
          </w:p>
        </w:tc>
        <w:tc>
          <w:tcPr>
            <w:tcW w:w="28" w:type="pct"/>
            <w:tcBorders>
              <w:bottom w:val="single" w:sz="8" w:space="0" w:color="000000"/>
            </w:tcBorders>
            <w:shd w:val="clear" w:color="auto" w:fill="auto"/>
          </w:tcPr>
          <w:p w14:paraId="35EDD931" w14:textId="77777777" w:rsidR="006C5487" w:rsidRDefault="00CE0E24">
            <w:pPr>
              <w:pStyle w:val="a3"/>
              <w:spacing w:beforeAutospacing="0" w:afterAutospacing="0" w:line="80" w:lineRule="atLeast"/>
              <w:rPr>
                <w:sz w:val="8"/>
                <w:szCs w:val="8"/>
              </w:rPr>
            </w:pPr>
            <w:r>
              <w:rPr>
                <w:sz w:val="8"/>
                <w:szCs w:val="8"/>
              </w:rPr>
              <w:t> </w:t>
            </w:r>
          </w:p>
        </w:tc>
        <w:tc>
          <w:tcPr>
            <w:tcW w:w="57" w:type="pct"/>
            <w:tcBorders>
              <w:bottom w:val="single" w:sz="8" w:space="0" w:color="000000"/>
            </w:tcBorders>
            <w:shd w:val="clear" w:color="auto" w:fill="auto"/>
          </w:tcPr>
          <w:p w14:paraId="35EDD932" w14:textId="77777777" w:rsidR="006C5487" w:rsidRDefault="00CE0E24">
            <w:pPr>
              <w:pStyle w:val="a3"/>
              <w:spacing w:beforeAutospacing="0" w:afterAutospacing="0" w:line="80" w:lineRule="atLeast"/>
              <w:rPr>
                <w:sz w:val="8"/>
                <w:szCs w:val="8"/>
              </w:rPr>
            </w:pPr>
            <w:r>
              <w:rPr>
                <w:sz w:val="8"/>
                <w:szCs w:val="8"/>
              </w:rPr>
              <w:t> </w:t>
            </w:r>
          </w:p>
        </w:tc>
        <w:tc>
          <w:tcPr>
            <w:tcW w:w="607" w:type="pct"/>
            <w:tcBorders>
              <w:bottom w:val="single" w:sz="8" w:space="0" w:color="000000"/>
            </w:tcBorders>
            <w:shd w:val="clear" w:color="auto" w:fill="auto"/>
          </w:tcPr>
          <w:p w14:paraId="35EDD933" w14:textId="77777777" w:rsidR="006C5487" w:rsidRDefault="00CE0E24">
            <w:pPr>
              <w:pStyle w:val="a3"/>
              <w:spacing w:beforeAutospacing="0" w:afterAutospacing="0" w:line="80" w:lineRule="atLeast"/>
              <w:rPr>
                <w:sz w:val="8"/>
                <w:szCs w:val="8"/>
              </w:rPr>
            </w:pPr>
            <w:r>
              <w:rPr>
                <w:sz w:val="8"/>
                <w:szCs w:val="8"/>
              </w:rPr>
              <w:t> </w:t>
            </w:r>
          </w:p>
        </w:tc>
        <w:tc>
          <w:tcPr>
            <w:tcW w:w="54" w:type="pct"/>
            <w:shd w:val="clear" w:color="auto" w:fill="auto"/>
          </w:tcPr>
          <w:p w14:paraId="35EDD934" w14:textId="77777777" w:rsidR="006C5487" w:rsidRDefault="00CE0E24">
            <w:pPr>
              <w:pStyle w:val="a3"/>
              <w:spacing w:beforeAutospacing="0" w:afterAutospacing="0" w:line="80" w:lineRule="atLeast"/>
              <w:rPr>
                <w:sz w:val="8"/>
                <w:szCs w:val="8"/>
              </w:rPr>
            </w:pPr>
            <w:r>
              <w:rPr>
                <w:sz w:val="8"/>
                <w:szCs w:val="8"/>
              </w:rPr>
              <w:t> </w:t>
            </w:r>
          </w:p>
        </w:tc>
      </w:tr>
    </w:tbl>
    <w:p w14:paraId="35EDD936" w14:textId="77777777" w:rsidR="006C5487" w:rsidRDefault="00CE0E24">
      <w:pPr>
        <w:pStyle w:val="a3"/>
        <w:spacing w:beforeAutospacing="0" w:afterAutospacing="0"/>
        <w:jc w:val="both"/>
        <w:rPr>
          <w:sz w:val="18"/>
          <w:szCs w:val="18"/>
        </w:rPr>
      </w:pPr>
      <w:r>
        <w:rPr>
          <w:sz w:val="18"/>
          <w:szCs w:val="18"/>
        </w:rPr>
        <w:t> </w:t>
      </w:r>
    </w:p>
    <w:p w14:paraId="35EDD937"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Refer to accompanying notes.</w:t>
      </w:r>
    </w:p>
    <w:p w14:paraId="35EDD938"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7</w:t>
      </w:r>
    </w:p>
    <w:p w14:paraId="35EDD939" w14:textId="77777777" w:rsidR="006C5487" w:rsidRDefault="00CE0E24">
      <w:r>
        <w:rPr>
          <w:rFonts w:ascii="Arial" w:hAnsi="Arial" w:cs="Arial"/>
          <w:sz w:val="16"/>
          <w:szCs w:val="16"/>
        </w:rPr>
        <w:pict w14:anchorId="35EE15DA">
          <v:rect id="_x0000_i1031" style="width:415.3pt;height:1.5pt" o:hralign="center" o:hrstd="t" o:hr="t" fillcolor="#a0a0a0" stroked="f"/>
        </w:pict>
      </w:r>
    </w:p>
    <w:p w14:paraId="35EDD93A"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D93B"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D93C"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D93D" w14:textId="77777777" w:rsidR="006C5487" w:rsidRDefault="00CE0E24">
      <w:pPr>
        <w:pStyle w:val="a3"/>
        <w:spacing w:beforeAutospacing="0" w:afterAutospacing="0"/>
        <w:jc w:val="center"/>
        <w:rPr>
          <w:rFonts w:ascii="Arial" w:hAnsi="Arial" w:cs="Arial"/>
          <w:b/>
          <w:bCs/>
          <w:sz w:val="20"/>
          <w:szCs w:val="20"/>
        </w:rPr>
      </w:pPr>
      <w:r>
        <w:rPr>
          <w:rFonts w:ascii="Arial" w:hAnsi="Arial" w:cs="Arial"/>
          <w:b/>
          <w:bCs/>
          <w:sz w:val="20"/>
          <w:szCs w:val="20"/>
        </w:rPr>
        <w:t xml:space="preserve">NOTES TO FINANCIAL STATEMENTS </w:t>
      </w:r>
    </w:p>
    <w:p w14:paraId="35EDD93E" w14:textId="77777777" w:rsidR="006C5487" w:rsidRDefault="00CE0E24">
      <w:pPr>
        <w:pStyle w:val="a3"/>
        <w:spacing w:before="80" w:beforeAutospacing="0" w:afterAutospacing="0"/>
        <w:jc w:val="center"/>
        <w:rPr>
          <w:rFonts w:ascii="Arial" w:hAnsi="Arial" w:cs="Arial"/>
          <w:b/>
          <w:bCs/>
          <w:i/>
          <w:iCs/>
          <w:sz w:val="20"/>
          <w:szCs w:val="20"/>
        </w:rPr>
      </w:pPr>
      <w:r>
        <w:rPr>
          <w:rFonts w:ascii="Arial" w:hAnsi="Arial" w:cs="Arial"/>
          <w:b/>
          <w:bCs/>
          <w:i/>
          <w:iCs/>
          <w:sz w:val="20"/>
          <w:szCs w:val="20"/>
        </w:rPr>
        <w:t xml:space="preserve">(Unaudited) </w:t>
      </w:r>
    </w:p>
    <w:p w14:paraId="35EDD93F" w14:textId="77777777" w:rsidR="006C5487" w:rsidRDefault="00CE0E24">
      <w:pPr>
        <w:pStyle w:val="a3"/>
        <w:spacing w:beforeAutospacing="0" w:afterAutospacing="0"/>
        <w:jc w:val="both"/>
        <w:rPr>
          <w:sz w:val="9"/>
          <w:szCs w:val="9"/>
        </w:rPr>
      </w:pPr>
      <w:r>
        <w:rPr>
          <w:sz w:val="9"/>
          <w:szCs w:val="9"/>
        </w:rPr>
        <w:t> </w:t>
      </w:r>
    </w:p>
    <w:p w14:paraId="35EDD940" w14:textId="77777777" w:rsidR="006C5487" w:rsidRDefault="00CE0E24">
      <w:pPr>
        <w:pStyle w:val="a3"/>
        <w:spacing w:beforeAutospacing="0" w:afterAutospacing="0"/>
        <w:jc w:val="center"/>
        <w:rPr>
          <w:rFonts w:ascii="Arial" w:hAnsi="Arial" w:cs="Arial"/>
          <w:sz w:val="20"/>
          <w:szCs w:val="20"/>
        </w:rPr>
      </w:pPr>
      <w:r>
        <w:rPr>
          <w:rFonts w:ascii="Arial" w:hAnsi="Arial" w:cs="Arial"/>
          <w:sz w:val="20"/>
          <w:szCs w:val="20"/>
          <w:u w:val="single"/>
        </w:rPr>
        <w:t xml:space="preserve">NOTE 1 — ACCOUNTING </w:t>
      </w:r>
      <w:r>
        <w:rPr>
          <w:rFonts w:ascii="Arial" w:hAnsi="Arial" w:cs="Arial"/>
          <w:sz w:val="20"/>
          <w:szCs w:val="20"/>
          <w:u w:val="single"/>
        </w:rPr>
        <w:t>POLICIES</w:t>
      </w:r>
    </w:p>
    <w:p w14:paraId="35EDD941"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Accounting Principles </w:t>
      </w:r>
    </w:p>
    <w:p w14:paraId="35EDD94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Our unaudited interim consolidated financial statements and accompanying notes are prepared in accordance with accounting principles generally accepted in the United States of America (“GAAP”). In the opinion of management, </w:t>
      </w:r>
      <w:r>
        <w:rPr>
          <w:rFonts w:ascii="Arial" w:hAnsi="Arial" w:cs="Arial"/>
          <w:sz w:val="20"/>
          <w:szCs w:val="20"/>
        </w:rPr>
        <w:t>the unaudited interim consolidated financial statements reflect all adjustments of a normal recurring nature that are necessary for a fair presentation of the results for the interim periods presented. Interim results are not necessarily indicative of resu</w:t>
      </w:r>
      <w:r>
        <w:rPr>
          <w:rFonts w:ascii="Arial" w:hAnsi="Arial" w:cs="Arial"/>
          <w:sz w:val="20"/>
          <w:szCs w:val="20"/>
        </w:rPr>
        <w:t>lts for a full year. The information included in this Form 10-Q should be read in conjunction with information included in the Microsoft Corporation fiscal year 2021 Form 10-K filed with the U.S. Securities and Exchange Commission (“SEC”) on July 29, 2021.</w:t>
      </w:r>
    </w:p>
    <w:p w14:paraId="35EDD943"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Principles of Consolidation </w:t>
      </w:r>
    </w:p>
    <w:p w14:paraId="35EDD944"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The consolidated financial statements include the accounts of Microsoft Corporation and its subsidiaries. Intercompany transactions and balances have been eliminated. </w:t>
      </w:r>
    </w:p>
    <w:p w14:paraId="35EDD945"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Estimates and Assumptions </w:t>
      </w:r>
    </w:p>
    <w:p w14:paraId="35EDD94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Preparing financial statements </w:t>
      </w:r>
      <w:r>
        <w:rPr>
          <w:rFonts w:ascii="Arial" w:hAnsi="Arial" w:cs="Arial"/>
          <w:sz w:val="20"/>
          <w:szCs w:val="20"/>
        </w:rPr>
        <w:t xml:space="preserve">requires management to make estimates and assumptions that affect the reported amounts of assets, liabilities, revenue, and expenses. Examples of estimates and assumptions include: for revenue recognition, determining the nature and timing of satisfaction </w:t>
      </w:r>
      <w:r>
        <w:rPr>
          <w:rFonts w:ascii="Arial" w:hAnsi="Arial" w:cs="Arial"/>
          <w:sz w:val="20"/>
          <w:szCs w:val="20"/>
        </w:rPr>
        <w:t>of performance obligations, and determining the standalone selling price (“SSP”) of performance obligations, variable consideration, and other obligations such as product returns and refunds; loss contingencies; product warranties; the fair value of and/or</w:t>
      </w:r>
      <w:r>
        <w:rPr>
          <w:rFonts w:ascii="Arial" w:hAnsi="Arial" w:cs="Arial"/>
          <w:sz w:val="20"/>
          <w:szCs w:val="20"/>
        </w:rPr>
        <w:t xml:space="preserve"> potential impairment of goodwill and intangible assets for our reporting units; product life cycles; useful lives of our tangible and intangible assets; allowances for doubtful accounts; the market value of, and demand for, our inventory; stock-based comp</w:t>
      </w:r>
      <w:r>
        <w:rPr>
          <w:rFonts w:ascii="Arial" w:hAnsi="Arial" w:cs="Arial"/>
          <w:sz w:val="20"/>
          <w:szCs w:val="20"/>
        </w:rPr>
        <w:t>ensation forfeiture rates; when technological feasibility is achieved for our products; the potential outcome of uncertain tax positions that have been recognized in our consolidated financial statements or tax returns; and determining the timing and amoun</w:t>
      </w:r>
      <w:r>
        <w:rPr>
          <w:rFonts w:ascii="Arial" w:hAnsi="Arial" w:cs="Arial"/>
          <w:sz w:val="20"/>
          <w:szCs w:val="20"/>
        </w:rPr>
        <w:t>t of impairments for investments. Actual results and outcomes may differ from management’s estimates and assumptions due to risks and uncertainties, including uncertainty in the current economic environment due to COVID-19.</w:t>
      </w:r>
    </w:p>
    <w:p w14:paraId="35EDD947"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Financial Instruments</w:t>
      </w:r>
    </w:p>
    <w:p w14:paraId="35EDD948" w14:textId="77777777" w:rsidR="006C5487" w:rsidRDefault="00CE0E2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Investment</w:t>
      </w:r>
      <w:r>
        <w:rPr>
          <w:rFonts w:ascii="Arial" w:hAnsi="Arial" w:cs="Arial"/>
          <w:b/>
          <w:bCs/>
          <w:i/>
          <w:iCs/>
          <w:sz w:val="20"/>
          <w:szCs w:val="20"/>
        </w:rPr>
        <w:t>s</w:t>
      </w:r>
    </w:p>
    <w:p w14:paraId="35EDD949"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consider all highly liquid interest-earning investments with a maturity of three months or less at the date of purchase to be cash equivalents. The fair values of these investments approximate their carrying values. In general, investments with origin</w:t>
      </w:r>
      <w:r>
        <w:rPr>
          <w:rFonts w:ascii="Arial" w:hAnsi="Arial" w:cs="Arial"/>
          <w:sz w:val="20"/>
          <w:szCs w:val="20"/>
        </w:rPr>
        <w:t xml:space="preserve">al maturities of greater than three months and remaining maturities of less than one year are classified as short-term investments. Investments with maturities beyond one year may be classified as short-term based on their highly liquid nature and because </w:t>
      </w:r>
      <w:r>
        <w:rPr>
          <w:rFonts w:ascii="Arial" w:hAnsi="Arial" w:cs="Arial"/>
          <w:sz w:val="20"/>
          <w:szCs w:val="20"/>
        </w:rPr>
        <w:t xml:space="preserve">such marketable securities represent the investment of cash that is available for current operations. </w:t>
      </w:r>
    </w:p>
    <w:p w14:paraId="35EDD94A"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Debt investments are classified as available-for-sale and realized gains and losses are recorded using the specific identification method. Changes in fai</w:t>
      </w:r>
      <w:r>
        <w:rPr>
          <w:rFonts w:ascii="Arial" w:hAnsi="Arial" w:cs="Arial"/>
          <w:sz w:val="20"/>
          <w:szCs w:val="20"/>
        </w:rPr>
        <w:t>r value, excluding credit losses and impairments, are recorded in other comprehensive income. Fair value is calculated based on publicly available market information or other estimates determined by management. If the cost of an investment exceeds its fair</w:t>
      </w:r>
      <w:r>
        <w:rPr>
          <w:rFonts w:ascii="Arial" w:hAnsi="Arial" w:cs="Arial"/>
          <w:sz w:val="20"/>
          <w:szCs w:val="20"/>
        </w:rPr>
        <w:t xml:space="preserve"> value, we evaluate, among other factors, general market conditions, credit quality of debt instrument issuers, and the extent to which the fair value is less than cost. To determine credit losses, we employ a systematic methodology that considers availabl</w:t>
      </w:r>
      <w:r>
        <w:rPr>
          <w:rFonts w:ascii="Arial" w:hAnsi="Arial" w:cs="Arial"/>
          <w:sz w:val="20"/>
          <w:szCs w:val="20"/>
        </w:rPr>
        <w:t>e quantitative and qualitative evidence. In addition, we consider specific adverse conditions related to the financial health of, and business outlook for, the investee. If we have plans to sell the security or it is more likely than not that we will be re</w:t>
      </w:r>
      <w:r>
        <w:rPr>
          <w:rFonts w:ascii="Arial" w:hAnsi="Arial" w:cs="Arial"/>
          <w:sz w:val="20"/>
          <w:szCs w:val="20"/>
        </w:rPr>
        <w:t>quired to sell the security before recovery, then a decline in fair value below cost is recorded as an impairment charge in other income (expense), net and a new cost basis in the investment is established. If market, industry, and/or investee conditions d</w:t>
      </w:r>
      <w:r>
        <w:rPr>
          <w:rFonts w:ascii="Arial" w:hAnsi="Arial" w:cs="Arial"/>
          <w:sz w:val="20"/>
          <w:szCs w:val="20"/>
        </w:rPr>
        <w:t>eteriorate, we may incur future impairments.</w:t>
      </w:r>
    </w:p>
    <w:p w14:paraId="35EDD94B"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8</w:t>
      </w:r>
    </w:p>
    <w:p w14:paraId="35EDD94C" w14:textId="77777777" w:rsidR="006C5487" w:rsidRDefault="00CE0E24">
      <w:r>
        <w:rPr>
          <w:rFonts w:ascii="Arial" w:hAnsi="Arial" w:cs="Arial"/>
          <w:sz w:val="16"/>
          <w:szCs w:val="16"/>
        </w:rPr>
        <w:pict w14:anchorId="35EE15DB">
          <v:rect id="_x0000_i1032" style="width:415.3pt;height:1.5pt" o:hralign="center" o:hrstd="t" o:hr="t" fillcolor="#a0a0a0" stroked="f"/>
        </w:pict>
      </w:r>
    </w:p>
    <w:p w14:paraId="35EDD94D"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D94E"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D94F"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D95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Equity investments with readily determinable fair values are measured at fair value. Equity investments without readily determinable fair values are measured using the equity method or measured at cost with adjustments for observable changes in price or im</w:t>
      </w:r>
      <w:r>
        <w:rPr>
          <w:rFonts w:ascii="Arial" w:hAnsi="Arial" w:cs="Arial"/>
          <w:sz w:val="20"/>
          <w:szCs w:val="20"/>
        </w:rPr>
        <w:t>pairments (referred to as the measurement alternative). We perform a qualitative assessment on a periodic basis and recognize an impairment if there are sufficient indicators that the fair value of the investment is less than carrying value. Changes in val</w:t>
      </w:r>
      <w:r>
        <w:rPr>
          <w:rFonts w:ascii="Arial" w:hAnsi="Arial" w:cs="Arial"/>
          <w:sz w:val="20"/>
          <w:szCs w:val="20"/>
        </w:rPr>
        <w:t xml:space="preserve">ue are recorded in other income (expense), net. </w:t>
      </w:r>
    </w:p>
    <w:p w14:paraId="35EDD951"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Derivatives</w:t>
      </w:r>
    </w:p>
    <w:p w14:paraId="35EDD95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Derivative instruments are recognized as either assets or liabilities and measured at fair value. The accounting for changes in the fair value of a derivative depends on the intended use of the d</w:t>
      </w:r>
      <w:r>
        <w:rPr>
          <w:rFonts w:ascii="Arial" w:hAnsi="Arial" w:cs="Arial"/>
          <w:sz w:val="20"/>
          <w:szCs w:val="20"/>
        </w:rPr>
        <w:t xml:space="preserve">erivative and the resulting designation. </w:t>
      </w:r>
    </w:p>
    <w:p w14:paraId="35EDD953"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as fair value hedges, gains and losses are recognized in other income (expense), net with offsetting gains and losses on the hedged items. Gains and losses representing hedge c</w:t>
      </w:r>
      <w:r>
        <w:rPr>
          <w:rFonts w:ascii="Arial" w:hAnsi="Arial" w:cs="Arial"/>
          <w:sz w:val="20"/>
          <w:szCs w:val="20"/>
        </w:rPr>
        <w:t>omponents excluded from the assessment of effectiveness are recognized in other income (expense), net.</w:t>
      </w:r>
    </w:p>
    <w:p w14:paraId="35EDD954"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as cash flow hedges, gains and losses are initially reported as a component of other comprehensive income and subse</w:t>
      </w:r>
      <w:r>
        <w:rPr>
          <w:rFonts w:ascii="Arial" w:hAnsi="Arial" w:cs="Arial"/>
          <w:sz w:val="20"/>
          <w:szCs w:val="20"/>
        </w:rPr>
        <w:t xml:space="preserve">quently recognized in other income (expense), net with the corresponding hedged item. Gains and losses representing hedge components excluded from the assessment of effectiveness are recognized in other income (expense), net. </w:t>
      </w:r>
    </w:p>
    <w:p w14:paraId="35EDD955"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th</w:t>
      </w:r>
      <w:r>
        <w:rPr>
          <w:rFonts w:ascii="Arial" w:hAnsi="Arial" w:cs="Arial"/>
          <w:sz w:val="20"/>
          <w:szCs w:val="20"/>
        </w:rPr>
        <w:t>at are not designated as hedges, gains and losses from changes in fair values are primarily recognized in other income (expense), net.</w:t>
      </w:r>
    </w:p>
    <w:p w14:paraId="35EDD956"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Fair Value Measurements</w:t>
      </w:r>
    </w:p>
    <w:p w14:paraId="35EDD957"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account for certain assets and liabilities at fair value. The hierarchy below lists three leve</w:t>
      </w:r>
      <w:r>
        <w:rPr>
          <w:rFonts w:ascii="Arial" w:hAnsi="Arial" w:cs="Arial"/>
          <w:sz w:val="20"/>
          <w:szCs w:val="20"/>
        </w:rPr>
        <w:t>ls of fair value based on the extent to which inputs used in measuring fair value are observable in the market. We categorize each of our fair value measurements in one of these three levels based on the lowest level input that is significant to the fair v</w:t>
      </w:r>
      <w:r>
        <w:rPr>
          <w:rFonts w:ascii="Arial" w:hAnsi="Arial" w:cs="Arial"/>
          <w:sz w:val="20"/>
          <w:szCs w:val="20"/>
        </w:rPr>
        <w:t xml:space="preserve">alue measurement in its entirety. These levels are: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DD95B" w14:textId="77777777">
        <w:tc>
          <w:tcPr>
            <w:tcW w:w="295" w:type="pct"/>
            <w:shd w:val="clear" w:color="auto" w:fill="auto"/>
            <w:noWrap/>
          </w:tcPr>
          <w:p w14:paraId="35EDD958"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DD959"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DD95A" w14:textId="77777777" w:rsidR="006C5487" w:rsidRDefault="00CE0E24">
            <w:pPr>
              <w:pStyle w:val="a3"/>
              <w:spacing w:before="80" w:beforeAutospacing="0" w:afterAutospacing="0"/>
              <w:jc w:val="both"/>
              <w:rPr>
                <w:rFonts w:ascii="Arial" w:hAnsi="Arial" w:cs="Arial"/>
              </w:rPr>
            </w:pPr>
            <w:r>
              <w:rPr>
                <w:rFonts w:ascii="Arial" w:hAnsi="Arial" w:cs="Arial"/>
                <w:i/>
                <w:iCs/>
                <w:color w:val="000000"/>
                <w:sz w:val="20"/>
                <w:szCs w:val="20"/>
              </w:rPr>
              <w:t>Level 1</w:t>
            </w:r>
            <w:r>
              <w:rPr>
                <w:rFonts w:ascii="Arial" w:hAnsi="Arial" w:cs="Arial"/>
                <w:color w:val="000000"/>
                <w:sz w:val="20"/>
                <w:szCs w:val="20"/>
              </w:rPr>
              <w:t xml:space="preserve"> – inputs are based upon unadjusted quoted prices for identical instruments in active markets. Our Level 1 investments include U.S. government securities, common and preferred stock, and mutual funds. Our Level 1 derivative assets and liabilities include t</w:t>
            </w:r>
            <w:r>
              <w:rPr>
                <w:rFonts w:ascii="Arial" w:hAnsi="Arial" w:cs="Arial"/>
                <w:color w:val="000000"/>
                <w:sz w:val="20"/>
                <w:szCs w:val="20"/>
              </w:rPr>
              <w:t xml:space="preserve">hose actively traded on exchanges. </w:t>
            </w:r>
          </w:p>
        </w:tc>
      </w:tr>
    </w:tbl>
    <w:p w14:paraId="35EDD95C"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DD960" w14:textId="77777777">
        <w:tc>
          <w:tcPr>
            <w:tcW w:w="295" w:type="pct"/>
            <w:shd w:val="clear" w:color="auto" w:fill="auto"/>
            <w:noWrap/>
          </w:tcPr>
          <w:p w14:paraId="35EDD95D"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DD95E"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DD95F" w14:textId="77777777" w:rsidR="006C5487" w:rsidRDefault="00CE0E24">
            <w:pPr>
              <w:pStyle w:val="a3"/>
              <w:spacing w:before="80" w:beforeAutospacing="0" w:afterAutospacing="0"/>
              <w:jc w:val="both"/>
              <w:rPr>
                <w:rFonts w:ascii="Arial" w:hAnsi="Arial" w:cs="Arial"/>
              </w:rPr>
            </w:pPr>
            <w:r>
              <w:rPr>
                <w:rFonts w:ascii="Arial" w:hAnsi="Arial" w:cs="Arial"/>
                <w:i/>
                <w:iCs/>
                <w:color w:val="000000"/>
                <w:sz w:val="20"/>
                <w:szCs w:val="20"/>
              </w:rPr>
              <w:t>Level 2</w:t>
            </w:r>
            <w:r>
              <w:rPr>
                <w:rFonts w:ascii="Arial" w:hAnsi="Arial" w:cs="Arial"/>
                <w:color w:val="000000"/>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w:t>
            </w:r>
            <w:r>
              <w:rPr>
                <w:rFonts w:ascii="Arial" w:hAnsi="Arial" w:cs="Arial"/>
                <w:color w:val="000000"/>
                <w:sz w:val="20"/>
                <w:szCs w:val="20"/>
              </w:rPr>
              <w:t>nt inputs are observable in the market or can be corroborated by observable market data for substantially the full term of the assets or liabilities. Where applicable, these models project future cash flows and discount the future amounts to a present valu</w:t>
            </w:r>
            <w:r>
              <w:rPr>
                <w:rFonts w:ascii="Arial" w:hAnsi="Arial" w:cs="Arial"/>
                <w:color w:val="000000"/>
                <w:sz w:val="20"/>
                <w:szCs w:val="20"/>
              </w:rPr>
              <w:t>e using market-based observable inputs including interest rate curves, credit spreads, foreign exchange rates, and forward and spot prices for currencies. Our Level 2 investments include commercial paper, certificates of deposit, U.S. agency securities, fo</w:t>
            </w:r>
            <w:r>
              <w:rPr>
                <w:rFonts w:ascii="Arial" w:hAnsi="Arial" w:cs="Arial"/>
                <w:color w:val="000000"/>
                <w:sz w:val="20"/>
                <w:szCs w:val="20"/>
              </w:rPr>
              <w:t xml:space="preserve">reign government bonds, mortgage- and asset-backed securities, corporate notes and bonds, and municipal securities. Our Level 2 derivative assets and liabilities include certain over-the-counter forward, option, and swap contracts. </w:t>
            </w:r>
          </w:p>
        </w:tc>
      </w:tr>
    </w:tbl>
    <w:p w14:paraId="35EDD961"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DD965" w14:textId="77777777">
        <w:tc>
          <w:tcPr>
            <w:tcW w:w="295" w:type="pct"/>
            <w:shd w:val="clear" w:color="auto" w:fill="auto"/>
            <w:noWrap/>
          </w:tcPr>
          <w:p w14:paraId="35EDD962"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DD963"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DD964" w14:textId="77777777" w:rsidR="006C5487" w:rsidRDefault="00CE0E24">
            <w:pPr>
              <w:pStyle w:val="a3"/>
              <w:spacing w:before="80" w:beforeAutospacing="0" w:afterAutospacing="0"/>
              <w:jc w:val="both"/>
              <w:rPr>
                <w:rFonts w:ascii="Arial" w:hAnsi="Arial" w:cs="Arial"/>
              </w:rPr>
            </w:pPr>
            <w:r>
              <w:rPr>
                <w:rFonts w:ascii="Arial" w:hAnsi="Arial" w:cs="Arial"/>
                <w:i/>
                <w:iCs/>
                <w:color w:val="000000"/>
                <w:sz w:val="20"/>
                <w:szCs w:val="20"/>
              </w:rPr>
              <w:t>Level 3</w:t>
            </w:r>
            <w:r>
              <w:rPr>
                <w:rFonts w:ascii="Arial" w:hAnsi="Arial" w:cs="Arial"/>
                <w:color w:val="000000"/>
                <w:sz w:val="20"/>
                <w:szCs w:val="20"/>
              </w:rPr>
              <w:t xml:space="preserve"> – inputs </w:t>
            </w:r>
            <w:r>
              <w:rPr>
                <w:rFonts w:ascii="Arial" w:hAnsi="Arial" w:cs="Arial"/>
                <w:color w:val="000000"/>
                <w:sz w:val="20"/>
                <w:szCs w:val="20"/>
              </w:rPr>
              <w:t>are generally unobservable and typically reflect management’s estimates of assumptions that market participants would use in pricing the asset or liability. The fair values are therefore determined using model-based techniques, including option pricing mod</w:t>
            </w:r>
            <w:r>
              <w:rPr>
                <w:rFonts w:ascii="Arial" w:hAnsi="Arial" w:cs="Arial"/>
                <w:color w:val="000000"/>
                <w:sz w:val="20"/>
                <w:szCs w:val="20"/>
              </w:rPr>
              <w:t>els and discounted cash flow models. Our Level 3 assets and liabilities include investments in corporate notes and bonds, municipal securities, and goodwill and intangible assets, when they are recorded at fair value due to an impairment charge. Unobservab</w:t>
            </w:r>
            <w:r>
              <w:rPr>
                <w:rFonts w:ascii="Arial" w:hAnsi="Arial" w:cs="Arial"/>
                <w:color w:val="000000"/>
                <w:sz w:val="20"/>
                <w:szCs w:val="20"/>
              </w:rPr>
              <w:t xml:space="preserve">le inputs used in the models are significant to the fair values of the assets and liabilities. </w:t>
            </w:r>
          </w:p>
        </w:tc>
      </w:tr>
    </w:tbl>
    <w:p w14:paraId="35EDD96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measure equity investments without readily determinable fair values on a nonrecurring basis. The fair values of these investments are determined based on va</w:t>
      </w:r>
      <w:r>
        <w:rPr>
          <w:rFonts w:ascii="Arial" w:hAnsi="Arial" w:cs="Arial"/>
          <w:sz w:val="20"/>
          <w:szCs w:val="20"/>
        </w:rPr>
        <w:t xml:space="preserve">luation techniques using the best information available, and may include quoted market prices, market comparables, and discounted cash flow projections. </w:t>
      </w:r>
    </w:p>
    <w:p w14:paraId="35EDD967"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Our other current financial assets and current financial liabilities have fair values that approximate</w:t>
      </w:r>
      <w:r>
        <w:rPr>
          <w:rFonts w:ascii="Arial" w:hAnsi="Arial" w:cs="Arial"/>
          <w:sz w:val="20"/>
          <w:szCs w:val="20"/>
        </w:rPr>
        <w:t xml:space="preserve"> their carrying values.</w:t>
      </w:r>
    </w:p>
    <w:p w14:paraId="35EDD968"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9</w:t>
      </w:r>
    </w:p>
    <w:p w14:paraId="35EDD969" w14:textId="77777777" w:rsidR="006C5487" w:rsidRDefault="00CE0E24">
      <w:r>
        <w:rPr>
          <w:rFonts w:ascii="Arial" w:hAnsi="Arial" w:cs="Arial"/>
          <w:sz w:val="16"/>
          <w:szCs w:val="16"/>
        </w:rPr>
        <w:pict w14:anchorId="35EE15DC">
          <v:rect id="_x0000_i1033" style="width:415.3pt;height:1.5pt" o:hralign="center" o:hrstd="t" o:hr="t" fillcolor="#a0a0a0" stroked="f"/>
        </w:pict>
      </w:r>
    </w:p>
    <w:p w14:paraId="35EDD96A"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D96B"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D96C"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D96D"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Contract Balances and Other Receivables </w:t>
      </w:r>
    </w:p>
    <w:p w14:paraId="35EDD96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As of December 31, 2021 and June 30, 2021, other receivables due from suppliers were $987 million and $965 million, respectively, and are included in accounts </w:t>
      </w:r>
      <w:r>
        <w:rPr>
          <w:rFonts w:ascii="Arial" w:hAnsi="Arial" w:cs="Arial"/>
          <w:sz w:val="20"/>
          <w:szCs w:val="20"/>
        </w:rPr>
        <w:t>receivable, net in our consolidated balance sheets.</w:t>
      </w:r>
    </w:p>
    <w:p w14:paraId="35EDD96F"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As of December 31, 2021 and June 30, 2021, long-term accounts receivable, net of allowance for doubtful accounts, was $3.5 billion and $3.4 billion, respectively, and is included in other long-term assets</w:t>
      </w:r>
      <w:r>
        <w:rPr>
          <w:rFonts w:ascii="Arial" w:hAnsi="Arial" w:cs="Arial"/>
          <w:sz w:val="20"/>
          <w:szCs w:val="20"/>
        </w:rPr>
        <w:t xml:space="preserve"> in our consolidated balance sheets.</w:t>
      </w:r>
    </w:p>
    <w:p w14:paraId="35EDD97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We record financing receivables when we offer certain of our customers the option to acquire our software products and services offerings through a financing program in a limited number of countries. As of December 31, </w:t>
      </w:r>
      <w:r>
        <w:rPr>
          <w:rFonts w:ascii="Arial" w:hAnsi="Arial" w:cs="Arial"/>
          <w:sz w:val="20"/>
          <w:szCs w:val="20"/>
        </w:rPr>
        <w:t>2021 and June 30, 2021, our financing receivables, net were $2.9 billion and $4.4 billion, respectively, for short-term and long-term financing receivables, which are included in other current assets and other long-term assets in our consolidated balance s</w:t>
      </w:r>
      <w:r>
        <w:rPr>
          <w:rFonts w:ascii="Arial" w:hAnsi="Arial" w:cs="Arial"/>
          <w:sz w:val="20"/>
          <w:szCs w:val="20"/>
        </w:rPr>
        <w:t>heets. We record an allowance to cover expected losses based on troubled accounts, historical experience, and other currently available evidence.</w:t>
      </w:r>
    </w:p>
    <w:p w14:paraId="35EDD971"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Recent Accounting Guidance </w:t>
      </w:r>
    </w:p>
    <w:p w14:paraId="35EDD972" w14:textId="77777777" w:rsidR="006C5487" w:rsidRDefault="00CE0E2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Accounting for Income Taxes</w:t>
      </w:r>
    </w:p>
    <w:p w14:paraId="35EDD973"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In December 2019, the FASB issued a new </w:t>
      </w:r>
      <w:r>
        <w:rPr>
          <w:rFonts w:ascii="Arial" w:hAnsi="Arial" w:cs="Arial"/>
          <w:sz w:val="20"/>
          <w:szCs w:val="20"/>
        </w:rPr>
        <w:t xml:space="preserve">standard to simplify the accounting for income taxes. The guidance eliminates certain exceptions related to the approach for intraperiod tax allocation, the methodology for calculating income taxes in an interim period, and the recognition of deferred tax </w:t>
      </w:r>
      <w:r>
        <w:rPr>
          <w:rFonts w:ascii="Arial" w:hAnsi="Arial" w:cs="Arial"/>
          <w:sz w:val="20"/>
          <w:szCs w:val="20"/>
        </w:rPr>
        <w:t>liabilities for outside basis differences related to changes in ownership of equity method investments and foreign subsidiaries. The guidance also simplifies aspects of accounting for franchise taxes and enacted changes in tax laws or rates and clarifies t</w:t>
      </w:r>
      <w:r>
        <w:rPr>
          <w:rFonts w:ascii="Arial" w:hAnsi="Arial" w:cs="Arial"/>
          <w:sz w:val="20"/>
          <w:szCs w:val="20"/>
        </w:rPr>
        <w:t>he accounting for transactions that result in a step-up in the tax basis of goodwill. We adopted the standard effective July 1, 2021. Adoption of the standard did not have a material impact on our consolidated financial statements.</w:t>
      </w:r>
    </w:p>
    <w:p w14:paraId="35EDD974"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NOTE 2 — EARNINGS PER SH</w:t>
      </w:r>
      <w:r>
        <w:rPr>
          <w:rFonts w:ascii="Arial" w:hAnsi="Arial" w:cs="Arial"/>
          <w:sz w:val="20"/>
          <w:szCs w:val="20"/>
          <w:u w:val="single"/>
        </w:rPr>
        <w:t>ARE</w:t>
      </w:r>
    </w:p>
    <w:p w14:paraId="35EDD975"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Basic earnings per share (“EPS”) is computed based on the weighted average number of shares of common stock outstanding during the period. Diluted EPS is computed based on the weighted average number of shares of common stock plus the effect of dilutiv</w:t>
      </w:r>
      <w:r>
        <w:rPr>
          <w:rFonts w:ascii="Arial" w:hAnsi="Arial" w:cs="Arial"/>
          <w:sz w:val="20"/>
          <w:szCs w:val="20"/>
        </w:rPr>
        <w:t xml:space="preserve">e potential common shares outstanding during the period using the treasury stock method. Dilutive potential common shares include outstanding stock options and stock awards. </w:t>
      </w:r>
    </w:p>
    <w:p w14:paraId="35EDD97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basic and diluted EPS were as follows: </w:t>
      </w:r>
    </w:p>
    <w:p w14:paraId="35EDD977" w14:textId="77777777" w:rsidR="006C5487" w:rsidRDefault="00CE0E2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255"/>
        <w:gridCol w:w="60"/>
        <w:gridCol w:w="112"/>
        <w:gridCol w:w="886"/>
        <w:gridCol w:w="60"/>
        <w:gridCol w:w="60"/>
        <w:gridCol w:w="112"/>
        <w:gridCol w:w="842"/>
        <w:gridCol w:w="151"/>
        <w:gridCol w:w="151"/>
        <w:gridCol w:w="151"/>
        <w:gridCol w:w="931"/>
        <w:gridCol w:w="151"/>
        <w:gridCol w:w="151"/>
        <w:gridCol w:w="151"/>
        <w:gridCol w:w="931"/>
        <w:gridCol w:w="151"/>
      </w:tblGrid>
      <w:tr w:rsidR="006C5487" w14:paraId="35EDD982" w14:textId="77777777">
        <w:tc>
          <w:tcPr>
            <w:tcW w:w="2000" w:type="pct"/>
            <w:shd w:val="clear" w:color="auto" w:fill="auto"/>
            <w:vAlign w:val="bottom"/>
          </w:tcPr>
          <w:p w14:paraId="35EDD978"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xml:space="preserve">(In millions, except </w:t>
            </w:r>
            <w:r>
              <w:rPr>
                <w:rFonts w:ascii="Arial" w:hAnsi="Arial" w:cs="Arial"/>
                <w:b/>
                <w:bCs/>
                <w:sz w:val="15"/>
                <w:szCs w:val="15"/>
              </w:rPr>
              <w:t>earnings per share)</w:t>
            </w:r>
          </w:p>
        </w:tc>
        <w:tc>
          <w:tcPr>
            <w:tcW w:w="50" w:type="pct"/>
            <w:shd w:val="clear" w:color="auto" w:fill="auto"/>
            <w:vAlign w:val="bottom"/>
          </w:tcPr>
          <w:p w14:paraId="35EDD979"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6"/>
            <w:shd w:val="clear" w:color="auto" w:fill="auto"/>
            <w:vAlign w:val="bottom"/>
          </w:tcPr>
          <w:p w14:paraId="35EDD97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DD97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DD97C"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35EDD97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D97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5"/>
            <w:shd w:val="clear" w:color="auto" w:fill="auto"/>
            <w:vAlign w:val="bottom"/>
          </w:tcPr>
          <w:p w14:paraId="35EDD97F"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DD98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DD981" w14:textId="77777777" w:rsidR="006C5487" w:rsidRDefault="00CE0E24">
            <w:pPr>
              <w:pStyle w:val="a3"/>
              <w:spacing w:beforeAutospacing="0" w:afterAutospacing="0"/>
              <w:jc w:val="right"/>
              <w:rPr>
                <w:b/>
                <w:bCs/>
                <w:sz w:val="15"/>
                <w:szCs w:val="15"/>
              </w:rPr>
            </w:pPr>
            <w:r>
              <w:rPr>
                <w:b/>
                <w:bCs/>
                <w:sz w:val="15"/>
                <w:szCs w:val="15"/>
              </w:rPr>
              <w:t> </w:t>
            </w:r>
          </w:p>
        </w:tc>
      </w:tr>
      <w:tr w:rsidR="006C5487" w14:paraId="35EDD992" w14:textId="77777777">
        <w:tc>
          <w:tcPr>
            <w:tcW w:w="2000" w:type="pct"/>
            <w:tcBorders>
              <w:bottom w:val="single" w:sz="6" w:space="0" w:color="000000"/>
            </w:tcBorders>
            <w:shd w:val="clear" w:color="auto" w:fill="auto"/>
            <w:vAlign w:val="bottom"/>
          </w:tcPr>
          <w:p w14:paraId="35EDD98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D98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5EDD985"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35EDD98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D98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5EDD988"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tcPr>
          <w:p w14:paraId="35EDD98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98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98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98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98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98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98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5EDD99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99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9A2" w14:textId="77777777">
        <w:tc>
          <w:tcPr>
            <w:tcW w:w="2000" w:type="pct"/>
            <w:tcBorders>
              <w:top w:val="single" w:sz="6" w:space="0" w:color="000000"/>
            </w:tcBorders>
            <w:shd w:val="clear" w:color="auto" w:fill="auto"/>
            <w:vAlign w:val="bottom"/>
          </w:tcPr>
          <w:p w14:paraId="35EDD99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D99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5EDD995"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35EDD99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D99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5EDD998"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tcPr>
          <w:p w14:paraId="35EDD99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99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99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D99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99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99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99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5EDD9A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9A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9B2" w14:textId="77777777">
        <w:tc>
          <w:tcPr>
            <w:tcW w:w="2000" w:type="pct"/>
            <w:shd w:val="clear" w:color="auto" w:fill="auto"/>
            <w:vAlign w:val="bottom"/>
          </w:tcPr>
          <w:p w14:paraId="35EDD9A3" w14:textId="77777777" w:rsidR="006C5487" w:rsidRDefault="00CE0E24">
            <w:pPr>
              <w:pStyle w:val="a3"/>
              <w:spacing w:beforeAutospacing="0" w:afterAutospacing="0"/>
              <w:rPr>
                <w:b/>
                <w:bCs/>
                <w:sz w:val="15"/>
                <w:szCs w:val="15"/>
              </w:rPr>
            </w:pPr>
            <w:r>
              <w:rPr>
                <w:b/>
                <w:bCs/>
                <w:sz w:val="15"/>
                <w:szCs w:val="15"/>
              </w:rPr>
              <w:t> </w:t>
            </w:r>
          </w:p>
        </w:tc>
        <w:tc>
          <w:tcPr>
            <w:tcW w:w="50" w:type="pct"/>
            <w:shd w:val="clear" w:color="auto" w:fill="auto"/>
            <w:vAlign w:val="bottom"/>
          </w:tcPr>
          <w:p w14:paraId="35EDD9A4"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35EDD9A5" w14:textId="77777777" w:rsidR="006C5487" w:rsidRDefault="00CE0E24">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D9A6"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5EDD9A7"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35EDD9A8" w14:textId="77777777" w:rsidR="006C5487" w:rsidRDefault="00CE0E24">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DD9A9" w14:textId="77777777" w:rsidR="006C5487" w:rsidRDefault="00CE0E24">
            <w:pPr>
              <w:pStyle w:val="a3"/>
              <w:spacing w:beforeAutospacing="0" w:afterAutospacing="0"/>
              <w:ind w:left="240" w:hanging="240"/>
              <w:rPr>
                <w:b/>
                <w:bCs/>
                <w:sz w:val="15"/>
                <w:szCs w:val="15"/>
              </w:rPr>
            </w:pPr>
            <w:r>
              <w:rPr>
                <w:b/>
                <w:bCs/>
                <w:sz w:val="15"/>
                <w:szCs w:val="15"/>
              </w:rPr>
              <w:t> </w:t>
            </w:r>
          </w:p>
        </w:tc>
        <w:tc>
          <w:tcPr>
            <w:tcW w:w="50" w:type="pct"/>
            <w:shd w:val="clear" w:color="auto" w:fill="auto"/>
          </w:tcPr>
          <w:p w14:paraId="35EDD9AA" w14:textId="77777777" w:rsidR="006C5487" w:rsidRDefault="00CE0E24">
            <w:pPr>
              <w:pStyle w:val="a3"/>
              <w:spacing w:beforeAutospacing="0" w:afterAutospacing="0"/>
              <w:ind w:left="240" w:hanging="240"/>
              <w:rPr>
                <w:b/>
                <w:bCs/>
                <w:sz w:val="15"/>
                <w:szCs w:val="15"/>
              </w:rPr>
            </w:pPr>
            <w:r>
              <w:rPr>
                <w:b/>
                <w:bCs/>
                <w:sz w:val="15"/>
                <w:szCs w:val="15"/>
              </w:rPr>
              <w:t> </w:t>
            </w:r>
          </w:p>
        </w:tc>
        <w:tc>
          <w:tcPr>
            <w:tcW w:w="50" w:type="pct"/>
            <w:shd w:val="clear" w:color="auto" w:fill="auto"/>
          </w:tcPr>
          <w:p w14:paraId="35EDD9AB" w14:textId="77777777" w:rsidR="006C5487" w:rsidRDefault="00CE0E24">
            <w:pPr>
              <w:pStyle w:val="a3"/>
              <w:spacing w:beforeAutospacing="0" w:afterAutospacing="0"/>
              <w:ind w:left="240" w:hanging="240"/>
              <w:rPr>
                <w:b/>
                <w:bCs/>
                <w:sz w:val="15"/>
                <w:szCs w:val="15"/>
              </w:rPr>
            </w:pPr>
            <w:r>
              <w:rPr>
                <w:b/>
                <w:bCs/>
                <w:sz w:val="15"/>
                <w:szCs w:val="15"/>
              </w:rPr>
              <w:t> </w:t>
            </w:r>
          </w:p>
        </w:tc>
        <w:tc>
          <w:tcPr>
            <w:tcW w:w="600" w:type="pct"/>
            <w:shd w:val="clear" w:color="auto" w:fill="auto"/>
            <w:vAlign w:val="bottom"/>
          </w:tcPr>
          <w:p w14:paraId="35EDD9AC" w14:textId="77777777" w:rsidR="006C5487" w:rsidRDefault="00CE0E24">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35EDD9AD" w14:textId="77777777" w:rsidR="006C5487" w:rsidRDefault="00CE0E24">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35EDD9AE" w14:textId="77777777" w:rsidR="006C5487" w:rsidRDefault="00CE0E24">
            <w:pPr>
              <w:pStyle w:val="a3"/>
              <w:spacing w:beforeAutospacing="0" w:afterAutospacing="0"/>
              <w:ind w:left="240" w:hanging="240"/>
              <w:rPr>
                <w:b/>
                <w:bCs/>
                <w:sz w:val="15"/>
                <w:szCs w:val="15"/>
              </w:rPr>
            </w:pPr>
            <w:r>
              <w:rPr>
                <w:b/>
                <w:bCs/>
                <w:sz w:val="15"/>
                <w:szCs w:val="15"/>
              </w:rPr>
              <w:t> </w:t>
            </w:r>
          </w:p>
        </w:tc>
        <w:tc>
          <w:tcPr>
            <w:tcW w:w="50" w:type="pct"/>
            <w:shd w:val="clear" w:color="auto" w:fill="auto"/>
          </w:tcPr>
          <w:p w14:paraId="35EDD9AF" w14:textId="77777777" w:rsidR="006C5487" w:rsidRDefault="00CE0E24">
            <w:pPr>
              <w:pStyle w:val="a3"/>
              <w:spacing w:beforeAutospacing="0" w:afterAutospacing="0"/>
              <w:ind w:left="240" w:hanging="240"/>
              <w:rPr>
                <w:b/>
                <w:bCs/>
                <w:sz w:val="15"/>
                <w:szCs w:val="15"/>
              </w:rPr>
            </w:pPr>
            <w:r>
              <w:rPr>
                <w:b/>
                <w:bCs/>
                <w:sz w:val="15"/>
                <w:szCs w:val="15"/>
              </w:rPr>
              <w:t> </w:t>
            </w:r>
          </w:p>
        </w:tc>
        <w:tc>
          <w:tcPr>
            <w:tcW w:w="600" w:type="pct"/>
            <w:shd w:val="clear" w:color="auto" w:fill="auto"/>
            <w:vAlign w:val="bottom"/>
          </w:tcPr>
          <w:p w14:paraId="35EDD9B0" w14:textId="77777777" w:rsidR="006C5487" w:rsidRDefault="00CE0E24">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DD9B1" w14:textId="77777777" w:rsidR="006C5487" w:rsidRDefault="00CE0E24">
            <w:pPr>
              <w:pStyle w:val="a3"/>
              <w:spacing w:beforeAutospacing="0" w:afterAutospacing="0"/>
              <w:ind w:left="240" w:hanging="240"/>
              <w:jc w:val="right"/>
              <w:rPr>
                <w:b/>
                <w:bCs/>
                <w:sz w:val="15"/>
                <w:szCs w:val="15"/>
              </w:rPr>
            </w:pPr>
            <w:r>
              <w:rPr>
                <w:b/>
                <w:bCs/>
                <w:sz w:val="15"/>
                <w:szCs w:val="15"/>
              </w:rPr>
              <w:t> </w:t>
            </w:r>
          </w:p>
        </w:tc>
      </w:tr>
      <w:tr w:rsidR="006C5487" w14:paraId="35EDD9BE" w14:textId="77777777">
        <w:tc>
          <w:tcPr>
            <w:tcW w:w="2000" w:type="pct"/>
            <w:shd w:val="clear" w:color="auto" w:fill="auto"/>
            <w:vAlign w:val="center"/>
          </w:tcPr>
          <w:p w14:paraId="35EDD9B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5EDD9B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9B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9B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35EDD9B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35EDD9B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9B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9B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9B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35EDD9B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9B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9D0" w14:textId="77777777">
        <w:tc>
          <w:tcPr>
            <w:tcW w:w="2000" w:type="pct"/>
            <w:shd w:val="clear" w:color="auto" w:fill="E5E5E5"/>
          </w:tcPr>
          <w:p w14:paraId="35EDD9BF"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available for </w:t>
            </w:r>
            <w:r>
              <w:rPr>
                <w:rFonts w:ascii="Arial" w:hAnsi="Arial" w:cs="Arial"/>
                <w:sz w:val="20"/>
                <w:szCs w:val="20"/>
              </w:rPr>
              <w:t>common shareholders (A)</w:t>
            </w:r>
          </w:p>
        </w:tc>
        <w:tc>
          <w:tcPr>
            <w:tcW w:w="50" w:type="pct"/>
            <w:shd w:val="clear" w:color="auto" w:fill="E5E5E5"/>
            <w:vAlign w:val="bottom"/>
          </w:tcPr>
          <w:p w14:paraId="35EDD9C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9C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D9C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18,765</w:t>
            </w:r>
          </w:p>
        </w:tc>
        <w:tc>
          <w:tcPr>
            <w:tcW w:w="50" w:type="pct"/>
            <w:shd w:val="clear" w:color="auto" w:fill="E5E5E5"/>
            <w:noWrap/>
            <w:vAlign w:val="bottom"/>
          </w:tcPr>
          <w:p w14:paraId="35EDD9C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D9C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9C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D9C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15,463</w:t>
            </w:r>
          </w:p>
        </w:tc>
        <w:tc>
          <w:tcPr>
            <w:tcW w:w="50" w:type="pct"/>
            <w:shd w:val="clear" w:color="auto" w:fill="E5E5E5"/>
          </w:tcPr>
          <w:p w14:paraId="35EDD9C7"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5EDD9C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D9C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35EDD9C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39,270</w:t>
            </w:r>
          </w:p>
        </w:tc>
        <w:tc>
          <w:tcPr>
            <w:tcW w:w="50" w:type="pct"/>
            <w:shd w:val="clear" w:color="auto" w:fill="E5E5E5"/>
            <w:vAlign w:val="bottom"/>
          </w:tcPr>
          <w:p w14:paraId="35EDD9C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D9C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D9C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D9C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29,356</w:t>
            </w:r>
          </w:p>
        </w:tc>
        <w:tc>
          <w:tcPr>
            <w:tcW w:w="50" w:type="pct"/>
            <w:shd w:val="clear" w:color="auto" w:fill="E5E5E5"/>
          </w:tcPr>
          <w:p w14:paraId="35EDD9CF"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r>
      <w:tr w:rsidR="006C5487" w14:paraId="35EDD9E2" w14:textId="77777777">
        <w:tc>
          <w:tcPr>
            <w:tcW w:w="2000" w:type="pct"/>
            <w:shd w:val="clear" w:color="auto" w:fill="auto"/>
          </w:tcPr>
          <w:p w14:paraId="35EDD9D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9D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D9D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35EDD9D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D9D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9D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D9D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35EDD9D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9D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9D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D9D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noWrap/>
            <w:vAlign w:val="bottom"/>
          </w:tcPr>
          <w:p w14:paraId="35EDD9D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9D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9D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D9D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35EDD9E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9E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9F4" w14:textId="77777777">
        <w:tc>
          <w:tcPr>
            <w:tcW w:w="2000" w:type="pct"/>
            <w:shd w:val="clear" w:color="auto" w:fill="auto"/>
          </w:tcPr>
          <w:p w14:paraId="35EDD9E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9E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5EDD9E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35EDD9E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D9E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9E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5EDD9E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35EDD9E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9E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9E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35EDD9E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noWrap/>
            <w:vAlign w:val="bottom"/>
          </w:tcPr>
          <w:p w14:paraId="35EDD9E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9E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9F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35EDD9F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tcPr>
          <w:p w14:paraId="35EDD9F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9F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A06" w14:textId="77777777">
        <w:tc>
          <w:tcPr>
            <w:tcW w:w="2000" w:type="pct"/>
            <w:shd w:val="clear" w:color="auto" w:fill="auto"/>
          </w:tcPr>
          <w:p w14:paraId="35EDD9F5"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outstanding shares of common stock (B)</w:t>
            </w:r>
          </w:p>
        </w:tc>
        <w:tc>
          <w:tcPr>
            <w:tcW w:w="50" w:type="pct"/>
            <w:shd w:val="clear" w:color="auto" w:fill="auto"/>
            <w:vAlign w:val="bottom"/>
          </w:tcPr>
          <w:p w14:paraId="35EDD9F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9F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9F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7,505</w:t>
            </w:r>
          </w:p>
        </w:tc>
        <w:tc>
          <w:tcPr>
            <w:tcW w:w="50" w:type="pct"/>
            <w:shd w:val="clear" w:color="auto" w:fill="auto"/>
            <w:noWrap/>
            <w:vAlign w:val="bottom"/>
          </w:tcPr>
          <w:p w14:paraId="35EDD9F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D9F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9F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9F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7,555</w:t>
            </w:r>
          </w:p>
        </w:tc>
        <w:tc>
          <w:tcPr>
            <w:tcW w:w="50" w:type="pct"/>
            <w:shd w:val="clear" w:color="auto" w:fill="auto"/>
          </w:tcPr>
          <w:p w14:paraId="35EDD9F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35EDD9F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D9F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noWrap/>
            <w:vAlign w:val="bottom"/>
          </w:tcPr>
          <w:p w14:paraId="35EDDA0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7,509</w:t>
            </w:r>
          </w:p>
        </w:tc>
        <w:tc>
          <w:tcPr>
            <w:tcW w:w="50" w:type="pct"/>
            <w:shd w:val="clear" w:color="auto" w:fill="auto"/>
          </w:tcPr>
          <w:p w14:paraId="35EDDA0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A0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DA0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DA0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7,561</w:t>
            </w:r>
          </w:p>
        </w:tc>
        <w:tc>
          <w:tcPr>
            <w:tcW w:w="50" w:type="pct"/>
            <w:shd w:val="clear" w:color="auto" w:fill="auto"/>
          </w:tcPr>
          <w:p w14:paraId="35EDDA05"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r>
      <w:tr w:rsidR="006C5487" w14:paraId="35EDDA18" w14:textId="77777777">
        <w:tc>
          <w:tcPr>
            <w:tcW w:w="2000" w:type="pct"/>
            <w:shd w:val="clear" w:color="auto" w:fill="E5E5E5"/>
          </w:tcPr>
          <w:p w14:paraId="35EDDA07"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Dilutive effect of stock-based awards</w:t>
            </w:r>
          </w:p>
        </w:tc>
        <w:tc>
          <w:tcPr>
            <w:tcW w:w="50" w:type="pct"/>
            <w:shd w:val="clear" w:color="auto" w:fill="E5E5E5"/>
            <w:vAlign w:val="bottom"/>
          </w:tcPr>
          <w:p w14:paraId="35EDDA0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A0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DA0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w:t>
            </w:r>
          </w:p>
        </w:tc>
        <w:tc>
          <w:tcPr>
            <w:tcW w:w="50" w:type="pct"/>
            <w:shd w:val="clear" w:color="auto" w:fill="E5E5E5"/>
            <w:noWrap/>
            <w:vAlign w:val="bottom"/>
          </w:tcPr>
          <w:p w14:paraId="35EDDA0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DA0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A0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A0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61</w:t>
            </w:r>
          </w:p>
        </w:tc>
        <w:tc>
          <w:tcPr>
            <w:tcW w:w="50" w:type="pct"/>
            <w:shd w:val="clear" w:color="auto" w:fill="E5E5E5"/>
          </w:tcPr>
          <w:p w14:paraId="35EDDA0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5EDDA1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DA1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noWrap/>
            <w:vAlign w:val="bottom"/>
          </w:tcPr>
          <w:p w14:paraId="35EDDA1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w:t>
            </w:r>
          </w:p>
        </w:tc>
        <w:tc>
          <w:tcPr>
            <w:tcW w:w="50" w:type="pct"/>
            <w:shd w:val="clear" w:color="auto" w:fill="E5E5E5"/>
          </w:tcPr>
          <w:p w14:paraId="35EDDA1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DA1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DA1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DA1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66</w:t>
            </w:r>
          </w:p>
        </w:tc>
        <w:tc>
          <w:tcPr>
            <w:tcW w:w="50" w:type="pct"/>
            <w:shd w:val="clear" w:color="auto" w:fill="E5E5E5"/>
          </w:tcPr>
          <w:p w14:paraId="35EDDA17"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r>
      <w:tr w:rsidR="006C5487" w14:paraId="35EDDA2A" w14:textId="77777777">
        <w:tc>
          <w:tcPr>
            <w:tcW w:w="2000" w:type="pct"/>
            <w:tcBorders>
              <w:bottom w:val="single" w:sz="6" w:space="0" w:color="000000"/>
            </w:tcBorders>
            <w:shd w:val="clear" w:color="auto" w:fill="auto"/>
          </w:tcPr>
          <w:p w14:paraId="35EDDA1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DA1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A1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DA1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DA1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A1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A1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A2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2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2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DA2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noWrap/>
            <w:vAlign w:val="bottom"/>
          </w:tcPr>
          <w:p w14:paraId="35EDDA2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2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A2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DA2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5EDDA2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2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A3C" w14:textId="77777777">
        <w:tc>
          <w:tcPr>
            <w:tcW w:w="2000" w:type="pct"/>
            <w:tcBorders>
              <w:top w:val="single" w:sz="6" w:space="0" w:color="000000"/>
            </w:tcBorders>
            <w:shd w:val="clear" w:color="auto" w:fill="auto"/>
          </w:tcPr>
          <w:p w14:paraId="35EDDA2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DA2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A2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DA2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DA2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A3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A3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DA3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3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3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DA3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noWrap/>
            <w:vAlign w:val="bottom"/>
          </w:tcPr>
          <w:p w14:paraId="35EDDA3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3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A3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DA3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5EDDA3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3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A4E" w14:textId="77777777">
        <w:tc>
          <w:tcPr>
            <w:tcW w:w="2000" w:type="pct"/>
            <w:shd w:val="clear" w:color="auto" w:fill="auto"/>
          </w:tcPr>
          <w:p w14:paraId="35EDDA3D"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and common stock equivalents (C)</w:t>
            </w:r>
          </w:p>
        </w:tc>
        <w:tc>
          <w:tcPr>
            <w:tcW w:w="50" w:type="pct"/>
            <w:shd w:val="clear" w:color="auto" w:fill="auto"/>
            <w:vAlign w:val="bottom"/>
          </w:tcPr>
          <w:p w14:paraId="35EDDA3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A3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A4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7,555</w:t>
            </w:r>
          </w:p>
        </w:tc>
        <w:tc>
          <w:tcPr>
            <w:tcW w:w="50" w:type="pct"/>
            <w:shd w:val="clear" w:color="auto" w:fill="auto"/>
            <w:noWrap/>
            <w:vAlign w:val="bottom"/>
          </w:tcPr>
          <w:p w14:paraId="35EDDA4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DA4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A4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A4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7,616</w:t>
            </w:r>
          </w:p>
        </w:tc>
        <w:tc>
          <w:tcPr>
            <w:tcW w:w="50" w:type="pct"/>
            <w:shd w:val="clear" w:color="auto" w:fill="auto"/>
          </w:tcPr>
          <w:p w14:paraId="35EDDA4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35EDDA4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DA4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noWrap/>
            <w:vAlign w:val="bottom"/>
          </w:tcPr>
          <w:p w14:paraId="35EDDA4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7,561</w:t>
            </w:r>
          </w:p>
        </w:tc>
        <w:tc>
          <w:tcPr>
            <w:tcW w:w="50" w:type="pct"/>
            <w:shd w:val="clear" w:color="auto" w:fill="auto"/>
          </w:tcPr>
          <w:p w14:paraId="35EDDA4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DA4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DA4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DA4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7,627</w:t>
            </w:r>
          </w:p>
        </w:tc>
        <w:tc>
          <w:tcPr>
            <w:tcW w:w="50" w:type="pct"/>
            <w:shd w:val="clear" w:color="auto" w:fill="auto"/>
          </w:tcPr>
          <w:p w14:paraId="35EDDA4D"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r>
      <w:tr w:rsidR="006C5487" w14:paraId="35EDDA60" w14:textId="77777777">
        <w:tc>
          <w:tcPr>
            <w:tcW w:w="2000" w:type="pct"/>
            <w:shd w:val="clear" w:color="auto" w:fill="auto"/>
          </w:tcPr>
          <w:p w14:paraId="35EDDA4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A5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DA5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35EDDA5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DA5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A5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DA5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35EDDA5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5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DA5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noWrap/>
            <w:vAlign w:val="bottom"/>
          </w:tcPr>
          <w:p w14:paraId="35EDDA5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5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A5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DA5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35EDDA5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5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A72" w14:textId="77777777">
        <w:tc>
          <w:tcPr>
            <w:tcW w:w="2000" w:type="pct"/>
            <w:shd w:val="clear" w:color="auto" w:fill="auto"/>
          </w:tcPr>
          <w:p w14:paraId="35EDDA6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A6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5EDDA6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35EDDA6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DA6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A6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5EDDA6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35EDDA6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6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6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35EDDA6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noWrap/>
            <w:vAlign w:val="bottom"/>
          </w:tcPr>
          <w:p w14:paraId="35EDDA6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6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A6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35EDDA6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tcPr>
          <w:p w14:paraId="35EDDA7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7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A84" w14:textId="77777777">
        <w:tc>
          <w:tcPr>
            <w:tcW w:w="2000" w:type="pct"/>
            <w:shd w:val="clear" w:color="auto" w:fill="auto"/>
          </w:tcPr>
          <w:p w14:paraId="35EDDA73"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Earnings Per Share</w:t>
            </w:r>
          </w:p>
        </w:tc>
        <w:tc>
          <w:tcPr>
            <w:tcW w:w="50" w:type="pct"/>
            <w:shd w:val="clear" w:color="auto" w:fill="auto"/>
            <w:vAlign w:val="bottom"/>
          </w:tcPr>
          <w:p w14:paraId="35EDDA74"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DA75"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shd w:val="clear" w:color="auto" w:fill="auto"/>
            <w:vAlign w:val="bottom"/>
          </w:tcPr>
          <w:p w14:paraId="35EDDA7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noWrap/>
            <w:vAlign w:val="bottom"/>
          </w:tcPr>
          <w:p w14:paraId="35EDDA77"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5EDDA78"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DA79"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35EDDA7A"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tcPr>
          <w:p w14:paraId="35EDDA7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DA7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DA7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noWrap/>
            <w:vAlign w:val="bottom"/>
          </w:tcPr>
          <w:p w14:paraId="35EDDA7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DA7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DA8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DA8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tcPr>
          <w:p w14:paraId="35EDDA8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DA8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DA96" w14:textId="77777777">
        <w:tc>
          <w:tcPr>
            <w:tcW w:w="2000" w:type="pct"/>
            <w:shd w:val="clear" w:color="auto" w:fill="auto"/>
          </w:tcPr>
          <w:p w14:paraId="35EDDA8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A8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DA8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5EDDA8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DA8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A8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DA8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DA8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8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8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A8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noWrap/>
            <w:vAlign w:val="bottom"/>
          </w:tcPr>
          <w:p w14:paraId="35EDDA9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9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A9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A9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35EDDA9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9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AA8" w14:textId="77777777">
        <w:tc>
          <w:tcPr>
            <w:tcW w:w="2000" w:type="pct"/>
            <w:shd w:val="clear" w:color="auto" w:fill="E5E5E5"/>
          </w:tcPr>
          <w:p w14:paraId="35EDDA97"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Basic (A/B)</w:t>
            </w:r>
          </w:p>
        </w:tc>
        <w:tc>
          <w:tcPr>
            <w:tcW w:w="50" w:type="pct"/>
            <w:shd w:val="clear" w:color="auto" w:fill="E5E5E5"/>
            <w:vAlign w:val="bottom"/>
          </w:tcPr>
          <w:p w14:paraId="35EDDA9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A9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DA9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2.50</w:t>
            </w:r>
          </w:p>
        </w:tc>
        <w:tc>
          <w:tcPr>
            <w:tcW w:w="50" w:type="pct"/>
            <w:shd w:val="clear" w:color="auto" w:fill="E5E5E5"/>
            <w:noWrap/>
            <w:vAlign w:val="bottom"/>
          </w:tcPr>
          <w:p w14:paraId="35EDDA9B"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DA9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A9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DA9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2.05</w:t>
            </w:r>
          </w:p>
        </w:tc>
        <w:tc>
          <w:tcPr>
            <w:tcW w:w="50" w:type="pct"/>
            <w:shd w:val="clear" w:color="auto" w:fill="E5E5E5"/>
          </w:tcPr>
          <w:p w14:paraId="35EDDA9F"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5EDDAA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DAA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35EDDAA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5.23</w:t>
            </w:r>
          </w:p>
        </w:tc>
        <w:tc>
          <w:tcPr>
            <w:tcW w:w="50" w:type="pct"/>
            <w:shd w:val="clear" w:color="auto" w:fill="E5E5E5"/>
          </w:tcPr>
          <w:p w14:paraId="35EDDAA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DAA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DAA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DAA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3.88</w:t>
            </w:r>
          </w:p>
        </w:tc>
        <w:tc>
          <w:tcPr>
            <w:tcW w:w="50" w:type="pct"/>
            <w:shd w:val="clear" w:color="auto" w:fill="E5E5E5"/>
          </w:tcPr>
          <w:p w14:paraId="35EDDAA7"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r>
      <w:tr w:rsidR="006C5487" w14:paraId="35EDDABA" w14:textId="77777777">
        <w:tc>
          <w:tcPr>
            <w:tcW w:w="2000" w:type="pct"/>
            <w:shd w:val="clear" w:color="auto" w:fill="auto"/>
          </w:tcPr>
          <w:p w14:paraId="35EDDAA9"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(A/C)</w:t>
            </w:r>
          </w:p>
        </w:tc>
        <w:tc>
          <w:tcPr>
            <w:tcW w:w="50" w:type="pct"/>
            <w:shd w:val="clear" w:color="auto" w:fill="auto"/>
            <w:vAlign w:val="bottom"/>
          </w:tcPr>
          <w:p w14:paraId="35EDDAA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AA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5EDDAA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w:t>
            </w:r>
          </w:p>
        </w:tc>
        <w:tc>
          <w:tcPr>
            <w:tcW w:w="50" w:type="pct"/>
            <w:shd w:val="clear" w:color="auto" w:fill="auto"/>
            <w:noWrap/>
            <w:vAlign w:val="bottom"/>
          </w:tcPr>
          <w:p w14:paraId="35EDDAA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DAA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AA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5EDDAB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2.03</w:t>
            </w:r>
          </w:p>
        </w:tc>
        <w:tc>
          <w:tcPr>
            <w:tcW w:w="50" w:type="pct"/>
            <w:shd w:val="clear" w:color="auto" w:fill="auto"/>
          </w:tcPr>
          <w:p w14:paraId="35EDDAB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35EDDAB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DAB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noWrap/>
            <w:vAlign w:val="bottom"/>
          </w:tcPr>
          <w:p w14:paraId="35EDDAB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5.19</w:t>
            </w:r>
          </w:p>
        </w:tc>
        <w:tc>
          <w:tcPr>
            <w:tcW w:w="50" w:type="pct"/>
            <w:shd w:val="clear" w:color="auto" w:fill="auto"/>
          </w:tcPr>
          <w:p w14:paraId="35EDDAB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DAB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DAB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5EDDAB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3.85</w:t>
            </w:r>
          </w:p>
        </w:tc>
        <w:tc>
          <w:tcPr>
            <w:tcW w:w="50" w:type="pct"/>
            <w:shd w:val="clear" w:color="auto" w:fill="auto"/>
          </w:tcPr>
          <w:p w14:paraId="35EDDAB9"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r>
      <w:tr w:rsidR="006C5487" w14:paraId="35EDDACC" w14:textId="77777777">
        <w:tc>
          <w:tcPr>
            <w:tcW w:w="2000" w:type="pct"/>
            <w:tcBorders>
              <w:bottom w:val="single" w:sz="6" w:space="0" w:color="000000"/>
            </w:tcBorders>
            <w:shd w:val="clear" w:color="auto" w:fill="auto"/>
            <w:vAlign w:val="bottom"/>
          </w:tcPr>
          <w:p w14:paraId="35EDDAB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DABC" w14:textId="77777777" w:rsidR="006C5487" w:rsidRDefault="00CE0E24">
            <w:pPr>
              <w:pStyle w:val="a3"/>
              <w:spacing w:beforeAutospacing="0" w:afterAutospacing="0" w:line="80" w:lineRule="atLeast"/>
              <w:rPr>
                <w:rFonts w:ascii="Arial" w:hAnsi="Arial" w:cs="Arial"/>
                <w:sz w:val="20"/>
                <w:szCs w:val="20"/>
              </w:rPr>
            </w:pPr>
            <w:r>
              <w:rPr>
                <w:rFonts w:ascii="Arial" w:hAnsi="Arial" w:cs="Arial"/>
                <w:sz w:val="20"/>
                <w:szCs w:val="20"/>
              </w:rPr>
              <w:t> </w:t>
            </w:r>
          </w:p>
        </w:tc>
        <w:tc>
          <w:tcPr>
            <w:tcW w:w="50" w:type="pct"/>
            <w:tcBorders>
              <w:bottom w:val="single" w:sz="6" w:space="0" w:color="000000"/>
            </w:tcBorders>
            <w:shd w:val="clear" w:color="auto" w:fill="auto"/>
            <w:vAlign w:val="bottom"/>
          </w:tcPr>
          <w:p w14:paraId="35EDDABD"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35EDDABE"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DAB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DAC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DAC1"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35EDDAC2"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35EDDAC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AC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AC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AC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AC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AC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AC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5EDDAC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C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DACD" w14:textId="77777777" w:rsidR="006C5487" w:rsidRDefault="00CE0E24">
      <w:pPr>
        <w:pStyle w:val="a3"/>
        <w:spacing w:beforeAutospacing="0" w:afterAutospacing="0"/>
        <w:jc w:val="both"/>
        <w:rPr>
          <w:sz w:val="18"/>
          <w:szCs w:val="18"/>
        </w:rPr>
      </w:pPr>
      <w:r>
        <w:rPr>
          <w:sz w:val="18"/>
          <w:szCs w:val="18"/>
        </w:rPr>
        <w:t> </w:t>
      </w:r>
    </w:p>
    <w:p w14:paraId="35EDDACE"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Anti-dilutive stock-based awards excluded from the calculations of diluted EPS were immaterial during the periods presented.</w:t>
      </w:r>
    </w:p>
    <w:p w14:paraId="35EDDACF" w14:textId="77777777" w:rsidR="006C5487" w:rsidRDefault="00CE0E24">
      <w:pPr>
        <w:pStyle w:val="a3"/>
        <w:spacing w:beforeAutospacing="0" w:afterAutospacing="0"/>
        <w:jc w:val="both"/>
        <w:rPr>
          <w:sz w:val="18"/>
          <w:szCs w:val="18"/>
        </w:rPr>
      </w:pPr>
      <w:r>
        <w:rPr>
          <w:sz w:val="18"/>
          <w:szCs w:val="18"/>
        </w:rPr>
        <w:t> </w:t>
      </w:r>
    </w:p>
    <w:p w14:paraId="35EDDAD0"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10</w:t>
      </w:r>
    </w:p>
    <w:p w14:paraId="35EDDAD1" w14:textId="77777777" w:rsidR="006C5487" w:rsidRDefault="00CE0E24">
      <w:r>
        <w:rPr>
          <w:rFonts w:ascii="Arial" w:hAnsi="Arial" w:cs="Arial"/>
          <w:sz w:val="16"/>
          <w:szCs w:val="16"/>
        </w:rPr>
        <w:pict w14:anchorId="35EE15DD">
          <v:rect id="_x0000_i1034" style="width:415.3pt;height:1.5pt" o:hralign="center" o:hrstd="t" o:hr="t" fillcolor="#a0a0a0" stroked="f"/>
        </w:pict>
      </w:r>
    </w:p>
    <w:p w14:paraId="35EDDAD2"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DAD3"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DAD4"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DAD5"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DDAD6" w14:textId="77777777" w:rsidR="006C5487" w:rsidRDefault="00CE0E24">
      <w:pPr>
        <w:pStyle w:val="a3"/>
        <w:spacing w:before="80" w:beforeAutospacing="0" w:afterAutospacing="0"/>
        <w:jc w:val="center"/>
        <w:rPr>
          <w:rFonts w:ascii="Arial" w:hAnsi="Arial" w:cs="Arial"/>
          <w:sz w:val="20"/>
          <w:szCs w:val="20"/>
        </w:rPr>
      </w:pPr>
      <w:r>
        <w:rPr>
          <w:rFonts w:ascii="Arial" w:hAnsi="Arial" w:cs="Arial"/>
          <w:sz w:val="20"/>
          <w:szCs w:val="20"/>
          <w:u w:val="single"/>
        </w:rPr>
        <w:t>NOTE 3 — OTHER INCOME (EXPENSE), NET</w:t>
      </w:r>
      <w:r>
        <w:rPr>
          <w:rFonts w:ascii="Arial" w:hAnsi="Arial" w:cs="Arial"/>
          <w:sz w:val="20"/>
          <w:szCs w:val="20"/>
        </w:rPr>
        <w:t xml:space="preserve"> </w:t>
      </w:r>
    </w:p>
    <w:p w14:paraId="35EDDAD7"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35EDDAD8" w14:textId="77777777" w:rsidR="006C5487" w:rsidRDefault="00CE0E2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313"/>
        <w:gridCol w:w="74"/>
        <w:gridCol w:w="112"/>
        <w:gridCol w:w="988"/>
        <w:gridCol w:w="74"/>
        <w:gridCol w:w="74"/>
        <w:gridCol w:w="113"/>
        <w:gridCol w:w="988"/>
        <w:gridCol w:w="74"/>
        <w:gridCol w:w="74"/>
        <w:gridCol w:w="112"/>
        <w:gridCol w:w="988"/>
        <w:gridCol w:w="74"/>
        <w:gridCol w:w="74"/>
        <w:gridCol w:w="112"/>
        <w:gridCol w:w="989"/>
        <w:gridCol w:w="73"/>
      </w:tblGrid>
      <w:tr w:rsidR="006C5487" w14:paraId="35EDDAE4" w14:textId="77777777">
        <w:tc>
          <w:tcPr>
            <w:tcW w:w="2000" w:type="pct"/>
            <w:shd w:val="clear" w:color="auto" w:fill="auto"/>
            <w:vAlign w:val="bottom"/>
          </w:tcPr>
          <w:p w14:paraId="35EDDAD9"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DDAD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DAD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gridSpan w:val="5"/>
            <w:shd w:val="clear" w:color="auto" w:fill="auto"/>
            <w:vAlign w:val="bottom"/>
          </w:tcPr>
          <w:p w14:paraId="35EDDAD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DDADD"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DDAD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DAD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DAE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5"/>
            <w:shd w:val="clear" w:color="auto" w:fill="auto"/>
            <w:vAlign w:val="bottom"/>
          </w:tcPr>
          <w:p w14:paraId="35EDDAE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DDAE2"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DDAE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DAF6" w14:textId="77777777">
        <w:tc>
          <w:tcPr>
            <w:tcW w:w="2000" w:type="pct"/>
            <w:tcBorders>
              <w:bottom w:val="single" w:sz="6" w:space="0" w:color="000000"/>
            </w:tcBorders>
            <w:shd w:val="clear" w:color="auto" w:fill="auto"/>
          </w:tcPr>
          <w:p w14:paraId="35EDDAE5"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DAE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AE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DAE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DAE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DAE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AE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AE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AE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AE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AE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5EDDAF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AF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AF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tcPr>
          <w:p w14:paraId="35EDDAF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5EDDAF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AF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B08" w14:textId="77777777">
        <w:tc>
          <w:tcPr>
            <w:tcW w:w="2000" w:type="pct"/>
            <w:tcBorders>
              <w:top w:val="single" w:sz="6" w:space="0" w:color="000000"/>
            </w:tcBorders>
            <w:shd w:val="clear" w:color="auto" w:fill="auto"/>
          </w:tcPr>
          <w:p w14:paraId="35EDDAF7"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DAF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AF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DAFA"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AF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AF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AF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DAF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AF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B0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B0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5EDDB0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B0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B0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tcPr>
          <w:p w14:paraId="35EDDB0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5EDDB0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0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B18" w14:textId="77777777">
        <w:tc>
          <w:tcPr>
            <w:tcW w:w="2000" w:type="pct"/>
            <w:shd w:val="clear" w:color="auto" w:fill="auto"/>
          </w:tcPr>
          <w:p w14:paraId="35EDDB09" w14:textId="77777777" w:rsidR="006C5487" w:rsidRDefault="00CE0E24">
            <w:pPr>
              <w:pStyle w:val="a3"/>
              <w:spacing w:beforeAutospacing="0" w:afterAutospacing="0"/>
              <w:rPr>
                <w:b/>
                <w:bCs/>
                <w:sz w:val="15"/>
                <w:szCs w:val="15"/>
              </w:rPr>
            </w:pPr>
            <w:r>
              <w:rPr>
                <w:b/>
                <w:bCs/>
                <w:sz w:val="15"/>
                <w:szCs w:val="15"/>
              </w:rPr>
              <w:t> </w:t>
            </w:r>
          </w:p>
        </w:tc>
        <w:tc>
          <w:tcPr>
            <w:tcW w:w="50" w:type="pct"/>
            <w:shd w:val="clear" w:color="auto" w:fill="auto"/>
            <w:vAlign w:val="bottom"/>
          </w:tcPr>
          <w:p w14:paraId="35EDDB0A"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35EDDB0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DB0C"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5EDDB0D"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35EDDB0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DDB0F"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35EDDB1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DB1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35EDDB12"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35EDDB1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DB1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tcPr>
          <w:p w14:paraId="35EDDB1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35EDDB1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DDB1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DDB2A" w14:textId="77777777">
        <w:tc>
          <w:tcPr>
            <w:tcW w:w="2000" w:type="pct"/>
            <w:shd w:val="clear" w:color="auto" w:fill="auto"/>
          </w:tcPr>
          <w:p w14:paraId="35EDDB19"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5EDDB1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DB1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5EDDB1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B1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B1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DB1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DB2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2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2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2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35EDDB2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2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2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35EDDB2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35EDDB2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2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B3C" w14:textId="77777777">
        <w:tc>
          <w:tcPr>
            <w:tcW w:w="2000" w:type="pct"/>
            <w:shd w:val="clear" w:color="auto" w:fill="E5E5E5"/>
          </w:tcPr>
          <w:p w14:paraId="35EDDB2B"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tcPr>
          <w:p w14:paraId="35EDDB2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B2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DB2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503</w:t>
            </w:r>
          </w:p>
        </w:tc>
        <w:tc>
          <w:tcPr>
            <w:tcW w:w="50" w:type="pct"/>
            <w:shd w:val="clear" w:color="auto" w:fill="E5E5E5"/>
            <w:vAlign w:val="bottom"/>
          </w:tcPr>
          <w:p w14:paraId="35EDDB2F"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35EDDB3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B3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DB3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545</w:t>
            </w:r>
          </w:p>
        </w:tc>
        <w:tc>
          <w:tcPr>
            <w:tcW w:w="50" w:type="pct"/>
            <w:shd w:val="clear" w:color="auto" w:fill="E5E5E5"/>
            <w:vAlign w:val="bottom"/>
          </w:tcPr>
          <w:p w14:paraId="35EDDB33"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tcPr>
          <w:p w14:paraId="35EDDB3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DB3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DB3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1,023</w:t>
            </w:r>
          </w:p>
        </w:tc>
        <w:tc>
          <w:tcPr>
            <w:tcW w:w="50" w:type="pct"/>
            <w:shd w:val="clear" w:color="auto" w:fill="E5E5E5"/>
          </w:tcPr>
          <w:p w14:paraId="35EDDB3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DB3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vAlign w:val="bottom"/>
          </w:tcPr>
          <w:p w14:paraId="35EDDB3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DB3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1,115</w:t>
            </w:r>
          </w:p>
        </w:tc>
        <w:tc>
          <w:tcPr>
            <w:tcW w:w="50" w:type="pct"/>
            <w:shd w:val="clear" w:color="auto" w:fill="E5E5E5"/>
          </w:tcPr>
          <w:p w14:paraId="35EDDB3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B4E" w14:textId="77777777">
        <w:tc>
          <w:tcPr>
            <w:tcW w:w="2000" w:type="pct"/>
            <w:shd w:val="clear" w:color="auto" w:fill="auto"/>
          </w:tcPr>
          <w:p w14:paraId="35EDDB3D"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expense</w:t>
            </w:r>
          </w:p>
        </w:tc>
        <w:tc>
          <w:tcPr>
            <w:tcW w:w="50" w:type="pct"/>
            <w:shd w:val="clear" w:color="auto" w:fill="auto"/>
            <w:vAlign w:val="bottom"/>
          </w:tcPr>
          <w:p w14:paraId="35EDDB3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B3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B4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(525</w:t>
            </w:r>
          </w:p>
        </w:tc>
        <w:tc>
          <w:tcPr>
            <w:tcW w:w="50" w:type="pct"/>
            <w:shd w:val="clear" w:color="auto" w:fill="auto"/>
            <w:vAlign w:val="bottom"/>
          </w:tcPr>
          <w:p w14:paraId="35EDDB4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DB4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B4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B4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(571</w:t>
            </w:r>
          </w:p>
        </w:tc>
        <w:tc>
          <w:tcPr>
            <w:tcW w:w="50" w:type="pct"/>
            <w:shd w:val="clear" w:color="auto" w:fill="auto"/>
            <w:vAlign w:val="bottom"/>
          </w:tcPr>
          <w:p w14:paraId="35EDDB4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35EDDB4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DB4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DB4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(1,064</w:t>
            </w:r>
          </w:p>
        </w:tc>
        <w:tc>
          <w:tcPr>
            <w:tcW w:w="50" w:type="pct"/>
            <w:shd w:val="clear" w:color="auto" w:fill="auto"/>
            <w:vAlign w:val="bottom"/>
          </w:tcPr>
          <w:p w14:paraId="35EDDB4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35EDDB4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vAlign w:val="bottom"/>
          </w:tcPr>
          <w:p w14:paraId="35EDDB4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DB4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(1,160</w:t>
            </w:r>
          </w:p>
        </w:tc>
        <w:tc>
          <w:tcPr>
            <w:tcW w:w="50" w:type="pct"/>
            <w:shd w:val="clear" w:color="auto" w:fill="auto"/>
            <w:vAlign w:val="bottom"/>
          </w:tcPr>
          <w:p w14:paraId="35EDDB4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B60" w14:textId="77777777">
        <w:tc>
          <w:tcPr>
            <w:tcW w:w="2000" w:type="pct"/>
            <w:shd w:val="clear" w:color="auto" w:fill="E5E5E5"/>
          </w:tcPr>
          <w:p w14:paraId="35EDDB4F"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recognized gains on investments</w:t>
            </w:r>
          </w:p>
        </w:tc>
        <w:tc>
          <w:tcPr>
            <w:tcW w:w="50" w:type="pct"/>
            <w:shd w:val="clear" w:color="auto" w:fill="E5E5E5"/>
            <w:vAlign w:val="bottom"/>
          </w:tcPr>
          <w:p w14:paraId="35EDDB5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B5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DB5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300</w:t>
            </w:r>
          </w:p>
        </w:tc>
        <w:tc>
          <w:tcPr>
            <w:tcW w:w="50" w:type="pct"/>
            <w:shd w:val="clear" w:color="auto" w:fill="E5E5E5"/>
            <w:vAlign w:val="bottom"/>
          </w:tcPr>
          <w:p w14:paraId="35EDDB53"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DB5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B5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B5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359</w:t>
            </w:r>
          </w:p>
        </w:tc>
        <w:tc>
          <w:tcPr>
            <w:tcW w:w="50" w:type="pct"/>
            <w:shd w:val="clear" w:color="auto" w:fill="E5E5E5"/>
            <w:vAlign w:val="bottom"/>
          </w:tcPr>
          <w:p w14:paraId="35EDDB5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DB5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DB5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DB5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671</w:t>
            </w:r>
          </w:p>
        </w:tc>
        <w:tc>
          <w:tcPr>
            <w:tcW w:w="50" w:type="pct"/>
            <w:shd w:val="clear" w:color="auto" w:fill="E5E5E5"/>
          </w:tcPr>
          <w:p w14:paraId="35EDDB5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DB5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vAlign w:val="bottom"/>
          </w:tcPr>
          <w:p w14:paraId="35EDDB5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DB5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484</w:t>
            </w:r>
          </w:p>
        </w:tc>
        <w:tc>
          <w:tcPr>
            <w:tcW w:w="50" w:type="pct"/>
            <w:shd w:val="clear" w:color="auto" w:fill="E5E5E5"/>
          </w:tcPr>
          <w:p w14:paraId="35EDDB5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B72" w14:textId="77777777">
        <w:tc>
          <w:tcPr>
            <w:tcW w:w="2000" w:type="pct"/>
            <w:shd w:val="clear" w:color="auto" w:fill="auto"/>
          </w:tcPr>
          <w:p w14:paraId="35EDDB61"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(losses) on derivatives</w:t>
            </w:r>
          </w:p>
        </w:tc>
        <w:tc>
          <w:tcPr>
            <w:tcW w:w="50" w:type="pct"/>
            <w:shd w:val="clear" w:color="auto" w:fill="auto"/>
            <w:vAlign w:val="bottom"/>
          </w:tcPr>
          <w:p w14:paraId="35EDDB6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B6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B6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vAlign w:val="bottom"/>
          </w:tcPr>
          <w:p w14:paraId="35EDDB65"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DB6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B6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B6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auto"/>
            <w:vAlign w:val="bottom"/>
          </w:tcPr>
          <w:p w14:paraId="35EDDB6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35EDDB6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DB6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DB6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35EDDB6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DB6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vAlign w:val="bottom"/>
          </w:tcPr>
          <w:p w14:paraId="35EDDB6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DB7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vAlign w:val="bottom"/>
          </w:tcPr>
          <w:p w14:paraId="35EDDB7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B84" w14:textId="77777777">
        <w:tc>
          <w:tcPr>
            <w:tcW w:w="2000" w:type="pct"/>
            <w:shd w:val="clear" w:color="auto" w:fill="E5E5E5"/>
          </w:tcPr>
          <w:p w14:paraId="35EDDB73"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(losses) on foreign currency remeasurements</w:t>
            </w:r>
          </w:p>
        </w:tc>
        <w:tc>
          <w:tcPr>
            <w:tcW w:w="50" w:type="pct"/>
            <w:shd w:val="clear" w:color="auto" w:fill="E5E5E5"/>
            <w:vAlign w:val="bottom"/>
          </w:tcPr>
          <w:p w14:paraId="35EDDB7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B7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DB7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E5E5E5"/>
            <w:vAlign w:val="bottom"/>
          </w:tcPr>
          <w:p w14:paraId="35EDDB7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DB7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B7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B7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50" w:type="pct"/>
            <w:shd w:val="clear" w:color="auto" w:fill="E5E5E5"/>
            <w:vAlign w:val="bottom"/>
          </w:tcPr>
          <w:p w14:paraId="35EDDB7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DB7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DB7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DB7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w:t>
            </w:r>
          </w:p>
        </w:tc>
        <w:tc>
          <w:tcPr>
            <w:tcW w:w="50" w:type="pct"/>
            <w:shd w:val="clear" w:color="auto" w:fill="E5E5E5"/>
            <w:vAlign w:val="bottom"/>
          </w:tcPr>
          <w:p w14:paraId="35EDDB7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35EDDB8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vAlign w:val="bottom"/>
          </w:tcPr>
          <w:p w14:paraId="35EDDB8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DB8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181</w:t>
            </w:r>
          </w:p>
        </w:tc>
        <w:tc>
          <w:tcPr>
            <w:tcW w:w="50" w:type="pct"/>
            <w:shd w:val="clear" w:color="auto" w:fill="E5E5E5"/>
          </w:tcPr>
          <w:p w14:paraId="35EDDB8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B96" w14:textId="77777777">
        <w:tc>
          <w:tcPr>
            <w:tcW w:w="2000" w:type="pct"/>
            <w:shd w:val="clear" w:color="auto" w:fill="auto"/>
          </w:tcPr>
          <w:p w14:paraId="35EDDB85"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35EDDB8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B8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B8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vAlign w:val="bottom"/>
          </w:tcPr>
          <w:p w14:paraId="35EDDB8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DB8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B8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B8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70</w:t>
            </w:r>
          </w:p>
        </w:tc>
        <w:tc>
          <w:tcPr>
            <w:tcW w:w="50" w:type="pct"/>
            <w:shd w:val="clear" w:color="auto" w:fill="auto"/>
            <w:vAlign w:val="bottom"/>
          </w:tcPr>
          <w:p w14:paraId="35EDDB8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DB8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DB8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DB9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tcPr>
          <w:p w14:paraId="35EDDB9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35EDDB9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vAlign w:val="bottom"/>
          </w:tcPr>
          <w:p w14:paraId="35EDDB9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DB9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70</w:t>
            </w:r>
          </w:p>
        </w:tc>
        <w:tc>
          <w:tcPr>
            <w:tcW w:w="50" w:type="pct"/>
            <w:shd w:val="clear" w:color="auto" w:fill="auto"/>
          </w:tcPr>
          <w:p w14:paraId="35EDDB9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BA8" w14:textId="77777777">
        <w:tc>
          <w:tcPr>
            <w:tcW w:w="2000" w:type="pct"/>
            <w:tcBorders>
              <w:bottom w:val="single" w:sz="6" w:space="0" w:color="000000"/>
            </w:tcBorders>
            <w:shd w:val="clear" w:color="auto" w:fill="auto"/>
          </w:tcPr>
          <w:p w14:paraId="35EDDB97"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DB9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B9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DB9A"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B9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B9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B9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B9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B9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A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DBA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BA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A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A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35EDDBA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BA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A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BBA" w14:textId="77777777">
        <w:tc>
          <w:tcPr>
            <w:tcW w:w="2000" w:type="pct"/>
            <w:tcBorders>
              <w:top w:val="single" w:sz="6" w:space="0" w:color="000000"/>
            </w:tcBorders>
            <w:shd w:val="clear" w:color="auto" w:fill="auto"/>
          </w:tcPr>
          <w:p w14:paraId="35EDDBA9"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DBA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BA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DBA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BA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BA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BA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DBB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BB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B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DBB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DBB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B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B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35EDDBB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DBB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B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BCC" w14:textId="77777777">
        <w:tc>
          <w:tcPr>
            <w:tcW w:w="2000" w:type="pct"/>
            <w:shd w:val="clear" w:color="auto" w:fill="E5E5E5"/>
          </w:tcPr>
          <w:p w14:paraId="35EDDBBB"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35EDDBB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BB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DBB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268</w:t>
            </w:r>
          </w:p>
        </w:tc>
        <w:tc>
          <w:tcPr>
            <w:tcW w:w="50" w:type="pct"/>
            <w:shd w:val="clear" w:color="auto" w:fill="E5E5E5"/>
            <w:vAlign w:val="bottom"/>
          </w:tcPr>
          <w:p w14:paraId="35EDDBBF"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DBC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BC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DBC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440</w:t>
            </w:r>
          </w:p>
        </w:tc>
        <w:tc>
          <w:tcPr>
            <w:tcW w:w="50" w:type="pct"/>
            <w:shd w:val="clear" w:color="auto" w:fill="E5E5E5"/>
            <w:vAlign w:val="bottom"/>
          </w:tcPr>
          <w:p w14:paraId="35EDDBC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DBC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DBC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DBC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554</w:t>
            </w:r>
          </w:p>
        </w:tc>
        <w:tc>
          <w:tcPr>
            <w:tcW w:w="50" w:type="pct"/>
            <w:shd w:val="clear" w:color="auto" w:fill="E5E5E5"/>
          </w:tcPr>
          <w:p w14:paraId="35EDDBC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DBC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vAlign w:val="bottom"/>
          </w:tcPr>
          <w:p w14:paraId="35EDDBC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DBC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688</w:t>
            </w:r>
          </w:p>
        </w:tc>
        <w:tc>
          <w:tcPr>
            <w:tcW w:w="50" w:type="pct"/>
            <w:shd w:val="clear" w:color="auto" w:fill="E5E5E5"/>
          </w:tcPr>
          <w:p w14:paraId="35EDDBC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BDE" w14:textId="77777777">
        <w:tc>
          <w:tcPr>
            <w:tcW w:w="2000" w:type="pct"/>
            <w:shd w:val="clear" w:color="auto" w:fill="auto"/>
            <w:vAlign w:val="bottom"/>
          </w:tcPr>
          <w:p w14:paraId="35EDDBC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BCE" w14:textId="77777777" w:rsidR="006C5487" w:rsidRDefault="00CE0E24">
            <w:pPr>
              <w:pStyle w:val="a3"/>
              <w:spacing w:beforeAutospacing="0" w:afterAutospacing="0" w:line="80" w:lineRule="atLeast"/>
              <w:rPr>
                <w:rFonts w:ascii="Arial" w:hAnsi="Arial" w:cs="Arial"/>
                <w:sz w:val="20"/>
                <w:szCs w:val="20"/>
              </w:rPr>
            </w:pPr>
            <w:r>
              <w:rPr>
                <w:rFonts w:ascii="Arial" w:hAnsi="Arial" w:cs="Arial"/>
                <w:sz w:val="20"/>
                <w:szCs w:val="20"/>
              </w:rPr>
              <w:t> </w:t>
            </w:r>
          </w:p>
        </w:tc>
        <w:tc>
          <w:tcPr>
            <w:tcW w:w="50" w:type="pct"/>
            <w:tcBorders>
              <w:bottom w:val="single" w:sz="12" w:space="0" w:color="000000"/>
            </w:tcBorders>
            <w:shd w:val="clear" w:color="auto" w:fill="auto"/>
            <w:vAlign w:val="bottom"/>
          </w:tcPr>
          <w:p w14:paraId="35EDDBC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5EDDBD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BD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BD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DDBD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5EDDBD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35EDDBD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D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35EDDBD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35EDDBD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D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D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12" w:space="0" w:color="000000"/>
            </w:tcBorders>
            <w:shd w:val="clear" w:color="auto" w:fill="auto"/>
          </w:tcPr>
          <w:p w14:paraId="35EDDBD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35EDDBD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D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DBDF" w14:textId="77777777" w:rsidR="006C5487" w:rsidRDefault="00CE0E24">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35EDDBE0" w14:textId="77777777" w:rsidR="006C5487" w:rsidRDefault="00CE0E24">
      <w:pPr>
        <w:pStyle w:val="a3"/>
        <w:spacing w:before="80" w:beforeAutospacing="0" w:afterAutospacing="0"/>
        <w:jc w:val="both"/>
        <w:rPr>
          <w:rFonts w:ascii="Arial" w:hAnsi="Arial" w:cs="Arial"/>
          <w:b/>
          <w:bCs/>
          <w:sz w:val="20"/>
          <w:szCs w:val="20"/>
        </w:rPr>
      </w:pPr>
      <w:r>
        <w:rPr>
          <w:rFonts w:ascii="Arial" w:hAnsi="Arial" w:cs="Arial"/>
          <w:b/>
          <w:bCs/>
          <w:sz w:val="20"/>
          <w:szCs w:val="20"/>
        </w:rPr>
        <w:t>Net Recognized Gains (Losses) on Investments</w:t>
      </w:r>
    </w:p>
    <w:p w14:paraId="35EDDBE1"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Net recognized gains (losses) on debt investments were as follows: </w:t>
      </w:r>
    </w:p>
    <w:p w14:paraId="35EDDBE2" w14:textId="77777777" w:rsidR="006C5487" w:rsidRDefault="00CE0E2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313"/>
        <w:gridCol w:w="74"/>
        <w:gridCol w:w="112"/>
        <w:gridCol w:w="988"/>
        <w:gridCol w:w="74"/>
        <w:gridCol w:w="72"/>
        <w:gridCol w:w="112"/>
        <w:gridCol w:w="989"/>
        <w:gridCol w:w="75"/>
        <w:gridCol w:w="75"/>
        <w:gridCol w:w="112"/>
        <w:gridCol w:w="989"/>
        <w:gridCol w:w="75"/>
        <w:gridCol w:w="75"/>
        <w:gridCol w:w="112"/>
        <w:gridCol w:w="989"/>
        <w:gridCol w:w="70"/>
      </w:tblGrid>
      <w:tr w:rsidR="006C5487" w14:paraId="35EDDBEE" w14:textId="77777777">
        <w:tc>
          <w:tcPr>
            <w:tcW w:w="2000" w:type="pct"/>
            <w:shd w:val="clear" w:color="auto" w:fill="auto"/>
            <w:vAlign w:val="bottom"/>
          </w:tcPr>
          <w:p w14:paraId="35EDDBE3"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DDBE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DBE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gridSpan w:val="5"/>
            <w:shd w:val="clear" w:color="auto" w:fill="auto"/>
            <w:vAlign w:val="bottom"/>
          </w:tcPr>
          <w:p w14:paraId="35EDDBE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DDBE7"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DDBE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DBE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35EDDBE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5"/>
            <w:shd w:val="clear" w:color="auto" w:fill="auto"/>
            <w:vAlign w:val="bottom"/>
          </w:tcPr>
          <w:p w14:paraId="35EDDBE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DDBE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DDBE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DC00" w14:textId="77777777">
        <w:tc>
          <w:tcPr>
            <w:tcW w:w="2000" w:type="pct"/>
            <w:tcBorders>
              <w:bottom w:val="single" w:sz="6" w:space="0" w:color="000000"/>
            </w:tcBorders>
            <w:shd w:val="clear" w:color="auto" w:fill="auto"/>
          </w:tcPr>
          <w:p w14:paraId="35EDDBEF"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DBF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BF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DBF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DBF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vAlign w:val="bottom"/>
          </w:tcPr>
          <w:p w14:paraId="35EDDBF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BF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BF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BF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BF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DDBF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5EDDBF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BF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BF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BF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5EDDBF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BF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C12" w14:textId="77777777">
        <w:tc>
          <w:tcPr>
            <w:tcW w:w="2000" w:type="pct"/>
            <w:tcBorders>
              <w:top w:val="single" w:sz="6" w:space="0" w:color="000000"/>
            </w:tcBorders>
            <w:shd w:val="clear" w:color="auto" w:fill="auto"/>
          </w:tcPr>
          <w:p w14:paraId="35EDDC01"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DC0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C0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DC0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C0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tcBorders>
              <w:top w:val="single" w:sz="6" w:space="0" w:color="000000"/>
            </w:tcBorders>
            <w:shd w:val="clear" w:color="auto" w:fill="auto"/>
            <w:vAlign w:val="bottom"/>
          </w:tcPr>
          <w:p w14:paraId="35EDDC0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C0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DC0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C0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C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DDC0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5EDDC0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C0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C0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C0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5EDDC1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1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C22" w14:textId="77777777">
        <w:tc>
          <w:tcPr>
            <w:tcW w:w="2000" w:type="pct"/>
            <w:shd w:val="clear" w:color="auto" w:fill="auto"/>
          </w:tcPr>
          <w:p w14:paraId="35EDDC13" w14:textId="77777777" w:rsidR="006C5487" w:rsidRDefault="00CE0E24">
            <w:pPr>
              <w:pStyle w:val="a3"/>
              <w:spacing w:beforeAutospacing="0" w:afterAutospacing="0"/>
              <w:rPr>
                <w:b/>
                <w:bCs/>
                <w:sz w:val="15"/>
                <w:szCs w:val="15"/>
              </w:rPr>
            </w:pPr>
            <w:r>
              <w:rPr>
                <w:b/>
                <w:bCs/>
                <w:sz w:val="15"/>
                <w:szCs w:val="15"/>
              </w:rPr>
              <w:t> </w:t>
            </w:r>
          </w:p>
        </w:tc>
        <w:tc>
          <w:tcPr>
            <w:tcW w:w="50" w:type="pct"/>
            <w:shd w:val="clear" w:color="auto" w:fill="auto"/>
            <w:vAlign w:val="bottom"/>
          </w:tcPr>
          <w:p w14:paraId="35EDDC14"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35EDDC1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DC16"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35EDDC17"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35EDDC1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DDC19"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DC1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35EDDC1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35EDDC1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35EDDC1D"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35EDDC1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DC1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35EDDC2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DDC2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DDC34" w14:textId="77777777">
        <w:tc>
          <w:tcPr>
            <w:tcW w:w="2000" w:type="pct"/>
            <w:shd w:val="clear" w:color="auto" w:fill="auto"/>
          </w:tcPr>
          <w:p w14:paraId="35EDDC2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C2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DC2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5EDDC2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C2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35EDDC2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DC2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DC2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2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2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DC2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35EDDC2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2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3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3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35EDDC3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3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C46" w14:textId="77777777">
        <w:tc>
          <w:tcPr>
            <w:tcW w:w="2000" w:type="pct"/>
            <w:shd w:val="clear" w:color="auto" w:fill="E5E5E5"/>
          </w:tcPr>
          <w:p w14:paraId="35EDDC35"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Realized gains from sales of available-for-sale securities</w:t>
            </w:r>
          </w:p>
        </w:tc>
        <w:tc>
          <w:tcPr>
            <w:tcW w:w="50" w:type="pct"/>
            <w:shd w:val="clear" w:color="auto" w:fill="E5E5E5"/>
            <w:vAlign w:val="bottom"/>
          </w:tcPr>
          <w:p w14:paraId="35EDDC3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DC3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DC3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E5E5E5"/>
            <w:vAlign w:val="bottom"/>
          </w:tcPr>
          <w:p w14:paraId="35EDDC39"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E5E5E5"/>
            <w:vAlign w:val="bottom"/>
          </w:tcPr>
          <w:p w14:paraId="35EDDC3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C3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DC3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50" w:type="pct"/>
            <w:shd w:val="clear" w:color="auto" w:fill="E5E5E5"/>
          </w:tcPr>
          <w:p w14:paraId="35EDDC3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DC3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DDC3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DC4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w:t>
            </w:r>
          </w:p>
        </w:tc>
        <w:tc>
          <w:tcPr>
            <w:tcW w:w="50" w:type="pct"/>
            <w:shd w:val="clear" w:color="auto" w:fill="E5E5E5"/>
            <w:vAlign w:val="bottom"/>
          </w:tcPr>
          <w:p w14:paraId="35EDDC41"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tcPr>
          <w:p w14:paraId="35EDDC4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DC4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DC4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51</w:t>
            </w:r>
          </w:p>
        </w:tc>
        <w:tc>
          <w:tcPr>
            <w:tcW w:w="50" w:type="pct"/>
            <w:shd w:val="clear" w:color="auto" w:fill="E5E5E5"/>
          </w:tcPr>
          <w:p w14:paraId="35EDDC4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C58" w14:textId="77777777">
        <w:tc>
          <w:tcPr>
            <w:tcW w:w="2000" w:type="pct"/>
            <w:shd w:val="clear" w:color="auto" w:fill="auto"/>
          </w:tcPr>
          <w:p w14:paraId="35EDDC47"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Realized losses from sales of available-for-sale securities</w:t>
            </w:r>
          </w:p>
        </w:tc>
        <w:tc>
          <w:tcPr>
            <w:tcW w:w="50" w:type="pct"/>
            <w:shd w:val="clear" w:color="auto" w:fill="auto"/>
            <w:vAlign w:val="bottom"/>
          </w:tcPr>
          <w:p w14:paraId="35EDDC4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DC4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DC4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vAlign w:val="bottom"/>
          </w:tcPr>
          <w:p w14:paraId="35EDDC4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35EDDC4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C4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C4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auto"/>
            <w:vAlign w:val="bottom"/>
          </w:tcPr>
          <w:p w14:paraId="35EDDC4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35EDDC5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DDC5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DC5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auto"/>
            <w:vAlign w:val="bottom"/>
          </w:tcPr>
          <w:p w14:paraId="35EDDC5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35EDDC5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DC5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DC5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auto"/>
            <w:vAlign w:val="bottom"/>
          </w:tcPr>
          <w:p w14:paraId="35EDDC5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C6A" w14:textId="77777777">
        <w:tc>
          <w:tcPr>
            <w:tcW w:w="2000" w:type="pct"/>
            <w:shd w:val="clear" w:color="auto" w:fill="E5E5E5"/>
          </w:tcPr>
          <w:p w14:paraId="35EDDC59"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and allowance for credit losses</w:t>
            </w:r>
          </w:p>
        </w:tc>
        <w:tc>
          <w:tcPr>
            <w:tcW w:w="50" w:type="pct"/>
            <w:shd w:val="clear" w:color="auto" w:fill="E5E5E5"/>
            <w:vAlign w:val="bottom"/>
          </w:tcPr>
          <w:p w14:paraId="35EDDC5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C5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DC5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E5E5E5"/>
            <w:vAlign w:val="bottom"/>
          </w:tcPr>
          <w:p w14:paraId="35EDDC5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35EDDC5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C5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DC6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35EDDC6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DC6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DDC6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DC6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vAlign w:val="bottom"/>
          </w:tcPr>
          <w:p w14:paraId="35EDDC6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35EDDC6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DC6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DC6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tcPr>
          <w:p w14:paraId="35EDDC6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C7C" w14:textId="77777777">
        <w:tc>
          <w:tcPr>
            <w:tcW w:w="2000" w:type="pct"/>
            <w:tcBorders>
              <w:bottom w:val="single" w:sz="6" w:space="0" w:color="000000"/>
            </w:tcBorders>
            <w:shd w:val="clear" w:color="auto" w:fill="auto"/>
          </w:tcPr>
          <w:p w14:paraId="35EDDC6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DC6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C6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DC6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C6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DDC7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C7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C7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7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7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DDC7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C7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C7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7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C7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C7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7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C8E" w14:textId="77777777">
        <w:tc>
          <w:tcPr>
            <w:tcW w:w="2000" w:type="pct"/>
            <w:tcBorders>
              <w:top w:val="single" w:sz="6" w:space="0" w:color="000000"/>
            </w:tcBorders>
            <w:shd w:val="clear" w:color="auto" w:fill="auto"/>
          </w:tcPr>
          <w:p w14:paraId="35EDDC7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DC7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C7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DC8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C8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DDC8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C8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DC8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8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8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DDC8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DC8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C8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8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C8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DC8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8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CA0" w14:textId="77777777">
        <w:tc>
          <w:tcPr>
            <w:tcW w:w="2000" w:type="pct"/>
            <w:shd w:val="clear" w:color="auto" w:fill="auto"/>
          </w:tcPr>
          <w:p w14:paraId="35EDDC8F"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5EDDC9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C9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5EDDC9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vAlign w:val="bottom"/>
          </w:tcPr>
          <w:p w14:paraId="35EDDC93"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35EDDC9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C9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5EDDC9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auto"/>
          </w:tcPr>
          <w:p w14:paraId="35EDDC9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DC9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DC9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5EDDC9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auto"/>
            <w:vAlign w:val="bottom"/>
          </w:tcPr>
          <w:p w14:paraId="35EDDC9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DC9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DC9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5EDDC9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36</w:t>
            </w:r>
          </w:p>
        </w:tc>
        <w:tc>
          <w:tcPr>
            <w:tcW w:w="50" w:type="pct"/>
            <w:shd w:val="clear" w:color="auto" w:fill="auto"/>
          </w:tcPr>
          <w:p w14:paraId="35EDDC9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CB2" w14:textId="77777777">
        <w:tc>
          <w:tcPr>
            <w:tcW w:w="2000" w:type="pct"/>
            <w:shd w:val="clear" w:color="auto" w:fill="auto"/>
            <w:vAlign w:val="bottom"/>
          </w:tcPr>
          <w:p w14:paraId="35EDDCA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CA2" w14:textId="77777777" w:rsidR="006C5487" w:rsidRDefault="00CE0E24">
            <w:pPr>
              <w:pStyle w:val="a3"/>
              <w:spacing w:beforeAutospacing="0" w:afterAutospacing="0" w:line="80" w:lineRule="atLeast"/>
              <w:rPr>
                <w:rFonts w:ascii="Arial" w:hAnsi="Arial" w:cs="Arial"/>
                <w:sz w:val="20"/>
                <w:szCs w:val="20"/>
              </w:rPr>
            </w:pPr>
            <w:r>
              <w:rPr>
                <w:rFonts w:ascii="Arial" w:hAnsi="Arial" w:cs="Arial"/>
                <w:sz w:val="20"/>
                <w:szCs w:val="20"/>
              </w:rPr>
              <w:t> </w:t>
            </w:r>
          </w:p>
        </w:tc>
        <w:tc>
          <w:tcPr>
            <w:tcW w:w="50" w:type="pct"/>
            <w:tcBorders>
              <w:bottom w:val="single" w:sz="12" w:space="0" w:color="000000"/>
            </w:tcBorders>
            <w:shd w:val="clear" w:color="auto" w:fill="auto"/>
            <w:vAlign w:val="bottom"/>
          </w:tcPr>
          <w:p w14:paraId="35EDDCA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5EDDCA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CA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DDCA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DDCA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5EDDCA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35EDDCA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A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35EDDCA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35EDDCA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A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A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35EDDCA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35EDDCB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B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DCB3" w14:textId="77777777" w:rsidR="006C5487" w:rsidRDefault="00CE0E24">
      <w:pPr>
        <w:pStyle w:val="a3"/>
        <w:spacing w:beforeAutospacing="0" w:afterAutospacing="0"/>
        <w:jc w:val="both"/>
        <w:rPr>
          <w:sz w:val="18"/>
          <w:szCs w:val="18"/>
        </w:rPr>
      </w:pPr>
      <w:r>
        <w:rPr>
          <w:sz w:val="18"/>
          <w:szCs w:val="18"/>
        </w:rPr>
        <w:t> </w:t>
      </w:r>
    </w:p>
    <w:p w14:paraId="35EDDCB4"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Net recognized gains (losses) on equity investments were as follows:</w:t>
      </w:r>
    </w:p>
    <w:p w14:paraId="35EDDCB5"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312"/>
        <w:gridCol w:w="71"/>
        <w:gridCol w:w="112"/>
        <w:gridCol w:w="987"/>
        <w:gridCol w:w="73"/>
        <w:gridCol w:w="74"/>
        <w:gridCol w:w="113"/>
        <w:gridCol w:w="988"/>
        <w:gridCol w:w="82"/>
        <w:gridCol w:w="74"/>
        <w:gridCol w:w="112"/>
        <w:gridCol w:w="988"/>
        <w:gridCol w:w="74"/>
        <w:gridCol w:w="74"/>
        <w:gridCol w:w="112"/>
        <w:gridCol w:w="988"/>
        <w:gridCol w:w="72"/>
      </w:tblGrid>
      <w:tr w:rsidR="006C5487" w14:paraId="35EDDCC1" w14:textId="77777777">
        <w:tc>
          <w:tcPr>
            <w:tcW w:w="2000" w:type="pct"/>
            <w:shd w:val="clear" w:color="auto" w:fill="auto"/>
            <w:vAlign w:val="bottom"/>
          </w:tcPr>
          <w:p w14:paraId="35EDDCB6"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9" w:type="pct"/>
            <w:shd w:val="clear" w:color="auto" w:fill="auto"/>
            <w:vAlign w:val="bottom"/>
          </w:tcPr>
          <w:p w14:paraId="35EDDCB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DCB8"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gridSpan w:val="5"/>
            <w:shd w:val="clear" w:color="auto" w:fill="auto"/>
            <w:vAlign w:val="bottom"/>
          </w:tcPr>
          <w:p w14:paraId="35EDDCB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DDCB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5" w:type="pct"/>
            <w:shd w:val="clear" w:color="auto" w:fill="auto"/>
          </w:tcPr>
          <w:p w14:paraId="35EDDCB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DCB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35EDDCB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5"/>
            <w:shd w:val="clear" w:color="auto" w:fill="auto"/>
            <w:vAlign w:val="bottom"/>
          </w:tcPr>
          <w:p w14:paraId="35EDDCB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DDCBF"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DDCC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DCD3" w14:textId="77777777">
        <w:tc>
          <w:tcPr>
            <w:tcW w:w="2000" w:type="pct"/>
            <w:tcBorders>
              <w:bottom w:val="single" w:sz="6" w:space="0" w:color="000000"/>
            </w:tcBorders>
            <w:shd w:val="clear" w:color="auto" w:fill="auto"/>
          </w:tcPr>
          <w:p w14:paraId="35EDDCC2"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35EDDCC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CC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DCC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DCC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DCC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CC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CC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tcBorders>
              <w:bottom w:val="single" w:sz="6" w:space="0" w:color="000000"/>
            </w:tcBorders>
            <w:shd w:val="clear" w:color="auto" w:fill="auto"/>
          </w:tcPr>
          <w:p w14:paraId="35EDDCC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CC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35EDDCC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5EDDCC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CC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CC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CD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5EDDCD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D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CE5" w14:textId="77777777">
        <w:tc>
          <w:tcPr>
            <w:tcW w:w="2000" w:type="pct"/>
            <w:tcBorders>
              <w:top w:val="single" w:sz="6" w:space="0" w:color="000000"/>
            </w:tcBorders>
            <w:shd w:val="clear" w:color="auto" w:fill="auto"/>
          </w:tcPr>
          <w:p w14:paraId="35EDDCD4"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35EDDCD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CD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DCD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CD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CD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CD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DCD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tcBorders>
              <w:top w:val="single" w:sz="6" w:space="0" w:color="000000"/>
            </w:tcBorders>
            <w:shd w:val="clear" w:color="auto" w:fill="auto"/>
          </w:tcPr>
          <w:p w14:paraId="35EDDCD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CD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tcPr>
          <w:p w14:paraId="35EDDCD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5EDDCD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CE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CE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CE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5EDDCE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E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CF5" w14:textId="77777777">
        <w:tc>
          <w:tcPr>
            <w:tcW w:w="2000" w:type="pct"/>
            <w:shd w:val="clear" w:color="auto" w:fill="auto"/>
          </w:tcPr>
          <w:p w14:paraId="35EDDCE6" w14:textId="77777777" w:rsidR="006C5487" w:rsidRDefault="00CE0E24">
            <w:pPr>
              <w:pStyle w:val="a3"/>
              <w:spacing w:beforeAutospacing="0" w:afterAutospacing="0"/>
              <w:jc w:val="both"/>
              <w:rPr>
                <w:b/>
                <w:bCs/>
                <w:sz w:val="15"/>
                <w:szCs w:val="15"/>
              </w:rPr>
            </w:pPr>
            <w:r>
              <w:rPr>
                <w:b/>
                <w:bCs/>
                <w:sz w:val="15"/>
                <w:szCs w:val="15"/>
              </w:rPr>
              <w:t> </w:t>
            </w:r>
          </w:p>
        </w:tc>
        <w:tc>
          <w:tcPr>
            <w:tcW w:w="49" w:type="pct"/>
            <w:shd w:val="clear" w:color="auto" w:fill="auto"/>
            <w:vAlign w:val="bottom"/>
          </w:tcPr>
          <w:p w14:paraId="35EDDCE7"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35EDDCE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DCE9"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5EDDCEA"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35EDDCE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5" w:type="pct"/>
            <w:shd w:val="clear" w:color="auto" w:fill="auto"/>
          </w:tcPr>
          <w:p w14:paraId="35EDDCEC"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35EDDCED"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tcPr>
          <w:p w14:paraId="35EDDCE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35EDDCEF"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35EDDCF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DCF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DCF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35EDDCF3"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DDCF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DDD07" w14:textId="77777777">
        <w:tc>
          <w:tcPr>
            <w:tcW w:w="2000" w:type="pct"/>
            <w:shd w:val="clear" w:color="auto" w:fill="auto"/>
          </w:tcPr>
          <w:p w14:paraId="35EDDCF6"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shd w:val="clear" w:color="auto" w:fill="auto"/>
            <w:vAlign w:val="bottom"/>
          </w:tcPr>
          <w:p w14:paraId="35EDDCF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DCF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5EDDCF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CF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CF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DCF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DCF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auto"/>
          </w:tcPr>
          <w:p w14:paraId="35EDDCF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CF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DD0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35EDDD0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D0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D0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D0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35EDDD0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D0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D19" w14:textId="77777777">
        <w:tc>
          <w:tcPr>
            <w:tcW w:w="2000" w:type="pct"/>
            <w:shd w:val="clear" w:color="auto" w:fill="E5E5E5"/>
          </w:tcPr>
          <w:p w14:paraId="35EDDD0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realized gains on investments sold</w:t>
            </w:r>
          </w:p>
        </w:tc>
        <w:tc>
          <w:tcPr>
            <w:tcW w:w="49" w:type="pct"/>
            <w:shd w:val="clear" w:color="auto" w:fill="E5E5E5"/>
            <w:vAlign w:val="bottom"/>
          </w:tcPr>
          <w:p w14:paraId="35EDDD0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DD0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DD0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w:t>
            </w:r>
          </w:p>
        </w:tc>
        <w:tc>
          <w:tcPr>
            <w:tcW w:w="50" w:type="pct"/>
            <w:shd w:val="clear" w:color="auto" w:fill="E5E5E5"/>
            <w:vAlign w:val="bottom"/>
          </w:tcPr>
          <w:p w14:paraId="35EDDD0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DD0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DD0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DD0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16</w:t>
            </w:r>
          </w:p>
        </w:tc>
        <w:tc>
          <w:tcPr>
            <w:tcW w:w="55" w:type="pct"/>
            <w:shd w:val="clear" w:color="auto" w:fill="E5E5E5"/>
            <w:vAlign w:val="bottom"/>
          </w:tcPr>
          <w:p w14:paraId="35EDDD1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DD1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E5E5E5"/>
            <w:vAlign w:val="bottom"/>
          </w:tcPr>
          <w:p w14:paraId="35EDDD1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DD1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w:t>
            </w:r>
          </w:p>
        </w:tc>
        <w:tc>
          <w:tcPr>
            <w:tcW w:w="50" w:type="pct"/>
            <w:shd w:val="clear" w:color="auto" w:fill="E5E5E5"/>
          </w:tcPr>
          <w:p w14:paraId="35EDDD1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DD1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DD1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DD1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w:t>
            </w:r>
          </w:p>
        </w:tc>
        <w:tc>
          <w:tcPr>
            <w:tcW w:w="50" w:type="pct"/>
            <w:shd w:val="clear" w:color="auto" w:fill="E5E5E5"/>
          </w:tcPr>
          <w:p w14:paraId="35EDDD1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D2B" w14:textId="77777777">
        <w:tc>
          <w:tcPr>
            <w:tcW w:w="2000" w:type="pct"/>
            <w:shd w:val="clear" w:color="auto" w:fill="auto"/>
          </w:tcPr>
          <w:p w14:paraId="35EDDD1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unrealized gains on investments still held</w:t>
            </w:r>
          </w:p>
        </w:tc>
        <w:tc>
          <w:tcPr>
            <w:tcW w:w="49" w:type="pct"/>
            <w:shd w:val="clear" w:color="auto" w:fill="auto"/>
            <w:vAlign w:val="bottom"/>
          </w:tcPr>
          <w:p w14:paraId="35EDDD1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DD1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DD1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268</w:t>
            </w:r>
          </w:p>
        </w:tc>
        <w:tc>
          <w:tcPr>
            <w:tcW w:w="50" w:type="pct"/>
            <w:shd w:val="clear" w:color="auto" w:fill="auto"/>
            <w:vAlign w:val="bottom"/>
          </w:tcPr>
          <w:p w14:paraId="35EDDD1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DD1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D2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DD2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326</w:t>
            </w:r>
          </w:p>
        </w:tc>
        <w:tc>
          <w:tcPr>
            <w:tcW w:w="55" w:type="pct"/>
            <w:shd w:val="clear" w:color="auto" w:fill="auto"/>
            <w:vAlign w:val="bottom"/>
          </w:tcPr>
          <w:p w14:paraId="35EDDD2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DD2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auto"/>
          </w:tcPr>
          <w:p w14:paraId="35EDDD2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DD2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593</w:t>
            </w:r>
          </w:p>
        </w:tc>
        <w:tc>
          <w:tcPr>
            <w:tcW w:w="50" w:type="pct"/>
            <w:shd w:val="clear" w:color="auto" w:fill="auto"/>
          </w:tcPr>
          <w:p w14:paraId="35EDDD2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DD2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DD2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DD2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426</w:t>
            </w:r>
          </w:p>
        </w:tc>
        <w:tc>
          <w:tcPr>
            <w:tcW w:w="50" w:type="pct"/>
            <w:shd w:val="clear" w:color="auto" w:fill="auto"/>
          </w:tcPr>
          <w:p w14:paraId="35EDDD2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D3D" w14:textId="77777777">
        <w:tc>
          <w:tcPr>
            <w:tcW w:w="2000" w:type="pct"/>
            <w:shd w:val="clear" w:color="auto" w:fill="E5E5E5"/>
          </w:tcPr>
          <w:p w14:paraId="35EDDD2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of investments</w:t>
            </w:r>
          </w:p>
        </w:tc>
        <w:tc>
          <w:tcPr>
            <w:tcW w:w="49" w:type="pct"/>
            <w:shd w:val="clear" w:color="auto" w:fill="E5E5E5"/>
            <w:vAlign w:val="bottom"/>
          </w:tcPr>
          <w:p w14:paraId="35EDDD2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DD2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DD2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35EDDD3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DD3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DD3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DD3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5" w:type="pct"/>
            <w:shd w:val="clear" w:color="auto" w:fill="E5E5E5"/>
            <w:vAlign w:val="bottom"/>
          </w:tcPr>
          <w:p w14:paraId="35EDDD3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35EDDD3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E5E5E5"/>
          </w:tcPr>
          <w:p w14:paraId="35EDDD3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DD3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35EDDD3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DD3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DD3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DD3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E5E5E5"/>
            <w:vAlign w:val="bottom"/>
          </w:tcPr>
          <w:p w14:paraId="35EDDD3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DD4F" w14:textId="77777777">
        <w:tc>
          <w:tcPr>
            <w:tcW w:w="2000" w:type="pct"/>
            <w:tcBorders>
              <w:bottom w:val="single" w:sz="6" w:space="0" w:color="000000"/>
            </w:tcBorders>
            <w:shd w:val="clear" w:color="auto" w:fill="auto"/>
          </w:tcPr>
          <w:p w14:paraId="35EDDD3E"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35EDDD3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D4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DD4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D4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D4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DD4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DD4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auto"/>
            <w:vAlign w:val="bottom"/>
          </w:tcPr>
          <w:p w14:paraId="35EDDD4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D4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35EDDD4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5EDDD4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D4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D4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DD4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35EDDD4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D4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D61" w14:textId="77777777">
        <w:tc>
          <w:tcPr>
            <w:tcW w:w="2000" w:type="pct"/>
            <w:tcBorders>
              <w:top w:val="single" w:sz="6" w:space="0" w:color="000000"/>
            </w:tcBorders>
            <w:shd w:val="clear" w:color="auto" w:fill="auto"/>
          </w:tcPr>
          <w:p w14:paraId="35EDDD50"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35EDDD5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D5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DD5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D5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D5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DD5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DD5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auto"/>
            <w:vAlign w:val="bottom"/>
          </w:tcPr>
          <w:p w14:paraId="35EDDD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D5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tcPr>
          <w:p w14:paraId="35EDDD5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5EDDD5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D5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D5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DD5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35EDDD5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D6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DD73" w14:textId="77777777">
        <w:tc>
          <w:tcPr>
            <w:tcW w:w="2000" w:type="pct"/>
            <w:shd w:val="clear" w:color="auto" w:fill="auto"/>
          </w:tcPr>
          <w:p w14:paraId="35EDDD62"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9" w:type="pct"/>
            <w:shd w:val="clear" w:color="auto" w:fill="auto"/>
            <w:vAlign w:val="bottom"/>
          </w:tcPr>
          <w:p w14:paraId="35EDDD6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D6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5EDDD6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299</w:t>
            </w:r>
          </w:p>
        </w:tc>
        <w:tc>
          <w:tcPr>
            <w:tcW w:w="50" w:type="pct"/>
            <w:shd w:val="clear" w:color="auto" w:fill="auto"/>
            <w:vAlign w:val="bottom"/>
          </w:tcPr>
          <w:p w14:paraId="35EDDD6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DD6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DD6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5EDDD6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340</w:t>
            </w:r>
          </w:p>
        </w:tc>
        <w:tc>
          <w:tcPr>
            <w:tcW w:w="55" w:type="pct"/>
            <w:shd w:val="clear" w:color="auto" w:fill="auto"/>
            <w:vAlign w:val="bottom"/>
          </w:tcPr>
          <w:p w14:paraId="35EDDD6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DD6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auto"/>
            <w:vAlign w:val="bottom"/>
          </w:tcPr>
          <w:p w14:paraId="35EDDD6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5EDDD6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661</w:t>
            </w:r>
          </w:p>
        </w:tc>
        <w:tc>
          <w:tcPr>
            <w:tcW w:w="50" w:type="pct"/>
            <w:shd w:val="clear" w:color="auto" w:fill="auto"/>
          </w:tcPr>
          <w:p w14:paraId="35EDDD6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DD6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DD7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5EDDD7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448</w:t>
            </w:r>
          </w:p>
        </w:tc>
        <w:tc>
          <w:tcPr>
            <w:tcW w:w="50" w:type="pct"/>
            <w:shd w:val="clear" w:color="auto" w:fill="auto"/>
          </w:tcPr>
          <w:p w14:paraId="35EDDD7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DD85" w14:textId="77777777">
        <w:tc>
          <w:tcPr>
            <w:tcW w:w="2000" w:type="pct"/>
            <w:shd w:val="clear" w:color="auto" w:fill="auto"/>
            <w:vAlign w:val="bottom"/>
          </w:tcPr>
          <w:p w14:paraId="35EDDD7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35EDDD75" w14:textId="77777777" w:rsidR="006C5487" w:rsidRDefault="00CE0E24">
            <w:pPr>
              <w:pStyle w:val="a3"/>
              <w:spacing w:beforeAutospacing="0" w:afterAutospacing="0" w:line="80" w:lineRule="atLeast"/>
              <w:rPr>
                <w:rFonts w:ascii="Arial" w:hAnsi="Arial" w:cs="Arial"/>
                <w:sz w:val="20"/>
                <w:szCs w:val="20"/>
              </w:rPr>
            </w:pPr>
            <w:r>
              <w:rPr>
                <w:rFonts w:ascii="Arial" w:hAnsi="Arial" w:cs="Arial"/>
                <w:sz w:val="20"/>
                <w:szCs w:val="20"/>
              </w:rPr>
              <w:t> </w:t>
            </w:r>
          </w:p>
        </w:tc>
        <w:tc>
          <w:tcPr>
            <w:tcW w:w="50" w:type="pct"/>
            <w:tcBorders>
              <w:bottom w:val="single" w:sz="12" w:space="0" w:color="000000"/>
            </w:tcBorders>
            <w:shd w:val="clear" w:color="auto" w:fill="auto"/>
            <w:vAlign w:val="bottom"/>
          </w:tcPr>
          <w:p w14:paraId="35EDDD7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5EDDD7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DD7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D7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DDD7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5EDDD7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tcPr>
          <w:p w14:paraId="35EDDD7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D7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12" w:space="0" w:color="000000"/>
            </w:tcBorders>
            <w:shd w:val="clear" w:color="auto" w:fill="auto"/>
          </w:tcPr>
          <w:p w14:paraId="35EDDD7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35EDDD7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D8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D8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35EDDD8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35EDDD8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DD8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DD86" w14:textId="77777777" w:rsidR="006C5487" w:rsidRDefault="00CE0E24">
      <w:pPr>
        <w:pStyle w:val="a3"/>
        <w:spacing w:beforeAutospacing="0" w:afterAutospacing="0"/>
        <w:jc w:val="both"/>
        <w:rPr>
          <w:sz w:val="18"/>
          <w:szCs w:val="18"/>
        </w:rPr>
      </w:pPr>
      <w:r>
        <w:rPr>
          <w:sz w:val="18"/>
          <w:szCs w:val="18"/>
        </w:rPr>
        <w:t> </w:t>
      </w:r>
    </w:p>
    <w:p w14:paraId="35EDDD87"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11</w:t>
      </w:r>
    </w:p>
    <w:p w14:paraId="35EDDD88" w14:textId="77777777" w:rsidR="006C5487" w:rsidRDefault="00CE0E24">
      <w:r>
        <w:rPr>
          <w:rFonts w:ascii="Arial" w:hAnsi="Arial" w:cs="Arial"/>
          <w:sz w:val="16"/>
          <w:szCs w:val="16"/>
        </w:rPr>
        <w:pict w14:anchorId="35EE15DE">
          <v:rect id="_x0000_i1035" style="width:415.3pt;height:1.5pt" o:hralign="center" o:hrstd="t" o:hr="t" fillcolor="#a0a0a0" stroked="f"/>
        </w:pict>
      </w:r>
    </w:p>
    <w:p w14:paraId="35EDDD89"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DD8A"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DD8B"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DD8C"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DDD8D" w14:textId="77777777" w:rsidR="006C5487" w:rsidRDefault="00CE0E24">
      <w:pPr>
        <w:pStyle w:val="a3"/>
        <w:spacing w:before="80" w:beforeAutospacing="0" w:afterAutospacing="0"/>
        <w:jc w:val="center"/>
        <w:rPr>
          <w:rFonts w:ascii="Arial" w:hAnsi="Arial" w:cs="Arial"/>
          <w:sz w:val="20"/>
          <w:szCs w:val="20"/>
        </w:rPr>
      </w:pPr>
      <w:r>
        <w:rPr>
          <w:rFonts w:ascii="Arial" w:hAnsi="Arial" w:cs="Arial"/>
          <w:sz w:val="20"/>
          <w:szCs w:val="20"/>
          <w:u w:val="single"/>
        </w:rPr>
        <w:t>NOTE 4 — INVESTMENTS</w:t>
      </w:r>
    </w:p>
    <w:p w14:paraId="35EDDD8E"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Investment Components </w:t>
      </w:r>
    </w:p>
    <w:p w14:paraId="35EDDD8F"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components of investments were as follows:</w:t>
      </w:r>
    </w:p>
    <w:p w14:paraId="35EDDD90" w14:textId="77777777" w:rsidR="006C5487" w:rsidRDefault="00CE0E2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10" w:type="pct"/>
        <w:tblCellMar>
          <w:left w:w="0" w:type="dxa"/>
          <w:right w:w="0" w:type="dxa"/>
        </w:tblCellMar>
        <w:tblLook w:val="04A0" w:firstRow="1" w:lastRow="0" w:firstColumn="1" w:lastColumn="0" w:noHBand="0" w:noVBand="1"/>
      </w:tblPr>
      <w:tblGrid>
        <w:gridCol w:w="1382"/>
        <w:gridCol w:w="60"/>
        <w:gridCol w:w="687"/>
        <w:gridCol w:w="60"/>
        <w:gridCol w:w="45"/>
        <w:gridCol w:w="101"/>
        <w:gridCol w:w="651"/>
        <w:gridCol w:w="45"/>
        <w:gridCol w:w="45"/>
        <w:gridCol w:w="102"/>
        <w:gridCol w:w="638"/>
        <w:gridCol w:w="45"/>
        <w:gridCol w:w="45"/>
        <w:gridCol w:w="102"/>
        <w:gridCol w:w="638"/>
        <w:gridCol w:w="60"/>
        <w:gridCol w:w="45"/>
        <w:gridCol w:w="101"/>
        <w:gridCol w:w="651"/>
        <w:gridCol w:w="45"/>
        <w:gridCol w:w="45"/>
        <w:gridCol w:w="102"/>
        <w:gridCol w:w="708"/>
        <w:gridCol w:w="45"/>
        <w:gridCol w:w="45"/>
        <w:gridCol w:w="103"/>
        <w:gridCol w:w="740"/>
        <w:gridCol w:w="45"/>
        <w:gridCol w:w="45"/>
        <w:gridCol w:w="102"/>
        <w:gridCol w:w="744"/>
        <w:gridCol w:w="51"/>
      </w:tblGrid>
      <w:tr w:rsidR="006C5487" w14:paraId="35EDDDB3" w14:textId="77777777">
        <w:tc>
          <w:tcPr>
            <w:tcW w:w="1203" w:type="pct"/>
            <w:shd w:val="clear" w:color="auto" w:fill="auto"/>
            <w:vAlign w:val="bottom"/>
          </w:tcPr>
          <w:p w14:paraId="35EDDD91" w14:textId="77777777" w:rsidR="006C5487" w:rsidRDefault="00CE0E24">
            <w:pPr>
              <w:pStyle w:val="a3"/>
              <w:spacing w:beforeAutospacing="0" w:afterAutospacing="0"/>
              <w:rPr>
                <w:rFonts w:ascii="Arial" w:hAnsi="Arial" w:cs="Arial"/>
                <w:b/>
                <w:bCs/>
                <w:spacing w:val="-3"/>
                <w:sz w:val="15"/>
                <w:szCs w:val="15"/>
              </w:rPr>
            </w:pPr>
            <w:r>
              <w:rPr>
                <w:rFonts w:ascii="Arial" w:hAnsi="Arial" w:cs="Arial"/>
                <w:b/>
                <w:bCs/>
                <w:spacing w:val="-3"/>
                <w:sz w:val="15"/>
                <w:szCs w:val="15"/>
              </w:rPr>
              <w:t>(In millions)</w:t>
            </w:r>
          </w:p>
        </w:tc>
        <w:tc>
          <w:tcPr>
            <w:tcW w:w="50" w:type="pct"/>
            <w:shd w:val="clear" w:color="auto" w:fill="auto"/>
          </w:tcPr>
          <w:p w14:paraId="35EDDD9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35EDDD93" w14:textId="77777777" w:rsidR="006C5487" w:rsidRDefault="00CE0E24">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Fair Value</w:t>
            </w:r>
          </w:p>
          <w:p w14:paraId="35EDDD94" w14:textId="77777777" w:rsidR="006C5487" w:rsidRDefault="00CE0E24">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Level</w:t>
            </w:r>
          </w:p>
        </w:tc>
        <w:tc>
          <w:tcPr>
            <w:tcW w:w="10" w:type="pct"/>
            <w:shd w:val="clear" w:color="auto" w:fill="auto"/>
          </w:tcPr>
          <w:p w14:paraId="35EDDD9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4" w:type="pct"/>
            <w:shd w:val="clear" w:color="auto" w:fill="auto"/>
          </w:tcPr>
          <w:p w14:paraId="35EDDD9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35EDDD97"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Adjusted</w:t>
            </w:r>
          </w:p>
          <w:p w14:paraId="35EDDD98"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Cost Basis</w:t>
            </w:r>
          </w:p>
        </w:tc>
        <w:tc>
          <w:tcPr>
            <w:tcW w:w="50" w:type="pct"/>
            <w:shd w:val="clear" w:color="auto" w:fill="auto"/>
            <w:vAlign w:val="bottom"/>
          </w:tcPr>
          <w:p w14:paraId="35EDDD99"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DD9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35EDDD9B"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35EDDD9C"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Gains</w:t>
            </w:r>
          </w:p>
        </w:tc>
        <w:tc>
          <w:tcPr>
            <w:tcW w:w="32" w:type="pct"/>
            <w:shd w:val="clear" w:color="auto" w:fill="auto"/>
          </w:tcPr>
          <w:p w14:paraId="35EDDD9D"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 w:type="pct"/>
            <w:shd w:val="clear" w:color="auto" w:fill="auto"/>
            <w:vAlign w:val="bottom"/>
          </w:tcPr>
          <w:p w14:paraId="35EDDD9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1" w:type="pct"/>
            <w:gridSpan w:val="2"/>
            <w:shd w:val="clear" w:color="auto" w:fill="auto"/>
            <w:vAlign w:val="bottom"/>
          </w:tcPr>
          <w:p w14:paraId="35EDDD9F"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35EDDDA0"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Losses</w:t>
            </w:r>
          </w:p>
        </w:tc>
        <w:tc>
          <w:tcPr>
            <w:tcW w:w="50" w:type="pct"/>
            <w:shd w:val="clear" w:color="auto" w:fill="auto"/>
            <w:vAlign w:val="bottom"/>
          </w:tcPr>
          <w:p w14:paraId="35EDDDA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DDA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11" w:type="pct"/>
            <w:gridSpan w:val="2"/>
            <w:shd w:val="clear" w:color="auto" w:fill="auto"/>
            <w:vAlign w:val="bottom"/>
          </w:tcPr>
          <w:p w14:paraId="35EDDDA3"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Recorded</w:t>
            </w:r>
          </w:p>
          <w:p w14:paraId="35EDDDA4"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Basis</w:t>
            </w:r>
          </w:p>
        </w:tc>
        <w:tc>
          <w:tcPr>
            <w:tcW w:w="50" w:type="pct"/>
            <w:shd w:val="clear" w:color="auto" w:fill="auto"/>
            <w:vAlign w:val="bottom"/>
          </w:tcPr>
          <w:p w14:paraId="35EDDDA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DDA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35EDDDA7"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Cash</w:t>
            </w:r>
          </w:p>
          <w:p w14:paraId="35EDDDA8"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and Cash</w:t>
            </w:r>
          </w:p>
          <w:p w14:paraId="35EDDDA9"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Equivalents</w:t>
            </w:r>
          </w:p>
        </w:tc>
        <w:tc>
          <w:tcPr>
            <w:tcW w:w="50" w:type="pct"/>
            <w:shd w:val="clear" w:color="auto" w:fill="auto"/>
            <w:vAlign w:val="bottom"/>
          </w:tcPr>
          <w:p w14:paraId="35EDDDA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DDA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12" w:type="pct"/>
            <w:gridSpan w:val="2"/>
            <w:shd w:val="clear" w:color="auto" w:fill="auto"/>
            <w:vAlign w:val="bottom"/>
          </w:tcPr>
          <w:p w14:paraId="35EDDDAC"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Short-term</w:t>
            </w:r>
          </w:p>
          <w:p w14:paraId="35EDDDAD"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Investments</w:t>
            </w:r>
          </w:p>
        </w:tc>
        <w:tc>
          <w:tcPr>
            <w:tcW w:w="40" w:type="pct"/>
            <w:shd w:val="clear" w:color="auto" w:fill="auto"/>
            <w:vAlign w:val="bottom"/>
          </w:tcPr>
          <w:p w14:paraId="35EDDDA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DDA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8" w:type="pct"/>
            <w:gridSpan w:val="2"/>
            <w:shd w:val="clear" w:color="auto" w:fill="auto"/>
            <w:vAlign w:val="bottom"/>
          </w:tcPr>
          <w:p w14:paraId="35EDDDB0"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Equity</w:t>
            </w:r>
          </w:p>
          <w:p w14:paraId="35EDDDB1"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Investments</w:t>
            </w:r>
          </w:p>
        </w:tc>
        <w:tc>
          <w:tcPr>
            <w:tcW w:w="23" w:type="pct"/>
            <w:shd w:val="clear" w:color="auto" w:fill="auto"/>
            <w:vAlign w:val="bottom"/>
          </w:tcPr>
          <w:p w14:paraId="35EDDDB2" w14:textId="77777777" w:rsidR="006C5487" w:rsidRDefault="00CE0E24">
            <w:pPr>
              <w:pStyle w:val="a3"/>
              <w:spacing w:beforeAutospacing="0" w:afterAutospacing="0"/>
              <w:rPr>
                <w:rFonts w:ascii="Arial" w:hAnsi="Arial" w:cs="Arial"/>
                <w:b/>
                <w:bCs/>
                <w:spacing w:val="-3"/>
                <w:sz w:val="15"/>
                <w:szCs w:val="15"/>
              </w:rPr>
            </w:pPr>
            <w:r>
              <w:rPr>
                <w:rFonts w:ascii="Arial" w:hAnsi="Arial" w:cs="Arial"/>
                <w:b/>
                <w:bCs/>
                <w:spacing w:val="-3"/>
                <w:sz w:val="15"/>
                <w:szCs w:val="15"/>
              </w:rPr>
              <w:t> </w:t>
            </w:r>
          </w:p>
        </w:tc>
      </w:tr>
      <w:tr w:rsidR="006C5487" w14:paraId="35EDDDD4" w14:textId="77777777">
        <w:tc>
          <w:tcPr>
            <w:tcW w:w="1203" w:type="pct"/>
            <w:shd w:val="clear" w:color="auto" w:fill="auto"/>
          </w:tcPr>
          <w:p w14:paraId="35EDDDB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35EDDDB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35EDDDB6" w14:textId="77777777" w:rsidR="006C5487" w:rsidRDefault="00CE0E2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0" w:type="pct"/>
            <w:shd w:val="clear" w:color="auto" w:fill="auto"/>
          </w:tcPr>
          <w:p w14:paraId="35EDDDB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35EDDDB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DB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35EDDDBA"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DB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DB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DB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DDB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35EDDDB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35EDDDC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DC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35EDDDC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DC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DC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DC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35EDDDC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DC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DC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DC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DDCA"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DC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DC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DC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35EDDDC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35EDDDC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DD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DD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8" w:type="pct"/>
            <w:shd w:val="clear" w:color="auto" w:fill="auto"/>
            <w:vAlign w:val="bottom"/>
          </w:tcPr>
          <w:p w14:paraId="35EDDDD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35EDDDD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DDF5" w14:textId="77777777">
        <w:tc>
          <w:tcPr>
            <w:tcW w:w="1203" w:type="pct"/>
            <w:tcBorders>
              <w:top w:val="single" w:sz="6" w:space="0" w:color="000000"/>
            </w:tcBorders>
            <w:shd w:val="clear" w:color="auto" w:fill="auto"/>
          </w:tcPr>
          <w:p w14:paraId="35EDDDD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35EDDDD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top w:val="single" w:sz="6" w:space="0" w:color="000000"/>
            </w:tcBorders>
            <w:shd w:val="clear" w:color="auto" w:fill="auto"/>
            <w:vAlign w:val="bottom"/>
          </w:tcPr>
          <w:p w14:paraId="35EDDDD7" w14:textId="77777777" w:rsidR="006C5487" w:rsidRDefault="00CE0E2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0" w:type="pct"/>
            <w:tcBorders>
              <w:top w:val="single" w:sz="6" w:space="0" w:color="000000"/>
            </w:tcBorders>
            <w:shd w:val="clear" w:color="auto" w:fill="auto"/>
          </w:tcPr>
          <w:p w14:paraId="35EDDDD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top w:val="single" w:sz="6" w:space="0" w:color="000000"/>
            </w:tcBorders>
            <w:shd w:val="clear" w:color="auto" w:fill="auto"/>
          </w:tcPr>
          <w:p w14:paraId="35EDDDD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DDD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top w:val="single" w:sz="6" w:space="0" w:color="000000"/>
            </w:tcBorders>
            <w:shd w:val="clear" w:color="auto" w:fill="auto"/>
            <w:vAlign w:val="bottom"/>
          </w:tcPr>
          <w:p w14:paraId="35EDDDD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DD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35EDDDD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DD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35EDDDD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top w:val="single" w:sz="6" w:space="0" w:color="000000"/>
            </w:tcBorders>
            <w:shd w:val="clear" w:color="auto" w:fill="auto"/>
          </w:tcPr>
          <w:p w14:paraId="35EDDDE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tcBorders>
              <w:top w:val="single" w:sz="6" w:space="0" w:color="000000"/>
            </w:tcBorders>
            <w:shd w:val="clear" w:color="auto" w:fill="auto"/>
            <w:vAlign w:val="bottom"/>
          </w:tcPr>
          <w:p w14:paraId="35EDDDE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DE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top w:val="single" w:sz="6" w:space="0" w:color="000000"/>
            </w:tcBorders>
            <w:shd w:val="clear" w:color="auto" w:fill="auto"/>
            <w:vAlign w:val="bottom"/>
          </w:tcPr>
          <w:p w14:paraId="35EDDDE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DE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35EDDDE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DE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vAlign w:val="bottom"/>
          </w:tcPr>
          <w:p w14:paraId="35EDDDE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DE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35EDDDE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DE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35EDDDE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DE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35EDDDE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DE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6" w:space="0" w:color="000000"/>
            </w:tcBorders>
            <w:shd w:val="clear" w:color="auto" w:fill="auto"/>
            <w:vAlign w:val="bottom"/>
          </w:tcPr>
          <w:p w14:paraId="35EDDDE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tcBorders>
              <w:top w:val="single" w:sz="6" w:space="0" w:color="000000"/>
            </w:tcBorders>
            <w:shd w:val="clear" w:color="auto" w:fill="auto"/>
            <w:vAlign w:val="bottom"/>
          </w:tcPr>
          <w:p w14:paraId="35EDDDF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35EDDDF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DF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8" w:type="pct"/>
            <w:tcBorders>
              <w:top w:val="single" w:sz="6" w:space="0" w:color="000000"/>
            </w:tcBorders>
            <w:shd w:val="clear" w:color="auto" w:fill="auto"/>
            <w:vAlign w:val="bottom"/>
          </w:tcPr>
          <w:p w14:paraId="35EDDDF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35EDDDF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DE16" w14:textId="77777777">
        <w:tc>
          <w:tcPr>
            <w:tcW w:w="1203" w:type="pct"/>
            <w:shd w:val="clear" w:color="auto" w:fill="auto"/>
          </w:tcPr>
          <w:p w14:paraId="35EDDDF6"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December 31, 2021</w:t>
            </w:r>
          </w:p>
        </w:tc>
        <w:tc>
          <w:tcPr>
            <w:tcW w:w="50" w:type="pct"/>
            <w:shd w:val="clear" w:color="auto" w:fill="auto"/>
          </w:tcPr>
          <w:p w14:paraId="35EDDDF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35EDDDF8" w14:textId="77777777" w:rsidR="006C5487" w:rsidRDefault="00CE0E24">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10" w:type="pct"/>
            <w:shd w:val="clear" w:color="auto" w:fill="auto"/>
            <w:vAlign w:val="bottom"/>
          </w:tcPr>
          <w:p w14:paraId="35EDDDF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4" w:type="pct"/>
            <w:shd w:val="clear" w:color="auto" w:fill="auto"/>
          </w:tcPr>
          <w:p w14:paraId="35EDDDF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DDF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35EDDDFC"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DFD"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DDF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DF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35EDDE00"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tcPr>
          <w:p w14:paraId="35EDDE0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 w:type="pct"/>
            <w:shd w:val="clear" w:color="auto" w:fill="auto"/>
            <w:vAlign w:val="bottom"/>
          </w:tcPr>
          <w:p w14:paraId="35EDDE0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0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2" w:type="pct"/>
            <w:shd w:val="clear" w:color="auto" w:fill="auto"/>
            <w:vAlign w:val="bottom"/>
          </w:tcPr>
          <w:p w14:paraId="35EDDE04"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0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DE0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0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vAlign w:val="bottom"/>
          </w:tcPr>
          <w:p w14:paraId="35EDDE08"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09"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DE0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0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35EDDE0C"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0D"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DE0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0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2" w:type="pct"/>
            <w:shd w:val="clear" w:color="auto" w:fill="auto"/>
            <w:vAlign w:val="bottom"/>
          </w:tcPr>
          <w:p w14:paraId="35EDDE10"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vAlign w:val="bottom"/>
          </w:tcPr>
          <w:p w14:paraId="35EDDE1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DE1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1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8" w:type="pct"/>
            <w:shd w:val="clear" w:color="auto" w:fill="auto"/>
            <w:vAlign w:val="bottom"/>
          </w:tcPr>
          <w:p w14:paraId="35EDDE14"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3" w:type="pct"/>
            <w:shd w:val="clear" w:color="auto" w:fill="auto"/>
            <w:vAlign w:val="bottom"/>
          </w:tcPr>
          <w:p w14:paraId="35EDDE1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DDE37" w14:textId="77777777">
        <w:tc>
          <w:tcPr>
            <w:tcW w:w="1203" w:type="pct"/>
            <w:shd w:val="clear" w:color="auto" w:fill="auto"/>
          </w:tcPr>
          <w:p w14:paraId="35EDDE1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35EDDE1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35EDDE19" w14:textId="77777777" w:rsidR="006C5487" w:rsidRDefault="00CE0E2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0" w:type="pct"/>
            <w:shd w:val="clear" w:color="auto" w:fill="auto"/>
            <w:vAlign w:val="bottom"/>
          </w:tcPr>
          <w:p w14:paraId="35EDDE1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35EDDE1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E1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35EDDE1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1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E1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2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DE2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35EDDE2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35EDDE2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2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35EDDE2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2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E2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2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35EDDE2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2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E2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2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DE2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2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E2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3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35EDDE3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35EDDE3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E3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3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8" w:type="pct"/>
            <w:shd w:val="clear" w:color="auto" w:fill="auto"/>
            <w:vAlign w:val="bottom"/>
          </w:tcPr>
          <w:p w14:paraId="35EDDE3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35EDDE3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DE58" w14:textId="77777777">
        <w:tc>
          <w:tcPr>
            <w:tcW w:w="1203" w:type="pct"/>
            <w:shd w:val="clear" w:color="auto" w:fill="auto"/>
          </w:tcPr>
          <w:p w14:paraId="35EDDE38"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Other Comprehensive Income</w:t>
            </w:r>
          </w:p>
        </w:tc>
        <w:tc>
          <w:tcPr>
            <w:tcW w:w="50" w:type="pct"/>
            <w:shd w:val="clear" w:color="auto" w:fill="auto"/>
          </w:tcPr>
          <w:p w14:paraId="35EDDE3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35EDDE3A" w14:textId="77777777" w:rsidR="006C5487" w:rsidRDefault="00CE0E24">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10" w:type="pct"/>
            <w:shd w:val="clear" w:color="auto" w:fill="auto"/>
            <w:vAlign w:val="bottom"/>
          </w:tcPr>
          <w:p w14:paraId="35EDDE3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4" w:type="pct"/>
            <w:shd w:val="clear" w:color="auto" w:fill="auto"/>
          </w:tcPr>
          <w:p w14:paraId="35EDDE3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DE3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35EDDE3E"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3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DE4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4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35EDDE42"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tcPr>
          <w:p w14:paraId="35EDDE4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 w:type="pct"/>
            <w:shd w:val="clear" w:color="auto" w:fill="auto"/>
            <w:vAlign w:val="bottom"/>
          </w:tcPr>
          <w:p w14:paraId="35EDDE4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4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2" w:type="pct"/>
            <w:shd w:val="clear" w:color="auto" w:fill="auto"/>
            <w:vAlign w:val="bottom"/>
          </w:tcPr>
          <w:p w14:paraId="35EDDE46"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4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DE48"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49"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vAlign w:val="bottom"/>
          </w:tcPr>
          <w:p w14:paraId="35EDDE4A"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4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DE4C"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4D"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35EDDE4E"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4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DE5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5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2" w:type="pct"/>
            <w:shd w:val="clear" w:color="auto" w:fill="auto"/>
            <w:vAlign w:val="bottom"/>
          </w:tcPr>
          <w:p w14:paraId="35EDDE52"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vAlign w:val="bottom"/>
          </w:tcPr>
          <w:p w14:paraId="35EDDE5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DE5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DE5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8" w:type="pct"/>
            <w:shd w:val="clear" w:color="auto" w:fill="auto"/>
            <w:vAlign w:val="bottom"/>
          </w:tcPr>
          <w:p w14:paraId="35EDDE56"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3" w:type="pct"/>
            <w:shd w:val="clear" w:color="auto" w:fill="auto"/>
            <w:vAlign w:val="bottom"/>
          </w:tcPr>
          <w:p w14:paraId="35EDDE5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DDE79" w14:textId="77777777">
        <w:tc>
          <w:tcPr>
            <w:tcW w:w="1203" w:type="pct"/>
            <w:shd w:val="clear" w:color="auto" w:fill="auto"/>
          </w:tcPr>
          <w:p w14:paraId="35EDDE5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35EDDE5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35EDDE5B" w14:textId="77777777" w:rsidR="006C5487" w:rsidRDefault="00CE0E2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0" w:type="pct"/>
            <w:shd w:val="clear" w:color="auto" w:fill="auto"/>
            <w:vAlign w:val="bottom"/>
          </w:tcPr>
          <w:p w14:paraId="35EDDE5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35EDDE5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E5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35EDDE5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6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E6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6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DE6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35EDDE6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35EDDE6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6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35EDDE6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6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E6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6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35EDDE6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6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E6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6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DE6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7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E7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7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35EDDE7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35EDDE7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E7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E7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8" w:type="pct"/>
            <w:shd w:val="clear" w:color="auto" w:fill="auto"/>
            <w:vAlign w:val="bottom"/>
          </w:tcPr>
          <w:p w14:paraId="35EDDE7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35EDDE7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DE9A" w14:textId="77777777">
        <w:tc>
          <w:tcPr>
            <w:tcW w:w="1203" w:type="pct"/>
            <w:shd w:val="clear" w:color="auto" w:fill="E5E5E5"/>
          </w:tcPr>
          <w:p w14:paraId="35EDDE7A"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50" w:type="pct"/>
            <w:shd w:val="clear" w:color="auto" w:fill="E5E5E5"/>
          </w:tcPr>
          <w:p w14:paraId="35EDDE7B"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DE7C"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E5E5E5"/>
            <w:vAlign w:val="bottom"/>
          </w:tcPr>
          <w:p w14:paraId="35EDDE7D"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vAlign w:val="bottom"/>
          </w:tcPr>
          <w:p w14:paraId="35EDDE7E"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E7F"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1" w:type="pct"/>
            <w:shd w:val="clear" w:color="auto" w:fill="E5E5E5"/>
            <w:vAlign w:val="bottom"/>
          </w:tcPr>
          <w:p w14:paraId="35EDDE80"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7,464</w:t>
            </w:r>
          </w:p>
        </w:tc>
        <w:tc>
          <w:tcPr>
            <w:tcW w:w="50" w:type="pct"/>
            <w:shd w:val="clear" w:color="auto" w:fill="E5E5E5"/>
            <w:vAlign w:val="bottom"/>
          </w:tcPr>
          <w:p w14:paraId="35EDDE81"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DE82"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E83"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1" w:type="pct"/>
            <w:shd w:val="clear" w:color="auto" w:fill="E5E5E5"/>
            <w:vAlign w:val="bottom"/>
          </w:tcPr>
          <w:p w14:paraId="35EDDE84"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2" w:type="pct"/>
            <w:shd w:val="clear" w:color="auto" w:fill="E5E5E5"/>
          </w:tcPr>
          <w:p w14:paraId="35EDDE85"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 w:type="pct"/>
            <w:shd w:val="clear" w:color="auto" w:fill="E5E5E5"/>
            <w:vAlign w:val="bottom"/>
          </w:tcPr>
          <w:p w14:paraId="35EDDE86"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DE87"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2" w:type="pct"/>
            <w:shd w:val="clear" w:color="auto" w:fill="E5E5E5"/>
            <w:vAlign w:val="bottom"/>
          </w:tcPr>
          <w:p w14:paraId="35EDDE88"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vAlign w:val="bottom"/>
          </w:tcPr>
          <w:p w14:paraId="35EDDE89"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DE8A"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E8B"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35EDDE8C"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7,464</w:t>
            </w:r>
          </w:p>
        </w:tc>
        <w:tc>
          <w:tcPr>
            <w:tcW w:w="50" w:type="pct"/>
            <w:shd w:val="clear" w:color="auto" w:fill="E5E5E5"/>
            <w:vAlign w:val="bottom"/>
          </w:tcPr>
          <w:p w14:paraId="35EDDE8D"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DE8E"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E8F"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1" w:type="pct"/>
            <w:shd w:val="clear" w:color="auto" w:fill="E5E5E5"/>
            <w:vAlign w:val="bottom"/>
          </w:tcPr>
          <w:p w14:paraId="35EDDE90"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7,233</w:t>
            </w:r>
          </w:p>
        </w:tc>
        <w:tc>
          <w:tcPr>
            <w:tcW w:w="50" w:type="pct"/>
            <w:shd w:val="clear" w:color="auto" w:fill="E5E5E5"/>
            <w:vAlign w:val="bottom"/>
          </w:tcPr>
          <w:p w14:paraId="35EDDE91"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DE92"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E93"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2" w:type="pct"/>
            <w:shd w:val="clear" w:color="auto" w:fill="E5E5E5"/>
            <w:vAlign w:val="bottom"/>
          </w:tcPr>
          <w:p w14:paraId="35EDDE94"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231</w:t>
            </w:r>
          </w:p>
        </w:tc>
        <w:tc>
          <w:tcPr>
            <w:tcW w:w="40" w:type="pct"/>
            <w:shd w:val="clear" w:color="auto" w:fill="E5E5E5"/>
            <w:vAlign w:val="bottom"/>
          </w:tcPr>
          <w:p w14:paraId="35EDDE95"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DE96"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E97"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78" w:type="pct"/>
            <w:shd w:val="clear" w:color="auto" w:fill="E5E5E5"/>
            <w:vAlign w:val="bottom"/>
          </w:tcPr>
          <w:p w14:paraId="35EDDE98"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vAlign w:val="bottom"/>
          </w:tcPr>
          <w:p w14:paraId="35EDDE99"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6C5487" w14:paraId="35EDDEBB" w14:textId="77777777">
        <w:tc>
          <w:tcPr>
            <w:tcW w:w="1203" w:type="pct"/>
            <w:shd w:val="clear" w:color="auto" w:fill="auto"/>
          </w:tcPr>
          <w:p w14:paraId="35EDDE9B"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50" w:type="pct"/>
            <w:shd w:val="clear" w:color="auto" w:fill="auto"/>
          </w:tcPr>
          <w:p w14:paraId="35EDDE9C"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DE9D"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auto"/>
            <w:vAlign w:val="bottom"/>
          </w:tcPr>
          <w:p w14:paraId="35EDDE9E"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tcPr>
          <w:p w14:paraId="35EDDE9F"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DEA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DEA1"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4,179</w:t>
            </w:r>
          </w:p>
        </w:tc>
        <w:tc>
          <w:tcPr>
            <w:tcW w:w="50" w:type="pct"/>
            <w:shd w:val="clear" w:color="auto" w:fill="auto"/>
            <w:vAlign w:val="bottom"/>
          </w:tcPr>
          <w:p w14:paraId="35EDDEA2"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DEA3"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DEA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DEA5"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2" w:type="pct"/>
            <w:shd w:val="clear" w:color="auto" w:fill="auto"/>
          </w:tcPr>
          <w:p w14:paraId="35EDDEA6"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 w:type="pct"/>
            <w:shd w:val="clear" w:color="auto" w:fill="auto"/>
            <w:vAlign w:val="bottom"/>
          </w:tcPr>
          <w:p w14:paraId="35EDDEA7"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DEA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auto"/>
            <w:vAlign w:val="bottom"/>
          </w:tcPr>
          <w:p w14:paraId="35EDDEA9"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vAlign w:val="bottom"/>
          </w:tcPr>
          <w:p w14:paraId="35EDDEAA"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DEAB"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DEAC"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1" w:type="pct"/>
            <w:shd w:val="clear" w:color="auto" w:fill="auto"/>
            <w:vAlign w:val="bottom"/>
          </w:tcPr>
          <w:p w14:paraId="35EDDEAD"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4,179</w:t>
            </w:r>
          </w:p>
        </w:tc>
        <w:tc>
          <w:tcPr>
            <w:tcW w:w="50" w:type="pct"/>
            <w:shd w:val="clear" w:color="auto" w:fill="auto"/>
            <w:vAlign w:val="bottom"/>
          </w:tcPr>
          <w:p w14:paraId="35EDDEAE"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DEAF"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DEB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DEB1"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3,938</w:t>
            </w:r>
          </w:p>
        </w:tc>
        <w:tc>
          <w:tcPr>
            <w:tcW w:w="50" w:type="pct"/>
            <w:shd w:val="clear" w:color="auto" w:fill="auto"/>
            <w:vAlign w:val="bottom"/>
          </w:tcPr>
          <w:p w14:paraId="35EDDEB2"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DEB3"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DEB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2" w:type="pct"/>
            <w:shd w:val="clear" w:color="auto" w:fill="auto"/>
            <w:vAlign w:val="bottom"/>
          </w:tcPr>
          <w:p w14:paraId="35EDDEB5"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241</w:t>
            </w:r>
          </w:p>
        </w:tc>
        <w:tc>
          <w:tcPr>
            <w:tcW w:w="40" w:type="pct"/>
            <w:shd w:val="clear" w:color="auto" w:fill="auto"/>
            <w:vAlign w:val="bottom"/>
          </w:tcPr>
          <w:p w14:paraId="35EDDEB6"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DEB7"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DEB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8" w:type="pct"/>
            <w:shd w:val="clear" w:color="auto" w:fill="auto"/>
            <w:vAlign w:val="bottom"/>
          </w:tcPr>
          <w:p w14:paraId="35EDDEB9"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vAlign w:val="bottom"/>
          </w:tcPr>
          <w:p w14:paraId="35EDDEBA"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6C5487" w14:paraId="35EDDEDC" w14:textId="77777777">
        <w:tc>
          <w:tcPr>
            <w:tcW w:w="1203" w:type="pct"/>
            <w:shd w:val="clear" w:color="auto" w:fill="E5E5E5"/>
          </w:tcPr>
          <w:p w14:paraId="35EDDEBC"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50" w:type="pct"/>
            <w:shd w:val="clear" w:color="auto" w:fill="E5E5E5"/>
          </w:tcPr>
          <w:p w14:paraId="35EDDEBD"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DEBE"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10" w:type="pct"/>
            <w:shd w:val="clear" w:color="auto" w:fill="E5E5E5"/>
            <w:vAlign w:val="bottom"/>
          </w:tcPr>
          <w:p w14:paraId="35EDDEBF"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tcPr>
          <w:p w14:paraId="35EDDEC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DEC1"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DEC2"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89,746</w:t>
            </w:r>
          </w:p>
        </w:tc>
        <w:tc>
          <w:tcPr>
            <w:tcW w:w="50" w:type="pct"/>
            <w:shd w:val="clear" w:color="auto" w:fill="E5E5E5"/>
            <w:vAlign w:val="bottom"/>
          </w:tcPr>
          <w:p w14:paraId="35EDDEC3"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DEC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DEC5"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DEC6"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2,552</w:t>
            </w:r>
          </w:p>
        </w:tc>
        <w:tc>
          <w:tcPr>
            <w:tcW w:w="32" w:type="pct"/>
            <w:shd w:val="clear" w:color="auto" w:fill="E5E5E5"/>
          </w:tcPr>
          <w:p w14:paraId="35EDDEC7"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 w:type="pct"/>
            <w:shd w:val="clear" w:color="auto" w:fill="E5E5E5"/>
            <w:vAlign w:val="bottom"/>
          </w:tcPr>
          <w:p w14:paraId="35EDDEC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DEC9"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E5E5E5"/>
            <w:vAlign w:val="bottom"/>
          </w:tcPr>
          <w:p w14:paraId="35EDDECA"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(136</w:t>
            </w:r>
          </w:p>
        </w:tc>
        <w:tc>
          <w:tcPr>
            <w:tcW w:w="50" w:type="pct"/>
            <w:shd w:val="clear" w:color="auto" w:fill="E5E5E5"/>
            <w:vAlign w:val="bottom"/>
          </w:tcPr>
          <w:p w14:paraId="35EDDECB"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tcPr>
          <w:p w14:paraId="35EDDECC"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DECD"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1" w:type="pct"/>
            <w:shd w:val="clear" w:color="auto" w:fill="E5E5E5"/>
            <w:vAlign w:val="bottom"/>
          </w:tcPr>
          <w:p w14:paraId="35EDDECE"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92,162</w:t>
            </w:r>
          </w:p>
        </w:tc>
        <w:tc>
          <w:tcPr>
            <w:tcW w:w="50" w:type="pct"/>
            <w:shd w:val="clear" w:color="auto" w:fill="E5E5E5"/>
            <w:vAlign w:val="bottom"/>
          </w:tcPr>
          <w:p w14:paraId="35EDDECF"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DED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DED1"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DED2"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850</w:t>
            </w:r>
          </w:p>
        </w:tc>
        <w:tc>
          <w:tcPr>
            <w:tcW w:w="50" w:type="pct"/>
            <w:shd w:val="clear" w:color="auto" w:fill="E5E5E5"/>
            <w:vAlign w:val="bottom"/>
          </w:tcPr>
          <w:p w14:paraId="35EDDED3"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DED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DED5"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2" w:type="pct"/>
            <w:shd w:val="clear" w:color="auto" w:fill="E5E5E5"/>
            <w:vAlign w:val="bottom"/>
          </w:tcPr>
          <w:p w14:paraId="35EDDED6"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91,312</w:t>
            </w:r>
          </w:p>
        </w:tc>
        <w:tc>
          <w:tcPr>
            <w:tcW w:w="40" w:type="pct"/>
            <w:shd w:val="clear" w:color="auto" w:fill="E5E5E5"/>
            <w:vAlign w:val="bottom"/>
          </w:tcPr>
          <w:p w14:paraId="35EDDED7"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DED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DED9"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8" w:type="pct"/>
            <w:shd w:val="clear" w:color="auto" w:fill="E5E5E5"/>
            <w:vAlign w:val="bottom"/>
          </w:tcPr>
          <w:p w14:paraId="35EDDEDA"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vAlign w:val="bottom"/>
          </w:tcPr>
          <w:p w14:paraId="35EDDEDB"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6C5487" w14:paraId="35EDDEFD" w14:textId="77777777">
        <w:tc>
          <w:tcPr>
            <w:tcW w:w="1203" w:type="pct"/>
            <w:shd w:val="clear" w:color="auto" w:fill="auto"/>
          </w:tcPr>
          <w:p w14:paraId="35EDDEDD"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50" w:type="pct"/>
            <w:shd w:val="clear" w:color="auto" w:fill="auto"/>
          </w:tcPr>
          <w:p w14:paraId="35EDDEDE"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DEDF"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auto"/>
            <w:vAlign w:val="bottom"/>
          </w:tcPr>
          <w:p w14:paraId="35EDDEE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tcPr>
          <w:p w14:paraId="35EDDEE1"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DEE2"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DEE3"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2,007</w:t>
            </w:r>
          </w:p>
        </w:tc>
        <w:tc>
          <w:tcPr>
            <w:tcW w:w="50" w:type="pct"/>
            <w:shd w:val="clear" w:color="auto" w:fill="auto"/>
            <w:vAlign w:val="bottom"/>
          </w:tcPr>
          <w:p w14:paraId="35EDDEE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DEE5"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DEE6"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DEE7"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2" w:type="pct"/>
            <w:shd w:val="clear" w:color="auto" w:fill="auto"/>
          </w:tcPr>
          <w:p w14:paraId="35EDDEE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 w:type="pct"/>
            <w:shd w:val="clear" w:color="auto" w:fill="auto"/>
            <w:vAlign w:val="bottom"/>
          </w:tcPr>
          <w:p w14:paraId="35EDDEE9"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DEEA"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auto"/>
            <w:vAlign w:val="bottom"/>
          </w:tcPr>
          <w:p w14:paraId="35EDDEEB"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w:t>
            </w:r>
          </w:p>
        </w:tc>
        <w:tc>
          <w:tcPr>
            <w:tcW w:w="50" w:type="pct"/>
            <w:shd w:val="clear" w:color="auto" w:fill="auto"/>
            <w:vAlign w:val="bottom"/>
          </w:tcPr>
          <w:p w14:paraId="35EDDEEC"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auto"/>
          </w:tcPr>
          <w:p w14:paraId="35EDDEED"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DEEE"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1" w:type="pct"/>
            <w:shd w:val="clear" w:color="auto" w:fill="auto"/>
            <w:vAlign w:val="bottom"/>
          </w:tcPr>
          <w:p w14:paraId="35EDDEEF"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2,006</w:t>
            </w:r>
          </w:p>
        </w:tc>
        <w:tc>
          <w:tcPr>
            <w:tcW w:w="50" w:type="pct"/>
            <w:shd w:val="clear" w:color="auto" w:fill="auto"/>
            <w:vAlign w:val="bottom"/>
          </w:tcPr>
          <w:p w14:paraId="35EDDEF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DEF1"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DEF2"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DEF3"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1,199</w:t>
            </w:r>
          </w:p>
        </w:tc>
        <w:tc>
          <w:tcPr>
            <w:tcW w:w="50" w:type="pct"/>
            <w:shd w:val="clear" w:color="auto" w:fill="auto"/>
            <w:vAlign w:val="bottom"/>
          </w:tcPr>
          <w:p w14:paraId="35EDDEF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DEF5"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DEF6"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2" w:type="pct"/>
            <w:shd w:val="clear" w:color="auto" w:fill="auto"/>
            <w:vAlign w:val="bottom"/>
          </w:tcPr>
          <w:p w14:paraId="35EDDEF7"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807</w:t>
            </w:r>
          </w:p>
        </w:tc>
        <w:tc>
          <w:tcPr>
            <w:tcW w:w="40" w:type="pct"/>
            <w:shd w:val="clear" w:color="auto" w:fill="auto"/>
            <w:vAlign w:val="bottom"/>
          </w:tcPr>
          <w:p w14:paraId="35EDDEF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DEF9"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DEFA"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78" w:type="pct"/>
            <w:shd w:val="clear" w:color="auto" w:fill="auto"/>
            <w:vAlign w:val="bottom"/>
          </w:tcPr>
          <w:p w14:paraId="35EDDEFB"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vAlign w:val="bottom"/>
          </w:tcPr>
          <w:p w14:paraId="35EDDEFC"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6C5487" w14:paraId="35EDDF1E" w14:textId="77777777">
        <w:tc>
          <w:tcPr>
            <w:tcW w:w="1203" w:type="pct"/>
            <w:shd w:val="clear" w:color="auto" w:fill="E5E5E5"/>
          </w:tcPr>
          <w:p w14:paraId="35EDDEFE"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50" w:type="pct"/>
            <w:shd w:val="clear" w:color="auto" w:fill="E5E5E5"/>
          </w:tcPr>
          <w:p w14:paraId="35EDDEFF"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DF00"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E5E5E5"/>
            <w:vAlign w:val="bottom"/>
          </w:tcPr>
          <w:p w14:paraId="35EDDF01"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tcPr>
          <w:p w14:paraId="35EDDF02"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DF03"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DF04"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198</w:t>
            </w:r>
          </w:p>
        </w:tc>
        <w:tc>
          <w:tcPr>
            <w:tcW w:w="50" w:type="pct"/>
            <w:shd w:val="clear" w:color="auto" w:fill="E5E5E5"/>
            <w:vAlign w:val="bottom"/>
          </w:tcPr>
          <w:p w14:paraId="35EDDF05"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DF06"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07"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vAlign w:val="bottom"/>
          </w:tcPr>
          <w:p w14:paraId="35EDDF08"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w:t>
            </w:r>
          </w:p>
        </w:tc>
        <w:tc>
          <w:tcPr>
            <w:tcW w:w="32" w:type="pct"/>
            <w:shd w:val="clear" w:color="auto" w:fill="E5E5E5"/>
          </w:tcPr>
          <w:p w14:paraId="35EDDF09"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vAlign w:val="bottom"/>
          </w:tcPr>
          <w:p w14:paraId="35EDDF0A"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0B"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2" w:type="pct"/>
            <w:shd w:val="clear" w:color="auto" w:fill="E5E5E5"/>
            <w:vAlign w:val="bottom"/>
          </w:tcPr>
          <w:p w14:paraId="35EDDF0C"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w:t>
            </w:r>
          </w:p>
        </w:tc>
        <w:tc>
          <w:tcPr>
            <w:tcW w:w="50" w:type="pct"/>
            <w:shd w:val="clear" w:color="auto" w:fill="E5E5E5"/>
            <w:vAlign w:val="bottom"/>
          </w:tcPr>
          <w:p w14:paraId="35EDDF0D"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tcPr>
          <w:p w14:paraId="35EDDF0E"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0F"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E5E5E5"/>
            <w:vAlign w:val="bottom"/>
          </w:tcPr>
          <w:p w14:paraId="35EDDF10"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198</w:t>
            </w:r>
          </w:p>
        </w:tc>
        <w:tc>
          <w:tcPr>
            <w:tcW w:w="50" w:type="pct"/>
            <w:shd w:val="clear" w:color="auto" w:fill="E5E5E5"/>
            <w:vAlign w:val="bottom"/>
          </w:tcPr>
          <w:p w14:paraId="35EDDF11"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DF12"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13"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vAlign w:val="bottom"/>
          </w:tcPr>
          <w:p w14:paraId="35EDDF14"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vAlign w:val="bottom"/>
          </w:tcPr>
          <w:p w14:paraId="35EDDF15"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DF16"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17"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2" w:type="pct"/>
            <w:shd w:val="clear" w:color="auto" w:fill="E5E5E5"/>
            <w:vAlign w:val="bottom"/>
          </w:tcPr>
          <w:p w14:paraId="35EDDF18"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198</w:t>
            </w:r>
          </w:p>
        </w:tc>
        <w:tc>
          <w:tcPr>
            <w:tcW w:w="40" w:type="pct"/>
            <w:shd w:val="clear" w:color="auto" w:fill="E5E5E5"/>
            <w:vAlign w:val="bottom"/>
          </w:tcPr>
          <w:p w14:paraId="35EDDF19"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DF1A"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1B"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8" w:type="pct"/>
            <w:shd w:val="clear" w:color="auto" w:fill="E5E5E5"/>
            <w:vAlign w:val="bottom"/>
          </w:tcPr>
          <w:p w14:paraId="35EDDF1C"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vAlign w:val="bottom"/>
          </w:tcPr>
          <w:p w14:paraId="35EDDF1D"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C5487" w14:paraId="35EDDF3F" w14:textId="77777777">
        <w:tc>
          <w:tcPr>
            <w:tcW w:w="1203" w:type="pct"/>
            <w:shd w:val="clear" w:color="auto" w:fill="auto"/>
          </w:tcPr>
          <w:p w14:paraId="35EDDF1F"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50" w:type="pct"/>
            <w:shd w:val="clear" w:color="auto" w:fill="auto"/>
          </w:tcPr>
          <w:p w14:paraId="35EDDF2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DF21"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auto"/>
            <w:vAlign w:val="bottom"/>
          </w:tcPr>
          <w:p w14:paraId="35EDDF22"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tcPr>
          <w:p w14:paraId="35EDDF23"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DF2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DF25"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3,089</w:t>
            </w:r>
          </w:p>
        </w:tc>
        <w:tc>
          <w:tcPr>
            <w:tcW w:w="50" w:type="pct"/>
            <w:shd w:val="clear" w:color="auto" w:fill="auto"/>
            <w:vAlign w:val="bottom"/>
          </w:tcPr>
          <w:p w14:paraId="35EDDF26"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DF27"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28"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vAlign w:val="bottom"/>
          </w:tcPr>
          <w:p w14:paraId="35EDDF29"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w:t>
            </w:r>
          </w:p>
        </w:tc>
        <w:tc>
          <w:tcPr>
            <w:tcW w:w="32" w:type="pct"/>
            <w:shd w:val="clear" w:color="auto" w:fill="auto"/>
          </w:tcPr>
          <w:p w14:paraId="35EDDF2A"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vAlign w:val="bottom"/>
          </w:tcPr>
          <w:p w14:paraId="35EDDF2B"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2C"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2" w:type="pct"/>
            <w:shd w:val="clear" w:color="auto" w:fill="auto"/>
            <w:vAlign w:val="bottom"/>
          </w:tcPr>
          <w:p w14:paraId="35EDDF2D"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(15</w:t>
            </w:r>
          </w:p>
        </w:tc>
        <w:tc>
          <w:tcPr>
            <w:tcW w:w="50" w:type="pct"/>
            <w:shd w:val="clear" w:color="auto" w:fill="auto"/>
            <w:vAlign w:val="bottom"/>
          </w:tcPr>
          <w:p w14:paraId="35EDDF2E"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auto"/>
          </w:tcPr>
          <w:p w14:paraId="35EDDF2F"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30"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auto"/>
            <w:vAlign w:val="bottom"/>
          </w:tcPr>
          <w:p w14:paraId="35EDDF31"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3,085</w:t>
            </w:r>
          </w:p>
        </w:tc>
        <w:tc>
          <w:tcPr>
            <w:tcW w:w="50" w:type="pct"/>
            <w:shd w:val="clear" w:color="auto" w:fill="auto"/>
            <w:vAlign w:val="bottom"/>
          </w:tcPr>
          <w:p w14:paraId="35EDDF32"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DF33"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34"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vAlign w:val="bottom"/>
          </w:tcPr>
          <w:p w14:paraId="35EDDF35"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vAlign w:val="bottom"/>
          </w:tcPr>
          <w:p w14:paraId="35EDDF36"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DF37"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38"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2" w:type="pct"/>
            <w:shd w:val="clear" w:color="auto" w:fill="auto"/>
            <w:vAlign w:val="bottom"/>
          </w:tcPr>
          <w:p w14:paraId="35EDDF39"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3,085</w:t>
            </w:r>
          </w:p>
        </w:tc>
        <w:tc>
          <w:tcPr>
            <w:tcW w:w="40" w:type="pct"/>
            <w:shd w:val="clear" w:color="auto" w:fill="auto"/>
            <w:vAlign w:val="bottom"/>
          </w:tcPr>
          <w:p w14:paraId="35EDDF3A"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DF3B"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3C"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8" w:type="pct"/>
            <w:shd w:val="clear" w:color="auto" w:fill="auto"/>
            <w:vAlign w:val="bottom"/>
          </w:tcPr>
          <w:p w14:paraId="35EDDF3D"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vAlign w:val="bottom"/>
          </w:tcPr>
          <w:p w14:paraId="35EDDF3E"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C5487" w14:paraId="35EDDF60" w14:textId="77777777">
        <w:tc>
          <w:tcPr>
            <w:tcW w:w="1203" w:type="pct"/>
            <w:shd w:val="clear" w:color="auto" w:fill="E5E5E5"/>
          </w:tcPr>
          <w:p w14:paraId="35EDDF40"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0" w:type="pct"/>
            <w:shd w:val="clear" w:color="auto" w:fill="E5E5E5"/>
          </w:tcPr>
          <w:p w14:paraId="35EDDF41"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DF42"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E5E5E5"/>
            <w:vAlign w:val="bottom"/>
          </w:tcPr>
          <w:p w14:paraId="35EDDF43"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tcPr>
          <w:p w14:paraId="35EDDF4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DF45"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DF46"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8,261</w:t>
            </w:r>
          </w:p>
        </w:tc>
        <w:tc>
          <w:tcPr>
            <w:tcW w:w="50" w:type="pct"/>
            <w:shd w:val="clear" w:color="auto" w:fill="E5E5E5"/>
            <w:vAlign w:val="bottom"/>
          </w:tcPr>
          <w:p w14:paraId="35EDDF47"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DF48"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49"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vAlign w:val="bottom"/>
          </w:tcPr>
          <w:p w14:paraId="35EDDF4A"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144</w:t>
            </w:r>
          </w:p>
        </w:tc>
        <w:tc>
          <w:tcPr>
            <w:tcW w:w="32" w:type="pct"/>
            <w:shd w:val="clear" w:color="auto" w:fill="E5E5E5"/>
          </w:tcPr>
          <w:p w14:paraId="35EDDF4B"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vAlign w:val="bottom"/>
          </w:tcPr>
          <w:p w14:paraId="35EDDF4C"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4D"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2" w:type="pct"/>
            <w:shd w:val="clear" w:color="auto" w:fill="E5E5E5"/>
            <w:vAlign w:val="bottom"/>
          </w:tcPr>
          <w:p w14:paraId="35EDDF4E"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(38</w:t>
            </w:r>
          </w:p>
        </w:tc>
        <w:tc>
          <w:tcPr>
            <w:tcW w:w="50" w:type="pct"/>
            <w:shd w:val="clear" w:color="auto" w:fill="E5E5E5"/>
            <w:vAlign w:val="bottom"/>
          </w:tcPr>
          <w:p w14:paraId="35EDDF4F"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tcPr>
          <w:p w14:paraId="35EDDF50"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51"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E5E5E5"/>
            <w:vAlign w:val="bottom"/>
          </w:tcPr>
          <w:p w14:paraId="35EDDF52"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8,367</w:t>
            </w:r>
          </w:p>
        </w:tc>
        <w:tc>
          <w:tcPr>
            <w:tcW w:w="50" w:type="pct"/>
            <w:shd w:val="clear" w:color="auto" w:fill="E5E5E5"/>
            <w:vAlign w:val="bottom"/>
          </w:tcPr>
          <w:p w14:paraId="35EDDF53"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DF54"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55"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vAlign w:val="bottom"/>
          </w:tcPr>
          <w:p w14:paraId="35EDDF56"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vAlign w:val="bottom"/>
          </w:tcPr>
          <w:p w14:paraId="35EDDF57"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DF58"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59"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2" w:type="pct"/>
            <w:shd w:val="clear" w:color="auto" w:fill="E5E5E5"/>
            <w:vAlign w:val="bottom"/>
          </w:tcPr>
          <w:p w14:paraId="35EDDF5A"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8,367</w:t>
            </w:r>
          </w:p>
        </w:tc>
        <w:tc>
          <w:tcPr>
            <w:tcW w:w="40" w:type="pct"/>
            <w:shd w:val="clear" w:color="auto" w:fill="E5E5E5"/>
            <w:vAlign w:val="bottom"/>
          </w:tcPr>
          <w:p w14:paraId="35EDDF5B"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DF5C"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5D"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8" w:type="pct"/>
            <w:shd w:val="clear" w:color="auto" w:fill="E5E5E5"/>
            <w:vAlign w:val="bottom"/>
          </w:tcPr>
          <w:p w14:paraId="35EDDF5E"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vAlign w:val="bottom"/>
          </w:tcPr>
          <w:p w14:paraId="35EDDF5F"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C5487" w14:paraId="35EDDF81" w14:textId="77777777">
        <w:tc>
          <w:tcPr>
            <w:tcW w:w="1203" w:type="pct"/>
            <w:shd w:val="clear" w:color="auto" w:fill="auto"/>
          </w:tcPr>
          <w:p w14:paraId="35EDDF61"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0" w:type="pct"/>
            <w:shd w:val="clear" w:color="auto" w:fill="auto"/>
          </w:tcPr>
          <w:p w14:paraId="35EDDF62"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DF63"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10" w:type="pct"/>
            <w:shd w:val="clear" w:color="auto" w:fill="auto"/>
            <w:vAlign w:val="bottom"/>
          </w:tcPr>
          <w:p w14:paraId="35EDDF6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tcPr>
          <w:p w14:paraId="35EDDF65"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DF66"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DF67"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46</w:t>
            </w:r>
          </w:p>
        </w:tc>
        <w:tc>
          <w:tcPr>
            <w:tcW w:w="50" w:type="pct"/>
            <w:shd w:val="clear" w:color="auto" w:fill="auto"/>
            <w:vAlign w:val="bottom"/>
          </w:tcPr>
          <w:p w14:paraId="35EDDF68"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DF69"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6A"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vAlign w:val="bottom"/>
          </w:tcPr>
          <w:p w14:paraId="35EDDF6B"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2" w:type="pct"/>
            <w:shd w:val="clear" w:color="auto" w:fill="auto"/>
          </w:tcPr>
          <w:p w14:paraId="35EDDF6C"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vAlign w:val="bottom"/>
          </w:tcPr>
          <w:p w14:paraId="35EDDF6D"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6E"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2" w:type="pct"/>
            <w:shd w:val="clear" w:color="auto" w:fill="auto"/>
            <w:vAlign w:val="bottom"/>
          </w:tcPr>
          <w:p w14:paraId="35EDDF6F"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vAlign w:val="bottom"/>
          </w:tcPr>
          <w:p w14:paraId="35EDDF70"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DF71"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72"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auto"/>
            <w:vAlign w:val="bottom"/>
          </w:tcPr>
          <w:p w14:paraId="35EDDF73"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46</w:t>
            </w:r>
          </w:p>
        </w:tc>
        <w:tc>
          <w:tcPr>
            <w:tcW w:w="50" w:type="pct"/>
            <w:shd w:val="clear" w:color="auto" w:fill="auto"/>
            <w:vAlign w:val="bottom"/>
          </w:tcPr>
          <w:p w14:paraId="35EDDF74"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DF75"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76"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vAlign w:val="bottom"/>
          </w:tcPr>
          <w:p w14:paraId="35EDDF77"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vAlign w:val="bottom"/>
          </w:tcPr>
          <w:p w14:paraId="35EDDF78"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DF79"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7A"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2" w:type="pct"/>
            <w:shd w:val="clear" w:color="auto" w:fill="auto"/>
            <w:vAlign w:val="bottom"/>
          </w:tcPr>
          <w:p w14:paraId="35EDDF7B"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46</w:t>
            </w:r>
          </w:p>
        </w:tc>
        <w:tc>
          <w:tcPr>
            <w:tcW w:w="40" w:type="pct"/>
            <w:shd w:val="clear" w:color="auto" w:fill="auto"/>
            <w:vAlign w:val="bottom"/>
          </w:tcPr>
          <w:p w14:paraId="35EDDF7C"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DF7D"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7E"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8" w:type="pct"/>
            <w:shd w:val="clear" w:color="auto" w:fill="auto"/>
            <w:vAlign w:val="bottom"/>
          </w:tcPr>
          <w:p w14:paraId="35EDDF7F"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vAlign w:val="bottom"/>
          </w:tcPr>
          <w:p w14:paraId="35EDDF80"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C5487" w14:paraId="35EDDFA2" w14:textId="77777777">
        <w:tc>
          <w:tcPr>
            <w:tcW w:w="1203" w:type="pct"/>
            <w:shd w:val="clear" w:color="auto" w:fill="E5E5E5"/>
          </w:tcPr>
          <w:p w14:paraId="35EDDF82"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0" w:type="pct"/>
            <w:shd w:val="clear" w:color="auto" w:fill="E5E5E5"/>
          </w:tcPr>
          <w:p w14:paraId="35EDDF83"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DF84"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E5E5E5"/>
            <w:vAlign w:val="bottom"/>
          </w:tcPr>
          <w:p w14:paraId="35EDDF85"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tcPr>
          <w:p w14:paraId="35EDDF86"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DF87"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DF88"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304</w:t>
            </w:r>
          </w:p>
        </w:tc>
        <w:tc>
          <w:tcPr>
            <w:tcW w:w="50" w:type="pct"/>
            <w:shd w:val="clear" w:color="auto" w:fill="E5E5E5"/>
            <w:vAlign w:val="bottom"/>
          </w:tcPr>
          <w:p w14:paraId="35EDDF89"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DF8A"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8B"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vAlign w:val="bottom"/>
          </w:tcPr>
          <w:p w14:paraId="35EDDF8C"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57</w:t>
            </w:r>
          </w:p>
        </w:tc>
        <w:tc>
          <w:tcPr>
            <w:tcW w:w="32" w:type="pct"/>
            <w:shd w:val="clear" w:color="auto" w:fill="E5E5E5"/>
          </w:tcPr>
          <w:p w14:paraId="35EDDF8D"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vAlign w:val="bottom"/>
          </w:tcPr>
          <w:p w14:paraId="35EDDF8E"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8F"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2" w:type="pct"/>
            <w:shd w:val="clear" w:color="auto" w:fill="E5E5E5"/>
            <w:vAlign w:val="bottom"/>
          </w:tcPr>
          <w:p w14:paraId="35EDDF90"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vAlign w:val="bottom"/>
          </w:tcPr>
          <w:p w14:paraId="35EDDF91"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DF92"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93"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E5E5E5"/>
            <w:vAlign w:val="bottom"/>
          </w:tcPr>
          <w:p w14:paraId="35EDDF94"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361</w:t>
            </w:r>
          </w:p>
        </w:tc>
        <w:tc>
          <w:tcPr>
            <w:tcW w:w="50" w:type="pct"/>
            <w:shd w:val="clear" w:color="auto" w:fill="E5E5E5"/>
            <w:vAlign w:val="bottom"/>
          </w:tcPr>
          <w:p w14:paraId="35EDDF95"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DF96"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97"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vAlign w:val="bottom"/>
          </w:tcPr>
          <w:p w14:paraId="35EDDF98"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vAlign w:val="bottom"/>
          </w:tcPr>
          <w:p w14:paraId="35EDDF99"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DF9A"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9B"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2" w:type="pct"/>
            <w:shd w:val="clear" w:color="auto" w:fill="E5E5E5"/>
            <w:vAlign w:val="bottom"/>
          </w:tcPr>
          <w:p w14:paraId="35EDDF9C"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361</w:t>
            </w:r>
          </w:p>
        </w:tc>
        <w:tc>
          <w:tcPr>
            <w:tcW w:w="40" w:type="pct"/>
            <w:shd w:val="clear" w:color="auto" w:fill="E5E5E5"/>
            <w:vAlign w:val="bottom"/>
          </w:tcPr>
          <w:p w14:paraId="35EDDF9D"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DF9E"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DF9F"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8" w:type="pct"/>
            <w:shd w:val="clear" w:color="auto" w:fill="E5E5E5"/>
            <w:vAlign w:val="bottom"/>
          </w:tcPr>
          <w:p w14:paraId="35EDDFA0"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vAlign w:val="bottom"/>
          </w:tcPr>
          <w:p w14:paraId="35EDDFA1"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C5487" w14:paraId="35EDDFC3" w14:textId="77777777">
        <w:tc>
          <w:tcPr>
            <w:tcW w:w="1203" w:type="pct"/>
            <w:shd w:val="clear" w:color="auto" w:fill="auto"/>
          </w:tcPr>
          <w:p w14:paraId="35EDDFA3"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0" w:type="pct"/>
            <w:shd w:val="clear" w:color="auto" w:fill="auto"/>
          </w:tcPr>
          <w:p w14:paraId="35EDDFA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DFA5"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10" w:type="pct"/>
            <w:shd w:val="clear" w:color="auto" w:fill="auto"/>
            <w:vAlign w:val="bottom"/>
          </w:tcPr>
          <w:p w14:paraId="35EDDFA6"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tcPr>
          <w:p w14:paraId="35EDDFA7"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DFA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DFA9"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103</w:t>
            </w:r>
          </w:p>
        </w:tc>
        <w:tc>
          <w:tcPr>
            <w:tcW w:w="50" w:type="pct"/>
            <w:shd w:val="clear" w:color="auto" w:fill="auto"/>
            <w:vAlign w:val="bottom"/>
          </w:tcPr>
          <w:p w14:paraId="35EDDFAA"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DFAB"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AC"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vAlign w:val="bottom"/>
          </w:tcPr>
          <w:p w14:paraId="35EDDFAD"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2" w:type="pct"/>
            <w:shd w:val="clear" w:color="auto" w:fill="auto"/>
          </w:tcPr>
          <w:p w14:paraId="35EDDFAE"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vAlign w:val="bottom"/>
          </w:tcPr>
          <w:p w14:paraId="35EDDFAF"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B0"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2" w:type="pct"/>
            <w:shd w:val="clear" w:color="auto" w:fill="auto"/>
            <w:vAlign w:val="bottom"/>
          </w:tcPr>
          <w:p w14:paraId="35EDDFB1"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w:t>
            </w:r>
          </w:p>
        </w:tc>
        <w:tc>
          <w:tcPr>
            <w:tcW w:w="50" w:type="pct"/>
            <w:shd w:val="clear" w:color="auto" w:fill="auto"/>
            <w:vAlign w:val="bottom"/>
          </w:tcPr>
          <w:p w14:paraId="35EDDFB2"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auto"/>
          </w:tcPr>
          <w:p w14:paraId="35EDDFB3"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B4"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auto"/>
            <w:vAlign w:val="bottom"/>
          </w:tcPr>
          <w:p w14:paraId="35EDDFB5"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96</w:t>
            </w:r>
          </w:p>
        </w:tc>
        <w:tc>
          <w:tcPr>
            <w:tcW w:w="50" w:type="pct"/>
            <w:shd w:val="clear" w:color="auto" w:fill="auto"/>
            <w:vAlign w:val="bottom"/>
          </w:tcPr>
          <w:p w14:paraId="35EDDFB6"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DFB7"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B8"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vAlign w:val="bottom"/>
          </w:tcPr>
          <w:p w14:paraId="35EDDFB9"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vAlign w:val="bottom"/>
          </w:tcPr>
          <w:p w14:paraId="35EDDFBA"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DFBB"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BC"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2" w:type="pct"/>
            <w:shd w:val="clear" w:color="auto" w:fill="auto"/>
            <w:vAlign w:val="bottom"/>
          </w:tcPr>
          <w:p w14:paraId="35EDDFBD"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96</w:t>
            </w:r>
          </w:p>
        </w:tc>
        <w:tc>
          <w:tcPr>
            <w:tcW w:w="40" w:type="pct"/>
            <w:shd w:val="clear" w:color="auto" w:fill="auto"/>
            <w:vAlign w:val="bottom"/>
          </w:tcPr>
          <w:p w14:paraId="35EDDFBE"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DFBF"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DFC0"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8" w:type="pct"/>
            <w:shd w:val="clear" w:color="auto" w:fill="auto"/>
            <w:vAlign w:val="bottom"/>
          </w:tcPr>
          <w:p w14:paraId="35EDDFC1"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vAlign w:val="bottom"/>
          </w:tcPr>
          <w:p w14:paraId="35EDDFC2"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C5487" w14:paraId="35EDDFE4" w14:textId="77777777">
        <w:tc>
          <w:tcPr>
            <w:tcW w:w="1203" w:type="pct"/>
            <w:shd w:val="clear" w:color="auto" w:fill="auto"/>
          </w:tcPr>
          <w:p w14:paraId="35EDDFC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35EDDFC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35EDDFC6" w14:textId="77777777" w:rsidR="006C5487" w:rsidRDefault="00CE0E24">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shd w:val="clear" w:color="auto" w:fill="auto"/>
            <w:vAlign w:val="bottom"/>
          </w:tcPr>
          <w:p w14:paraId="35EDDFC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35EDDFC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DFC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35EDDFCA"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FC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FC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FC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DFC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35EDDFC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35EDDFD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FD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35EDDFD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FD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FD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FD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35EDDFD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FD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FD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FD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DFDA"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FD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FD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FD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35EDDFD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35EDDFD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FE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FE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8" w:type="pct"/>
            <w:shd w:val="clear" w:color="auto" w:fill="auto"/>
            <w:vAlign w:val="bottom"/>
          </w:tcPr>
          <w:p w14:paraId="35EDDFE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35EDDFE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E005" w14:textId="77777777">
        <w:tc>
          <w:tcPr>
            <w:tcW w:w="1203" w:type="pct"/>
            <w:tcBorders>
              <w:top w:val="single" w:sz="6" w:space="0" w:color="000000"/>
            </w:tcBorders>
            <w:shd w:val="clear" w:color="auto" w:fill="auto"/>
          </w:tcPr>
          <w:p w14:paraId="35EDDFE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35EDDFE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top w:val="single" w:sz="6" w:space="0" w:color="000000"/>
            </w:tcBorders>
            <w:shd w:val="clear" w:color="auto" w:fill="auto"/>
            <w:vAlign w:val="bottom"/>
          </w:tcPr>
          <w:p w14:paraId="35EDDFE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0" w:type="pct"/>
            <w:tcBorders>
              <w:top w:val="single" w:sz="6" w:space="0" w:color="000000"/>
            </w:tcBorders>
            <w:shd w:val="clear" w:color="auto" w:fill="auto"/>
            <w:vAlign w:val="bottom"/>
          </w:tcPr>
          <w:p w14:paraId="35EDDFE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top w:val="single" w:sz="6" w:space="0" w:color="000000"/>
            </w:tcBorders>
            <w:shd w:val="clear" w:color="auto" w:fill="auto"/>
          </w:tcPr>
          <w:p w14:paraId="35EDDFE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FE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35EDDFE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FE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FE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FE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35EDDFE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35EDDFF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35EDDFF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FF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top w:val="single" w:sz="6" w:space="0" w:color="000000"/>
            </w:tcBorders>
            <w:shd w:val="clear" w:color="auto" w:fill="auto"/>
            <w:vAlign w:val="bottom"/>
          </w:tcPr>
          <w:p w14:paraId="35EDDFF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FF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FF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FF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vAlign w:val="bottom"/>
          </w:tcPr>
          <w:p w14:paraId="35EDDFF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FF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FF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FF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35EDDFF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DFF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DFF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DFF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6" w:space="0" w:color="000000"/>
            </w:tcBorders>
            <w:shd w:val="clear" w:color="auto" w:fill="auto"/>
            <w:vAlign w:val="bottom"/>
          </w:tcPr>
          <w:p w14:paraId="35EDDFF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35EDE00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00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E00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8" w:type="pct"/>
            <w:tcBorders>
              <w:top w:val="single" w:sz="6" w:space="0" w:color="000000"/>
            </w:tcBorders>
            <w:shd w:val="clear" w:color="auto" w:fill="auto"/>
            <w:vAlign w:val="bottom"/>
          </w:tcPr>
          <w:p w14:paraId="35EDE00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35EDE00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E026" w14:textId="77777777">
        <w:tc>
          <w:tcPr>
            <w:tcW w:w="1203" w:type="pct"/>
            <w:shd w:val="clear" w:color="auto" w:fill="E5E5E5"/>
          </w:tcPr>
          <w:p w14:paraId="35EDE006" w14:textId="77777777" w:rsidR="006C5487" w:rsidRDefault="00CE0E24">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50" w:type="pct"/>
            <w:shd w:val="clear" w:color="auto" w:fill="E5E5E5"/>
          </w:tcPr>
          <w:p w14:paraId="35EDE007"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E008" w14:textId="77777777" w:rsidR="006C5487" w:rsidRDefault="00CE0E2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10" w:type="pct"/>
            <w:shd w:val="clear" w:color="auto" w:fill="E5E5E5"/>
            <w:vAlign w:val="bottom"/>
          </w:tcPr>
          <w:p w14:paraId="35EDE009"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vAlign w:val="bottom"/>
          </w:tcPr>
          <w:p w14:paraId="35EDE00A"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00B"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1" w:type="pct"/>
            <w:shd w:val="clear" w:color="auto" w:fill="E5E5E5"/>
            <w:vAlign w:val="bottom"/>
          </w:tcPr>
          <w:p w14:paraId="35EDE00C"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115,397</w:t>
            </w:r>
          </w:p>
        </w:tc>
        <w:tc>
          <w:tcPr>
            <w:tcW w:w="50" w:type="pct"/>
            <w:shd w:val="clear" w:color="auto" w:fill="E5E5E5"/>
            <w:vAlign w:val="bottom"/>
          </w:tcPr>
          <w:p w14:paraId="35EDE00D"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00E"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00F"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1" w:type="pct"/>
            <w:shd w:val="clear" w:color="auto" w:fill="E5E5E5"/>
            <w:vAlign w:val="bottom"/>
          </w:tcPr>
          <w:p w14:paraId="35EDE010"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2,768</w:t>
            </w:r>
          </w:p>
        </w:tc>
        <w:tc>
          <w:tcPr>
            <w:tcW w:w="32" w:type="pct"/>
            <w:shd w:val="clear" w:color="auto" w:fill="E5E5E5"/>
          </w:tcPr>
          <w:p w14:paraId="35EDE011"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vAlign w:val="bottom"/>
          </w:tcPr>
          <w:p w14:paraId="35EDE012"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013"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2" w:type="pct"/>
            <w:shd w:val="clear" w:color="auto" w:fill="E5E5E5"/>
            <w:vAlign w:val="bottom"/>
          </w:tcPr>
          <w:p w14:paraId="35EDE014"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(201</w:t>
            </w:r>
          </w:p>
        </w:tc>
        <w:tc>
          <w:tcPr>
            <w:tcW w:w="50" w:type="pct"/>
            <w:shd w:val="clear" w:color="auto" w:fill="E5E5E5"/>
            <w:vAlign w:val="bottom"/>
          </w:tcPr>
          <w:p w14:paraId="35EDE015"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tcPr>
          <w:p w14:paraId="35EDE016"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017"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35EDE018"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117,964</w:t>
            </w:r>
          </w:p>
        </w:tc>
        <w:tc>
          <w:tcPr>
            <w:tcW w:w="50" w:type="pct"/>
            <w:shd w:val="clear" w:color="auto" w:fill="E5E5E5"/>
            <w:vAlign w:val="bottom"/>
          </w:tcPr>
          <w:p w14:paraId="35EDE019"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01A"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01B"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1" w:type="pct"/>
            <w:shd w:val="clear" w:color="auto" w:fill="E5E5E5"/>
            <w:vAlign w:val="bottom"/>
          </w:tcPr>
          <w:p w14:paraId="35EDE01C"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13,220</w:t>
            </w:r>
          </w:p>
        </w:tc>
        <w:tc>
          <w:tcPr>
            <w:tcW w:w="50" w:type="pct"/>
            <w:shd w:val="clear" w:color="auto" w:fill="E5E5E5"/>
            <w:vAlign w:val="bottom"/>
          </w:tcPr>
          <w:p w14:paraId="35EDE01D"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01E"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01F"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2" w:type="pct"/>
            <w:shd w:val="clear" w:color="auto" w:fill="E5E5E5"/>
            <w:vAlign w:val="bottom"/>
          </w:tcPr>
          <w:p w14:paraId="35EDE020"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104,744</w:t>
            </w:r>
          </w:p>
        </w:tc>
        <w:tc>
          <w:tcPr>
            <w:tcW w:w="40" w:type="pct"/>
            <w:shd w:val="clear" w:color="auto" w:fill="E5E5E5"/>
            <w:vAlign w:val="bottom"/>
          </w:tcPr>
          <w:p w14:paraId="35EDE021"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022"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023"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78" w:type="pct"/>
            <w:shd w:val="clear" w:color="auto" w:fill="E5E5E5"/>
            <w:vAlign w:val="bottom"/>
          </w:tcPr>
          <w:p w14:paraId="35EDE024"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vAlign w:val="bottom"/>
          </w:tcPr>
          <w:p w14:paraId="35EDE025"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C5487" w14:paraId="35EDE047" w14:textId="77777777">
        <w:tc>
          <w:tcPr>
            <w:tcW w:w="1203" w:type="pct"/>
            <w:shd w:val="clear" w:color="auto" w:fill="auto"/>
          </w:tcPr>
          <w:p w14:paraId="35EDE02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35EDE02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35EDE029" w14:textId="77777777" w:rsidR="006C5487" w:rsidRDefault="00CE0E24">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shd w:val="clear" w:color="auto" w:fill="auto"/>
            <w:vAlign w:val="bottom"/>
          </w:tcPr>
          <w:p w14:paraId="35EDE02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35EDE02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02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35EDE02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2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02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3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E03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35EDE03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35EDE03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3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35EDE03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3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03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3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35EDE03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3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03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3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E03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3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03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4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35EDE04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35EDE04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04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4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8" w:type="pct"/>
            <w:shd w:val="clear" w:color="auto" w:fill="auto"/>
            <w:vAlign w:val="bottom"/>
          </w:tcPr>
          <w:p w14:paraId="35EDE04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35EDE04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E068" w14:textId="77777777">
        <w:tc>
          <w:tcPr>
            <w:tcW w:w="1203" w:type="pct"/>
            <w:shd w:val="clear" w:color="auto" w:fill="auto"/>
          </w:tcPr>
          <w:p w14:paraId="35EDE04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35EDE04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35EDE04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vAlign w:val="bottom"/>
          </w:tcPr>
          <w:p w14:paraId="35EDE04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35EDE04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35EDE04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12" w:space="0" w:color="000000"/>
            </w:tcBorders>
            <w:shd w:val="clear" w:color="auto" w:fill="auto"/>
            <w:vAlign w:val="bottom"/>
          </w:tcPr>
          <w:p w14:paraId="35EDE04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4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05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35EDE05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12" w:space="0" w:color="000000"/>
            </w:tcBorders>
            <w:shd w:val="clear" w:color="auto" w:fill="auto"/>
            <w:vAlign w:val="bottom"/>
          </w:tcPr>
          <w:p w14:paraId="35EDE05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35EDE05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35EDE05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35EDE05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top w:val="single" w:sz="12" w:space="0" w:color="000000"/>
            </w:tcBorders>
            <w:shd w:val="clear" w:color="auto" w:fill="auto"/>
            <w:vAlign w:val="bottom"/>
          </w:tcPr>
          <w:p w14:paraId="35EDE05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5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05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35EDE05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12" w:space="0" w:color="000000"/>
            </w:tcBorders>
            <w:shd w:val="clear" w:color="auto" w:fill="auto"/>
            <w:vAlign w:val="bottom"/>
          </w:tcPr>
          <w:p w14:paraId="35EDE05A"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5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05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35EDE05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12" w:space="0" w:color="000000"/>
            </w:tcBorders>
            <w:shd w:val="clear" w:color="auto" w:fill="auto"/>
            <w:vAlign w:val="bottom"/>
          </w:tcPr>
          <w:p w14:paraId="35EDE05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5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06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35EDE06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12" w:space="0" w:color="000000"/>
            </w:tcBorders>
            <w:shd w:val="clear" w:color="auto" w:fill="auto"/>
            <w:vAlign w:val="bottom"/>
          </w:tcPr>
          <w:p w14:paraId="35EDE06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35EDE06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06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35EDE06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8" w:type="pct"/>
            <w:tcBorders>
              <w:top w:val="single" w:sz="12" w:space="0" w:color="000000"/>
            </w:tcBorders>
            <w:shd w:val="clear" w:color="auto" w:fill="auto"/>
            <w:vAlign w:val="bottom"/>
          </w:tcPr>
          <w:p w14:paraId="35EDE06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35EDE06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E089" w14:textId="77777777">
        <w:tc>
          <w:tcPr>
            <w:tcW w:w="1203" w:type="pct"/>
            <w:shd w:val="clear" w:color="auto" w:fill="auto"/>
          </w:tcPr>
          <w:p w14:paraId="35EDE069"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Net Inco</w:t>
            </w:r>
            <w:r>
              <w:rPr>
                <w:rFonts w:ascii="Arial" w:hAnsi="Arial" w:cs="Arial"/>
                <w:b/>
                <w:bCs/>
                <w:sz w:val="15"/>
                <w:szCs w:val="15"/>
              </w:rPr>
              <w:t>me</w:t>
            </w:r>
          </w:p>
        </w:tc>
        <w:tc>
          <w:tcPr>
            <w:tcW w:w="50" w:type="pct"/>
            <w:shd w:val="clear" w:color="auto" w:fill="auto"/>
          </w:tcPr>
          <w:p w14:paraId="35EDE06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35EDE06B"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10" w:type="pct"/>
            <w:shd w:val="clear" w:color="auto" w:fill="auto"/>
            <w:vAlign w:val="bottom"/>
          </w:tcPr>
          <w:p w14:paraId="35EDE06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4" w:type="pct"/>
            <w:shd w:val="clear" w:color="auto" w:fill="auto"/>
          </w:tcPr>
          <w:p w14:paraId="35EDE06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06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35EDE06F"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07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E07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07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35EDE073"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tcPr>
          <w:p w14:paraId="35EDE07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 w:type="pct"/>
            <w:shd w:val="clear" w:color="auto" w:fill="auto"/>
            <w:vAlign w:val="bottom"/>
          </w:tcPr>
          <w:p w14:paraId="35EDE07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07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2" w:type="pct"/>
            <w:shd w:val="clear" w:color="auto" w:fill="auto"/>
            <w:vAlign w:val="bottom"/>
          </w:tcPr>
          <w:p w14:paraId="35EDE077"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078"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E079"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07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vAlign w:val="bottom"/>
          </w:tcPr>
          <w:p w14:paraId="35EDE07B"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07C"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E07D"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07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35EDE07F"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08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E08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08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2" w:type="pct"/>
            <w:shd w:val="clear" w:color="auto" w:fill="auto"/>
            <w:vAlign w:val="bottom"/>
          </w:tcPr>
          <w:p w14:paraId="35EDE083"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vAlign w:val="bottom"/>
          </w:tcPr>
          <w:p w14:paraId="35EDE08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E08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08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8" w:type="pct"/>
            <w:shd w:val="clear" w:color="auto" w:fill="auto"/>
            <w:vAlign w:val="bottom"/>
          </w:tcPr>
          <w:p w14:paraId="35EDE087"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3" w:type="pct"/>
            <w:shd w:val="clear" w:color="auto" w:fill="auto"/>
            <w:vAlign w:val="bottom"/>
          </w:tcPr>
          <w:p w14:paraId="35EDE088"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DE0AA" w14:textId="77777777">
        <w:tc>
          <w:tcPr>
            <w:tcW w:w="1203" w:type="pct"/>
            <w:shd w:val="clear" w:color="auto" w:fill="auto"/>
          </w:tcPr>
          <w:p w14:paraId="35EDE08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35EDE08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35EDE08C" w14:textId="77777777" w:rsidR="006C5487" w:rsidRDefault="00CE0E24">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shd w:val="clear" w:color="auto" w:fill="auto"/>
            <w:vAlign w:val="bottom"/>
          </w:tcPr>
          <w:p w14:paraId="35EDE08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35EDE08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08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35EDE09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9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09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9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E09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35EDE09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35EDE09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9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35EDE09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9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09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9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35EDE09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9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09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9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E0A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A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0A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A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35EDE0A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35EDE0A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0A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0A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8" w:type="pct"/>
            <w:shd w:val="clear" w:color="auto" w:fill="auto"/>
            <w:tcMar>
              <w:left w:w="10" w:type="dxa"/>
              <w:right w:w="10" w:type="dxa"/>
            </w:tcMar>
            <w:vAlign w:val="bottom"/>
          </w:tcPr>
          <w:p w14:paraId="35EDE0A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35EDE0A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E0CB" w14:textId="77777777">
        <w:tc>
          <w:tcPr>
            <w:tcW w:w="1203" w:type="pct"/>
            <w:shd w:val="clear" w:color="auto" w:fill="E5E5E5"/>
          </w:tcPr>
          <w:p w14:paraId="35EDE0AB"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0" w:type="pct"/>
            <w:shd w:val="clear" w:color="auto" w:fill="E5E5E5"/>
          </w:tcPr>
          <w:p w14:paraId="35EDE0AC"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E0AD"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10" w:type="pct"/>
            <w:shd w:val="clear" w:color="auto" w:fill="E5E5E5"/>
            <w:vAlign w:val="bottom"/>
          </w:tcPr>
          <w:p w14:paraId="35EDE0AE"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tcPr>
          <w:p w14:paraId="35EDE0AF"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0B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E0B1"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0B2"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0B3"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0B4"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vAlign w:val="bottom"/>
          </w:tcPr>
          <w:p w14:paraId="35EDE0B5"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E5E5E5"/>
          </w:tcPr>
          <w:p w14:paraId="35EDE0B6"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vAlign w:val="bottom"/>
          </w:tcPr>
          <w:p w14:paraId="35EDE0B7"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0B8"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2" w:type="pct"/>
            <w:shd w:val="clear" w:color="auto" w:fill="E5E5E5"/>
            <w:vAlign w:val="bottom"/>
          </w:tcPr>
          <w:p w14:paraId="35EDE0B9"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0BA"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0BB"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0BC"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35EDE0BD"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1,982</w:t>
            </w:r>
          </w:p>
        </w:tc>
        <w:tc>
          <w:tcPr>
            <w:tcW w:w="50" w:type="pct"/>
            <w:shd w:val="clear" w:color="auto" w:fill="E5E5E5"/>
            <w:vAlign w:val="bottom"/>
          </w:tcPr>
          <w:p w14:paraId="35EDE0BE"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0BF"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0C0"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1" w:type="pct"/>
            <w:shd w:val="clear" w:color="auto" w:fill="E5E5E5"/>
            <w:vAlign w:val="bottom"/>
          </w:tcPr>
          <w:p w14:paraId="35EDE0C1"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1,129</w:t>
            </w:r>
          </w:p>
        </w:tc>
        <w:tc>
          <w:tcPr>
            <w:tcW w:w="50" w:type="pct"/>
            <w:shd w:val="clear" w:color="auto" w:fill="E5E5E5"/>
            <w:vAlign w:val="bottom"/>
          </w:tcPr>
          <w:p w14:paraId="35EDE0C2"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0C3"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0C4"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2" w:type="pct"/>
            <w:shd w:val="clear" w:color="auto" w:fill="E5E5E5"/>
            <w:vAlign w:val="bottom"/>
          </w:tcPr>
          <w:p w14:paraId="35EDE0C5"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40" w:type="pct"/>
            <w:shd w:val="clear" w:color="auto" w:fill="E5E5E5"/>
            <w:vAlign w:val="bottom"/>
          </w:tcPr>
          <w:p w14:paraId="35EDE0C6"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0C7"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0C8"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78" w:type="pct"/>
            <w:shd w:val="clear" w:color="auto" w:fill="E5E5E5"/>
            <w:vAlign w:val="bottom"/>
          </w:tcPr>
          <w:p w14:paraId="35EDE0C9"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853</w:t>
            </w:r>
          </w:p>
        </w:tc>
        <w:tc>
          <w:tcPr>
            <w:tcW w:w="23" w:type="pct"/>
            <w:shd w:val="clear" w:color="auto" w:fill="E5E5E5"/>
            <w:vAlign w:val="bottom"/>
          </w:tcPr>
          <w:p w14:paraId="35EDE0CA"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C5487" w14:paraId="35EDE0EC" w14:textId="77777777">
        <w:tc>
          <w:tcPr>
            <w:tcW w:w="1203" w:type="pct"/>
            <w:shd w:val="clear" w:color="auto" w:fill="auto"/>
          </w:tcPr>
          <w:p w14:paraId="35EDE0CC"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0" w:type="pct"/>
            <w:shd w:val="clear" w:color="auto" w:fill="auto"/>
          </w:tcPr>
          <w:p w14:paraId="35EDE0CD"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E0CE"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10" w:type="pct"/>
            <w:shd w:val="clear" w:color="auto" w:fill="auto"/>
            <w:vAlign w:val="bottom"/>
          </w:tcPr>
          <w:p w14:paraId="35EDE0CF"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tcPr>
          <w:p w14:paraId="35EDE0D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0D1"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E0D2"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0D3"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E0D4"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0D5"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vAlign w:val="bottom"/>
          </w:tcPr>
          <w:p w14:paraId="35EDE0D6"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auto"/>
          </w:tcPr>
          <w:p w14:paraId="35EDE0D7"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vAlign w:val="bottom"/>
          </w:tcPr>
          <w:p w14:paraId="35EDE0D8"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0D9"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2" w:type="pct"/>
            <w:shd w:val="clear" w:color="auto" w:fill="auto"/>
            <w:vAlign w:val="bottom"/>
          </w:tcPr>
          <w:p w14:paraId="35EDE0DA"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0DB"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E0DC"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0DD"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auto"/>
            <w:vAlign w:val="bottom"/>
          </w:tcPr>
          <w:p w14:paraId="35EDE0DE"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6,141</w:t>
            </w:r>
          </w:p>
        </w:tc>
        <w:tc>
          <w:tcPr>
            <w:tcW w:w="50" w:type="pct"/>
            <w:shd w:val="clear" w:color="auto" w:fill="auto"/>
            <w:vAlign w:val="bottom"/>
          </w:tcPr>
          <w:p w14:paraId="35EDE0DF"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E0E0"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0E1"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vAlign w:val="bottom"/>
          </w:tcPr>
          <w:p w14:paraId="35EDE0E2"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vAlign w:val="bottom"/>
          </w:tcPr>
          <w:p w14:paraId="35EDE0E3"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E0E4"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0E5"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2" w:type="pct"/>
            <w:shd w:val="clear" w:color="auto" w:fill="auto"/>
            <w:vAlign w:val="bottom"/>
          </w:tcPr>
          <w:p w14:paraId="35EDE0E6"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40" w:type="pct"/>
            <w:shd w:val="clear" w:color="auto" w:fill="auto"/>
            <w:vAlign w:val="bottom"/>
          </w:tcPr>
          <w:p w14:paraId="35EDE0E7"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E0E8"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0E9"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8" w:type="pct"/>
            <w:shd w:val="clear" w:color="auto" w:fill="auto"/>
            <w:vAlign w:val="bottom"/>
          </w:tcPr>
          <w:p w14:paraId="35EDE0EA"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6,141</w:t>
            </w:r>
          </w:p>
        </w:tc>
        <w:tc>
          <w:tcPr>
            <w:tcW w:w="23" w:type="pct"/>
            <w:shd w:val="clear" w:color="auto" w:fill="auto"/>
            <w:vAlign w:val="bottom"/>
          </w:tcPr>
          <w:p w14:paraId="35EDE0EB"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C5487" w14:paraId="35EDE10D" w14:textId="77777777">
        <w:tc>
          <w:tcPr>
            <w:tcW w:w="1203" w:type="pct"/>
            <w:tcBorders>
              <w:bottom w:val="single" w:sz="6" w:space="0" w:color="000000"/>
            </w:tcBorders>
            <w:shd w:val="clear" w:color="auto" w:fill="auto"/>
          </w:tcPr>
          <w:p w14:paraId="35EDE0E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35EDE0E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vAlign w:val="bottom"/>
          </w:tcPr>
          <w:p w14:paraId="35EDE0EF" w14:textId="77777777" w:rsidR="006C5487" w:rsidRDefault="00CE0E24">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tcBorders>
              <w:bottom w:val="single" w:sz="6" w:space="0" w:color="000000"/>
            </w:tcBorders>
            <w:shd w:val="clear" w:color="auto" w:fill="auto"/>
            <w:vAlign w:val="bottom"/>
          </w:tcPr>
          <w:p w14:paraId="35EDE0F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bottom w:val="single" w:sz="6" w:space="0" w:color="000000"/>
            </w:tcBorders>
            <w:shd w:val="clear" w:color="auto" w:fill="auto"/>
          </w:tcPr>
          <w:p w14:paraId="35EDE0F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0F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35EDE0F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0F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35EDE0F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0F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vAlign w:val="bottom"/>
          </w:tcPr>
          <w:p w14:paraId="35EDE0F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bottom w:val="single" w:sz="6" w:space="0" w:color="000000"/>
            </w:tcBorders>
            <w:shd w:val="clear" w:color="auto" w:fill="auto"/>
          </w:tcPr>
          <w:p w14:paraId="35EDE0F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tcBorders>
              <w:bottom w:val="single" w:sz="6" w:space="0" w:color="000000"/>
            </w:tcBorders>
            <w:shd w:val="clear" w:color="auto" w:fill="auto"/>
            <w:vAlign w:val="bottom"/>
          </w:tcPr>
          <w:p w14:paraId="35EDE0F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0F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bottom w:val="single" w:sz="6" w:space="0" w:color="000000"/>
            </w:tcBorders>
            <w:shd w:val="clear" w:color="auto" w:fill="auto"/>
            <w:vAlign w:val="bottom"/>
          </w:tcPr>
          <w:p w14:paraId="35EDE0F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0F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35EDE0F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0F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bottom w:val="single" w:sz="6" w:space="0" w:color="000000"/>
            </w:tcBorders>
            <w:shd w:val="clear" w:color="auto" w:fill="auto"/>
            <w:vAlign w:val="bottom"/>
          </w:tcPr>
          <w:p w14:paraId="35EDE0F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0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0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10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vAlign w:val="bottom"/>
          </w:tcPr>
          <w:p w14:paraId="35EDE10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0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0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10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bottom w:val="single" w:sz="6" w:space="0" w:color="000000"/>
            </w:tcBorders>
            <w:shd w:val="clear" w:color="auto" w:fill="auto"/>
            <w:vAlign w:val="bottom"/>
          </w:tcPr>
          <w:p w14:paraId="35EDE10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35EDE10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0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10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8" w:type="pct"/>
            <w:tcBorders>
              <w:bottom w:val="single" w:sz="6" w:space="0" w:color="000000"/>
            </w:tcBorders>
            <w:shd w:val="clear" w:color="auto" w:fill="auto"/>
            <w:vAlign w:val="bottom"/>
          </w:tcPr>
          <w:p w14:paraId="35EDE10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35EDE10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E120" w14:textId="77777777">
        <w:tc>
          <w:tcPr>
            <w:tcW w:w="3032" w:type="pct"/>
            <w:gridSpan w:val="15"/>
            <w:tcBorders>
              <w:top w:val="single" w:sz="6" w:space="0" w:color="000000"/>
            </w:tcBorders>
            <w:shd w:val="clear" w:color="auto" w:fill="auto"/>
          </w:tcPr>
          <w:p w14:paraId="35EDE10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10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35EDE11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E11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vAlign w:val="bottom"/>
          </w:tcPr>
          <w:p w14:paraId="35EDE11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1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1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11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tcPr>
          <w:p w14:paraId="35EDE11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1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E11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E11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6" w:space="0" w:color="000000"/>
            </w:tcBorders>
            <w:shd w:val="clear" w:color="auto" w:fill="auto"/>
          </w:tcPr>
          <w:p w14:paraId="35EDE11A"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35EDE11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E11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E11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8" w:type="pct"/>
            <w:tcBorders>
              <w:top w:val="single" w:sz="6" w:space="0" w:color="000000"/>
            </w:tcBorders>
            <w:shd w:val="clear" w:color="auto" w:fill="auto"/>
          </w:tcPr>
          <w:p w14:paraId="35EDE11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35EDE11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E141" w14:textId="77777777">
        <w:tc>
          <w:tcPr>
            <w:tcW w:w="1203" w:type="pct"/>
            <w:shd w:val="clear" w:color="auto" w:fill="E5E5E5"/>
          </w:tcPr>
          <w:p w14:paraId="35EDE121" w14:textId="77777777" w:rsidR="006C5487" w:rsidRDefault="00CE0E24">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50" w:type="pct"/>
            <w:shd w:val="clear" w:color="auto" w:fill="E5E5E5"/>
          </w:tcPr>
          <w:p w14:paraId="35EDE122"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E123" w14:textId="77777777" w:rsidR="006C5487" w:rsidRDefault="00CE0E2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10" w:type="pct"/>
            <w:shd w:val="clear" w:color="auto" w:fill="E5E5E5"/>
            <w:vAlign w:val="bottom"/>
          </w:tcPr>
          <w:p w14:paraId="35EDE12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tcPr>
          <w:p w14:paraId="35EDE125"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126"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E127"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128"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129"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12A"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vAlign w:val="bottom"/>
          </w:tcPr>
          <w:p w14:paraId="35EDE12B"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E5E5E5"/>
          </w:tcPr>
          <w:p w14:paraId="35EDE12C"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vAlign w:val="bottom"/>
          </w:tcPr>
          <w:p w14:paraId="35EDE12D"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12E"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2" w:type="pct"/>
            <w:shd w:val="clear" w:color="auto" w:fill="E5E5E5"/>
            <w:vAlign w:val="bottom"/>
          </w:tcPr>
          <w:p w14:paraId="35EDE12F"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130"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131"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132"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35EDE133"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8,123</w:t>
            </w:r>
          </w:p>
        </w:tc>
        <w:tc>
          <w:tcPr>
            <w:tcW w:w="50" w:type="pct"/>
            <w:shd w:val="clear" w:color="auto" w:fill="E5E5E5"/>
            <w:vAlign w:val="bottom"/>
          </w:tcPr>
          <w:p w14:paraId="35EDE134"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135"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136"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1" w:type="pct"/>
            <w:shd w:val="clear" w:color="auto" w:fill="E5E5E5"/>
            <w:vAlign w:val="bottom"/>
          </w:tcPr>
          <w:p w14:paraId="35EDE137"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1,129</w:t>
            </w:r>
          </w:p>
        </w:tc>
        <w:tc>
          <w:tcPr>
            <w:tcW w:w="50" w:type="pct"/>
            <w:shd w:val="clear" w:color="auto" w:fill="E5E5E5"/>
            <w:vAlign w:val="bottom"/>
          </w:tcPr>
          <w:p w14:paraId="35EDE138"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139"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13A"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2" w:type="pct"/>
            <w:shd w:val="clear" w:color="auto" w:fill="E5E5E5"/>
            <w:vAlign w:val="bottom"/>
          </w:tcPr>
          <w:p w14:paraId="35EDE13B"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40" w:type="pct"/>
            <w:shd w:val="clear" w:color="auto" w:fill="E5E5E5"/>
            <w:vAlign w:val="bottom"/>
          </w:tcPr>
          <w:p w14:paraId="35EDE13C"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13D"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13E"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78" w:type="pct"/>
            <w:shd w:val="clear" w:color="auto" w:fill="E5E5E5"/>
            <w:vAlign w:val="bottom"/>
          </w:tcPr>
          <w:p w14:paraId="35EDE13F"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6,994</w:t>
            </w:r>
          </w:p>
        </w:tc>
        <w:tc>
          <w:tcPr>
            <w:tcW w:w="23" w:type="pct"/>
            <w:shd w:val="clear" w:color="auto" w:fill="E5E5E5"/>
            <w:vAlign w:val="bottom"/>
          </w:tcPr>
          <w:p w14:paraId="35EDE140"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C5487" w14:paraId="35EDE162" w14:textId="77777777">
        <w:tc>
          <w:tcPr>
            <w:tcW w:w="1203" w:type="pct"/>
            <w:shd w:val="clear" w:color="auto" w:fill="auto"/>
          </w:tcPr>
          <w:p w14:paraId="35EDE14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35EDE14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35EDE144" w14:textId="77777777" w:rsidR="006C5487" w:rsidRDefault="00CE0E24">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shd w:val="clear" w:color="auto" w:fill="auto"/>
            <w:vAlign w:val="bottom"/>
          </w:tcPr>
          <w:p w14:paraId="35EDE14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35EDE14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14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35EDE14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4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4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4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E14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35EDE14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35EDE14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4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35EDE15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5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5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5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35EDE15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5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5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5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E15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5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5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5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35EDE15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35EDE15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5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5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8" w:type="pct"/>
            <w:shd w:val="clear" w:color="auto" w:fill="auto"/>
            <w:vAlign w:val="bottom"/>
          </w:tcPr>
          <w:p w14:paraId="35EDE16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35EDE16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E183" w14:textId="77777777">
        <w:tc>
          <w:tcPr>
            <w:tcW w:w="1203" w:type="pct"/>
            <w:shd w:val="clear" w:color="auto" w:fill="auto"/>
          </w:tcPr>
          <w:p w14:paraId="35EDE16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35EDE16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35EDE16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vAlign w:val="bottom"/>
          </w:tcPr>
          <w:p w14:paraId="35EDE16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35EDE16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6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E16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6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6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6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E16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35EDE16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35EDE16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7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35EDE17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7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7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35EDE17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12" w:space="0" w:color="000000"/>
            </w:tcBorders>
            <w:shd w:val="clear" w:color="auto" w:fill="auto"/>
            <w:vAlign w:val="bottom"/>
          </w:tcPr>
          <w:p w14:paraId="35EDE17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7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7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35EDE17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12" w:space="0" w:color="000000"/>
            </w:tcBorders>
            <w:shd w:val="clear" w:color="auto" w:fill="auto"/>
            <w:vAlign w:val="bottom"/>
          </w:tcPr>
          <w:p w14:paraId="35EDE17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7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7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35EDE17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12" w:space="0" w:color="000000"/>
            </w:tcBorders>
            <w:shd w:val="clear" w:color="auto" w:fill="auto"/>
            <w:vAlign w:val="bottom"/>
          </w:tcPr>
          <w:p w14:paraId="35EDE17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35EDE17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7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35EDE18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8" w:type="pct"/>
            <w:tcBorders>
              <w:top w:val="single" w:sz="12" w:space="0" w:color="000000"/>
            </w:tcBorders>
            <w:shd w:val="clear" w:color="auto" w:fill="auto"/>
            <w:vAlign w:val="bottom"/>
          </w:tcPr>
          <w:p w14:paraId="35EDE18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35EDE18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E1A4" w14:textId="77777777">
        <w:tc>
          <w:tcPr>
            <w:tcW w:w="1203" w:type="pct"/>
            <w:shd w:val="clear" w:color="auto" w:fill="auto"/>
          </w:tcPr>
          <w:p w14:paraId="35EDE184"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Cash</w:t>
            </w:r>
          </w:p>
        </w:tc>
        <w:tc>
          <w:tcPr>
            <w:tcW w:w="50" w:type="pct"/>
            <w:shd w:val="clear" w:color="auto" w:fill="auto"/>
          </w:tcPr>
          <w:p w14:paraId="35EDE185"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E186" w14:textId="77777777" w:rsidR="006C5487" w:rsidRDefault="00CE0E2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10" w:type="pct"/>
            <w:shd w:val="clear" w:color="auto" w:fill="auto"/>
            <w:vAlign w:val="bottom"/>
          </w:tcPr>
          <w:p w14:paraId="35EDE187"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tcPr>
          <w:p w14:paraId="35EDE18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189"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E18A"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18B"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E18C"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18D"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vAlign w:val="bottom"/>
          </w:tcPr>
          <w:p w14:paraId="35EDE18E"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auto"/>
          </w:tcPr>
          <w:p w14:paraId="35EDE18F"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vAlign w:val="bottom"/>
          </w:tcPr>
          <w:p w14:paraId="35EDE190"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191"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2" w:type="pct"/>
            <w:shd w:val="clear" w:color="auto" w:fill="auto"/>
            <w:vAlign w:val="bottom"/>
          </w:tcPr>
          <w:p w14:paraId="35EDE192"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193"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E194"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195"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auto"/>
            <w:vAlign w:val="bottom"/>
          </w:tcPr>
          <w:p w14:paraId="35EDE196"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 xml:space="preserve">6,255 </w:t>
            </w:r>
          </w:p>
        </w:tc>
        <w:tc>
          <w:tcPr>
            <w:tcW w:w="50" w:type="pct"/>
            <w:shd w:val="clear" w:color="auto" w:fill="auto"/>
            <w:vAlign w:val="bottom"/>
          </w:tcPr>
          <w:p w14:paraId="35EDE197"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E198"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199"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1" w:type="pct"/>
            <w:shd w:val="clear" w:color="auto" w:fill="auto"/>
            <w:vAlign w:val="bottom"/>
          </w:tcPr>
          <w:p w14:paraId="35EDE19A"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6,255</w:t>
            </w:r>
          </w:p>
        </w:tc>
        <w:tc>
          <w:tcPr>
            <w:tcW w:w="50" w:type="pct"/>
            <w:shd w:val="clear" w:color="auto" w:fill="auto"/>
            <w:vAlign w:val="bottom"/>
          </w:tcPr>
          <w:p w14:paraId="35EDE19B"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E19C"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19D"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2" w:type="pct"/>
            <w:shd w:val="clear" w:color="auto" w:fill="auto"/>
            <w:vAlign w:val="bottom"/>
          </w:tcPr>
          <w:p w14:paraId="35EDE19E"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40" w:type="pct"/>
            <w:shd w:val="clear" w:color="auto" w:fill="auto"/>
            <w:vAlign w:val="bottom"/>
          </w:tcPr>
          <w:p w14:paraId="35EDE19F"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E1A0"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1A1"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78" w:type="pct"/>
            <w:shd w:val="clear" w:color="auto" w:fill="auto"/>
            <w:vAlign w:val="bottom"/>
          </w:tcPr>
          <w:p w14:paraId="35EDE1A2"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vAlign w:val="bottom"/>
          </w:tcPr>
          <w:p w14:paraId="35EDE1A3"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C5487" w14:paraId="35EDE1C5" w14:textId="77777777">
        <w:tc>
          <w:tcPr>
            <w:tcW w:w="1203" w:type="pct"/>
            <w:shd w:val="clear" w:color="auto" w:fill="E5E5E5"/>
          </w:tcPr>
          <w:p w14:paraId="35EDE1A5"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rPr>
              <w:t xml:space="preserve"> (a)</w:t>
            </w:r>
          </w:p>
        </w:tc>
        <w:tc>
          <w:tcPr>
            <w:tcW w:w="50" w:type="pct"/>
            <w:shd w:val="clear" w:color="auto" w:fill="E5E5E5"/>
          </w:tcPr>
          <w:p w14:paraId="35EDE1A6"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E1A7" w14:textId="77777777" w:rsidR="006C5487" w:rsidRDefault="00CE0E2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10" w:type="pct"/>
            <w:shd w:val="clear" w:color="auto" w:fill="E5E5E5"/>
            <w:vAlign w:val="bottom"/>
          </w:tcPr>
          <w:p w14:paraId="35EDE1A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tcPr>
          <w:p w14:paraId="35EDE1A9"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1AA"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E1AB"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1AC"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1AD"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1AE"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vAlign w:val="bottom"/>
          </w:tcPr>
          <w:p w14:paraId="35EDE1AF"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E5E5E5"/>
          </w:tcPr>
          <w:p w14:paraId="35EDE1B0"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vAlign w:val="bottom"/>
          </w:tcPr>
          <w:p w14:paraId="35EDE1B1"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1B2"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2" w:type="pct"/>
            <w:shd w:val="clear" w:color="auto" w:fill="E5E5E5"/>
            <w:vAlign w:val="bottom"/>
          </w:tcPr>
          <w:p w14:paraId="35EDE1B3"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1B4"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1B5"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1B6"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1" w:type="pct"/>
            <w:shd w:val="clear" w:color="auto" w:fill="E5E5E5"/>
            <w:vAlign w:val="bottom"/>
          </w:tcPr>
          <w:p w14:paraId="35EDE1B7"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21</w:t>
            </w:r>
          </w:p>
        </w:tc>
        <w:tc>
          <w:tcPr>
            <w:tcW w:w="50" w:type="pct"/>
            <w:shd w:val="clear" w:color="auto" w:fill="E5E5E5"/>
            <w:vAlign w:val="bottom"/>
          </w:tcPr>
          <w:p w14:paraId="35EDE1B8"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1B9"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1BA"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vAlign w:val="bottom"/>
          </w:tcPr>
          <w:p w14:paraId="35EDE1BB"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vAlign w:val="bottom"/>
          </w:tcPr>
          <w:p w14:paraId="35EDE1BC"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1BD"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1BE"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62" w:type="pct"/>
            <w:shd w:val="clear" w:color="auto" w:fill="E5E5E5"/>
            <w:vAlign w:val="bottom"/>
          </w:tcPr>
          <w:p w14:paraId="35EDE1BF"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21</w:t>
            </w:r>
          </w:p>
        </w:tc>
        <w:tc>
          <w:tcPr>
            <w:tcW w:w="40" w:type="pct"/>
            <w:shd w:val="clear" w:color="auto" w:fill="E5E5E5"/>
            <w:vAlign w:val="bottom"/>
          </w:tcPr>
          <w:p w14:paraId="35EDE1C0"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35EDE1C1"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35EDE1C2"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78" w:type="pct"/>
            <w:shd w:val="clear" w:color="auto" w:fill="E5E5E5"/>
            <w:vAlign w:val="bottom"/>
          </w:tcPr>
          <w:p w14:paraId="35EDE1C3"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vAlign w:val="bottom"/>
          </w:tcPr>
          <w:p w14:paraId="35EDE1C4"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C5487" w14:paraId="35EDE1E6" w14:textId="77777777">
        <w:tc>
          <w:tcPr>
            <w:tcW w:w="1203" w:type="pct"/>
            <w:tcBorders>
              <w:bottom w:val="single" w:sz="6" w:space="0" w:color="000000"/>
            </w:tcBorders>
            <w:shd w:val="clear" w:color="auto" w:fill="auto"/>
          </w:tcPr>
          <w:p w14:paraId="35EDE1C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35EDE1C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vAlign w:val="bottom"/>
          </w:tcPr>
          <w:p w14:paraId="35EDE1C8" w14:textId="77777777" w:rsidR="006C5487" w:rsidRDefault="00CE0E24">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tcBorders>
              <w:bottom w:val="single" w:sz="6" w:space="0" w:color="000000"/>
            </w:tcBorders>
            <w:shd w:val="clear" w:color="auto" w:fill="auto"/>
            <w:vAlign w:val="bottom"/>
          </w:tcPr>
          <w:p w14:paraId="35EDE1C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bottom w:val="single" w:sz="6" w:space="0" w:color="000000"/>
            </w:tcBorders>
            <w:shd w:val="clear" w:color="auto" w:fill="auto"/>
          </w:tcPr>
          <w:p w14:paraId="35EDE1C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1C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35EDE1C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1C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35EDE1C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1C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vAlign w:val="bottom"/>
          </w:tcPr>
          <w:p w14:paraId="35EDE1D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bottom w:val="single" w:sz="6" w:space="0" w:color="000000"/>
            </w:tcBorders>
            <w:shd w:val="clear" w:color="auto" w:fill="auto"/>
          </w:tcPr>
          <w:p w14:paraId="35EDE1D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tcBorders>
              <w:bottom w:val="single" w:sz="6" w:space="0" w:color="000000"/>
            </w:tcBorders>
            <w:shd w:val="clear" w:color="auto" w:fill="auto"/>
            <w:vAlign w:val="bottom"/>
          </w:tcPr>
          <w:p w14:paraId="35EDE1D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1D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bottom w:val="single" w:sz="6" w:space="0" w:color="000000"/>
            </w:tcBorders>
            <w:shd w:val="clear" w:color="auto" w:fill="auto"/>
            <w:vAlign w:val="bottom"/>
          </w:tcPr>
          <w:p w14:paraId="35EDE1D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1D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35EDE1D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1D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bottom w:val="single" w:sz="6" w:space="0" w:color="000000"/>
            </w:tcBorders>
            <w:shd w:val="clear" w:color="auto" w:fill="auto"/>
            <w:vAlign w:val="bottom"/>
          </w:tcPr>
          <w:p w14:paraId="35EDE1D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D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D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1D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vAlign w:val="bottom"/>
          </w:tcPr>
          <w:p w14:paraId="35EDE1D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D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D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1D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bottom w:val="single" w:sz="6" w:space="0" w:color="000000"/>
            </w:tcBorders>
            <w:shd w:val="clear" w:color="auto" w:fill="auto"/>
            <w:vAlign w:val="bottom"/>
          </w:tcPr>
          <w:p w14:paraId="35EDE1E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35EDE1E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E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1E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8" w:type="pct"/>
            <w:tcBorders>
              <w:bottom w:val="single" w:sz="6" w:space="0" w:color="000000"/>
            </w:tcBorders>
            <w:shd w:val="clear" w:color="auto" w:fill="auto"/>
            <w:vAlign w:val="bottom"/>
          </w:tcPr>
          <w:p w14:paraId="35EDE1E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35EDE1E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E1F9" w14:textId="77777777">
        <w:tc>
          <w:tcPr>
            <w:tcW w:w="3032" w:type="pct"/>
            <w:gridSpan w:val="15"/>
            <w:tcBorders>
              <w:top w:val="single" w:sz="6" w:space="0" w:color="000000"/>
            </w:tcBorders>
            <w:shd w:val="clear" w:color="auto" w:fill="auto"/>
          </w:tcPr>
          <w:p w14:paraId="35EDE1E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1E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35EDE1E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E1E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vAlign w:val="bottom"/>
          </w:tcPr>
          <w:p w14:paraId="35EDE1E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E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1E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1E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tcPr>
          <w:p w14:paraId="35EDE1E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1F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E1F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E1F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6" w:space="0" w:color="000000"/>
            </w:tcBorders>
            <w:shd w:val="clear" w:color="auto" w:fill="auto"/>
          </w:tcPr>
          <w:p w14:paraId="35EDE1F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35EDE1F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35EDE1F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E1F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8" w:type="pct"/>
            <w:tcBorders>
              <w:top w:val="single" w:sz="6" w:space="0" w:color="000000"/>
            </w:tcBorders>
            <w:shd w:val="clear" w:color="auto" w:fill="auto"/>
          </w:tcPr>
          <w:p w14:paraId="35EDE1F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35EDE1F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E21A" w14:textId="77777777">
        <w:tc>
          <w:tcPr>
            <w:tcW w:w="1203" w:type="pct"/>
            <w:shd w:val="clear" w:color="auto" w:fill="auto"/>
          </w:tcPr>
          <w:p w14:paraId="35EDE1FA" w14:textId="77777777" w:rsidR="006C5487" w:rsidRDefault="00CE0E24">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w:t>
            </w:r>
          </w:p>
        </w:tc>
        <w:tc>
          <w:tcPr>
            <w:tcW w:w="50" w:type="pct"/>
            <w:shd w:val="clear" w:color="auto" w:fill="auto"/>
          </w:tcPr>
          <w:p w14:paraId="35EDE1FB"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E1FC" w14:textId="77777777" w:rsidR="006C5487" w:rsidRDefault="00CE0E2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10" w:type="pct"/>
            <w:shd w:val="clear" w:color="auto" w:fill="auto"/>
            <w:vAlign w:val="bottom"/>
          </w:tcPr>
          <w:p w14:paraId="35EDE1FD"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tcPr>
          <w:p w14:paraId="35EDE1FE"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1FF"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E200"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201"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E202"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203"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vAlign w:val="bottom"/>
          </w:tcPr>
          <w:p w14:paraId="35EDE204"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auto"/>
          </w:tcPr>
          <w:p w14:paraId="35EDE205"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vAlign w:val="bottom"/>
          </w:tcPr>
          <w:p w14:paraId="35EDE206"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207"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2" w:type="pct"/>
            <w:shd w:val="clear" w:color="auto" w:fill="auto"/>
            <w:vAlign w:val="bottom"/>
          </w:tcPr>
          <w:p w14:paraId="35EDE208" w14:textId="77777777" w:rsidR="006C5487" w:rsidRDefault="00CE0E2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209"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E20A"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20B"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auto"/>
            <w:vAlign w:val="bottom"/>
          </w:tcPr>
          <w:p w14:paraId="35EDE20C"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132,363</w:t>
            </w:r>
          </w:p>
        </w:tc>
        <w:tc>
          <w:tcPr>
            <w:tcW w:w="50" w:type="pct"/>
            <w:shd w:val="clear" w:color="auto" w:fill="auto"/>
            <w:vAlign w:val="bottom"/>
          </w:tcPr>
          <w:p w14:paraId="35EDE20D"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E20E"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20F"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1" w:type="pct"/>
            <w:shd w:val="clear" w:color="auto" w:fill="auto"/>
            <w:vAlign w:val="bottom"/>
          </w:tcPr>
          <w:p w14:paraId="35EDE210"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20,604</w:t>
            </w:r>
          </w:p>
        </w:tc>
        <w:tc>
          <w:tcPr>
            <w:tcW w:w="50" w:type="pct"/>
            <w:shd w:val="clear" w:color="auto" w:fill="auto"/>
            <w:vAlign w:val="bottom"/>
          </w:tcPr>
          <w:p w14:paraId="35EDE211"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E212"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213"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2" w:type="pct"/>
            <w:shd w:val="clear" w:color="auto" w:fill="auto"/>
            <w:vAlign w:val="bottom"/>
          </w:tcPr>
          <w:p w14:paraId="35EDE214"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104,765</w:t>
            </w:r>
          </w:p>
        </w:tc>
        <w:tc>
          <w:tcPr>
            <w:tcW w:w="40" w:type="pct"/>
            <w:shd w:val="clear" w:color="auto" w:fill="auto"/>
            <w:vAlign w:val="bottom"/>
          </w:tcPr>
          <w:p w14:paraId="35EDE215"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35EDE216"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35EDE217"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78" w:type="pct"/>
            <w:shd w:val="clear" w:color="auto" w:fill="auto"/>
            <w:vAlign w:val="bottom"/>
          </w:tcPr>
          <w:p w14:paraId="35EDE218" w14:textId="77777777" w:rsidR="006C5487" w:rsidRDefault="00CE0E2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6,994</w:t>
            </w:r>
          </w:p>
        </w:tc>
        <w:tc>
          <w:tcPr>
            <w:tcW w:w="23" w:type="pct"/>
            <w:shd w:val="clear" w:color="auto" w:fill="auto"/>
            <w:vAlign w:val="bottom"/>
          </w:tcPr>
          <w:p w14:paraId="35EDE219" w14:textId="77777777" w:rsidR="006C5487" w:rsidRDefault="00CE0E2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C5487" w14:paraId="35EDE23B" w14:textId="77777777">
        <w:tc>
          <w:tcPr>
            <w:tcW w:w="1203" w:type="pct"/>
            <w:shd w:val="clear" w:color="auto" w:fill="auto"/>
          </w:tcPr>
          <w:p w14:paraId="35EDE21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35EDE21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35EDE21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35EDE21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35EDE21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22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E22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22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22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22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E22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35EDE22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35EDE22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22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35EDE22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22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22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35EDE22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bottom w:val="single" w:sz="12" w:space="0" w:color="000000"/>
            </w:tcBorders>
            <w:shd w:val="clear" w:color="auto" w:fill="auto"/>
            <w:vAlign w:val="bottom"/>
          </w:tcPr>
          <w:p w14:paraId="35EDE22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22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22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35EDE23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12" w:space="0" w:color="000000"/>
            </w:tcBorders>
            <w:shd w:val="clear" w:color="auto" w:fill="auto"/>
            <w:vAlign w:val="bottom"/>
          </w:tcPr>
          <w:p w14:paraId="35EDE23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23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23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35EDE23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bottom w:val="single" w:sz="12" w:space="0" w:color="000000"/>
            </w:tcBorders>
            <w:shd w:val="clear" w:color="auto" w:fill="auto"/>
            <w:vAlign w:val="bottom"/>
          </w:tcPr>
          <w:p w14:paraId="35EDE23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35EDE23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23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35EDE23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8" w:type="pct"/>
            <w:tcBorders>
              <w:bottom w:val="single" w:sz="12" w:space="0" w:color="000000"/>
            </w:tcBorders>
            <w:shd w:val="clear" w:color="auto" w:fill="auto"/>
            <w:vAlign w:val="bottom"/>
          </w:tcPr>
          <w:p w14:paraId="35EDE23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35EDE23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35EDE23C"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12</w:t>
      </w:r>
    </w:p>
    <w:p w14:paraId="35EDE23D" w14:textId="77777777" w:rsidR="006C5487" w:rsidRDefault="00CE0E24">
      <w:r>
        <w:rPr>
          <w:rFonts w:ascii="Arial" w:hAnsi="Arial" w:cs="Arial"/>
          <w:sz w:val="16"/>
          <w:szCs w:val="16"/>
        </w:rPr>
        <w:pict w14:anchorId="35EE15DF">
          <v:rect id="_x0000_i1036" style="width:415.3pt;height:1.5pt" o:hralign="center" o:hrstd="t" o:hr="t" fillcolor="#a0a0a0" stroked="f"/>
        </w:pict>
      </w:r>
    </w:p>
    <w:p w14:paraId="35EDE23E"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E23F"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E240"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E241"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DE242" w14:textId="77777777" w:rsidR="006C5487" w:rsidRDefault="00CE0E2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937"/>
        <w:gridCol w:w="41"/>
        <w:gridCol w:w="536"/>
        <w:gridCol w:w="141"/>
        <w:gridCol w:w="141"/>
        <w:gridCol w:w="141"/>
        <w:gridCol w:w="508"/>
        <w:gridCol w:w="140"/>
        <w:gridCol w:w="140"/>
        <w:gridCol w:w="141"/>
        <w:gridCol w:w="496"/>
        <w:gridCol w:w="140"/>
        <w:gridCol w:w="140"/>
        <w:gridCol w:w="141"/>
        <w:gridCol w:w="496"/>
        <w:gridCol w:w="140"/>
        <w:gridCol w:w="140"/>
        <w:gridCol w:w="140"/>
        <w:gridCol w:w="507"/>
        <w:gridCol w:w="140"/>
        <w:gridCol w:w="140"/>
        <w:gridCol w:w="141"/>
        <w:gridCol w:w="551"/>
        <w:gridCol w:w="140"/>
        <w:gridCol w:w="140"/>
        <w:gridCol w:w="141"/>
        <w:gridCol w:w="574"/>
        <w:gridCol w:w="140"/>
        <w:gridCol w:w="140"/>
        <w:gridCol w:w="141"/>
        <w:gridCol w:w="572"/>
        <w:gridCol w:w="140"/>
      </w:tblGrid>
      <w:tr w:rsidR="006C5487" w14:paraId="35EDE265" w14:textId="77777777">
        <w:tc>
          <w:tcPr>
            <w:tcW w:w="1223" w:type="pct"/>
            <w:shd w:val="clear" w:color="auto" w:fill="auto"/>
            <w:vAlign w:val="bottom"/>
          </w:tcPr>
          <w:p w14:paraId="35EDE243" w14:textId="77777777" w:rsidR="006C5487" w:rsidRDefault="00CE0E24">
            <w:pPr>
              <w:pStyle w:val="a3"/>
              <w:spacing w:beforeAutospacing="0" w:afterAutospacing="0"/>
              <w:rPr>
                <w:rFonts w:ascii="Arial" w:hAnsi="Arial" w:cs="Arial"/>
                <w:b/>
                <w:bCs/>
                <w:spacing w:val="-3"/>
                <w:sz w:val="15"/>
                <w:szCs w:val="15"/>
              </w:rPr>
            </w:pPr>
            <w:r>
              <w:rPr>
                <w:rFonts w:ascii="Arial" w:hAnsi="Arial" w:cs="Arial"/>
                <w:b/>
                <w:bCs/>
                <w:spacing w:val="-3"/>
                <w:sz w:val="15"/>
                <w:szCs w:val="15"/>
              </w:rPr>
              <w:t>(In millions)</w:t>
            </w:r>
          </w:p>
        </w:tc>
        <w:tc>
          <w:tcPr>
            <w:tcW w:w="49" w:type="pct"/>
            <w:shd w:val="clear" w:color="auto" w:fill="auto"/>
          </w:tcPr>
          <w:p w14:paraId="35EDE244" w14:textId="77777777" w:rsidR="006C5487" w:rsidRDefault="00CE0E24">
            <w:pPr>
              <w:pStyle w:val="a3"/>
              <w:spacing w:beforeAutospacing="0" w:afterAutospacing="0"/>
              <w:rPr>
                <w:rFonts w:ascii="Arial" w:hAnsi="Arial" w:cs="Arial"/>
                <w:spacing w:val="-3"/>
                <w:sz w:val="15"/>
                <w:szCs w:val="15"/>
              </w:rPr>
            </w:pPr>
            <w:r>
              <w:rPr>
                <w:rFonts w:ascii="Arial" w:hAnsi="Arial" w:cs="Arial"/>
                <w:spacing w:val="-3"/>
                <w:sz w:val="15"/>
                <w:szCs w:val="15"/>
              </w:rPr>
              <w:t> </w:t>
            </w:r>
          </w:p>
        </w:tc>
        <w:tc>
          <w:tcPr>
            <w:tcW w:w="352" w:type="pct"/>
            <w:shd w:val="clear" w:color="auto" w:fill="auto"/>
            <w:vAlign w:val="bottom"/>
          </w:tcPr>
          <w:p w14:paraId="35EDE245" w14:textId="77777777" w:rsidR="006C5487" w:rsidRDefault="00CE0E24">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Fair Value</w:t>
            </w:r>
          </w:p>
          <w:p w14:paraId="35EDE246" w14:textId="77777777" w:rsidR="006C5487" w:rsidRDefault="00CE0E24">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Level</w:t>
            </w:r>
          </w:p>
        </w:tc>
        <w:tc>
          <w:tcPr>
            <w:tcW w:w="49" w:type="pct"/>
            <w:shd w:val="clear" w:color="auto" w:fill="auto"/>
          </w:tcPr>
          <w:p w14:paraId="35EDE247"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35EDE248"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35EDE249"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Adjusted</w:t>
            </w:r>
          </w:p>
          <w:p w14:paraId="35EDE24A"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Cost Basis</w:t>
            </w:r>
          </w:p>
        </w:tc>
        <w:tc>
          <w:tcPr>
            <w:tcW w:w="50" w:type="pct"/>
            <w:shd w:val="clear" w:color="auto" w:fill="auto"/>
            <w:noWrap/>
            <w:vAlign w:val="bottom"/>
          </w:tcPr>
          <w:p w14:paraId="35EDE24B" w14:textId="77777777" w:rsidR="006C5487" w:rsidRDefault="00CE0E24">
            <w:pPr>
              <w:pStyle w:val="a3"/>
              <w:spacing w:beforeAutospacing="0" w:afterAutospacing="0"/>
              <w:jc w:val="right"/>
              <w:rPr>
                <w:b/>
                <w:bCs/>
                <w:sz w:val="15"/>
                <w:szCs w:val="15"/>
              </w:rPr>
            </w:pPr>
            <w:r>
              <w:rPr>
                <w:b/>
                <w:bCs/>
                <w:sz w:val="15"/>
                <w:szCs w:val="15"/>
              </w:rPr>
              <w:t> </w:t>
            </w:r>
          </w:p>
        </w:tc>
        <w:tc>
          <w:tcPr>
            <w:tcW w:w="25" w:type="pct"/>
            <w:shd w:val="clear" w:color="auto" w:fill="auto"/>
          </w:tcPr>
          <w:p w14:paraId="35EDE24C"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35EDE24D"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35EDE24E"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Gains</w:t>
            </w:r>
          </w:p>
        </w:tc>
        <w:tc>
          <w:tcPr>
            <w:tcW w:w="50" w:type="pct"/>
            <w:shd w:val="clear" w:color="auto" w:fill="auto"/>
            <w:noWrap/>
            <w:vAlign w:val="bottom"/>
          </w:tcPr>
          <w:p w14:paraId="35EDE24F"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 </w:t>
            </w:r>
          </w:p>
        </w:tc>
        <w:tc>
          <w:tcPr>
            <w:tcW w:w="25" w:type="pct"/>
            <w:shd w:val="clear" w:color="auto" w:fill="auto"/>
          </w:tcPr>
          <w:p w14:paraId="35EDE250" w14:textId="77777777" w:rsidR="006C5487" w:rsidRDefault="00CE0E24">
            <w:pPr>
              <w:pStyle w:val="a3"/>
              <w:spacing w:beforeAutospacing="0" w:afterAutospacing="0"/>
              <w:jc w:val="right"/>
              <w:rPr>
                <w:b/>
                <w:bCs/>
                <w:sz w:val="15"/>
                <w:szCs w:val="15"/>
              </w:rPr>
            </w:pPr>
            <w:r>
              <w:rPr>
                <w:b/>
                <w:bCs/>
                <w:sz w:val="15"/>
                <w:szCs w:val="15"/>
              </w:rPr>
              <w:t> </w:t>
            </w:r>
          </w:p>
        </w:tc>
        <w:tc>
          <w:tcPr>
            <w:tcW w:w="400" w:type="pct"/>
            <w:gridSpan w:val="2"/>
            <w:shd w:val="clear" w:color="auto" w:fill="auto"/>
            <w:vAlign w:val="bottom"/>
          </w:tcPr>
          <w:p w14:paraId="35EDE251"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35EDE252"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Losses</w:t>
            </w:r>
          </w:p>
        </w:tc>
        <w:tc>
          <w:tcPr>
            <w:tcW w:w="50" w:type="pct"/>
            <w:shd w:val="clear" w:color="auto" w:fill="auto"/>
            <w:vAlign w:val="bottom"/>
          </w:tcPr>
          <w:p w14:paraId="35EDE253" w14:textId="77777777" w:rsidR="006C5487" w:rsidRDefault="00CE0E24">
            <w:pPr>
              <w:pStyle w:val="a3"/>
              <w:spacing w:beforeAutospacing="0" w:afterAutospacing="0"/>
              <w:jc w:val="right"/>
              <w:rPr>
                <w:b/>
                <w:bCs/>
                <w:sz w:val="15"/>
                <w:szCs w:val="15"/>
              </w:rPr>
            </w:pPr>
            <w:r>
              <w:rPr>
                <w:b/>
                <w:bCs/>
                <w:sz w:val="15"/>
                <w:szCs w:val="15"/>
              </w:rPr>
              <w:t> </w:t>
            </w:r>
          </w:p>
        </w:tc>
        <w:tc>
          <w:tcPr>
            <w:tcW w:w="25" w:type="pct"/>
            <w:shd w:val="clear" w:color="auto" w:fill="auto"/>
            <w:noWrap/>
            <w:vAlign w:val="bottom"/>
          </w:tcPr>
          <w:p w14:paraId="35EDE254" w14:textId="77777777" w:rsidR="006C5487" w:rsidRDefault="00CE0E24">
            <w:pPr>
              <w:pStyle w:val="a3"/>
              <w:spacing w:beforeAutospacing="0" w:afterAutospacing="0"/>
              <w:jc w:val="both"/>
              <w:rPr>
                <w:b/>
                <w:bCs/>
                <w:sz w:val="15"/>
                <w:szCs w:val="15"/>
              </w:rPr>
            </w:pPr>
            <w:r>
              <w:rPr>
                <w:b/>
                <w:bCs/>
                <w:sz w:val="15"/>
                <w:szCs w:val="15"/>
              </w:rPr>
              <w:t> </w:t>
            </w:r>
          </w:p>
        </w:tc>
        <w:tc>
          <w:tcPr>
            <w:tcW w:w="400" w:type="pct"/>
            <w:gridSpan w:val="2"/>
            <w:shd w:val="clear" w:color="auto" w:fill="auto"/>
            <w:vAlign w:val="bottom"/>
          </w:tcPr>
          <w:p w14:paraId="35EDE255"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Recorded</w:t>
            </w:r>
          </w:p>
          <w:p w14:paraId="35EDE256"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Basis</w:t>
            </w:r>
          </w:p>
        </w:tc>
        <w:tc>
          <w:tcPr>
            <w:tcW w:w="50" w:type="pct"/>
            <w:shd w:val="clear" w:color="auto" w:fill="auto"/>
          </w:tcPr>
          <w:p w14:paraId="35EDE257"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35EDE258"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35EDE259"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Cash</w:t>
            </w:r>
          </w:p>
          <w:p w14:paraId="35EDE25A"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and Cash</w:t>
            </w:r>
          </w:p>
          <w:p w14:paraId="35EDE25B"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Equivalents</w:t>
            </w:r>
          </w:p>
        </w:tc>
        <w:tc>
          <w:tcPr>
            <w:tcW w:w="50" w:type="pct"/>
            <w:shd w:val="clear" w:color="auto" w:fill="auto"/>
          </w:tcPr>
          <w:p w14:paraId="35EDE25C"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35EDE25D"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12" w:type="pct"/>
            <w:gridSpan w:val="2"/>
            <w:shd w:val="clear" w:color="auto" w:fill="auto"/>
            <w:vAlign w:val="bottom"/>
          </w:tcPr>
          <w:p w14:paraId="35EDE25E"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Short-term</w:t>
            </w:r>
          </w:p>
          <w:p w14:paraId="35EDE25F" w14:textId="77777777" w:rsidR="006C5487" w:rsidRDefault="00CE0E24">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Investments</w:t>
            </w:r>
          </w:p>
        </w:tc>
        <w:tc>
          <w:tcPr>
            <w:tcW w:w="50" w:type="pct"/>
            <w:shd w:val="clear" w:color="auto" w:fill="auto"/>
          </w:tcPr>
          <w:p w14:paraId="35EDE260" w14:textId="77777777" w:rsidR="006C5487" w:rsidRDefault="00CE0E24">
            <w:pPr>
              <w:pStyle w:val="a3"/>
              <w:spacing w:beforeAutospacing="0" w:afterAutospacing="0"/>
              <w:jc w:val="right"/>
              <w:rPr>
                <w:b/>
                <w:bCs/>
                <w:sz w:val="15"/>
                <w:szCs w:val="15"/>
              </w:rPr>
            </w:pPr>
            <w:r>
              <w:rPr>
                <w:b/>
                <w:bCs/>
                <w:sz w:val="15"/>
                <w:szCs w:val="15"/>
              </w:rPr>
              <w:t> </w:t>
            </w:r>
          </w:p>
        </w:tc>
        <w:tc>
          <w:tcPr>
            <w:tcW w:w="25" w:type="pct"/>
            <w:shd w:val="clear" w:color="auto" w:fill="auto"/>
          </w:tcPr>
          <w:p w14:paraId="35EDE261" w14:textId="77777777" w:rsidR="006C5487" w:rsidRDefault="00CE0E24">
            <w:pPr>
              <w:pStyle w:val="a3"/>
              <w:spacing w:beforeAutospacing="0" w:afterAutospacing="0"/>
              <w:jc w:val="right"/>
              <w:rPr>
                <w:b/>
                <w:bCs/>
                <w:sz w:val="15"/>
                <w:szCs w:val="15"/>
              </w:rPr>
            </w:pPr>
            <w:r>
              <w:rPr>
                <w:b/>
                <w:bCs/>
                <w:sz w:val="15"/>
                <w:szCs w:val="15"/>
              </w:rPr>
              <w:t> </w:t>
            </w:r>
          </w:p>
        </w:tc>
        <w:tc>
          <w:tcPr>
            <w:tcW w:w="400" w:type="pct"/>
            <w:gridSpan w:val="2"/>
            <w:shd w:val="clear" w:color="auto" w:fill="auto"/>
            <w:vAlign w:val="bottom"/>
          </w:tcPr>
          <w:p w14:paraId="35EDE262" w14:textId="77777777" w:rsidR="006C5487" w:rsidRDefault="00CE0E2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Equity</w:t>
            </w:r>
          </w:p>
          <w:p w14:paraId="35EDE263" w14:textId="77777777" w:rsidR="006C5487" w:rsidRDefault="00CE0E2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39" w:type="pct"/>
            <w:shd w:val="clear" w:color="auto" w:fill="auto"/>
          </w:tcPr>
          <w:p w14:paraId="35EDE264" w14:textId="77777777" w:rsidR="006C5487" w:rsidRDefault="00CE0E24">
            <w:pPr>
              <w:pStyle w:val="a3"/>
              <w:spacing w:beforeAutospacing="0" w:afterAutospacing="0"/>
              <w:jc w:val="right"/>
              <w:rPr>
                <w:b/>
                <w:bCs/>
                <w:sz w:val="15"/>
                <w:szCs w:val="15"/>
              </w:rPr>
            </w:pPr>
            <w:r>
              <w:rPr>
                <w:b/>
                <w:bCs/>
                <w:sz w:val="15"/>
                <w:szCs w:val="15"/>
              </w:rPr>
              <w:t> </w:t>
            </w:r>
          </w:p>
        </w:tc>
      </w:tr>
      <w:tr w:rsidR="006C5487" w14:paraId="35EDE286" w14:textId="77777777">
        <w:tc>
          <w:tcPr>
            <w:tcW w:w="1223" w:type="pct"/>
            <w:tcBorders>
              <w:bottom w:val="single" w:sz="6" w:space="0" w:color="000000"/>
            </w:tcBorders>
            <w:shd w:val="clear" w:color="auto" w:fill="auto"/>
          </w:tcPr>
          <w:p w14:paraId="35EDE26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35EDE26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bottom w:val="single" w:sz="6" w:space="0" w:color="000000"/>
            </w:tcBorders>
            <w:shd w:val="clear" w:color="auto" w:fill="auto"/>
            <w:vAlign w:val="bottom"/>
          </w:tcPr>
          <w:p w14:paraId="35EDE268" w14:textId="77777777" w:rsidR="006C5487" w:rsidRDefault="00CE0E2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tcBorders>
              <w:bottom w:val="single" w:sz="6" w:space="0" w:color="000000"/>
            </w:tcBorders>
            <w:shd w:val="clear" w:color="auto" w:fill="auto"/>
          </w:tcPr>
          <w:p w14:paraId="35EDE26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35EDE26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26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35EDE26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5EDE26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35EDE26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26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35EDE27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5EDE27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35EDE27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27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35EDE27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35EDE27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35EDE27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27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35EDE27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35EDE27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35EDE27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27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35EDE27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35EDE27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35EDE27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35EDE27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bottom w:val="single" w:sz="6" w:space="0" w:color="000000"/>
            </w:tcBorders>
            <w:shd w:val="clear" w:color="auto" w:fill="auto"/>
            <w:vAlign w:val="bottom"/>
          </w:tcPr>
          <w:p w14:paraId="35EDE28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35EDE28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35EDE28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28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tcMar>
              <w:left w:w="10" w:type="dxa"/>
              <w:right w:w="10" w:type="dxa"/>
            </w:tcMar>
            <w:vAlign w:val="bottom"/>
          </w:tcPr>
          <w:p w14:paraId="35EDE28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35EDE28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6C5487" w14:paraId="35EDE2A7" w14:textId="77777777">
        <w:tc>
          <w:tcPr>
            <w:tcW w:w="1223" w:type="pct"/>
            <w:tcBorders>
              <w:top w:val="single" w:sz="6" w:space="0" w:color="000000"/>
            </w:tcBorders>
            <w:shd w:val="clear" w:color="auto" w:fill="auto"/>
          </w:tcPr>
          <w:p w14:paraId="35EDE28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35EDE28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top w:val="single" w:sz="6" w:space="0" w:color="000000"/>
            </w:tcBorders>
            <w:shd w:val="clear" w:color="auto" w:fill="auto"/>
            <w:vAlign w:val="bottom"/>
          </w:tcPr>
          <w:p w14:paraId="35EDE289" w14:textId="77777777" w:rsidR="006C5487" w:rsidRDefault="00CE0E2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tcBorders>
              <w:top w:val="single" w:sz="6" w:space="0" w:color="000000"/>
            </w:tcBorders>
            <w:shd w:val="clear" w:color="auto" w:fill="auto"/>
          </w:tcPr>
          <w:p w14:paraId="35EDE28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top w:val="single" w:sz="6" w:space="0" w:color="000000"/>
            </w:tcBorders>
            <w:shd w:val="clear" w:color="auto" w:fill="auto"/>
          </w:tcPr>
          <w:p w14:paraId="35EDE28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28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35EDE28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35EDE28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35EDE28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E29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35EDE29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35EDE29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35EDE29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E29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35EDE29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35EDE29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35EDE29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E29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35EDE29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35EDE29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35EDE29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E29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35EDE29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35EDE29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35EDE29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35EDE2A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top w:val="single" w:sz="6" w:space="0" w:color="000000"/>
            </w:tcBorders>
            <w:shd w:val="clear" w:color="auto" w:fill="auto"/>
            <w:vAlign w:val="bottom"/>
          </w:tcPr>
          <w:p w14:paraId="35EDE2A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35EDE2A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35EDE2A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E2A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35EDE2A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35EDE2A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6C5487" w14:paraId="35EDE2C8" w14:textId="77777777">
        <w:tc>
          <w:tcPr>
            <w:tcW w:w="1223" w:type="pct"/>
            <w:shd w:val="clear" w:color="auto" w:fill="auto"/>
          </w:tcPr>
          <w:p w14:paraId="35EDE2A8"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June 30, 2021</w:t>
            </w:r>
          </w:p>
        </w:tc>
        <w:tc>
          <w:tcPr>
            <w:tcW w:w="49" w:type="pct"/>
            <w:shd w:val="clear" w:color="auto" w:fill="auto"/>
          </w:tcPr>
          <w:p w14:paraId="35EDE2A9"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52" w:type="pct"/>
            <w:shd w:val="clear" w:color="auto" w:fill="auto"/>
            <w:vAlign w:val="bottom"/>
          </w:tcPr>
          <w:p w14:paraId="35EDE2AA" w14:textId="77777777" w:rsidR="006C5487" w:rsidRDefault="00CE0E24">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35EDE2A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35EDE2A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2A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35EDE2AE"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5EDE2A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E2B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2B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35EDE2B2"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5EDE2B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E2B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2B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35EDE2B6"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2B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35EDE2B8"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2B9"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35EDE2BA"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2B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35EDE2BC"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2BD"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35EDE2BE"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2B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35EDE2C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5EDE2C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35EDE2C2"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2C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E2C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2C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35EDE2C6"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9" w:type="pct"/>
            <w:shd w:val="clear" w:color="auto" w:fill="auto"/>
          </w:tcPr>
          <w:p w14:paraId="35EDE2C7"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6C5487" w14:paraId="35EDE2E9" w14:textId="77777777">
        <w:tc>
          <w:tcPr>
            <w:tcW w:w="1223" w:type="pct"/>
            <w:shd w:val="clear" w:color="auto" w:fill="auto"/>
          </w:tcPr>
          <w:p w14:paraId="35EDE2C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35EDE2C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vAlign w:val="bottom"/>
          </w:tcPr>
          <w:p w14:paraId="35EDE2CB" w14:textId="77777777" w:rsidR="006C5487" w:rsidRDefault="00CE0E2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shd w:val="clear" w:color="auto" w:fill="auto"/>
          </w:tcPr>
          <w:p w14:paraId="35EDE2C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35EDE2C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2C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35EDE2C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2D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2D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2D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35EDE2D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2D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2D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2D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35EDE2D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E2D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35EDE2D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2D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35EDE2D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E2D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35EDE2D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2D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35EDE2D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E2E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35EDE2E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5EDE2E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shd w:val="clear" w:color="auto" w:fill="auto"/>
            <w:vAlign w:val="bottom"/>
          </w:tcPr>
          <w:p w14:paraId="35EDE2E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E2E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2E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2E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E2E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35EDE2E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6C5487" w14:paraId="35EDE30A" w14:textId="77777777">
        <w:tc>
          <w:tcPr>
            <w:tcW w:w="1223" w:type="pct"/>
            <w:shd w:val="clear" w:color="auto" w:fill="auto"/>
            <w:vAlign w:val="bottom"/>
          </w:tcPr>
          <w:p w14:paraId="35EDE2EA"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Other Comprehensive Income</w:t>
            </w:r>
          </w:p>
        </w:tc>
        <w:tc>
          <w:tcPr>
            <w:tcW w:w="49" w:type="pct"/>
            <w:shd w:val="clear" w:color="auto" w:fill="auto"/>
          </w:tcPr>
          <w:p w14:paraId="35EDE2EB"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52" w:type="pct"/>
            <w:shd w:val="clear" w:color="auto" w:fill="auto"/>
            <w:vAlign w:val="bottom"/>
          </w:tcPr>
          <w:p w14:paraId="35EDE2EC" w14:textId="77777777" w:rsidR="006C5487" w:rsidRDefault="00CE0E24">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35EDE2E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35EDE2E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2E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35EDE2F0"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5EDE2F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E2F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2F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35EDE2F4"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5EDE2F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E2F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2F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35EDE2F8"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2F9"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35EDE2F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2F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35EDE2FC"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2FD"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35EDE2F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2F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35EDE300"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30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35EDE30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35EDE30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35EDE304"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30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35EDE30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30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35EDE308"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9" w:type="pct"/>
            <w:shd w:val="clear" w:color="auto" w:fill="auto"/>
          </w:tcPr>
          <w:p w14:paraId="35EDE309"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6C5487" w14:paraId="35EDE32B" w14:textId="77777777">
        <w:tc>
          <w:tcPr>
            <w:tcW w:w="1223" w:type="pct"/>
            <w:shd w:val="clear" w:color="auto" w:fill="auto"/>
          </w:tcPr>
          <w:p w14:paraId="35EDE30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35EDE30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vAlign w:val="bottom"/>
          </w:tcPr>
          <w:p w14:paraId="35EDE30D" w14:textId="77777777" w:rsidR="006C5487" w:rsidRDefault="00CE0E2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shd w:val="clear" w:color="auto" w:fill="auto"/>
          </w:tcPr>
          <w:p w14:paraId="35EDE30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35EDE30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31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35EDE31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31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31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31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35EDE31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31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31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31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35EDE31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E31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35EDE31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31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35EDE31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E31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35EDE31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32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35EDE32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E32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35EDE32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35EDE32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shd w:val="clear" w:color="auto" w:fill="auto"/>
            <w:vAlign w:val="bottom"/>
          </w:tcPr>
          <w:p w14:paraId="35EDE32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E32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35EDE32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32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35EDE32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35EDE32A"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CE0E24" w14:paraId="35EDE34C" w14:textId="77777777">
        <w:tc>
          <w:tcPr>
            <w:tcW w:w="1223" w:type="pct"/>
            <w:shd w:val="clear" w:color="auto" w:fill="E5E5E5"/>
            <w:vAlign w:val="bottom"/>
          </w:tcPr>
          <w:p w14:paraId="35EDE32C"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49" w:type="pct"/>
            <w:shd w:val="clear" w:color="auto" w:fill="E5E5E5"/>
            <w:vAlign w:val="bottom"/>
          </w:tcPr>
          <w:p w14:paraId="35EDE32D"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E5E5E5"/>
            <w:vAlign w:val="bottom"/>
          </w:tcPr>
          <w:p w14:paraId="35EDE32E"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E5E5E5"/>
          </w:tcPr>
          <w:p w14:paraId="35EDE32F"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35EDE33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31"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35EDE332"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4,316</w:t>
            </w:r>
          </w:p>
        </w:tc>
        <w:tc>
          <w:tcPr>
            <w:tcW w:w="50" w:type="pct"/>
            <w:shd w:val="clear" w:color="auto" w:fill="E5E5E5"/>
            <w:noWrap/>
            <w:vAlign w:val="bottom"/>
          </w:tcPr>
          <w:p w14:paraId="35EDE333"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33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35"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35EDE336"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noWrap/>
            <w:vAlign w:val="bottom"/>
          </w:tcPr>
          <w:p w14:paraId="35EDE337"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33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39"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35EDE33A"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35EDE33B"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35EDE33C"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3D"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35EDE33E"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4,316</w:t>
            </w:r>
          </w:p>
        </w:tc>
        <w:tc>
          <w:tcPr>
            <w:tcW w:w="50" w:type="pct"/>
            <w:shd w:val="clear" w:color="auto" w:fill="E5E5E5"/>
          </w:tcPr>
          <w:p w14:paraId="35EDE33F"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35EDE34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41"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35EDE342"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1,331</w:t>
            </w:r>
          </w:p>
        </w:tc>
        <w:tc>
          <w:tcPr>
            <w:tcW w:w="50" w:type="pct"/>
            <w:shd w:val="clear" w:color="auto" w:fill="E5E5E5"/>
          </w:tcPr>
          <w:p w14:paraId="35EDE343"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35EDE344"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5EDE345"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35EDE346"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2,985</w:t>
            </w:r>
          </w:p>
        </w:tc>
        <w:tc>
          <w:tcPr>
            <w:tcW w:w="50" w:type="pct"/>
            <w:shd w:val="clear" w:color="auto" w:fill="E5E5E5"/>
            <w:vAlign w:val="bottom"/>
          </w:tcPr>
          <w:p w14:paraId="35EDE347"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34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49"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E5E5E5"/>
            <w:vAlign w:val="bottom"/>
          </w:tcPr>
          <w:p w14:paraId="35EDE34A"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35EDE34B"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6C5487" w14:paraId="35EDE36D" w14:textId="77777777">
        <w:tc>
          <w:tcPr>
            <w:tcW w:w="1223" w:type="pct"/>
            <w:shd w:val="clear" w:color="auto" w:fill="auto"/>
          </w:tcPr>
          <w:p w14:paraId="35EDE34D"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49" w:type="pct"/>
            <w:shd w:val="clear" w:color="auto" w:fill="auto"/>
          </w:tcPr>
          <w:p w14:paraId="35EDE34E"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auto"/>
            <w:vAlign w:val="bottom"/>
          </w:tcPr>
          <w:p w14:paraId="35EDE34F"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auto"/>
          </w:tcPr>
          <w:p w14:paraId="35EDE35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auto"/>
          </w:tcPr>
          <w:p w14:paraId="35EDE351"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52"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353"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3,615</w:t>
            </w:r>
          </w:p>
        </w:tc>
        <w:tc>
          <w:tcPr>
            <w:tcW w:w="50" w:type="pct"/>
            <w:shd w:val="clear" w:color="auto" w:fill="auto"/>
            <w:noWrap/>
            <w:vAlign w:val="bottom"/>
          </w:tcPr>
          <w:p w14:paraId="35EDE35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E355"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56"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357"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noWrap/>
            <w:vAlign w:val="bottom"/>
          </w:tcPr>
          <w:p w14:paraId="35EDE35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E359"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5A"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35B"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35EDE35C"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35EDE35D"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5E"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35F"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3,615</w:t>
            </w:r>
          </w:p>
        </w:tc>
        <w:tc>
          <w:tcPr>
            <w:tcW w:w="50" w:type="pct"/>
            <w:shd w:val="clear" w:color="auto" w:fill="auto"/>
          </w:tcPr>
          <w:p w14:paraId="35EDE36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35EDE361"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62"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363"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2,920</w:t>
            </w:r>
          </w:p>
        </w:tc>
        <w:tc>
          <w:tcPr>
            <w:tcW w:w="50" w:type="pct"/>
            <w:shd w:val="clear" w:color="auto" w:fill="auto"/>
          </w:tcPr>
          <w:p w14:paraId="35EDE364"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35EDE365"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5EDE366"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35EDE367"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695</w:t>
            </w:r>
          </w:p>
        </w:tc>
        <w:tc>
          <w:tcPr>
            <w:tcW w:w="50" w:type="pct"/>
            <w:shd w:val="clear" w:color="auto" w:fill="auto"/>
          </w:tcPr>
          <w:p w14:paraId="35EDE36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E369"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6A"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E36B"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35EDE36C"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CE0E24" w14:paraId="35EDE38E" w14:textId="77777777">
        <w:tc>
          <w:tcPr>
            <w:tcW w:w="1223" w:type="pct"/>
            <w:shd w:val="clear" w:color="auto" w:fill="E5E5E5"/>
          </w:tcPr>
          <w:p w14:paraId="35EDE36E"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49" w:type="pct"/>
            <w:shd w:val="clear" w:color="auto" w:fill="E5E5E5"/>
          </w:tcPr>
          <w:p w14:paraId="35EDE36F"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E5E5E5"/>
            <w:vAlign w:val="bottom"/>
          </w:tcPr>
          <w:p w14:paraId="35EDE370"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49" w:type="pct"/>
            <w:shd w:val="clear" w:color="auto" w:fill="E5E5E5"/>
          </w:tcPr>
          <w:p w14:paraId="35EDE371"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35EDE372"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73"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374"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90,664</w:t>
            </w:r>
          </w:p>
        </w:tc>
        <w:tc>
          <w:tcPr>
            <w:tcW w:w="50" w:type="pct"/>
            <w:shd w:val="clear" w:color="auto" w:fill="E5E5E5"/>
            <w:noWrap/>
            <w:vAlign w:val="bottom"/>
          </w:tcPr>
          <w:p w14:paraId="35EDE375"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376"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77"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378"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3,832</w:t>
            </w:r>
          </w:p>
        </w:tc>
        <w:tc>
          <w:tcPr>
            <w:tcW w:w="50" w:type="pct"/>
            <w:shd w:val="clear" w:color="auto" w:fill="E5E5E5"/>
            <w:noWrap/>
            <w:vAlign w:val="bottom"/>
          </w:tcPr>
          <w:p w14:paraId="35EDE379"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37A"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7B"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37C"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(111</w:t>
            </w:r>
          </w:p>
        </w:tc>
        <w:tc>
          <w:tcPr>
            <w:tcW w:w="50" w:type="pct"/>
            <w:shd w:val="clear" w:color="auto" w:fill="E5E5E5"/>
            <w:vAlign w:val="bottom"/>
          </w:tcPr>
          <w:p w14:paraId="35EDE37D"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35EDE37E"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7F"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380"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94,385</w:t>
            </w:r>
          </w:p>
        </w:tc>
        <w:tc>
          <w:tcPr>
            <w:tcW w:w="50" w:type="pct"/>
            <w:shd w:val="clear" w:color="auto" w:fill="E5E5E5"/>
          </w:tcPr>
          <w:p w14:paraId="35EDE381"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35EDE382"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83"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384"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1,500</w:t>
            </w:r>
          </w:p>
        </w:tc>
        <w:tc>
          <w:tcPr>
            <w:tcW w:w="50" w:type="pct"/>
            <w:shd w:val="clear" w:color="auto" w:fill="E5E5E5"/>
          </w:tcPr>
          <w:p w14:paraId="35EDE385"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35EDE386"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5EDE387"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35EDE388"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92,885</w:t>
            </w:r>
          </w:p>
        </w:tc>
        <w:tc>
          <w:tcPr>
            <w:tcW w:w="50" w:type="pct"/>
            <w:shd w:val="clear" w:color="auto" w:fill="E5E5E5"/>
          </w:tcPr>
          <w:p w14:paraId="35EDE389"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38A"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8B"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E38C"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35EDE38D"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6C5487" w14:paraId="35EDE3AF" w14:textId="77777777">
        <w:tc>
          <w:tcPr>
            <w:tcW w:w="1223" w:type="pct"/>
            <w:shd w:val="clear" w:color="auto" w:fill="auto"/>
          </w:tcPr>
          <w:p w14:paraId="35EDE38F"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49" w:type="pct"/>
            <w:shd w:val="clear" w:color="auto" w:fill="auto"/>
          </w:tcPr>
          <w:p w14:paraId="35EDE390"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auto"/>
            <w:vAlign w:val="bottom"/>
          </w:tcPr>
          <w:p w14:paraId="35EDE391"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auto"/>
          </w:tcPr>
          <w:p w14:paraId="35EDE392"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auto"/>
          </w:tcPr>
          <w:p w14:paraId="35EDE393"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94"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395"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807</w:t>
            </w:r>
          </w:p>
        </w:tc>
        <w:tc>
          <w:tcPr>
            <w:tcW w:w="50" w:type="pct"/>
            <w:shd w:val="clear" w:color="auto" w:fill="auto"/>
            <w:noWrap/>
            <w:vAlign w:val="bottom"/>
          </w:tcPr>
          <w:p w14:paraId="35EDE396"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E397"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98"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399"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2</w:t>
            </w:r>
          </w:p>
        </w:tc>
        <w:tc>
          <w:tcPr>
            <w:tcW w:w="50" w:type="pct"/>
            <w:shd w:val="clear" w:color="auto" w:fill="auto"/>
            <w:noWrap/>
            <w:vAlign w:val="bottom"/>
          </w:tcPr>
          <w:p w14:paraId="35EDE39A"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E39B"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9C"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39D"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35EDE39E"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35EDE39F"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A0"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3A1"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809</w:t>
            </w:r>
          </w:p>
        </w:tc>
        <w:tc>
          <w:tcPr>
            <w:tcW w:w="50" w:type="pct"/>
            <w:shd w:val="clear" w:color="auto" w:fill="auto"/>
          </w:tcPr>
          <w:p w14:paraId="35EDE3A2"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35EDE3A3"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A4"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3A5"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35EDE3A6"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35EDE3A7"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5EDE3A8"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35EDE3A9"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809</w:t>
            </w:r>
          </w:p>
        </w:tc>
        <w:tc>
          <w:tcPr>
            <w:tcW w:w="50" w:type="pct"/>
            <w:shd w:val="clear" w:color="auto" w:fill="auto"/>
          </w:tcPr>
          <w:p w14:paraId="35EDE3AA"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E3AB"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AC"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E3AD"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35EDE3AE"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CE0E24" w14:paraId="35EDE3D0" w14:textId="77777777">
        <w:tc>
          <w:tcPr>
            <w:tcW w:w="1223" w:type="pct"/>
            <w:shd w:val="clear" w:color="auto" w:fill="E5E5E5"/>
          </w:tcPr>
          <w:p w14:paraId="35EDE3B0"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49" w:type="pct"/>
            <w:shd w:val="clear" w:color="auto" w:fill="E5E5E5"/>
          </w:tcPr>
          <w:p w14:paraId="35EDE3B1"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E5E5E5"/>
            <w:vAlign w:val="bottom"/>
          </w:tcPr>
          <w:p w14:paraId="35EDE3B2"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E5E5E5"/>
          </w:tcPr>
          <w:p w14:paraId="35EDE3B3"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35EDE3B4"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B5"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3B6"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6,213</w:t>
            </w:r>
          </w:p>
        </w:tc>
        <w:tc>
          <w:tcPr>
            <w:tcW w:w="50" w:type="pct"/>
            <w:shd w:val="clear" w:color="auto" w:fill="E5E5E5"/>
            <w:noWrap/>
            <w:vAlign w:val="bottom"/>
          </w:tcPr>
          <w:p w14:paraId="35EDE3B7"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3B8"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B9"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3BA"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9</w:t>
            </w:r>
          </w:p>
        </w:tc>
        <w:tc>
          <w:tcPr>
            <w:tcW w:w="50" w:type="pct"/>
            <w:shd w:val="clear" w:color="auto" w:fill="E5E5E5"/>
            <w:noWrap/>
            <w:vAlign w:val="bottom"/>
          </w:tcPr>
          <w:p w14:paraId="35EDE3BB"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3BC"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BD"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3BE"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(2</w:t>
            </w:r>
          </w:p>
        </w:tc>
        <w:tc>
          <w:tcPr>
            <w:tcW w:w="50" w:type="pct"/>
            <w:shd w:val="clear" w:color="auto" w:fill="E5E5E5"/>
            <w:vAlign w:val="bottom"/>
          </w:tcPr>
          <w:p w14:paraId="35EDE3BF"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35EDE3C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C1"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3C2"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6,220</w:t>
            </w:r>
          </w:p>
        </w:tc>
        <w:tc>
          <w:tcPr>
            <w:tcW w:w="50" w:type="pct"/>
            <w:shd w:val="clear" w:color="auto" w:fill="E5E5E5"/>
          </w:tcPr>
          <w:p w14:paraId="35EDE3C3"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35EDE3C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C5"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3C6"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225</w:t>
            </w:r>
          </w:p>
        </w:tc>
        <w:tc>
          <w:tcPr>
            <w:tcW w:w="50" w:type="pct"/>
            <w:shd w:val="clear" w:color="auto" w:fill="E5E5E5"/>
          </w:tcPr>
          <w:p w14:paraId="35EDE3C7"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35EDE3C8"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5EDE3C9"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35EDE3CA"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5,995</w:t>
            </w:r>
          </w:p>
        </w:tc>
        <w:tc>
          <w:tcPr>
            <w:tcW w:w="50" w:type="pct"/>
            <w:shd w:val="clear" w:color="auto" w:fill="E5E5E5"/>
          </w:tcPr>
          <w:p w14:paraId="35EDE3CB"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3CC"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CD"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E3CE"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35EDE3CF"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6C5487" w14:paraId="35EDE3F1" w14:textId="77777777">
        <w:tc>
          <w:tcPr>
            <w:tcW w:w="1223" w:type="pct"/>
            <w:shd w:val="clear" w:color="auto" w:fill="auto"/>
          </w:tcPr>
          <w:p w14:paraId="35EDE3D1"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49" w:type="pct"/>
            <w:shd w:val="clear" w:color="auto" w:fill="auto"/>
          </w:tcPr>
          <w:p w14:paraId="35EDE3D2"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auto"/>
            <w:vAlign w:val="bottom"/>
          </w:tcPr>
          <w:p w14:paraId="35EDE3D3"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auto"/>
          </w:tcPr>
          <w:p w14:paraId="35EDE3D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auto"/>
          </w:tcPr>
          <w:p w14:paraId="35EDE3D5"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D6"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3D7"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3,442</w:t>
            </w:r>
          </w:p>
        </w:tc>
        <w:tc>
          <w:tcPr>
            <w:tcW w:w="50" w:type="pct"/>
            <w:shd w:val="clear" w:color="auto" w:fill="auto"/>
            <w:noWrap/>
            <w:vAlign w:val="bottom"/>
          </w:tcPr>
          <w:p w14:paraId="35EDE3D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E3D9"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DA"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3DB"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22</w:t>
            </w:r>
          </w:p>
        </w:tc>
        <w:tc>
          <w:tcPr>
            <w:tcW w:w="50" w:type="pct"/>
            <w:shd w:val="clear" w:color="auto" w:fill="auto"/>
            <w:noWrap/>
            <w:vAlign w:val="bottom"/>
          </w:tcPr>
          <w:p w14:paraId="35EDE3DC"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E3DD"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DE"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3DF"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(6</w:t>
            </w:r>
          </w:p>
        </w:tc>
        <w:tc>
          <w:tcPr>
            <w:tcW w:w="50" w:type="pct"/>
            <w:shd w:val="clear" w:color="auto" w:fill="auto"/>
            <w:vAlign w:val="bottom"/>
          </w:tcPr>
          <w:p w14:paraId="35EDE3E0"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auto"/>
            <w:noWrap/>
            <w:vAlign w:val="bottom"/>
          </w:tcPr>
          <w:p w14:paraId="35EDE3E1"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E2"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3E3"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3,458</w:t>
            </w:r>
          </w:p>
        </w:tc>
        <w:tc>
          <w:tcPr>
            <w:tcW w:w="50" w:type="pct"/>
            <w:shd w:val="clear" w:color="auto" w:fill="auto"/>
          </w:tcPr>
          <w:p w14:paraId="35EDE3E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35EDE3E5"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E6"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3E7"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35EDE3E8"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35EDE3E9"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5EDE3EA"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35EDE3EB"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3,458</w:t>
            </w:r>
          </w:p>
        </w:tc>
        <w:tc>
          <w:tcPr>
            <w:tcW w:w="50" w:type="pct"/>
            <w:shd w:val="clear" w:color="auto" w:fill="auto"/>
          </w:tcPr>
          <w:p w14:paraId="35EDE3EC"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E3ED"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3EE"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E3EF"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35EDE3F0"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CE0E24" w14:paraId="35EDE412" w14:textId="77777777">
        <w:tc>
          <w:tcPr>
            <w:tcW w:w="1223" w:type="pct"/>
            <w:shd w:val="clear" w:color="auto" w:fill="E5E5E5"/>
          </w:tcPr>
          <w:p w14:paraId="35EDE3F2"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49" w:type="pct"/>
            <w:shd w:val="clear" w:color="auto" w:fill="E5E5E5"/>
          </w:tcPr>
          <w:p w14:paraId="35EDE3F3"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E5E5E5"/>
            <w:vAlign w:val="bottom"/>
          </w:tcPr>
          <w:p w14:paraId="35EDE3F4"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E5E5E5"/>
          </w:tcPr>
          <w:p w14:paraId="35EDE3F5"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35EDE3F6"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F7"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3F8"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8,443</w:t>
            </w:r>
          </w:p>
        </w:tc>
        <w:tc>
          <w:tcPr>
            <w:tcW w:w="50" w:type="pct"/>
            <w:shd w:val="clear" w:color="auto" w:fill="E5E5E5"/>
            <w:noWrap/>
            <w:vAlign w:val="bottom"/>
          </w:tcPr>
          <w:p w14:paraId="35EDE3F9"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3FA"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FB"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3FC"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249</w:t>
            </w:r>
          </w:p>
        </w:tc>
        <w:tc>
          <w:tcPr>
            <w:tcW w:w="50" w:type="pct"/>
            <w:shd w:val="clear" w:color="auto" w:fill="E5E5E5"/>
            <w:noWrap/>
            <w:vAlign w:val="bottom"/>
          </w:tcPr>
          <w:p w14:paraId="35EDE3FD"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3FE"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3FF"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400"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(9</w:t>
            </w:r>
          </w:p>
        </w:tc>
        <w:tc>
          <w:tcPr>
            <w:tcW w:w="50" w:type="pct"/>
            <w:shd w:val="clear" w:color="auto" w:fill="E5E5E5"/>
            <w:vAlign w:val="bottom"/>
          </w:tcPr>
          <w:p w14:paraId="35EDE401"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35EDE402"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403"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404"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8,683</w:t>
            </w:r>
          </w:p>
        </w:tc>
        <w:tc>
          <w:tcPr>
            <w:tcW w:w="50" w:type="pct"/>
            <w:shd w:val="clear" w:color="auto" w:fill="E5E5E5"/>
          </w:tcPr>
          <w:p w14:paraId="35EDE405"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35EDE406"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407"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408"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35EDE409"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35EDE40A"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5EDE40B"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35EDE40C"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8,683</w:t>
            </w:r>
          </w:p>
        </w:tc>
        <w:tc>
          <w:tcPr>
            <w:tcW w:w="50" w:type="pct"/>
            <w:shd w:val="clear" w:color="auto" w:fill="E5E5E5"/>
          </w:tcPr>
          <w:p w14:paraId="35EDE40D"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40E"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40F"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E410"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35EDE411"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6C5487" w14:paraId="35EDE433" w14:textId="77777777">
        <w:tc>
          <w:tcPr>
            <w:tcW w:w="1223" w:type="pct"/>
            <w:shd w:val="clear" w:color="auto" w:fill="auto"/>
          </w:tcPr>
          <w:p w14:paraId="35EDE413"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49" w:type="pct"/>
            <w:shd w:val="clear" w:color="auto" w:fill="auto"/>
          </w:tcPr>
          <w:p w14:paraId="35EDE414"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auto"/>
            <w:vAlign w:val="bottom"/>
          </w:tcPr>
          <w:p w14:paraId="35EDE415"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49" w:type="pct"/>
            <w:shd w:val="clear" w:color="auto" w:fill="auto"/>
          </w:tcPr>
          <w:p w14:paraId="35EDE416"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auto"/>
          </w:tcPr>
          <w:p w14:paraId="35EDE417"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418"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419"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63</w:t>
            </w:r>
          </w:p>
        </w:tc>
        <w:tc>
          <w:tcPr>
            <w:tcW w:w="50" w:type="pct"/>
            <w:shd w:val="clear" w:color="auto" w:fill="auto"/>
            <w:noWrap/>
            <w:vAlign w:val="bottom"/>
          </w:tcPr>
          <w:p w14:paraId="35EDE41A"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E41B"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41C"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41D"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noWrap/>
            <w:vAlign w:val="bottom"/>
          </w:tcPr>
          <w:p w14:paraId="35EDE41E"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E41F"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420"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421"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35EDE422"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35EDE423"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424"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425"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63</w:t>
            </w:r>
          </w:p>
        </w:tc>
        <w:tc>
          <w:tcPr>
            <w:tcW w:w="50" w:type="pct"/>
            <w:shd w:val="clear" w:color="auto" w:fill="auto"/>
          </w:tcPr>
          <w:p w14:paraId="35EDE426"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35EDE427"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428"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429"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35EDE42A"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35EDE42B"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5EDE42C"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35EDE42D"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63</w:t>
            </w:r>
          </w:p>
        </w:tc>
        <w:tc>
          <w:tcPr>
            <w:tcW w:w="50" w:type="pct"/>
            <w:shd w:val="clear" w:color="auto" w:fill="auto"/>
          </w:tcPr>
          <w:p w14:paraId="35EDE42E"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E42F"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430"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E431"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35EDE432"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CE0E24" w14:paraId="35EDE454" w14:textId="77777777">
        <w:tc>
          <w:tcPr>
            <w:tcW w:w="1223" w:type="pct"/>
            <w:shd w:val="clear" w:color="auto" w:fill="E5E5E5"/>
          </w:tcPr>
          <w:p w14:paraId="35EDE434"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49" w:type="pct"/>
            <w:shd w:val="clear" w:color="auto" w:fill="E5E5E5"/>
          </w:tcPr>
          <w:p w14:paraId="35EDE435"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E5E5E5"/>
            <w:vAlign w:val="bottom"/>
          </w:tcPr>
          <w:p w14:paraId="35EDE436"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E5E5E5"/>
          </w:tcPr>
          <w:p w14:paraId="35EDE437"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35EDE438"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439"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43A"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308</w:t>
            </w:r>
          </w:p>
        </w:tc>
        <w:tc>
          <w:tcPr>
            <w:tcW w:w="50" w:type="pct"/>
            <w:shd w:val="clear" w:color="auto" w:fill="E5E5E5"/>
            <w:noWrap/>
            <w:vAlign w:val="bottom"/>
          </w:tcPr>
          <w:p w14:paraId="35EDE43B"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43C"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43D"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43E"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63</w:t>
            </w:r>
          </w:p>
        </w:tc>
        <w:tc>
          <w:tcPr>
            <w:tcW w:w="50" w:type="pct"/>
            <w:shd w:val="clear" w:color="auto" w:fill="E5E5E5"/>
            <w:noWrap/>
            <w:vAlign w:val="bottom"/>
          </w:tcPr>
          <w:p w14:paraId="35EDE43F"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440"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441"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442"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35EDE443"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35EDE44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445"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446"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371</w:t>
            </w:r>
          </w:p>
        </w:tc>
        <w:tc>
          <w:tcPr>
            <w:tcW w:w="50" w:type="pct"/>
            <w:shd w:val="clear" w:color="auto" w:fill="E5E5E5"/>
          </w:tcPr>
          <w:p w14:paraId="35EDE447"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35EDE44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449"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44A"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35EDE44B"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35EDE44C"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5EDE44D"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35EDE44E"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371</w:t>
            </w:r>
          </w:p>
        </w:tc>
        <w:tc>
          <w:tcPr>
            <w:tcW w:w="50" w:type="pct"/>
            <w:shd w:val="clear" w:color="auto" w:fill="E5E5E5"/>
          </w:tcPr>
          <w:p w14:paraId="35EDE44F"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450"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451"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E452"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35EDE453"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6C5487" w14:paraId="35EDE475" w14:textId="77777777">
        <w:tc>
          <w:tcPr>
            <w:tcW w:w="1223" w:type="pct"/>
            <w:shd w:val="clear" w:color="auto" w:fill="auto"/>
          </w:tcPr>
          <w:p w14:paraId="35EDE455"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49" w:type="pct"/>
            <w:shd w:val="clear" w:color="auto" w:fill="auto"/>
          </w:tcPr>
          <w:p w14:paraId="35EDE456"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auto"/>
            <w:vAlign w:val="bottom"/>
          </w:tcPr>
          <w:p w14:paraId="35EDE457"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49" w:type="pct"/>
            <w:shd w:val="clear" w:color="auto" w:fill="auto"/>
          </w:tcPr>
          <w:p w14:paraId="35EDE45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auto"/>
          </w:tcPr>
          <w:p w14:paraId="35EDE459"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45A"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45B"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95</w:t>
            </w:r>
          </w:p>
        </w:tc>
        <w:tc>
          <w:tcPr>
            <w:tcW w:w="50" w:type="pct"/>
            <w:shd w:val="clear" w:color="auto" w:fill="auto"/>
            <w:noWrap/>
            <w:vAlign w:val="bottom"/>
          </w:tcPr>
          <w:p w14:paraId="35EDE45C"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E45D"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45E"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45F"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noWrap/>
            <w:vAlign w:val="bottom"/>
          </w:tcPr>
          <w:p w14:paraId="35EDE460"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E461"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462"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463"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(7</w:t>
            </w:r>
          </w:p>
        </w:tc>
        <w:tc>
          <w:tcPr>
            <w:tcW w:w="50" w:type="pct"/>
            <w:shd w:val="clear" w:color="auto" w:fill="auto"/>
          </w:tcPr>
          <w:p w14:paraId="35EDE464"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auto"/>
            <w:noWrap/>
            <w:vAlign w:val="bottom"/>
          </w:tcPr>
          <w:p w14:paraId="35EDE465"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466"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467"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88</w:t>
            </w:r>
          </w:p>
        </w:tc>
        <w:tc>
          <w:tcPr>
            <w:tcW w:w="50" w:type="pct"/>
            <w:shd w:val="clear" w:color="auto" w:fill="auto"/>
          </w:tcPr>
          <w:p w14:paraId="35EDE46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35EDE469"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46A"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35EDE46B"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35EDE46C"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35EDE46D"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35EDE46E"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35EDE46F"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88</w:t>
            </w:r>
          </w:p>
        </w:tc>
        <w:tc>
          <w:tcPr>
            <w:tcW w:w="50" w:type="pct"/>
            <w:shd w:val="clear" w:color="auto" w:fill="auto"/>
          </w:tcPr>
          <w:p w14:paraId="35EDE47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35EDE471"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35EDE472"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35EDE473"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35EDE474"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6C5487" w14:paraId="35EDE496" w14:textId="77777777">
        <w:tc>
          <w:tcPr>
            <w:tcW w:w="1223" w:type="pct"/>
            <w:tcBorders>
              <w:bottom w:val="single" w:sz="6" w:space="0" w:color="000000"/>
            </w:tcBorders>
            <w:shd w:val="clear" w:color="auto" w:fill="auto"/>
          </w:tcPr>
          <w:p w14:paraId="35EDE47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35EDE47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bottom w:val="single" w:sz="6" w:space="0" w:color="000000"/>
            </w:tcBorders>
            <w:shd w:val="clear" w:color="auto" w:fill="auto"/>
          </w:tcPr>
          <w:p w14:paraId="35EDE478" w14:textId="77777777" w:rsidR="006C5487" w:rsidRDefault="00CE0E2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35EDE47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35EDE47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47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35EDE47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47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47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47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35EDE48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48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48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48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35EDE48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48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48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48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35EDE48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48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48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48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35EDE48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48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48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35EDE48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bottom w:val="single" w:sz="6" w:space="0" w:color="000000"/>
            </w:tcBorders>
            <w:shd w:val="clear" w:color="auto" w:fill="auto"/>
            <w:vAlign w:val="bottom"/>
          </w:tcPr>
          <w:p w14:paraId="35EDE49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49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49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49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35EDE49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35EDE49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C5487" w14:paraId="35EDE4B7" w14:textId="77777777">
        <w:tc>
          <w:tcPr>
            <w:tcW w:w="1223" w:type="pct"/>
            <w:shd w:val="clear" w:color="auto" w:fill="auto"/>
          </w:tcPr>
          <w:p w14:paraId="35EDE49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35EDE49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35EDE499" w14:textId="77777777" w:rsidR="006C5487" w:rsidRDefault="00CE0E2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35EDE49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35EDE49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49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35EDE49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49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49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4A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35EDE4A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4A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4A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4A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35EDE4A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4A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4A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4A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35EDE4A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4A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4A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4A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35EDE4A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4A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4A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35EDE4B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top w:val="single" w:sz="6" w:space="0" w:color="000000"/>
            </w:tcBorders>
            <w:shd w:val="clear" w:color="auto" w:fill="auto"/>
            <w:vAlign w:val="bottom"/>
          </w:tcPr>
          <w:p w14:paraId="35EDE4B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4B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4B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4B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top w:val="single" w:sz="6" w:space="0" w:color="000000"/>
            </w:tcBorders>
            <w:shd w:val="clear" w:color="auto" w:fill="auto"/>
            <w:vAlign w:val="bottom"/>
          </w:tcPr>
          <w:p w14:paraId="35EDE4B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35EDE4B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CE0E24" w14:paraId="35EDE4D8" w14:textId="77777777">
        <w:tc>
          <w:tcPr>
            <w:tcW w:w="1223" w:type="pct"/>
            <w:shd w:val="clear" w:color="auto" w:fill="E5E5E5"/>
          </w:tcPr>
          <w:p w14:paraId="35EDE4B8" w14:textId="77777777" w:rsidR="006C5487" w:rsidRDefault="00CE0E24">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49" w:type="pct"/>
            <w:shd w:val="clear" w:color="auto" w:fill="E5E5E5"/>
          </w:tcPr>
          <w:p w14:paraId="35EDE4B9"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E5E5E5"/>
            <w:vAlign w:val="bottom"/>
          </w:tcPr>
          <w:p w14:paraId="35EDE4BA" w14:textId="77777777" w:rsidR="006C5487" w:rsidRDefault="00CE0E2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49" w:type="pct"/>
            <w:shd w:val="clear" w:color="auto" w:fill="E5E5E5"/>
          </w:tcPr>
          <w:p w14:paraId="35EDE4BB" w14:textId="77777777" w:rsidR="006C5487" w:rsidRDefault="00CE0E2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35EDE4BC"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4BD"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35EDE4BE"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117,966</w:t>
            </w:r>
          </w:p>
        </w:tc>
        <w:tc>
          <w:tcPr>
            <w:tcW w:w="50" w:type="pct"/>
            <w:shd w:val="clear" w:color="auto" w:fill="E5E5E5"/>
            <w:noWrap/>
            <w:vAlign w:val="bottom"/>
          </w:tcPr>
          <w:p w14:paraId="35EDE4BF"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4C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4C1"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35EDE4C2"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4,177</w:t>
            </w:r>
          </w:p>
        </w:tc>
        <w:tc>
          <w:tcPr>
            <w:tcW w:w="50" w:type="pct"/>
            <w:shd w:val="clear" w:color="auto" w:fill="E5E5E5"/>
            <w:noWrap/>
            <w:vAlign w:val="bottom"/>
          </w:tcPr>
          <w:p w14:paraId="35EDE4C3"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4C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4C5"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35EDE4C6"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(135</w:t>
            </w:r>
          </w:p>
        </w:tc>
        <w:tc>
          <w:tcPr>
            <w:tcW w:w="50" w:type="pct"/>
            <w:shd w:val="clear" w:color="auto" w:fill="E5E5E5"/>
            <w:vAlign w:val="bottom"/>
          </w:tcPr>
          <w:p w14:paraId="35EDE4C7"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35EDE4C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4C9"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35EDE4CA"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122,008</w:t>
            </w:r>
          </w:p>
        </w:tc>
        <w:tc>
          <w:tcPr>
            <w:tcW w:w="50" w:type="pct"/>
            <w:shd w:val="clear" w:color="auto" w:fill="E5E5E5"/>
          </w:tcPr>
          <w:p w14:paraId="35EDE4CB"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35EDE4CC"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4CD"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35EDE4CE"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5,976</w:t>
            </w:r>
          </w:p>
        </w:tc>
        <w:tc>
          <w:tcPr>
            <w:tcW w:w="50" w:type="pct"/>
            <w:shd w:val="clear" w:color="auto" w:fill="E5E5E5"/>
          </w:tcPr>
          <w:p w14:paraId="35EDE4CF"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35EDE4D0"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5EDE4D1"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35EDE4D2"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116,032</w:t>
            </w:r>
          </w:p>
        </w:tc>
        <w:tc>
          <w:tcPr>
            <w:tcW w:w="50" w:type="pct"/>
            <w:shd w:val="clear" w:color="auto" w:fill="E5E5E5"/>
            <w:vAlign w:val="bottom"/>
          </w:tcPr>
          <w:p w14:paraId="35EDE4D3"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4D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4D5"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E5E5E5"/>
            <w:vAlign w:val="bottom"/>
          </w:tcPr>
          <w:p w14:paraId="35EDE4D6"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35EDE4D7"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6C5487" w14:paraId="35EDE4F9" w14:textId="77777777">
        <w:tc>
          <w:tcPr>
            <w:tcW w:w="1223" w:type="pct"/>
            <w:shd w:val="clear" w:color="auto" w:fill="auto"/>
          </w:tcPr>
          <w:p w14:paraId="35EDE4D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35EDE4D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35EDE4DB" w14:textId="77777777" w:rsidR="006C5487" w:rsidRDefault="00CE0E2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35EDE4D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35EDE4D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4D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35EDE4D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4E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4E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4E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35EDE4E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4E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4E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4E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35EDE4E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4E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4E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4E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35EDE4E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4E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4E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4E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35EDE4E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4F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4F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35EDE4F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35EDE4F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4F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4F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4F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35EDE4F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35EDE4F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C5487" w14:paraId="35EDE51A" w14:textId="77777777">
        <w:tc>
          <w:tcPr>
            <w:tcW w:w="1223" w:type="pct"/>
            <w:shd w:val="clear" w:color="auto" w:fill="auto"/>
          </w:tcPr>
          <w:p w14:paraId="35EDE4F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35EDE4F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35EDE4FC" w14:textId="77777777" w:rsidR="006C5487" w:rsidRDefault="00CE0E2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35EDE4F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35EDE4F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4F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35EDE50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50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50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50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35EDE50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50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50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50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35EDE50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50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5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50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35EDE50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50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50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50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35EDE51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51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51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35EDE51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top w:val="single" w:sz="12" w:space="0" w:color="000000"/>
            </w:tcBorders>
            <w:shd w:val="clear" w:color="auto" w:fill="auto"/>
            <w:vAlign w:val="bottom"/>
          </w:tcPr>
          <w:p w14:paraId="35EDE51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51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51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51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top w:val="single" w:sz="12" w:space="0" w:color="000000"/>
            </w:tcBorders>
            <w:shd w:val="clear" w:color="auto" w:fill="auto"/>
            <w:vAlign w:val="bottom"/>
          </w:tcPr>
          <w:p w14:paraId="35EDE51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35EDE51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C5487" w14:paraId="35EDE53B" w14:textId="77777777">
        <w:tc>
          <w:tcPr>
            <w:tcW w:w="1223" w:type="pct"/>
            <w:shd w:val="clear" w:color="auto" w:fill="auto"/>
            <w:vAlign w:val="bottom"/>
          </w:tcPr>
          <w:p w14:paraId="35EDE51B"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Net Income</w:t>
            </w:r>
          </w:p>
        </w:tc>
        <w:tc>
          <w:tcPr>
            <w:tcW w:w="49" w:type="pct"/>
            <w:shd w:val="clear" w:color="auto" w:fill="auto"/>
          </w:tcPr>
          <w:p w14:paraId="35EDE51C"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52" w:type="pct"/>
            <w:shd w:val="clear" w:color="auto" w:fill="auto"/>
            <w:vAlign w:val="bottom"/>
          </w:tcPr>
          <w:p w14:paraId="35EDE51D"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35EDE51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35EDE51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52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35EDE521"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52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35EDE52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52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35EDE525"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52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35EDE52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52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35EDE529"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E52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35EDE52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52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35EDE52D"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E52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35EDE52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53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35EDE531"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E53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35EDE53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35EDE53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0" w:type="pct"/>
            <w:shd w:val="clear" w:color="auto" w:fill="auto"/>
            <w:vAlign w:val="bottom"/>
          </w:tcPr>
          <w:p w14:paraId="35EDE535"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E53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35EDE53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53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35EDE539"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9" w:type="pct"/>
            <w:shd w:val="clear" w:color="auto" w:fill="auto"/>
          </w:tcPr>
          <w:p w14:paraId="35EDE53A"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r>
      <w:tr w:rsidR="006C5487" w14:paraId="35EDE55C" w14:textId="77777777">
        <w:tc>
          <w:tcPr>
            <w:tcW w:w="1223" w:type="pct"/>
            <w:shd w:val="clear" w:color="auto" w:fill="auto"/>
          </w:tcPr>
          <w:p w14:paraId="35EDE53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35EDE53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vAlign w:val="bottom"/>
          </w:tcPr>
          <w:p w14:paraId="35EDE53E" w14:textId="77777777" w:rsidR="006C5487" w:rsidRDefault="00CE0E2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35EDE53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35EDE54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54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35EDE54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54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54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54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35EDE54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54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54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54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35EDE54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54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54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54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35EDE54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54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55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55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35EDE55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55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55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35EDE55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shd w:val="clear" w:color="auto" w:fill="auto"/>
            <w:vAlign w:val="bottom"/>
          </w:tcPr>
          <w:p w14:paraId="35EDE55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55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5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55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tcMar>
              <w:left w:w="10" w:type="dxa"/>
              <w:right w:w="10" w:type="dxa"/>
            </w:tcMar>
            <w:vAlign w:val="bottom"/>
          </w:tcPr>
          <w:p w14:paraId="35EDE55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35EDE55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CE0E24" w14:paraId="35EDE57D" w14:textId="77777777">
        <w:tc>
          <w:tcPr>
            <w:tcW w:w="1223" w:type="pct"/>
            <w:shd w:val="clear" w:color="auto" w:fill="E5E5E5"/>
            <w:vAlign w:val="bottom"/>
          </w:tcPr>
          <w:p w14:paraId="35EDE55D"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49" w:type="pct"/>
            <w:shd w:val="clear" w:color="auto" w:fill="E5E5E5"/>
          </w:tcPr>
          <w:p w14:paraId="35EDE55E" w14:textId="77777777" w:rsidR="006C5487" w:rsidRDefault="00CE0E24">
            <w:pPr>
              <w:pStyle w:val="a3"/>
              <w:spacing w:beforeAutospacing="0" w:afterAutospacing="0" w:line="220" w:lineRule="atLeast"/>
              <w:jc w:val="both"/>
              <w:rPr>
                <w:rFonts w:ascii="Arial" w:hAnsi="Arial" w:cs="Arial"/>
                <w:sz w:val="18"/>
                <w:szCs w:val="18"/>
              </w:rPr>
            </w:pPr>
            <w:r>
              <w:rPr>
                <w:rFonts w:ascii="Arial" w:hAnsi="Arial" w:cs="Arial"/>
                <w:sz w:val="18"/>
                <w:szCs w:val="18"/>
              </w:rPr>
              <w:t> </w:t>
            </w:r>
          </w:p>
        </w:tc>
        <w:tc>
          <w:tcPr>
            <w:tcW w:w="352" w:type="pct"/>
            <w:shd w:val="clear" w:color="auto" w:fill="E5E5E5"/>
            <w:vAlign w:val="bottom"/>
          </w:tcPr>
          <w:p w14:paraId="35EDE55F"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49" w:type="pct"/>
            <w:shd w:val="clear" w:color="auto" w:fill="E5E5E5"/>
          </w:tcPr>
          <w:p w14:paraId="35EDE560" w14:textId="77777777" w:rsidR="006C5487" w:rsidRDefault="00CE0E24">
            <w:pPr>
              <w:pStyle w:val="a3"/>
              <w:spacing w:beforeAutospacing="0" w:afterAutospacing="0" w:line="220" w:lineRule="atLeast"/>
              <w:jc w:val="both"/>
              <w:rPr>
                <w:sz w:val="18"/>
                <w:szCs w:val="18"/>
              </w:rPr>
            </w:pPr>
            <w:r>
              <w:rPr>
                <w:sz w:val="18"/>
                <w:szCs w:val="18"/>
              </w:rPr>
              <w:t> </w:t>
            </w:r>
          </w:p>
        </w:tc>
        <w:tc>
          <w:tcPr>
            <w:tcW w:w="23" w:type="pct"/>
            <w:shd w:val="clear" w:color="auto" w:fill="E5E5E5"/>
          </w:tcPr>
          <w:p w14:paraId="35EDE561" w14:textId="77777777" w:rsidR="006C5487" w:rsidRDefault="00CE0E2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35EDE562" w14:textId="77777777" w:rsidR="006C5487" w:rsidRDefault="00CE0E2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35EDE563"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E5E5E5"/>
            <w:noWrap/>
            <w:vAlign w:val="bottom"/>
          </w:tcPr>
          <w:p w14:paraId="35EDE564"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35EDE565" w14:textId="77777777" w:rsidR="006C5487" w:rsidRDefault="00CE0E2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35EDE566" w14:textId="77777777" w:rsidR="006C5487" w:rsidRDefault="00CE0E2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35EDE567"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E5E5E5"/>
            <w:noWrap/>
            <w:vAlign w:val="bottom"/>
          </w:tcPr>
          <w:p w14:paraId="35EDE568"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35EDE569" w14:textId="77777777" w:rsidR="006C5487" w:rsidRDefault="00CE0E2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35EDE56A" w14:textId="77777777" w:rsidR="006C5487" w:rsidRDefault="00CE0E2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35EDE56B"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E5E5E5"/>
          </w:tcPr>
          <w:p w14:paraId="35EDE56C"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E5E5E5"/>
            <w:noWrap/>
            <w:vAlign w:val="bottom"/>
          </w:tcPr>
          <w:p w14:paraId="35EDE56D"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E5E5E5"/>
            <w:vAlign w:val="bottom"/>
          </w:tcPr>
          <w:p w14:paraId="35EDE56E"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35EDE56F"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1,582</w:t>
            </w:r>
          </w:p>
        </w:tc>
        <w:tc>
          <w:tcPr>
            <w:tcW w:w="50" w:type="pct"/>
            <w:shd w:val="clear" w:color="auto" w:fill="E5E5E5"/>
          </w:tcPr>
          <w:p w14:paraId="35EDE570"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E5E5E5"/>
            <w:noWrap/>
            <w:vAlign w:val="bottom"/>
          </w:tcPr>
          <w:p w14:paraId="35EDE571"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E5E5E5"/>
            <w:vAlign w:val="bottom"/>
          </w:tcPr>
          <w:p w14:paraId="35EDE572"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35EDE573"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976</w:t>
            </w:r>
          </w:p>
        </w:tc>
        <w:tc>
          <w:tcPr>
            <w:tcW w:w="50" w:type="pct"/>
            <w:shd w:val="clear" w:color="auto" w:fill="E5E5E5"/>
          </w:tcPr>
          <w:p w14:paraId="35EDE574" w14:textId="77777777" w:rsidR="006C5487" w:rsidRDefault="00CE0E24">
            <w:pPr>
              <w:pStyle w:val="a3"/>
              <w:spacing w:beforeAutospacing="0" w:afterAutospacing="0" w:line="220" w:lineRule="atLeast"/>
              <w:jc w:val="right"/>
              <w:rPr>
                <w:sz w:val="18"/>
                <w:szCs w:val="18"/>
              </w:rPr>
            </w:pPr>
            <w:r>
              <w:rPr>
                <w:sz w:val="18"/>
                <w:szCs w:val="18"/>
              </w:rPr>
              <w:t> </w:t>
            </w:r>
          </w:p>
        </w:tc>
        <w:tc>
          <w:tcPr>
            <w:tcW w:w="25" w:type="pct"/>
            <w:shd w:val="clear" w:color="auto" w:fill="E5E5E5"/>
            <w:noWrap/>
            <w:vAlign w:val="bottom"/>
          </w:tcPr>
          <w:p w14:paraId="35EDE575" w14:textId="77777777" w:rsidR="006C5487" w:rsidRDefault="00CE0E24">
            <w:pPr>
              <w:pStyle w:val="a3"/>
              <w:spacing w:beforeAutospacing="0" w:afterAutospacing="0" w:line="220" w:lineRule="atLeast"/>
              <w:jc w:val="right"/>
              <w:rPr>
                <w:sz w:val="18"/>
                <w:szCs w:val="18"/>
              </w:rPr>
            </w:pPr>
            <w:r>
              <w:rPr>
                <w:sz w:val="18"/>
                <w:szCs w:val="18"/>
              </w:rPr>
              <w:t> </w:t>
            </w:r>
          </w:p>
        </w:tc>
        <w:tc>
          <w:tcPr>
            <w:tcW w:w="52" w:type="pct"/>
            <w:shd w:val="clear" w:color="auto" w:fill="E5E5E5"/>
            <w:vAlign w:val="bottom"/>
          </w:tcPr>
          <w:p w14:paraId="35EDE576"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35EDE577"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35EDE578"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35EDE579" w14:textId="77777777" w:rsidR="006C5487" w:rsidRDefault="00CE0E24">
            <w:pPr>
              <w:pStyle w:val="a3"/>
              <w:spacing w:beforeAutospacing="0" w:afterAutospacing="0" w:line="220" w:lineRule="atLeast"/>
              <w:rPr>
                <w:sz w:val="18"/>
                <w:szCs w:val="18"/>
              </w:rPr>
            </w:pPr>
            <w:r>
              <w:rPr>
                <w:sz w:val="18"/>
                <w:szCs w:val="18"/>
              </w:rPr>
              <w:t> </w:t>
            </w:r>
          </w:p>
        </w:tc>
        <w:tc>
          <w:tcPr>
            <w:tcW w:w="50" w:type="pct"/>
            <w:shd w:val="clear" w:color="auto" w:fill="E5E5E5"/>
            <w:vAlign w:val="bottom"/>
          </w:tcPr>
          <w:p w14:paraId="35EDE57A"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E5E5E5"/>
            <w:vAlign w:val="bottom"/>
          </w:tcPr>
          <w:p w14:paraId="35EDE57B"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606</w:t>
            </w:r>
          </w:p>
        </w:tc>
        <w:tc>
          <w:tcPr>
            <w:tcW w:w="39" w:type="pct"/>
            <w:shd w:val="clear" w:color="auto" w:fill="E5E5E5"/>
          </w:tcPr>
          <w:p w14:paraId="35EDE57C" w14:textId="77777777" w:rsidR="006C5487" w:rsidRDefault="00CE0E24">
            <w:pPr>
              <w:pStyle w:val="a3"/>
              <w:spacing w:beforeAutospacing="0" w:afterAutospacing="0" w:line="220" w:lineRule="atLeast"/>
              <w:jc w:val="right"/>
              <w:rPr>
                <w:sz w:val="18"/>
                <w:szCs w:val="18"/>
              </w:rPr>
            </w:pPr>
            <w:r>
              <w:rPr>
                <w:sz w:val="18"/>
                <w:szCs w:val="18"/>
              </w:rPr>
              <w:t> </w:t>
            </w:r>
          </w:p>
        </w:tc>
      </w:tr>
      <w:tr w:rsidR="006C5487" w14:paraId="35EDE59E" w14:textId="77777777">
        <w:tc>
          <w:tcPr>
            <w:tcW w:w="1223" w:type="pct"/>
            <w:shd w:val="clear" w:color="auto" w:fill="auto"/>
          </w:tcPr>
          <w:p w14:paraId="35EDE57E"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49" w:type="pct"/>
            <w:shd w:val="clear" w:color="auto" w:fill="auto"/>
          </w:tcPr>
          <w:p w14:paraId="35EDE57F" w14:textId="77777777" w:rsidR="006C5487" w:rsidRDefault="00CE0E24">
            <w:pPr>
              <w:pStyle w:val="a3"/>
              <w:spacing w:beforeAutospacing="0" w:afterAutospacing="0" w:line="220" w:lineRule="atLeast"/>
              <w:jc w:val="both"/>
              <w:rPr>
                <w:rFonts w:ascii="Arial" w:hAnsi="Arial" w:cs="Arial"/>
                <w:sz w:val="18"/>
                <w:szCs w:val="18"/>
              </w:rPr>
            </w:pPr>
            <w:r>
              <w:rPr>
                <w:rFonts w:ascii="Arial" w:hAnsi="Arial" w:cs="Arial"/>
                <w:sz w:val="18"/>
                <w:szCs w:val="18"/>
              </w:rPr>
              <w:t> </w:t>
            </w:r>
          </w:p>
        </w:tc>
        <w:tc>
          <w:tcPr>
            <w:tcW w:w="352" w:type="pct"/>
            <w:shd w:val="clear" w:color="auto" w:fill="auto"/>
            <w:vAlign w:val="bottom"/>
          </w:tcPr>
          <w:p w14:paraId="35EDE580" w14:textId="77777777" w:rsidR="006C5487" w:rsidRDefault="00CE0E24">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49" w:type="pct"/>
            <w:shd w:val="clear" w:color="auto" w:fill="auto"/>
          </w:tcPr>
          <w:p w14:paraId="35EDE581" w14:textId="77777777" w:rsidR="006C5487" w:rsidRDefault="00CE0E24">
            <w:pPr>
              <w:pStyle w:val="a3"/>
              <w:spacing w:beforeAutospacing="0" w:afterAutospacing="0" w:line="220" w:lineRule="atLeast"/>
              <w:jc w:val="both"/>
              <w:rPr>
                <w:sz w:val="18"/>
                <w:szCs w:val="18"/>
              </w:rPr>
            </w:pPr>
            <w:r>
              <w:rPr>
                <w:sz w:val="18"/>
                <w:szCs w:val="18"/>
              </w:rPr>
              <w:t> </w:t>
            </w:r>
          </w:p>
        </w:tc>
        <w:tc>
          <w:tcPr>
            <w:tcW w:w="23" w:type="pct"/>
            <w:shd w:val="clear" w:color="auto" w:fill="auto"/>
          </w:tcPr>
          <w:p w14:paraId="35EDE582" w14:textId="77777777" w:rsidR="006C5487" w:rsidRDefault="00CE0E24">
            <w:pPr>
              <w:pStyle w:val="a3"/>
              <w:spacing w:beforeAutospacing="0" w:afterAutospacing="0" w:line="220" w:lineRule="atLeast"/>
              <w:jc w:val="right"/>
              <w:rPr>
                <w:sz w:val="18"/>
                <w:szCs w:val="18"/>
              </w:rPr>
            </w:pPr>
            <w:r>
              <w:rPr>
                <w:sz w:val="18"/>
                <w:szCs w:val="18"/>
              </w:rPr>
              <w:t> </w:t>
            </w:r>
          </w:p>
        </w:tc>
        <w:tc>
          <w:tcPr>
            <w:tcW w:w="50" w:type="pct"/>
            <w:shd w:val="clear" w:color="auto" w:fill="auto"/>
            <w:vAlign w:val="bottom"/>
          </w:tcPr>
          <w:p w14:paraId="35EDE583" w14:textId="77777777" w:rsidR="006C5487" w:rsidRDefault="00CE0E24">
            <w:pPr>
              <w:pStyle w:val="a3"/>
              <w:spacing w:beforeAutospacing="0" w:afterAutospacing="0" w:line="220" w:lineRule="atLeast"/>
              <w:jc w:val="right"/>
              <w:rPr>
                <w:sz w:val="18"/>
                <w:szCs w:val="18"/>
              </w:rPr>
            </w:pPr>
            <w:r>
              <w:rPr>
                <w:sz w:val="18"/>
                <w:szCs w:val="18"/>
              </w:rPr>
              <w:t> </w:t>
            </w:r>
          </w:p>
        </w:tc>
        <w:tc>
          <w:tcPr>
            <w:tcW w:w="350" w:type="pct"/>
            <w:shd w:val="clear" w:color="auto" w:fill="auto"/>
            <w:vAlign w:val="bottom"/>
          </w:tcPr>
          <w:p w14:paraId="35EDE584"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35EDE585"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35EDE586" w14:textId="77777777" w:rsidR="006C5487" w:rsidRDefault="00CE0E24">
            <w:pPr>
              <w:pStyle w:val="a3"/>
              <w:spacing w:beforeAutospacing="0" w:afterAutospacing="0" w:line="220" w:lineRule="atLeast"/>
              <w:jc w:val="right"/>
              <w:rPr>
                <w:sz w:val="18"/>
                <w:szCs w:val="18"/>
              </w:rPr>
            </w:pPr>
            <w:r>
              <w:rPr>
                <w:sz w:val="18"/>
                <w:szCs w:val="18"/>
              </w:rPr>
              <w:t> </w:t>
            </w:r>
          </w:p>
        </w:tc>
        <w:tc>
          <w:tcPr>
            <w:tcW w:w="50" w:type="pct"/>
            <w:shd w:val="clear" w:color="auto" w:fill="auto"/>
            <w:vAlign w:val="bottom"/>
          </w:tcPr>
          <w:p w14:paraId="35EDE587" w14:textId="77777777" w:rsidR="006C5487" w:rsidRDefault="00CE0E24">
            <w:pPr>
              <w:pStyle w:val="a3"/>
              <w:spacing w:beforeAutospacing="0" w:afterAutospacing="0" w:line="220" w:lineRule="atLeast"/>
              <w:jc w:val="right"/>
              <w:rPr>
                <w:sz w:val="18"/>
                <w:szCs w:val="18"/>
              </w:rPr>
            </w:pPr>
            <w:r>
              <w:rPr>
                <w:sz w:val="18"/>
                <w:szCs w:val="18"/>
              </w:rPr>
              <w:t> </w:t>
            </w:r>
          </w:p>
        </w:tc>
        <w:tc>
          <w:tcPr>
            <w:tcW w:w="350" w:type="pct"/>
            <w:shd w:val="clear" w:color="auto" w:fill="auto"/>
            <w:vAlign w:val="bottom"/>
          </w:tcPr>
          <w:p w14:paraId="35EDE588"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35EDE589"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35EDE58A" w14:textId="77777777" w:rsidR="006C5487" w:rsidRDefault="00CE0E24">
            <w:pPr>
              <w:pStyle w:val="a3"/>
              <w:spacing w:beforeAutospacing="0" w:afterAutospacing="0" w:line="220" w:lineRule="atLeast"/>
              <w:jc w:val="right"/>
              <w:rPr>
                <w:sz w:val="18"/>
                <w:szCs w:val="18"/>
              </w:rPr>
            </w:pPr>
            <w:r>
              <w:rPr>
                <w:sz w:val="18"/>
                <w:szCs w:val="18"/>
              </w:rPr>
              <w:t> </w:t>
            </w:r>
          </w:p>
        </w:tc>
        <w:tc>
          <w:tcPr>
            <w:tcW w:w="50" w:type="pct"/>
            <w:shd w:val="clear" w:color="auto" w:fill="auto"/>
            <w:vAlign w:val="bottom"/>
          </w:tcPr>
          <w:p w14:paraId="35EDE58B" w14:textId="77777777" w:rsidR="006C5487" w:rsidRDefault="00CE0E24">
            <w:pPr>
              <w:pStyle w:val="a3"/>
              <w:spacing w:beforeAutospacing="0" w:afterAutospacing="0" w:line="220" w:lineRule="atLeast"/>
              <w:jc w:val="right"/>
              <w:rPr>
                <w:sz w:val="18"/>
                <w:szCs w:val="18"/>
              </w:rPr>
            </w:pPr>
            <w:r>
              <w:rPr>
                <w:sz w:val="18"/>
                <w:szCs w:val="18"/>
              </w:rPr>
              <w:t> </w:t>
            </w:r>
          </w:p>
        </w:tc>
        <w:tc>
          <w:tcPr>
            <w:tcW w:w="350" w:type="pct"/>
            <w:shd w:val="clear" w:color="auto" w:fill="auto"/>
            <w:vAlign w:val="bottom"/>
          </w:tcPr>
          <w:p w14:paraId="35EDE58C"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tcPr>
          <w:p w14:paraId="35EDE58D"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35EDE58E"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35EDE58F" w14:textId="77777777" w:rsidR="006C5487" w:rsidRDefault="00CE0E24">
            <w:pPr>
              <w:pStyle w:val="a3"/>
              <w:spacing w:beforeAutospacing="0" w:afterAutospacing="0" w:line="220" w:lineRule="atLeast"/>
              <w:rPr>
                <w:sz w:val="18"/>
                <w:szCs w:val="18"/>
              </w:rPr>
            </w:pPr>
            <w:r>
              <w:rPr>
                <w:sz w:val="18"/>
                <w:szCs w:val="18"/>
              </w:rPr>
              <w:t> </w:t>
            </w:r>
          </w:p>
        </w:tc>
        <w:tc>
          <w:tcPr>
            <w:tcW w:w="350" w:type="pct"/>
            <w:shd w:val="clear" w:color="auto" w:fill="auto"/>
            <w:vAlign w:val="bottom"/>
          </w:tcPr>
          <w:p w14:paraId="35EDE590"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5,378</w:t>
            </w:r>
          </w:p>
        </w:tc>
        <w:tc>
          <w:tcPr>
            <w:tcW w:w="50" w:type="pct"/>
            <w:shd w:val="clear" w:color="auto" w:fill="auto"/>
          </w:tcPr>
          <w:p w14:paraId="35EDE591"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35EDE592"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35EDE593" w14:textId="77777777" w:rsidR="006C5487" w:rsidRDefault="00CE0E24">
            <w:pPr>
              <w:pStyle w:val="a3"/>
              <w:spacing w:beforeAutospacing="0" w:afterAutospacing="0" w:line="220" w:lineRule="atLeast"/>
              <w:rPr>
                <w:sz w:val="18"/>
                <w:szCs w:val="18"/>
              </w:rPr>
            </w:pPr>
            <w:r>
              <w:rPr>
                <w:sz w:val="18"/>
                <w:szCs w:val="18"/>
              </w:rPr>
              <w:t> </w:t>
            </w:r>
          </w:p>
        </w:tc>
        <w:tc>
          <w:tcPr>
            <w:tcW w:w="350" w:type="pct"/>
            <w:shd w:val="clear" w:color="auto" w:fill="auto"/>
            <w:vAlign w:val="bottom"/>
          </w:tcPr>
          <w:p w14:paraId="35EDE594"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35EDE595" w14:textId="77777777" w:rsidR="006C5487" w:rsidRDefault="00CE0E24">
            <w:pPr>
              <w:pStyle w:val="a3"/>
              <w:spacing w:beforeAutospacing="0" w:afterAutospacing="0" w:line="220" w:lineRule="atLeast"/>
              <w:jc w:val="right"/>
              <w:rPr>
                <w:sz w:val="18"/>
                <w:szCs w:val="18"/>
              </w:rPr>
            </w:pPr>
            <w:r>
              <w:rPr>
                <w:sz w:val="18"/>
                <w:szCs w:val="18"/>
              </w:rPr>
              <w:t> </w:t>
            </w:r>
          </w:p>
        </w:tc>
        <w:tc>
          <w:tcPr>
            <w:tcW w:w="25" w:type="pct"/>
            <w:shd w:val="clear" w:color="auto" w:fill="auto"/>
            <w:noWrap/>
            <w:vAlign w:val="bottom"/>
          </w:tcPr>
          <w:p w14:paraId="35EDE596" w14:textId="77777777" w:rsidR="006C5487" w:rsidRDefault="00CE0E24">
            <w:pPr>
              <w:pStyle w:val="a3"/>
              <w:spacing w:beforeAutospacing="0" w:afterAutospacing="0" w:line="220" w:lineRule="atLeast"/>
              <w:jc w:val="right"/>
              <w:rPr>
                <w:sz w:val="18"/>
                <w:szCs w:val="18"/>
              </w:rPr>
            </w:pPr>
            <w:r>
              <w:rPr>
                <w:sz w:val="18"/>
                <w:szCs w:val="18"/>
              </w:rPr>
              <w:t> </w:t>
            </w:r>
          </w:p>
        </w:tc>
        <w:tc>
          <w:tcPr>
            <w:tcW w:w="52" w:type="pct"/>
            <w:shd w:val="clear" w:color="auto" w:fill="auto"/>
            <w:vAlign w:val="bottom"/>
          </w:tcPr>
          <w:p w14:paraId="35EDE597" w14:textId="77777777" w:rsidR="006C5487" w:rsidRDefault="00CE0E24">
            <w:pPr>
              <w:pStyle w:val="a3"/>
              <w:spacing w:beforeAutospacing="0" w:afterAutospacing="0" w:line="220" w:lineRule="atLeast"/>
              <w:rPr>
                <w:sz w:val="18"/>
                <w:szCs w:val="18"/>
              </w:rPr>
            </w:pPr>
            <w:r>
              <w:rPr>
                <w:sz w:val="18"/>
                <w:szCs w:val="18"/>
              </w:rPr>
              <w:t> </w:t>
            </w:r>
          </w:p>
        </w:tc>
        <w:tc>
          <w:tcPr>
            <w:tcW w:w="360" w:type="pct"/>
            <w:shd w:val="clear" w:color="auto" w:fill="auto"/>
            <w:vAlign w:val="bottom"/>
          </w:tcPr>
          <w:p w14:paraId="35EDE598"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35EDE599"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35EDE59A" w14:textId="77777777" w:rsidR="006C5487" w:rsidRDefault="00CE0E24">
            <w:pPr>
              <w:pStyle w:val="a3"/>
              <w:spacing w:beforeAutospacing="0" w:afterAutospacing="0" w:line="220" w:lineRule="atLeast"/>
              <w:rPr>
                <w:sz w:val="18"/>
                <w:szCs w:val="18"/>
              </w:rPr>
            </w:pPr>
            <w:r>
              <w:rPr>
                <w:sz w:val="18"/>
                <w:szCs w:val="18"/>
              </w:rPr>
              <w:t> </w:t>
            </w:r>
          </w:p>
        </w:tc>
        <w:tc>
          <w:tcPr>
            <w:tcW w:w="50" w:type="pct"/>
            <w:shd w:val="clear" w:color="auto" w:fill="auto"/>
            <w:vAlign w:val="bottom"/>
          </w:tcPr>
          <w:p w14:paraId="35EDE59B" w14:textId="77777777" w:rsidR="006C5487" w:rsidRDefault="00CE0E24">
            <w:pPr>
              <w:pStyle w:val="a3"/>
              <w:spacing w:beforeAutospacing="0" w:afterAutospacing="0" w:line="220" w:lineRule="atLeast"/>
              <w:rPr>
                <w:sz w:val="18"/>
                <w:szCs w:val="18"/>
              </w:rPr>
            </w:pPr>
            <w:r>
              <w:rPr>
                <w:sz w:val="18"/>
                <w:szCs w:val="18"/>
              </w:rPr>
              <w:t> </w:t>
            </w:r>
          </w:p>
        </w:tc>
        <w:tc>
          <w:tcPr>
            <w:tcW w:w="351" w:type="pct"/>
            <w:shd w:val="clear" w:color="auto" w:fill="auto"/>
            <w:vAlign w:val="bottom"/>
          </w:tcPr>
          <w:p w14:paraId="35EDE59C"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5,378</w:t>
            </w:r>
          </w:p>
        </w:tc>
        <w:tc>
          <w:tcPr>
            <w:tcW w:w="39" w:type="pct"/>
            <w:shd w:val="clear" w:color="auto" w:fill="auto"/>
          </w:tcPr>
          <w:p w14:paraId="35EDE59D" w14:textId="77777777" w:rsidR="006C5487" w:rsidRDefault="00CE0E24">
            <w:pPr>
              <w:pStyle w:val="a3"/>
              <w:spacing w:beforeAutospacing="0" w:afterAutospacing="0" w:line="220" w:lineRule="atLeast"/>
              <w:jc w:val="right"/>
              <w:rPr>
                <w:sz w:val="18"/>
                <w:szCs w:val="18"/>
              </w:rPr>
            </w:pPr>
            <w:r>
              <w:rPr>
                <w:sz w:val="18"/>
                <w:szCs w:val="18"/>
              </w:rPr>
              <w:t> </w:t>
            </w:r>
          </w:p>
        </w:tc>
      </w:tr>
      <w:tr w:rsidR="006C5487" w14:paraId="35EDE5BF" w14:textId="77777777">
        <w:tc>
          <w:tcPr>
            <w:tcW w:w="1223" w:type="pct"/>
            <w:tcBorders>
              <w:bottom w:val="single" w:sz="6" w:space="0" w:color="000000"/>
            </w:tcBorders>
            <w:shd w:val="clear" w:color="auto" w:fill="auto"/>
          </w:tcPr>
          <w:p w14:paraId="35EDE59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35EDE5A0"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352" w:type="pct"/>
            <w:tcBorders>
              <w:bottom w:val="single" w:sz="6" w:space="0" w:color="000000"/>
            </w:tcBorders>
            <w:shd w:val="clear" w:color="auto" w:fill="auto"/>
          </w:tcPr>
          <w:p w14:paraId="35EDE5A1" w14:textId="77777777" w:rsidR="006C5487" w:rsidRDefault="00CE0E24">
            <w:pPr>
              <w:pStyle w:val="a3"/>
              <w:spacing w:beforeAutospacing="0" w:afterAutospacing="0" w:line="80" w:lineRule="atLeast"/>
              <w:jc w:val="center"/>
              <w:rPr>
                <w:sz w:val="8"/>
                <w:szCs w:val="8"/>
              </w:rPr>
            </w:pPr>
            <w:r>
              <w:rPr>
                <w:sz w:val="8"/>
                <w:szCs w:val="8"/>
              </w:rPr>
              <w:t> </w:t>
            </w:r>
          </w:p>
        </w:tc>
        <w:tc>
          <w:tcPr>
            <w:tcW w:w="49" w:type="pct"/>
            <w:tcBorders>
              <w:bottom w:val="single" w:sz="6" w:space="0" w:color="000000"/>
            </w:tcBorders>
            <w:shd w:val="clear" w:color="auto" w:fill="auto"/>
          </w:tcPr>
          <w:p w14:paraId="35EDE5A2" w14:textId="77777777" w:rsidR="006C5487" w:rsidRDefault="00CE0E24">
            <w:pPr>
              <w:pStyle w:val="a3"/>
              <w:spacing w:beforeAutospacing="0" w:afterAutospacing="0" w:line="80" w:lineRule="atLeast"/>
              <w:jc w:val="both"/>
              <w:rPr>
                <w:sz w:val="8"/>
                <w:szCs w:val="8"/>
              </w:rPr>
            </w:pPr>
            <w:r>
              <w:rPr>
                <w:sz w:val="8"/>
                <w:szCs w:val="8"/>
              </w:rPr>
              <w:t> </w:t>
            </w:r>
          </w:p>
        </w:tc>
        <w:tc>
          <w:tcPr>
            <w:tcW w:w="23" w:type="pct"/>
            <w:tcBorders>
              <w:bottom w:val="single" w:sz="6" w:space="0" w:color="000000"/>
            </w:tcBorders>
            <w:shd w:val="clear" w:color="auto" w:fill="auto"/>
          </w:tcPr>
          <w:p w14:paraId="35EDE5A3" w14:textId="77777777" w:rsidR="006C5487" w:rsidRDefault="00CE0E24">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35EDE5A4" w14:textId="77777777" w:rsidR="006C5487" w:rsidRDefault="00CE0E24">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35EDE5A5" w14:textId="77777777" w:rsidR="006C5487" w:rsidRDefault="00CE0E24">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noWrap/>
            <w:vAlign w:val="bottom"/>
          </w:tcPr>
          <w:p w14:paraId="35EDE5A6" w14:textId="77777777" w:rsidR="006C5487" w:rsidRDefault="00CE0E24">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tcPr>
          <w:p w14:paraId="35EDE5A7" w14:textId="77777777" w:rsidR="006C5487" w:rsidRDefault="00CE0E24">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35EDE5A8" w14:textId="77777777" w:rsidR="006C5487" w:rsidRDefault="00CE0E24">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35EDE5A9" w14:textId="77777777" w:rsidR="006C5487" w:rsidRDefault="00CE0E24">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noWrap/>
            <w:vAlign w:val="bottom"/>
          </w:tcPr>
          <w:p w14:paraId="35EDE5AA" w14:textId="77777777" w:rsidR="006C5487" w:rsidRDefault="00CE0E24">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tcPr>
          <w:p w14:paraId="35EDE5AB" w14:textId="77777777" w:rsidR="006C5487" w:rsidRDefault="00CE0E24">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35EDE5AC" w14:textId="77777777" w:rsidR="006C5487" w:rsidRDefault="00CE0E24">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35EDE5AD" w14:textId="77777777" w:rsidR="006C5487" w:rsidRDefault="00CE0E24">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tcPr>
          <w:p w14:paraId="35EDE5AE" w14:textId="77777777" w:rsidR="006C5487" w:rsidRDefault="00CE0E24">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noWrap/>
            <w:vAlign w:val="bottom"/>
          </w:tcPr>
          <w:p w14:paraId="35EDE5AF" w14:textId="77777777" w:rsidR="006C5487" w:rsidRDefault="00CE0E24">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35EDE5B0" w14:textId="77777777" w:rsidR="006C5487" w:rsidRDefault="00CE0E24">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35EDE5B1" w14:textId="77777777" w:rsidR="006C5487" w:rsidRDefault="00CE0E2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35EDE5B2" w14:textId="77777777" w:rsidR="006C5487" w:rsidRDefault="00CE0E24">
            <w:pPr>
              <w:pStyle w:val="a3"/>
              <w:spacing w:beforeAutospacing="0" w:afterAutospacing="0" w:line="80" w:lineRule="atLeast"/>
              <w:jc w:val="both"/>
              <w:rPr>
                <w:sz w:val="8"/>
                <w:szCs w:val="8"/>
              </w:rPr>
            </w:pPr>
            <w:r>
              <w:rPr>
                <w:sz w:val="8"/>
                <w:szCs w:val="8"/>
              </w:rPr>
              <w:t> </w:t>
            </w:r>
          </w:p>
        </w:tc>
        <w:tc>
          <w:tcPr>
            <w:tcW w:w="25" w:type="pct"/>
            <w:shd w:val="clear" w:color="auto" w:fill="auto"/>
            <w:noWrap/>
            <w:vAlign w:val="bottom"/>
          </w:tcPr>
          <w:p w14:paraId="35EDE5B3" w14:textId="77777777" w:rsidR="006C5487" w:rsidRDefault="00CE0E24">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35EDE5B4" w14:textId="77777777" w:rsidR="006C5487" w:rsidRDefault="00CE0E24">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35EDE5B5" w14:textId="77777777" w:rsidR="006C5487" w:rsidRDefault="00CE0E2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35EDE5B6" w14:textId="77777777" w:rsidR="006C5487" w:rsidRDefault="00CE0E24">
            <w:pPr>
              <w:pStyle w:val="a3"/>
              <w:spacing w:beforeAutospacing="0" w:afterAutospacing="0" w:line="80" w:lineRule="atLeast"/>
              <w:jc w:val="right"/>
              <w:rPr>
                <w:sz w:val="8"/>
                <w:szCs w:val="8"/>
              </w:rPr>
            </w:pPr>
            <w:r>
              <w:rPr>
                <w:sz w:val="8"/>
                <w:szCs w:val="8"/>
              </w:rPr>
              <w:t> </w:t>
            </w:r>
          </w:p>
        </w:tc>
        <w:tc>
          <w:tcPr>
            <w:tcW w:w="25" w:type="pct"/>
            <w:shd w:val="clear" w:color="auto" w:fill="auto"/>
            <w:noWrap/>
            <w:vAlign w:val="bottom"/>
          </w:tcPr>
          <w:p w14:paraId="35EDE5B7" w14:textId="77777777" w:rsidR="006C5487" w:rsidRDefault="00CE0E24">
            <w:pPr>
              <w:pStyle w:val="a3"/>
              <w:spacing w:beforeAutospacing="0" w:afterAutospacing="0" w:line="80" w:lineRule="atLeast"/>
              <w:jc w:val="right"/>
              <w:rPr>
                <w:sz w:val="8"/>
                <w:szCs w:val="8"/>
              </w:rPr>
            </w:pPr>
            <w:r>
              <w:rPr>
                <w:sz w:val="8"/>
                <w:szCs w:val="8"/>
              </w:rPr>
              <w:t> </w:t>
            </w:r>
          </w:p>
        </w:tc>
        <w:tc>
          <w:tcPr>
            <w:tcW w:w="52" w:type="pct"/>
            <w:tcBorders>
              <w:bottom w:val="single" w:sz="6" w:space="0" w:color="000000"/>
            </w:tcBorders>
            <w:shd w:val="clear" w:color="auto" w:fill="auto"/>
            <w:vAlign w:val="bottom"/>
          </w:tcPr>
          <w:p w14:paraId="35EDE5B8" w14:textId="77777777" w:rsidR="006C5487" w:rsidRDefault="00CE0E24">
            <w:pPr>
              <w:pStyle w:val="a3"/>
              <w:spacing w:beforeAutospacing="0" w:afterAutospacing="0" w:line="80" w:lineRule="atLeast"/>
              <w:rPr>
                <w:sz w:val="8"/>
                <w:szCs w:val="8"/>
              </w:rPr>
            </w:pPr>
            <w:r>
              <w:rPr>
                <w:sz w:val="8"/>
                <w:szCs w:val="8"/>
              </w:rPr>
              <w:t> </w:t>
            </w:r>
          </w:p>
        </w:tc>
        <w:tc>
          <w:tcPr>
            <w:tcW w:w="360" w:type="pct"/>
            <w:tcBorders>
              <w:bottom w:val="single" w:sz="6" w:space="0" w:color="000000"/>
            </w:tcBorders>
            <w:shd w:val="clear" w:color="auto" w:fill="auto"/>
            <w:vAlign w:val="bottom"/>
          </w:tcPr>
          <w:p w14:paraId="35EDE5B9" w14:textId="77777777" w:rsidR="006C5487" w:rsidRDefault="00CE0E2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35EDE5BA" w14:textId="77777777" w:rsidR="006C5487" w:rsidRDefault="00CE0E24">
            <w:pPr>
              <w:pStyle w:val="a3"/>
              <w:spacing w:beforeAutospacing="0" w:afterAutospacing="0" w:line="80" w:lineRule="atLeast"/>
              <w:jc w:val="both"/>
              <w:rPr>
                <w:sz w:val="8"/>
                <w:szCs w:val="8"/>
              </w:rPr>
            </w:pPr>
            <w:r>
              <w:rPr>
                <w:sz w:val="8"/>
                <w:szCs w:val="8"/>
              </w:rPr>
              <w:t> </w:t>
            </w:r>
          </w:p>
        </w:tc>
        <w:tc>
          <w:tcPr>
            <w:tcW w:w="25" w:type="pct"/>
            <w:shd w:val="clear" w:color="auto" w:fill="auto"/>
          </w:tcPr>
          <w:p w14:paraId="35EDE5BB" w14:textId="77777777" w:rsidR="006C5487" w:rsidRDefault="00CE0E24">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35EDE5BC" w14:textId="77777777" w:rsidR="006C5487" w:rsidRDefault="00CE0E24">
            <w:pPr>
              <w:pStyle w:val="a3"/>
              <w:spacing w:beforeAutospacing="0" w:afterAutospacing="0" w:line="80" w:lineRule="atLeast"/>
              <w:rPr>
                <w:sz w:val="8"/>
                <w:szCs w:val="8"/>
              </w:rPr>
            </w:pPr>
            <w:r>
              <w:rPr>
                <w:sz w:val="8"/>
                <w:szCs w:val="8"/>
              </w:rPr>
              <w:t> </w:t>
            </w:r>
          </w:p>
        </w:tc>
        <w:tc>
          <w:tcPr>
            <w:tcW w:w="351" w:type="pct"/>
            <w:tcBorders>
              <w:bottom w:val="single" w:sz="6" w:space="0" w:color="000000"/>
            </w:tcBorders>
            <w:shd w:val="clear" w:color="auto" w:fill="auto"/>
            <w:vAlign w:val="bottom"/>
          </w:tcPr>
          <w:p w14:paraId="35EDE5BD" w14:textId="77777777" w:rsidR="006C5487" w:rsidRDefault="00CE0E24">
            <w:pPr>
              <w:pStyle w:val="a3"/>
              <w:spacing w:beforeAutospacing="0" w:afterAutospacing="0" w:line="80" w:lineRule="atLeast"/>
              <w:jc w:val="right"/>
              <w:rPr>
                <w:sz w:val="8"/>
                <w:szCs w:val="8"/>
              </w:rPr>
            </w:pPr>
            <w:r>
              <w:rPr>
                <w:sz w:val="8"/>
                <w:szCs w:val="8"/>
              </w:rPr>
              <w:t> </w:t>
            </w:r>
          </w:p>
        </w:tc>
        <w:tc>
          <w:tcPr>
            <w:tcW w:w="39" w:type="pct"/>
            <w:shd w:val="clear" w:color="auto" w:fill="auto"/>
          </w:tcPr>
          <w:p w14:paraId="35EDE5BE" w14:textId="77777777" w:rsidR="006C5487" w:rsidRDefault="00CE0E24">
            <w:pPr>
              <w:pStyle w:val="a3"/>
              <w:spacing w:beforeAutospacing="0" w:afterAutospacing="0" w:line="80" w:lineRule="atLeast"/>
              <w:jc w:val="right"/>
              <w:rPr>
                <w:sz w:val="8"/>
                <w:szCs w:val="8"/>
              </w:rPr>
            </w:pPr>
            <w:r>
              <w:rPr>
                <w:sz w:val="8"/>
                <w:szCs w:val="8"/>
              </w:rPr>
              <w:t> </w:t>
            </w:r>
          </w:p>
        </w:tc>
      </w:tr>
      <w:tr w:rsidR="006C5487" w14:paraId="35EDE5E0" w14:textId="77777777">
        <w:tc>
          <w:tcPr>
            <w:tcW w:w="1223" w:type="pct"/>
            <w:tcBorders>
              <w:top w:val="single" w:sz="6" w:space="0" w:color="000000"/>
            </w:tcBorders>
            <w:shd w:val="clear" w:color="auto" w:fill="auto"/>
          </w:tcPr>
          <w:p w14:paraId="35EDE5C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35EDE5C1"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352" w:type="pct"/>
            <w:tcBorders>
              <w:top w:val="single" w:sz="6" w:space="0" w:color="000000"/>
            </w:tcBorders>
            <w:shd w:val="clear" w:color="auto" w:fill="auto"/>
          </w:tcPr>
          <w:p w14:paraId="35EDE5C2" w14:textId="77777777" w:rsidR="006C5487" w:rsidRDefault="00CE0E24">
            <w:pPr>
              <w:pStyle w:val="a3"/>
              <w:spacing w:beforeAutospacing="0" w:afterAutospacing="0" w:line="80" w:lineRule="atLeast"/>
              <w:jc w:val="center"/>
              <w:rPr>
                <w:sz w:val="8"/>
                <w:szCs w:val="8"/>
              </w:rPr>
            </w:pPr>
            <w:r>
              <w:rPr>
                <w:sz w:val="8"/>
                <w:szCs w:val="8"/>
              </w:rPr>
              <w:t> </w:t>
            </w:r>
          </w:p>
        </w:tc>
        <w:tc>
          <w:tcPr>
            <w:tcW w:w="49" w:type="pct"/>
            <w:tcBorders>
              <w:top w:val="single" w:sz="6" w:space="0" w:color="000000"/>
            </w:tcBorders>
            <w:shd w:val="clear" w:color="auto" w:fill="auto"/>
          </w:tcPr>
          <w:p w14:paraId="35EDE5C3" w14:textId="77777777" w:rsidR="006C5487" w:rsidRDefault="00CE0E24">
            <w:pPr>
              <w:pStyle w:val="a3"/>
              <w:spacing w:beforeAutospacing="0" w:afterAutospacing="0" w:line="80" w:lineRule="atLeast"/>
              <w:jc w:val="both"/>
              <w:rPr>
                <w:sz w:val="8"/>
                <w:szCs w:val="8"/>
              </w:rPr>
            </w:pPr>
            <w:r>
              <w:rPr>
                <w:sz w:val="8"/>
                <w:szCs w:val="8"/>
              </w:rPr>
              <w:t> </w:t>
            </w:r>
          </w:p>
        </w:tc>
        <w:tc>
          <w:tcPr>
            <w:tcW w:w="23" w:type="pct"/>
            <w:tcBorders>
              <w:top w:val="single" w:sz="6" w:space="0" w:color="000000"/>
            </w:tcBorders>
            <w:shd w:val="clear" w:color="auto" w:fill="auto"/>
          </w:tcPr>
          <w:p w14:paraId="35EDE5C4" w14:textId="77777777" w:rsidR="006C5487" w:rsidRDefault="00CE0E24">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35EDE5C5" w14:textId="77777777" w:rsidR="006C5487" w:rsidRDefault="00CE0E24">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35EDE5C6" w14:textId="77777777" w:rsidR="006C5487" w:rsidRDefault="00CE0E24">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noWrap/>
            <w:vAlign w:val="bottom"/>
          </w:tcPr>
          <w:p w14:paraId="35EDE5C7" w14:textId="77777777" w:rsidR="006C5487" w:rsidRDefault="00CE0E24">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tcPr>
          <w:p w14:paraId="35EDE5C8" w14:textId="77777777" w:rsidR="006C5487" w:rsidRDefault="00CE0E24">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35EDE5C9" w14:textId="77777777" w:rsidR="006C5487" w:rsidRDefault="00CE0E24">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35EDE5CA" w14:textId="77777777" w:rsidR="006C5487" w:rsidRDefault="00CE0E24">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noWrap/>
            <w:vAlign w:val="bottom"/>
          </w:tcPr>
          <w:p w14:paraId="35EDE5CB" w14:textId="77777777" w:rsidR="006C5487" w:rsidRDefault="00CE0E24">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tcPr>
          <w:p w14:paraId="35EDE5CC" w14:textId="77777777" w:rsidR="006C5487" w:rsidRDefault="00CE0E24">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35EDE5CD" w14:textId="77777777" w:rsidR="006C5487" w:rsidRDefault="00CE0E24">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35EDE5CE" w14:textId="77777777" w:rsidR="006C5487" w:rsidRDefault="00CE0E24">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tcPr>
          <w:p w14:paraId="35EDE5CF" w14:textId="77777777" w:rsidR="006C5487" w:rsidRDefault="00CE0E24">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noWrap/>
            <w:vAlign w:val="bottom"/>
          </w:tcPr>
          <w:p w14:paraId="35EDE5D0" w14:textId="77777777" w:rsidR="006C5487" w:rsidRDefault="00CE0E24">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35EDE5D1" w14:textId="77777777" w:rsidR="006C5487" w:rsidRDefault="00CE0E24">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35EDE5D2" w14:textId="77777777" w:rsidR="006C5487" w:rsidRDefault="00CE0E2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35EDE5D3" w14:textId="77777777" w:rsidR="006C5487" w:rsidRDefault="00CE0E24">
            <w:pPr>
              <w:pStyle w:val="a3"/>
              <w:spacing w:beforeAutospacing="0" w:afterAutospacing="0" w:line="80" w:lineRule="atLeast"/>
              <w:jc w:val="both"/>
              <w:rPr>
                <w:sz w:val="8"/>
                <w:szCs w:val="8"/>
              </w:rPr>
            </w:pPr>
            <w:r>
              <w:rPr>
                <w:sz w:val="8"/>
                <w:szCs w:val="8"/>
              </w:rPr>
              <w:t> </w:t>
            </w:r>
          </w:p>
        </w:tc>
        <w:tc>
          <w:tcPr>
            <w:tcW w:w="25" w:type="pct"/>
            <w:shd w:val="clear" w:color="auto" w:fill="auto"/>
            <w:noWrap/>
            <w:vAlign w:val="bottom"/>
          </w:tcPr>
          <w:p w14:paraId="35EDE5D4" w14:textId="77777777" w:rsidR="006C5487" w:rsidRDefault="00CE0E24">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35EDE5D5" w14:textId="77777777" w:rsidR="006C5487" w:rsidRDefault="00CE0E24">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35EDE5D6" w14:textId="77777777" w:rsidR="006C5487" w:rsidRDefault="00CE0E2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35EDE5D7" w14:textId="77777777" w:rsidR="006C5487" w:rsidRDefault="00CE0E24">
            <w:pPr>
              <w:pStyle w:val="a3"/>
              <w:spacing w:beforeAutospacing="0" w:afterAutospacing="0" w:line="80" w:lineRule="atLeast"/>
              <w:jc w:val="right"/>
              <w:rPr>
                <w:sz w:val="8"/>
                <w:szCs w:val="8"/>
              </w:rPr>
            </w:pPr>
            <w:r>
              <w:rPr>
                <w:sz w:val="8"/>
                <w:szCs w:val="8"/>
              </w:rPr>
              <w:t> </w:t>
            </w:r>
          </w:p>
        </w:tc>
        <w:tc>
          <w:tcPr>
            <w:tcW w:w="25" w:type="pct"/>
            <w:shd w:val="clear" w:color="auto" w:fill="auto"/>
            <w:noWrap/>
            <w:vAlign w:val="bottom"/>
          </w:tcPr>
          <w:p w14:paraId="35EDE5D8" w14:textId="77777777" w:rsidR="006C5487" w:rsidRDefault="00CE0E24">
            <w:pPr>
              <w:pStyle w:val="a3"/>
              <w:spacing w:beforeAutospacing="0" w:afterAutospacing="0" w:line="80" w:lineRule="atLeast"/>
              <w:jc w:val="right"/>
              <w:rPr>
                <w:sz w:val="8"/>
                <w:szCs w:val="8"/>
              </w:rPr>
            </w:pPr>
            <w:r>
              <w:rPr>
                <w:sz w:val="8"/>
                <w:szCs w:val="8"/>
              </w:rPr>
              <w:t> </w:t>
            </w:r>
          </w:p>
        </w:tc>
        <w:tc>
          <w:tcPr>
            <w:tcW w:w="52" w:type="pct"/>
            <w:shd w:val="clear" w:color="auto" w:fill="auto"/>
            <w:vAlign w:val="bottom"/>
          </w:tcPr>
          <w:p w14:paraId="35EDE5D9" w14:textId="77777777" w:rsidR="006C5487" w:rsidRDefault="00CE0E24">
            <w:pPr>
              <w:pStyle w:val="a3"/>
              <w:spacing w:beforeAutospacing="0" w:afterAutospacing="0" w:line="80" w:lineRule="atLeast"/>
              <w:rPr>
                <w:sz w:val="8"/>
                <w:szCs w:val="8"/>
              </w:rPr>
            </w:pPr>
            <w:r>
              <w:rPr>
                <w:sz w:val="8"/>
                <w:szCs w:val="8"/>
              </w:rPr>
              <w:t> </w:t>
            </w:r>
          </w:p>
        </w:tc>
        <w:tc>
          <w:tcPr>
            <w:tcW w:w="360" w:type="pct"/>
            <w:tcBorders>
              <w:top w:val="single" w:sz="6" w:space="0" w:color="000000"/>
            </w:tcBorders>
            <w:shd w:val="clear" w:color="auto" w:fill="auto"/>
            <w:vAlign w:val="bottom"/>
          </w:tcPr>
          <w:p w14:paraId="35EDE5DA" w14:textId="77777777" w:rsidR="006C5487" w:rsidRDefault="00CE0E2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35EDE5DB" w14:textId="77777777" w:rsidR="006C5487" w:rsidRDefault="00CE0E24">
            <w:pPr>
              <w:pStyle w:val="a3"/>
              <w:spacing w:beforeAutospacing="0" w:afterAutospacing="0" w:line="80" w:lineRule="atLeast"/>
              <w:jc w:val="both"/>
              <w:rPr>
                <w:sz w:val="8"/>
                <w:szCs w:val="8"/>
              </w:rPr>
            </w:pPr>
            <w:r>
              <w:rPr>
                <w:sz w:val="8"/>
                <w:szCs w:val="8"/>
              </w:rPr>
              <w:t> </w:t>
            </w:r>
          </w:p>
        </w:tc>
        <w:tc>
          <w:tcPr>
            <w:tcW w:w="25" w:type="pct"/>
            <w:shd w:val="clear" w:color="auto" w:fill="auto"/>
          </w:tcPr>
          <w:p w14:paraId="35EDE5DC" w14:textId="77777777" w:rsidR="006C5487" w:rsidRDefault="00CE0E24">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35EDE5DD" w14:textId="77777777" w:rsidR="006C5487" w:rsidRDefault="00CE0E24">
            <w:pPr>
              <w:pStyle w:val="a3"/>
              <w:spacing w:beforeAutospacing="0" w:afterAutospacing="0" w:line="80" w:lineRule="atLeast"/>
              <w:rPr>
                <w:sz w:val="8"/>
                <w:szCs w:val="8"/>
              </w:rPr>
            </w:pPr>
            <w:r>
              <w:rPr>
                <w:sz w:val="8"/>
                <w:szCs w:val="8"/>
              </w:rPr>
              <w:t> </w:t>
            </w:r>
          </w:p>
        </w:tc>
        <w:tc>
          <w:tcPr>
            <w:tcW w:w="351" w:type="pct"/>
            <w:tcBorders>
              <w:top w:val="single" w:sz="6" w:space="0" w:color="000000"/>
            </w:tcBorders>
            <w:shd w:val="clear" w:color="auto" w:fill="auto"/>
            <w:vAlign w:val="bottom"/>
          </w:tcPr>
          <w:p w14:paraId="35EDE5DE" w14:textId="77777777" w:rsidR="006C5487" w:rsidRDefault="00CE0E24">
            <w:pPr>
              <w:pStyle w:val="a3"/>
              <w:spacing w:beforeAutospacing="0" w:afterAutospacing="0" w:line="80" w:lineRule="atLeast"/>
              <w:jc w:val="right"/>
              <w:rPr>
                <w:sz w:val="8"/>
                <w:szCs w:val="8"/>
              </w:rPr>
            </w:pPr>
            <w:r>
              <w:rPr>
                <w:sz w:val="8"/>
                <w:szCs w:val="8"/>
              </w:rPr>
              <w:t> </w:t>
            </w:r>
          </w:p>
        </w:tc>
        <w:tc>
          <w:tcPr>
            <w:tcW w:w="39" w:type="pct"/>
            <w:shd w:val="clear" w:color="auto" w:fill="auto"/>
          </w:tcPr>
          <w:p w14:paraId="35EDE5DF" w14:textId="77777777" w:rsidR="006C5487" w:rsidRDefault="00CE0E24">
            <w:pPr>
              <w:pStyle w:val="a3"/>
              <w:spacing w:beforeAutospacing="0" w:afterAutospacing="0" w:line="80" w:lineRule="atLeast"/>
              <w:jc w:val="right"/>
              <w:rPr>
                <w:sz w:val="8"/>
                <w:szCs w:val="8"/>
              </w:rPr>
            </w:pPr>
            <w:r>
              <w:rPr>
                <w:sz w:val="8"/>
                <w:szCs w:val="8"/>
              </w:rPr>
              <w:t> </w:t>
            </w:r>
          </w:p>
        </w:tc>
      </w:tr>
      <w:tr w:rsidR="00CE0E24" w14:paraId="35EDE601" w14:textId="77777777">
        <w:tc>
          <w:tcPr>
            <w:tcW w:w="1223" w:type="pct"/>
            <w:shd w:val="clear" w:color="auto" w:fill="E5E5E5"/>
          </w:tcPr>
          <w:p w14:paraId="35EDE5E1" w14:textId="77777777" w:rsidR="006C5487" w:rsidRDefault="00CE0E24">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49" w:type="pct"/>
            <w:shd w:val="clear" w:color="auto" w:fill="E5E5E5"/>
          </w:tcPr>
          <w:p w14:paraId="35EDE5E2" w14:textId="77777777" w:rsidR="006C5487" w:rsidRDefault="00CE0E24">
            <w:pPr>
              <w:pStyle w:val="a3"/>
              <w:spacing w:beforeAutospacing="0" w:afterAutospacing="0" w:line="220" w:lineRule="atLeast"/>
              <w:jc w:val="both"/>
              <w:rPr>
                <w:rFonts w:ascii="Arial" w:hAnsi="Arial" w:cs="Arial"/>
                <w:sz w:val="18"/>
                <w:szCs w:val="18"/>
              </w:rPr>
            </w:pPr>
            <w:r>
              <w:rPr>
                <w:rFonts w:ascii="Arial" w:hAnsi="Arial" w:cs="Arial"/>
                <w:sz w:val="18"/>
                <w:szCs w:val="18"/>
              </w:rPr>
              <w:t> </w:t>
            </w:r>
          </w:p>
        </w:tc>
        <w:tc>
          <w:tcPr>
            <w:tcW w:w="352" w:type="pct"/>
            <w:shd w:val="clear" w:color="auto" w:fill="E5E5E5"/>
          </w:tcPr>
          <w:p w14:paraId="35EDE5E3" w14:textId="77777777" w:rsidR="006C5487" w:rsidRDefault="00CE0E24">
            <w:pPr>
              <w:pStyle w:val="a3"/>
              <w:spacing w:beforeAutospacing="0" w:afterAutospacing="0" w:line="220" w:lineRule="atLeast"/>
              <w:jc w:val="center"/>
              <w:rPr>
                <w:sz w:val="18"/>
                <w:szCs w:val="18"/>
              </w:rPr>
            </w:pPr>
            <w:r>
              <w:rPr>
                <w:sz w:val="18"/>
                <w:szCs w:val="18"/>
              </w:rPr>
              <w:t> </w:t>
            </w:r>
          </w:p>
        </w:tc>
        <w:tc>
          <w:tcPr>
            <w:tcW w:w="49" w:type="pct"/>
            <w:shd w:val="clear" w:color="auto" w:fill="E5E5E5"/>
          </w:tcPr>
          <w:p w14:paraId="35EDE5E4" w14:textId="77777777" w:rsidR="006C5487" w:rsidRDefault="00CE0E24">
            <w:pPr>
              <w:pStyle w:val="a3"/>
              <w:spacing w:beforeAutospacing="0" w:afterAutospacing="0" w:line="220" w:lineRule="atLeast"/>
              <w:jc w:val="both"/>
              <w:rPr>
                <w:sz w:val="18"/>
                <w:szCs w:val="18"/>
              </w:rPr>
            </w:pPr>
            <w:r>
              <w:rPr>
                <w:sz w:val="18"/>
                <w:szCs w:val="18"/>
              </w:rPr>
              <w:t> </w:t>
            </w:r>
          </w:p>
        </w:tc>
        <w:tc>
          <w:tcPr>
            <w:tcW w:w="23" w:type="pct"/>
            <w:shd w:val="clear" w:color="auto" w:fill="E5E5E5"/>
          </w:tcPr>
          <w:p w14:paraId="35EDE5E5" w14:textId="77777777" w:rsidR="006C5487" w:rsidRDefault="00CE0E2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35EDE5E6" w14:textId="77777777" w:rsidR="006C5487" w:rsidRDefault="00CE0E2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35EDE5E7"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E5E5E5"/>
            <w:noWrap/>
            <w:vAlign w:val="bottom"/>
          </w:tcPr>
          <w:p w14:paraId="35EDE5E8"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35EDE5E9" w14:textId="77777777" w:rsidR="006C5487" w:rsidRDefault="00CE0E2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35EDE5EA" w14:textId="77777777" w:rsidR="006C5487" w:rsidRDefault="00CE0E2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35EDE5EB"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E5E5E5"/>
            <w:noWrap/>
            <w:vAlign w:val="bottom"/>
          </w:tcPr>
          <w:p w14:paraId="35EDE5EC"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35EDE5ED" w14:textId="77777777" w:rsidR="006C5487" w:rsidRDefault="00CE0E2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35EDE5EE" w14:textId="77777777" w:rsidR="006C5487" w:rsidRDefault="00CE0E2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35EDE5EF"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E5E5E5"/>
          </w:tcPr>
          <w:p w14:paraId="35EDE5F0"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E5E5E5"/>
            <w:noWrap/>
            <w:vAlign w:val="bottom"/>
          </w:tcPr>
          <w:p w14:paraId="35EDE5F1"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E5E5E5"/>
            <w:vAlign w:val="bottom"/>
          </w:tcPr>
          <w:p w14:paraId="35EDE5F2"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35EDE5F3"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6,960</w:t>
            </w:r>
          </w:p>
        </w:tc>
        <w:tc>
          <w:tcPr>
            <w:tcW w:w="50" w:type="pct"/>
            <w:shd w:val="clear" w:color="auto" w:fill="E5E5E5"/>
          </w:tcPr>
          <w:p w14:paraId="35EDE5F4" w14:textId="77777777" w:rsidR="006C5487" w:rsidRDefault="00CE0E24">
            <w:pPr>
              <w:pStyle w:val="a3"/>
              <w:spacing w:beforeAutospacing="0" w:afterAutospacing="0" w:line="220" w:lineRule="atLeast"/>
              <w:jc w:val="right"/>
              <w:rPr>
                <w:sz w:val="18"/>
                <w:szCs w:val="18"/>
              </w:rPr>
            </w:pPr>
            <w:r>
              <w:rPr>
                <w:sz w:val="18"/>
                <w:szCs w:val="18"/>
              </w:rPr>
              <w:t> </w:t>
            </w:r>
          </w:p>
        </w:tc>
        <w:tc>
          <w:tcPr>
            <w:tcW w:w="25" w:type="pct"/>
            <w:shd w:val="clear" w:color="auto" w:fill="E5E5E5"/>
            <w:noWrap/>
            <w:vAlign w:val="bottom"/>
          </w:tcPr>
          <w:p w14:paraId="35EDE5F5" w14:textId="77777777" w:rsidR="006C5487" w:rsidRDefault="00CE0E2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35EDE5F6"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35EDE5F7"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976</w:t>
            </w:r>
          </w:p>
        </w:tc>
        <w:tc>
          <w:tcPr>
            <w:tcW w:w="50" w:type="pct"/>
            <w:shd w:val="clear" w:color="auto" w:fill="E5E5E5"/>
          </w:tcPr>
          <w:p w14:paraId="35EDE5F8" w14:textId="77777777" w:rsidR="006C5487" w:rsidRDefault="00CE0E24">
            <w:pPr>
              <w:pStyle w:val="a3"/>
              <w:spacing w:beforeAutospacing="0" w:afterAutospacing="0" w:line="220" w:lineRule="atLeast"/>
              <w:jc w:val="right"/>
              <w:rPr>
                <w:sz w:val="18"/>
                <w:szCs w:val="18"/>
              </w:rPr>
            </w:pPr>
            <w:r>
              <w:rPr>
                <w:sz w:val="18"/>
                <w:szCs w:val="18"/>
              </w:rPr>
              <w:t> </w:t>
            </w:r>
          </w:p>
        </w:tc>
        <w:tc>
          <w:tcPr>
            <w:tcW w:w="25" w:type="pct"/>
            <w:shd w:val="clear" w:color="auto" w:fill="E5E5E5"/>
            <w:noWrap/>
            <w:vAlign w:val="bottom"/>
          </w:tcPr>
          <w:p w14:paraId="35EDE5F9" w14:textId="77777777" w:rsidR="006C5487" w:rsidRDefault="00CE0E24">
            <w:pPr>
              <w:pStyle w:val="a3"/>
              <w:spacing w:beforeAutospacing="0" w:afterAutospacing="0" w:line="220" w:lineRule="atLeast"/>
              <w:jc w:val="right"/>
              <w:rPr>
                <w:sz w:val="18"/>
                <w:szCs w:val="18"/>
              </w:rPr>
            </w:pPr>
            <w:r>
              <w:rPr>
                <w:sz w:val="18"/>
                <w:szCs w:val="18"/>
              </w:rPr>
              <w:t> </w:t>
            </w:r>
          </w:p>
        </w:tc>
        <w:tc>
          <w:tcPr>
            <w:tcW w:w="52" w:type="pct"/>
            <w:shd w:val="clear" w:color="auto" w:fill="E5E5E5"/>
            <w:vAlign w:val="bottom"/>
          </w:tcPr>
          <w:p w14:paraId="35EDE5FA"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35EDE5FB"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35EDE5FC" w14:textId="77777777" w:rsidR="006C5487" w:rsidRDefault="00CE0E24">
            <w:pPr>
              <w:pStyle w:val="a3"/>
              <w:spacing w:beforeAutospacing="0" w:afterAutospacing="0" w:line="220" w:lineRule="atLeast"/>
              <w:jc w:val="right"/>
              <w:rPr>
                <w:sz w:val="18"/>
                <w:szCs w:val="18"/>
              </w:rPr>
            </w:pPr>
            <w:r>
              <w:rPr>
                <w:sz w:val="18"/>
                <w:szCs w:val="18"/>
              </w:rPr>
              <w:t> </w:t>
            </w:r>
          </w:p>
        </w:tc>
        <w:tc>
          <w:tcPr>
            <w:tcW w:w="25" w:type="pct"/>
            <w:shd w:val="clear" w:color="auto" w:fill="E5E5E5"/>
          </w:tcPr>
          <w:p w14:paraId="35EDE5FD" w14:textId="77777777" w:rsidR="006C5487" w:rsidRDefault="00CE0E24">
            <w:pPr>
              <w:pStyle w:val="a3"/>
              <w:spacing w:beforeAutospacing="0" w:afterAutospacing="0" w:line="220" w:lineRule="atLeast"/>
              <w:rPr>
                <w:sz w:val="18"/>
                <w:szCs w:val="18"/>
              </w:rPr>
            </w:pPr>
            <w:r>
              <w:rPr>
                <w:sz w:val="18"/>
                <w:szCs w:val="18"/>
              </w:rPr>
              <w:t> </w:t>
            </w:r>
          </w:p>
        </w:tc>
        <w:tc>
          <w:tcPr>
            <w:tcW w:w="50" w:type="pct"/>
            <w:shd w:val="clear" w:color="auto" w:fill="E5E5E5"/>
            <w:vAlign w:val="bottom"/>
          </w:tcPr>
          <w:p w14:paraId="35EDE5FE"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E5E5E5"/>
            <w:vAlign w:val="bottom"/>
          </w:tcPr>
          <w:p w14:paraId="35EDE5FF"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5,984</w:t>
            </w:r>
          </w:p>
        </w:tc>
        <w:tc>
          <w:tcPr>
            <w:tcW w:w="39" w:type="pct"/>
            <w:shd w:val="clear" w:color="auto" w:fill="E5E5E5"/>
          </w:tcPr>
          <w:p w14:paraId="35EDE600" w14:textId="77777777" w:rsidR="006C5487" w:rsidRDefault="00CE0E24">
            <w:pPr>
              <w:pStyle w:val="a3"/>
              <w:spacing w:beforeAutospacing="0" w:afterAutospacing="0" w:line="220" w:lineRule="atLeast"/>
              <w:jc w:val="right"/>
              <w:rPr>
                <w:sz w:val="18"/>
                <w:szCs w:val="18"/>
              </w:rPr>
            </w:pPr>
            <w:r>
              <w:rPr>
                <w:sz w:val="18"/>
                <w:szCs w:val="18"/>
              </w:rPr>
              <w:t> </w:t>
            </w:r>
          </w:p>
        </w:tc>
      </w:tr>
      <w:tr w:rsidR="006C5487" w14:paraId="35EDE622" w14:textId="77777777">
        <w:tc>
          <w:tcPr>
            <w:tcW w:w="1223" w:type="pct"/>
            <w:shd w:val="clear" w:color="auto" w:fill="auto"/>
          </w:tcPr>
          <w:p w14:paraId="35EDE60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35EDE60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35EDE604" w14:textId="77777777" w:rsidR="006C5487" w:rsidRDefault="00CE0E2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35EDE60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35EDE60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60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35EDE60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60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60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60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35EDE60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60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60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60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35EDE61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61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61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61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35EDE61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61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61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61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35EDE61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61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61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35EDE61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35EDE61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61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61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61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35EDE62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35EDE62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C5487" w14:paraId="35EDE643" w14:textId="77777777">
        <w:tc>
          <w:tcPr>
            <w:tcW w:w="1223" w:type="pct"/>
            <w:shd w:val="clear" w:color="auto" w:fill="auto"/>
          </w:tcPr>
          <w:p w14:paraId="35EDE62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35EDE62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35EDE625" w14:textId="77777777" w:rsidR="006C5487" w:rsidRDefault="00CE0E2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35EDE62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35EDE62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62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35EDE62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62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62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62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35EDE62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62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62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63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35EDE63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63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63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63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35EDE63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63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63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63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35EDE63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63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63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35EDE63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12" w:space="0" w:color="000000"/>
            </w:tcBorders>
            <w:shd w:val="clear" w:color="auto" w:fill="auto"/>
            <w:vAlign w:val="bottom"/>
          </w:tcPr>
          <w:p w14:paraId="35EDE63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63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63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64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top w:val="single" w:sz="12" w:space="0" w:color="000000"/>
            </w:tcBorders>
            <w:shd w:val="clear" w:color="auto" w:fill="auto"/>
            <w:vAlign w:val="bottom"/>
          </w:tcPr>
          <w:p w14:paraId="35EDE64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35EDE64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C5487" w14:paraId="35EDE664" w14:textId="77777777">
        <w:tc>
          <w:tcPr>
            <w:tcW w:w="1223" w:type="pct"/>
            <w:shd w:val="clear" w:color="auto" w:fill="auto"/>
          </w:tcPr>
          <w:p w14:paraId="35EDE644"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Cash</w:t>
            </w:r>
          </w:p>
        </w:tc>
        <w:tc>
          <w:tcPr>
            <w:tcW w:w="49" w:type="pct"/>
            <w:shd w:val="clear" w:color="auto" w:fill="auto"/>
          </w:tcPr>
          <w:p w14:paraId="35EDE645" w14:textId="77777777" w:rsidR="006C5487" w:rsidRDefault="00CE0E24">
            <w:pPr>
              <w:pStyle w:val="a3"/>
              <w:spacing w:beforeAutospacing="0" w:afterAutospacing="0" w:line="220" w:lineRule="atLeast"/>
              <w:jc w:val="both"/>
              <w:rPr>
                <w:rFonts w:ascii="Arial" w:hAnsi="Arial" w:cs="Arial"/>
                <w:sz w:val="18"/>
                <w:szCs w:val="18"/>
              </w:rPr>
            </w:pPr>
            <w:r>
              <w:rPr>
                <w:rFonts w:ascii="Arial" w:hAnsi="Arial" w:cs="Arial"/>
                <w:sz w:val="18"/>
                <w:szCs w:val="18"/>
              </w:rPr>
              <w:t> </w:t>
            </w:r>
          </w:p>
        </w:tc>
        <w:tc>
          <w:tcPr>
            <w:tcW w:w="352" w:type="pct"/>
            <w:shd w:val="clear" w:color="auto" w:fill="auto"/>
          </w:tcPr>
          <w:p w14:paraId="35EDE646" w14:textId="77777777" w:rsidR="006C5487" w:rsidRDefault="00CE0E24">
            <w:pPr>
              <w:pStyle w:val="a3"/>
              <w:spacing w:beforeAutospacing="0" w:afterAutospacing="0" w:line="220" w:lineRule="atLeast"/>
              <w:jc w:val="both"/>
              <w:rPr>
                <w:sz w:val="18"/>
                <w:szCs w:val="18"/>
              </w:rPr>
            </w:pPr>
            <w:r>
              <w:rPr>
                <w:sz w:val="18"/>
                <w:szCs w:val="18"/>
              </w:rPr>
              <w:t> </w:t>
            </w:r>
          </w:p>
        </w:tc>
        <w:tc>
          <w:tcPr>
            <w:tcW w:w="49" w:type="pct"/>
            <w:shd w:val="clear" w:color="auto" w:fill="auto"/>
          </w:tcPr>
          <w:p w14:paraId="35EDE647" w14:textId="77777777" w:rsidR="006C5487" w:rsidRDefault="00CE0E24">
            <w:pPr>
              <w:pStyle w:val="a3"/>
              <w:spacing w:beforeAutospacing="0" w:afterAutospacing="0" w:line="220" w:lineRule="atLeast"/>
              <w:jc w:val="both"/>
              <w:rPr>
                <w:sz w:val="18"/>
                <w:szCs w:val="18"/>
              </w:rPr>
            </w:pPr>
            <w:r>
              <w:rPr>
                <w:sz w:val="18"/>
                <w:szCs w:val="18"/>
              </w:rPr>
              <w:t> </w:t>
            </w:r>
          </w:p>
        </w:tc>
        <w:tc>
          <w:tcPr>
            <w:tcW w:w="23" w:type="pct"/>
            <w:shd w:val="clear" w:color="auto" w:fill="auto"/>
          </w:tcPr>
          <w:p w14:paraId="35EDE648"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35EDE649" w14:textId="77777777" w:rsidR="006C5487" w:rsidRDefault="00CE0E2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35EDE64A"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35EDE64B"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35EDE64C"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35EDE64D" w14:textId="77777777" w:rsidR="006C5487" w:rsidRDefault="00CE0E2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35EDE64E"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35EDE64F"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35EDE650"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35EDE651" w14:textId="77777777" w:rsidR="006C5487" w:rsidRDefault="00CE0E2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35EDE652"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tcPr>
          <w:p w14:paraId="35EDE653"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35EDE654"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35EDE655"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35EDE656"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7,272</w:t>
            </w:r>
          </w:p>
        </w:tc>
        <w:tc>
          <w:tcPr>
            <w:tcW w:w="50" w:type="pct"/>
            <w:shd w:val="clear" w:color="auto" w:fill="auto"/>
          </w:tcPr>
          <w:p w14:paraId="35EDE657"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35EDE658"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35EDE659"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35EDE65A"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7,272</w:t>
            </w:r>
          </w:p>
        </w:tc>
        <w:tc>
          <w:tcPr>
            <w:tcW w:w="50" w:type="pct"/>
            <w:shd w:val="clear" w:color="auto" w:fill="auto"/>
          </w:tcPr>
          <w:p w14:paraId="35EDE65B"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35EDE65C" w14:textId="77777777" w:rsidR="006C5487" w:rsidRDefault="00CE0E24">
            <w:pPr>
              <w:pStyle w:val="a3"/>
              <w:spacing w:beforeAutospacing="0" w:afterAutospacing="0" w:line="220" w:lineRule="atLeast"/>
              <w:jc w:val="both"/>
              <w:rPr>
                <w:sz w:val="18"/>
                <w:szCs w:val="18"/>
              </w:rPr>
            </w:pPr>
            <w:r>
              <w:rPr>
                <w:sz w:val="18"/>
                <w:szCs w:val="18"/>
              </w:rPr>
              <w:t> </w:t>
            </w:r>
          </w:p>
        </w:tc>
        <w:tc>
          <w:tcPr>
            <w:tcW w:w="52" w:type="pct"/>
            <w:shd w:val="clear" w:color="auto" w:fill="auto"/>
            <w:vAlign w:val="bottom"/>
          </w:tcPr>
          <w:p w14:paraId="35EDE65D"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auto"/>
            <w:vAlign w:val="bottom"/>
          </w:tcPr>
          <w:p w14:paraId="35EDE65E"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35EDE65F"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35EDE660" w14:textId="77777777" w:rsidR="006C5487" w:rsidRDefault="00CE0E24">
            <w:pPr>
              <w:pStyle w:val="a3"/>
              <w:spacing w:beforeAutospacing="0" w:afterAutospacing="0" w:line="220" w:lineRule="atLeast"/>
              <w:rPr>
                <w:sz w:val="18"/>
                <w:szCs w:val="18"/>
              </w:rPr>
            </w:pPr>
            <w:r>
              <w:rPr>
                <w:sz w:val="18"/>
                <w:szCs w:val="18"/>
              </w:rPr>
              <w:t> </w:t>
            </w:r>
          </w:p>
        </w:tc>
        <w:tc>
          <w:tcPr>
            <w:tcW w:w="50" w:type="pct"/>
            <w:shd w:val="clear" w:color="auto" w:fill="auto"/>
            <w:vAlign w:val="bottom"/>
          </w:tcPr>
          <w:p w14:paraId="35EDE661"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auto"/>
            <w:vAlign w:val="bottom"/>
          </w:tcPr>
          <w:p w14:paraId="35EDE662"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35EDE663" w14:textId="77777777" w:rsidR="006C5487" w:rsidRDefault="00CE0E24">
            <w:pPr>
              <w:pStyle w:val="a3"/>
              <w:spacing w:beforeAutospacing="0" w:afterAutospacing="0" w:line="220" w:lineRule="atLeast"/>
              <w:jc w:val="right"/>
              <w:rPr>
                <w:sz w:val="18"/>
                <w:szCs w:val="18"/>
              </w:rPr>
            </w:pPr>
            <w:r>
              <w:rPr>
                <w:sz w:val="18"/>
                <w:szCs w:val="18"/>
              </w:rPr>
              <w:t> </w:t>
            </w:r>
          </w:p>
        </w:tc>
      </w:tr>
      <w:tr w:rsidR="00CE0E24" w14:paraId="35EDE685" w14:textId="77777777">
        <w:tc>
          <w:tcPr>
            <w:tcW w:w="1223" w:type="pct"/>
            <w:shd w:val="clear" w:color="auto" w:fill="E5E5E5"/>
          </w:tcPr>
          <w:p w14:paraId="35EDE665" w14:textId="77777777" w:rsidR="006C5487" w:rsidRDefault="00CE0E2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rPr>
              <w:t xml:space="preserve"> (a)</w:t>
            </w:r>
          </w:p>
        </w:tc>
        <w:tc>
          <w:tcPr>
            <w:tcW w:w="49" w:type="pct"/>
            <w:shd w:val="clear" w:color="auto" w:fill="E5E5E5"/>
          </w:tcPr>
          <w:p w14:paraId="35EDE666"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352" w:type="pct"/>
            <w:shd w:val="clear" w:color="auto" w:fill="E5E5E5"/>
            <w:vAlign w:val="bottom"/>
          </w:tcPr>
          <w:p w14:paraId="35EDE667" w14:textId="77777777" w:rsidR="006C5487" w:rsidRDefault="00CE0E2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49" w:type="pct"/>
            <w:shd w:val="clear" w:color="auto" w:fill="E5E5E5"/>
          </w:tcPr>
          <w:p w14:paraId="35EDE66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35EDE669"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66A"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66B"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35EDE66C"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66D"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66E"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66F"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35EDE67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671"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672"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673"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tcPr>
          <w:p w14:paraId="35EDE674"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35EDE675"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676"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677"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78</w:t>
            </w:r>
          </w:p>
        </w:tc>
        <w:tc>
          <w:tcPr>
            <w:tcW w:w="50" w:type="pct"/>
            <w:shd w:val="clear" w:color="auto" w:fill="E5E5E5"/>
          </w:tcPr>
          <w:p w14:paraId="35EDE678"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35EDE679"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67A"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35EDE67B"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35EDE67C"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35EDE67D"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35EDE67E"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35EDE67F"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78</w:t>
            </w:r>
          </w:p>
        </w:tc>
        <w:tc>
          <w:tcPr>
            <w:tcW w:w="50" w:type="pct"/>
            <w:shd w:val="clear" w:color="auto" w:fill="E5E5E5"/>
          </w:tcPr>
          <w:p w14:paraId="35EDE680"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35EDE681"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35EDE682" w14:textId="77777777" w:rsidR="006C5487" w:rsidRDefault="00CE0E2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35EDE683"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35EDE684" w14:textId="77777777" w:rsidR="006C5487" w:rsidRDefault="00CE0E2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6C5487" w14:paraId="35EDE6A6" w14:textId="77777777">
        <w:tc>
          <w:tcPr>
            <w:tcW w:w="1223" w:type="pct"/>
            <w:tcBorders>
              <w:bottom w:val="single" w:sz="6" w:space="0" w:color="000000"/>
            </w:tcBorders>
            <w:shd w:val="clear" w:color="auto" w:fill="auto"/>
          </w:tcPr>
          <w:p w14:paraId="35EDE68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35EDE68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bottom w:val="single" w:sz="6" w:space="0" w:color="000000"/>
            </w:tcBorders>
            <w:shd w:val="clear" w:color="auto" w:fill="auto"/>
          </w:tcPr>
          <w:p w14:paraId="35EDE688" w14:textId="77777777" w:rsidR="006C5487" w:rsidRDefault="00CE0E2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35EDE68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35EDE68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68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35EDE68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E68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35EDE68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68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35EDE69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E69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35EDE69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69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35EDE69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E69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noWrap/>
            <w:vAlign w:val="bottom"/>
          </w:tcPr>
          <w:p w14:paraId="35EDE69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69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35EDE69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69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69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69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35EDE69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69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69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35EDE69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6" w:space="0" w:color="000000"/>
            </w:tcBorders>
            <w:shd w:val="clear" w:color="auto" w:fill="auto"/>
            <w:vAlign w:val="bottom"/>
          </w:tcPr>
          <w:p w14:paraId="35EDE6A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6A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6A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6A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35EDE6A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35EDE6A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C5487" w14:paraId="35EDE6C7" w14:textId="77777777">
        <w:tc>
          <w:tcPr>
            <w:tcW w:w="1223" w:type="pct"/>
            <w:tcBorders>
              <w:top w:val="single" w:sz="6" w:space="0" w:color="000000"/>
            </w:tcBorders>
            <w:shd w:val="clear" w:color="auto" w:fill="auto"/>
          </w:tcPr>
          <w:p w14:paraId="35EDE6A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35EDE6A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top w:val="single" w:sz="6" w:space="0" w:color="000000"/>
            </w:tcBorders>
            <w:shd w:val="clear" w:color="auto" w:fill="auto"/>
          </w:tcPr>
          <w:p w14:paraId="35EDE6A9" w14:textId="77777777" w:rsidR="006C5487" w:rsidRDefault="00CE0E2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top w:val="single" w:sz="6" w:space="0" w:color="000000"/>
            </w:tcBorders>
            <w:shd w:val="clear" w:color="auto" w:fill="auto"/>
          </w:tcPr>
          <w:p w14:paraId="35EDE6A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top w:val="single" w:sz="6" w:space="0" w:color="000000"/>
            </w:tcBorders>
            <w:shd w:val="clear" w:color="auto" w:fill="auto"/>
          </w:tcPr>
          <w:p w14:paraId="35EDE6A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6A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35EDE6A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DE6A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35EDE6A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6B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35EDE6B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DE6B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35EDE6B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6B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35EDE6B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E6B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noWrap/>
            <w:vAlign w:val="bottom"/>
          </w:tcPr>
          <w:p w14:paraId="35EDE6B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6B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35EDE6B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6B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6B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6B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35EDE6B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6B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6B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35EDE6C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6" w:space="0" w:color="000000"/>
            </w:tcBorders>
            <w:shd w:val="clear" w:color="auto" w:fill="auto"/>
            <w:vAlign w:val="bottom"/>
          </w:tcPr>
          <w:p w14:paraId="35EDE6C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6C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6C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6C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top w:val="single" w:sz="6" w:space="0" w:color="000000"/>
            </w:tcBorders>
            <w:shd w:val="clear" w:color="auto" w:fill="auto"/>
            <w:vAlign w:val="bottom"/>
          </w:tcPr>
          <w:p w14:paraId="35EDE6C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35EDE6C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C5487" w14:paraId="35EDE6E8" w14:textId="77777777">
        <w:tc>
          <w:tcPr>
            <w:tcW w:w="1223" w:type="pct"/>
            <w:shd w:val="clear" w:color="auto" w:fill="auto"/>
          </w:tcPr>
          <w:p w14:paraId="35EDE6C8" w14:textId="77777777" w:rsidR="006C5487" w:rsidRDefault="00CE0E24">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w:t>
            </w:r>
          </w:p>
        </w:tc>
        <w:tc>
          <w:tcPr>
            <w:tcW w:w="49" w:type="pct"/>
            <w:shd w:val="clear" w:color="auto" w:fill="auto"/>
          </w:tcPr>
          <w:p w14:paraId="35EDE6C9" w14:textId="77777777" w:rsidR="006C5487" w:rsidRDefault="00CE0E24">
            <w:pPr>
              <w:pStyle w:val="a3"/>
              <w:spacing w:beforeAutospacing="0" w:afterAutospacing="0" w:line="220" w:lineRule="atLeast"/>
              <w:jc w:val="both"/>
              <w:rPr>
                <w:rFonts w:ascii="Arial" w:hAnsi="Arial" w:cs="Arial"/>
                <w:sz w:val="18"/>
                <w:szCs w:val="18"/>
              </w:rPr>
            </w:pPr>
            <w:r>
              <w:rPr>
                <w:rFonts w:ascii="Arial" w:hAnsi="Arial" w:cs="Arial"/>
                <w:sz w:val="18"/>
                <w:szCs w:val="18"/>
              </w:rPr>
              <w:t> </w:t>
            </w:r>
          </w:p>
        </w:tc>
        <w:tc>
          <w:tcPr>
            <w:tcW w:w="352" w:type="pct"/>
            <w:shd w:val="clear" w:color="auto" w:fill="auto"/>
          </w:tcPr>
          <w:p w14:paraId="35EDE6CA" w14:textId="77777777" w:rsidR="006C5487" w:rsidRDefault="00CE0E24">
            <w:pPr>
              <w:pStyle w:val="a3"/>
              <w:spacing w:beforeAutospacing="0" w:afterAutospacing="0" w:line="220" w:lineRule="atLeast"/>
              <w:jc w:val="both"/>
              <w:rPr>
                <w:sz w:val="18"/>
                <w:szCs w:val="18"/>
              </w:rPr>
            </w:pPr>
            <w:r>
              <w:rPr>
                <w:sz w:val="18"/>
                <w:szCs w:val="18"/>
              </w:rPr>
              <w:t> </w:t>
            </w:r>
          </w:p>
        </w:tc>
        <w:tc>
          <w:tcPr>
            <w:tcW w:w="49" w:type="pct"/>
            <w:shd w:val="clear" w:color="auto" w:fill="auto"/>
          </w:tcPr>
          <w:p w14:paraId="35EDE6CB" w14:textId="77777777" w:rsidR="006C5487" w:rsidRDefault="00CE0E24">
            <w:pPr>
              <w:pStyle w:val="a3"/>
              <w:spacing w:beforeAutospacing="0" w:afterAutospacing="0" w:line="220" w:lineRule="atLeast"/>
              <w:jc w:val="both"/>
              <w:rPr>
                <w:sz w:val="18"/>
                <w:szCs w:val="18"/>
              </w:rPr>
            </w:pPr>
            <w:r>
              <w:rPr>
                <w:sz w:val="18"/>
                <w:szCs w:val="18"/>
              </w:rPr>
              <w:t> </w:t>
            </w:r>
          </w:p>
        </w:tc>
        <w:tc>
          <w:tcPr>
            <w:tcW w:w="23" w:type="pct"/>
            <w:shd w:val="clear" w:color="auto" w:fill="auto"/>
          </w:tcPr>
          <w:p w14:paraId="35EDE6CC"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35EDE6CD" w14:textId="77777777" w:rsidR="006C5487" w:rsidRDefault="00CE0E2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35EDE6CE"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35EDE6CF"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35EDE6D0"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35EDE6D1" w14:textId="77777777" w:rsidR="006C5487" w:rsidRDefault="00CE0E2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35EDE6D2"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35EDE6D3"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35EDE6D4"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35EDE6D5" w14:textId="77777777" w:rsidR="006C5487" w:rsidRDefault="00CE0E2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35EDE6D6"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tcPr>
          <w:p w14:paraId="35EDE6D7"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35EDE6D8"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35EDE6D9"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35EDE6DA"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136,318</w:t>
            </w:r>
          </w:p>
        </w:tc>
        <w:tc>
          <w:tcPr>
            <w:tcW w:w="50" w:type="pct"/>
            <w:shd w:val="clear" w:color="auto" w:fill="auto"/>
          </w:tcPr>
          <w:p w14:paraId="35EDE6DB"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35EDE6DC" w14:textId="77777777" w:rsidR="006C5487" w:rsidRDefault="00CE0E2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35EDE6DD"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35EDE6DE"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14,224</w:t>
            </w:r>
          </w:p>
        </w:tc>
        <w:tc>
          <w:tcPr>
            <w:tcW w:w="50" w:type="pct"/>
            <w:shd w:val="clear" w:color="auto" w:fill="auto"/>
          </w:tcPr>
          <w:p w14:paraId="35EDE6DF"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35EDE6E0" w14:textId="77777777" w:rsidR="006C5487" w:rsidRDefault="00CE0E24">
            <w:pPr>
              <w:pStyle w:val="a3"/>
              <w:spacing w:beforeAutospacing="0" w:afterAutospacing="0" w:line="220" w:lineRule="atLeast"/>
              <w:jc w:val="both"/>
              <w:rPr>
                <w:sz w:val="18"/>
                <w:szCs w:val="18"/>
              </w:rPr>
            </w:pPr>
            <w:r>
              <w:rPr>
                <w:sz w:val="18"/>
                <w:szCs w:val="18"/>
              </w:rPr>
              <w:t> </w:t>
            </w:r>
          </w:p>
        </w:tc>
        <w:tc>
          <w:tcPr>
            <w:tcW w:w="52" w:type="pct"/>
            <w:shd w:val="clear" w:color="auto" w:fill="auto"/>
            <w:vAlign w:val="bottom"/>
          </w:tcPr>
          <w:p w14:paraId="35EDE6E1"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auto"/>
            <w:vAlign w:val="bottom"/>
          </w:tcPr>
          <w:p w14:paraId="35EDE6E2"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116,110</w:t>
            </w:r>
          </w:p>
        </w:tc>
        <w:tc>
          <w:tcPr>
            <w:tcW w:w="50" w:type="pct"/>
            <w:shd w:val="clear" w:color="auto" w:fill="auto"/>
          </w:tcPr>
          <w:p w14:paraId="35EDE6E3" w14:textId="77777777" w:rsidR="006C5487" w:rsidRDefault="00CE0E2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35EDE6E4" w14:textId="77777777" w:rsidR="006C5487" w:rsidRDefault="00CE0E24">
            <w:pPr>
              <w:pStyle w:val="a3"/>
              <w:spacing w:beforeAutospacing="0" w:afterAutospacing="0" w:line="220" w:lineRule="atLeast"/>
              <w:rPr>
                <w:sz w:val="18"/>
                <w:szCs w:val="18"/>
              </w:rPr>
            </w:pPr>
            <w:r>
              <w:rPr>
                <w:sz w:val="18"/>
                <w:szCs w:val="18"/>
              </w:rPr>
              <w:t> </w:t>
            </w:r>
          </w:p>
        </w:tc>
        <w:tc>
          <w:tcPr>
            <w:tcW w:w="50" w:type="pct"/>
            <w:shd w:val="clear" w:color="auto" w:fill="auto"/>
            <w:vAlign w:val="bottom"/>
          </w:tcPr>
          <w:p w14:paraId="35EDE6E5"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auto"/>
            <w:vAlign w:val="bottom"/>
          </w:tcPr>
          <w:p w14:paraId="35EDE6E6" w14:textId="77777777" w:rsidR="006C5487" w:rsidRDefault="00CE0E24">
            <w:pPr>
              <w:pStyle w:val="a3"/>
              <w:spacing w:beforeAutospacing="0" w:afterAutospacing="0" w:line="220" w:lineRule="atLeast"/>
              <w:jc w:val="right"/>
              <w:rPr>
                <w:rFonts w:ascii="Arial" w:hAnsi="Arial" w:cs="Arial"/>
                <w:sz w:val="18"/>
                <w:szCs w:val="18"/>
              </w:rPr>
            </w:pPr>
            <w:r>
              <w:rPr>
                <w:rFonts w:ascii="Arial" w:hAnsi="Arial" w:cs="Arial"/>
                <w:sz w:val="18"/>
                <w:szCs w:val="18"/>
              </w:rPr>
              <w:t>5,984</w:t>
            </w:r>
          </w:p>
        </w:tc>
        <w:tc>
          <w:tcPr>
            <w:tcW w:w="39" w:type="pct"/>
            <w:shd w:val="clear" w:color="auto" w:fill="auto"/>
          </w:tcPr>
          <w:p w14:paraId="35EDE6E7" w14:textId="77777777" w:rsidR="006C5487" w:rsidRDefault="00CE0E24">
            <w:pPr>
              <w:pStyle w:val="a3"/>
              <w:spacing w:beforeAutospacing="0" w:afterAutospacing="0" w:line="220" w:lineRule="atLeast"/>
              <w:jc w:val="right"/>
              <w:rPr>
                <w:sz w:val="18"/>
                <w:szCs w:val="18"/>
              </w:rPr>
            </w:pPr>
            <w:r>
              <w:rPr>
                <w:sz w:val="18"/>
                <w:szCs w:val="18"/>
              </w:rPr>
              <w:t> </w:t>
            </w:r>
          </w:p>
        </w:tc>
      </w:tr>
      <w:tr w:rsidR="006C5487" w14:paraId="35EDE709" w14:textId="77777777">
        <w:tc>
          <w:tcPr>
            <w:tcW w:w="1223" w:type="pct"/>
            <w:shd w:val="clear" w:color="auto" w:fill="auto"/>
          </w:tcPr>
          <w:p w14:paraId="35EDE6E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35EDE6EA" w14:textId="77777777" w:rsidR="006C5487" w:rsidRDefault="00CE0E24">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352" w:type="pct"/>
            <w:shd w:val="clear" w:color="auto" w:fill="auto"/>
          </w:tcPr>
          <w:p w14:paraId="35EDE6EB" w14:textId="77777777" w:rsidR="006C5487" w:rsidRDefault="00CE0E24">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35EDE6E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35EDE6E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6E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35EDE6E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6F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6F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6F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35EDE6F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6F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6F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6F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35EDE6F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6F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6F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6F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35EDE6F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6F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6F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6F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35EDE6F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70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35EDE70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35EDE70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35EDE70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70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35EDE70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70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35EDE70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35EDE70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35EDE70A" w14:textId="77777777" w:rsidR="006C5487" w:rsidRDefault="00CE0E24">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6C5487" w14:paraId="35EDE70D" w14:textId="77777777">
        <w:tc>
          <w:tcPr>
            <w:tcW w:w="236" w:type="pct"/>
            <w:shd w:val="clear" w:color="auto" w:fill="auto"/>
            <w:noWrap/>
          </w:tcPr>
          <w:p w14:paraId="35EDE70B"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35EDE70C" w14:textId="77777777" w:rsidR="006C5487" w:rsidRDefault="00CE0E24">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5 – Derivatives for </w:t>
            </w:r>
            <w:r>
              <w:rPr>
                <w:rFonts w:ascii="Arial" w:hAnsi="Arial" w:cs="Arial"/>
                <w:i/>
                <w:iCs/>
                <w:sz w:val="20"/>
                <w:szCs w:val="20"/>
              </w:rPr>
              <w:t>further information on the fair value of our derivative instruments.</w:t>
            </w:r>
          </w:p>
        </w:tc>
      </w:tr>
    </w:tbl>
    <w:p w14:paraId="35EDE70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Equity investments presented as “Other” in the tables above include investments without readily determinable fair values measured using the equity method or measured at cost with adjustm</w:t>
      </w:r>
      <w:r>
        <w:rPr>
          <w:rFonts w:ascii="Arial" w:hAnsi="Arial" w:cs="Arial"/>
          <w:sz w:val="20"/>
          <w:szCs w:val="20"/>
        </w:rPr>
        <w:t xml:space="preserve">ents for observable changes in price or impairments, and investments measured at fair value using net asset value as a practical expedient which are not categorized in the fair value hierarchy. As of December 31, 2021 and June 30, 2021, equity investments </w:t>
      </w:r>
      <w:r>
        <w:rPr>
          <w:rFonts w:ascii="Arial" w:hAnsi="Arial" w:cs="Arial"/>
          <w:sz w:val="20"/>
          <w:szCs w:val="20"/>
        </w:rPr>
        <w:t>without readily determinable fair values measured at cost with adjustments for observable changes in price or impairments were $3.6 billion and $3.3 billion, respectively.</w:t>
      </w:r>
    </w:p>
    <w:p w14:paraId="35EDE70F"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Unrealized Losses on Debt Investments </w:t>
      </w:r>
    </w:p>
    <w:p w14:paraId="35EDE710"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E711"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Debt investments with continuous unrealized</w:t>
      </w:r>
      <w:r>
        <w:rPr>
          <w:rFonts w:ascii="Arial" w:hAnsi="Arial" w:cs="Arial"/>
          <w:sz w:val="20"/>
          <w:szCs w:val="20"/>
        </w:rPr>
        <w:t xml:space="preserve"> losses for less than 12 months and 12 months or greater and their related fair values were as follows: </w:t>
      </w:r>
    </w:p>
    <w:p w14:paraId="35EDE712" w14:textId="77777777" w:rsidR="006C5487" w:rsidRDefault="00CE0E2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65"/>
        <w:gridCol w:w="60"/>
        <w:gridCol w:w="112"/>
        <w:gridCol w:w="717"/>
        <w:gridCol w:w="60"/>
        <w:gridCol w:w="60"/>
        <w:gridCol w:w="112"/>
        <w:gridCol w:w="759"/>
        <w:gridCol w:w="67"/>
        <w:gridCol w:w="60"/>
        <w:gridCol w:w="112"/>
        <w:gridCol w:w="717"/>
        <w:gridCol w:w="60"/>
        <w:gridCol w:w="60"/>
        <w:gridCol w:w="112"/>
        <w:gridCol w:w="759"/>
        <w:gridCol w:w="67"/>
        <w:gridCol w:w="60"/>
        <w:gridCol w:w="112"/>
        <w:gridCol w:w="717"/>
        <w:gridCol w:w="60"/>
        <w:gridCol w:w="60"/>
        <w:gridCol w:w="112"/>
        <w:gridCol w:w="759"/>
        <w:gridCol w:w="67"/>
      </w:tblGrid>
      <w:tr w:rsidR="006C5487" w14:paraId="35EDE722" w14:textId="77777777">
        <w:tc>
          <w:tcPr>
            <w:tcW w:w="1698" w:type="pct"/>
            <w:shd w:val="clear" w:color="auto" w:fill="auto"/>
            <w:vAlign w:val="bottom"/>
          </w:tcPr>
          <w:p w14:paraId="35EDE713" w14:textId="77777777" w:rsidR="006C5487" w:rsidRDefault="00CE0E24">
            <w:pPr>
              <w:pStyle w:val="a3"/>
              <w:spacing w:beforeAutospacing="0" w:afterAutospacing="0"/>
              <w:rPr>
                <w:sz w:val="15"/>
                <w:szCs w:val="15"/>
              </w:rPr>
            </w:pPr>
            <w:r>
              <w:rPr>
                <w:sz w:val="15"/>
                <w:szCs w:val="15"/>
              </w:rPr>
              <w:t> </w:t>
            </w:r>
          </w:p>
        </w:tc>
        <w:tc>
          <w:tcPr>
            <w:tcW w:w="50" w:type="pct"/>
            <w:shd w:val="clear" w:color="auto" w:fill="auto"/>
            <w:vAlign w:val="bottom"/>
          </w:tcPr>
          <w:p w14:paraId="35EDE71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35EDE71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35EDE71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1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35EDE71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35EDE71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1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1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71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71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1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1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35EDE72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35EDE72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E732" w14:textId="77777777">
        <w:tc>
          <w:tcPr>
            <w:tcW w:w="1698" w:type="pct"/>
            <w:shd w:val="clear" w:color="auto" w:fill="auto"/>
            <w:vAlign w:val="bottom"/>
          </w:tcPr>
          <w:p w14:paraId="35EDE72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72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35EDE72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72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72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35EDE72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72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72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72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DE72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72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72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72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35EDE730" w14:textId="77777777" w:rsidR="006C5487" w:rsidRDefault="006C5487">
            <w:pPr>
              <w:rPr>
                <w:rFonts w:ascii="宋体"/>
              </w:rPr>
            </w:pPr>
          </w:p>
        </w:tc>
        <w:tc>
          <w:tcPr>
            <w:tcW w:w="50" w:type="pct"/>
            <w:shd w:val="clear" w:color="auto" w:fill="auto"/>
            <w:noWrap/>
            <w:vAlign w:val="bottom"/>
          </w:tcPr>
          <w:p w14:paraId="35EDE73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742" w14:textId="77777777">
        <w:tc>
          <w:tcPr>
            <w:tcW w:w="1698" w:type="pct"/>
            <w:shd w:val="clear" w:color="auto" w:fill="auto"/>
            <w:vAlign w:val="bottom"/>
          </w:tcPr>
          <w:p w14:paraId="35EDE73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73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35EDE73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73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73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35EDE73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73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73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73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DE73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73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73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73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35EDE740" w14:textId="77777777" w:rsidR="006C5487" w:rsidRDefault="006C5487">
            <w:pPr>
              <w:rPr>
                <w:rFonts w:ascii="宋体"/>
              </w:rPr>
            </w:pPr>
          </w:p>
        </w:tc>
        <w:tc>
          <w:tcPr>
            <w:tcW w:w="50" w:type="pct"/>
            <w:shd w:val="clear" w:color="auto" w:fill="auto"/>
            <w:noWrap/>
            <w:vAlign w:val="bottom"/>
          </w:tcPr>
          <w:p w14:paraId="35EDE74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75C" w14:textId="77777777">
        <w:tc>
          <w:tcPr>
            <w:tcW w:w="1698" w:type="pct"/>
            <w:shd w:val="clear" w:color="auto" w:fill="auto"/>
            <w:vAlign w:val="bottom"/>
          </w:tcPr>
          <w:p w14:paraId="35EDE743"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DE74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4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74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35EDE74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4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4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74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35EDE74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4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4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74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35EDE74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5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5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752"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35EDE75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5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5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75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35EDE75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5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5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35EDE75A" w14:textId="77777777" w:rsidR="006C5487" w:rsidRDefault="006C5487">
            <w:pPr>
              <w:rPr>
                <w:rFonts w:ascii="宋体"/>
              </w:rPr>
            </w:pPr>
          </w:p>
        </w:tc>
        <w:tc>
          <w:tcPr>
            <w:tcW w:w="50" w:type="pct"/>
            <w:shd w:val="clear" w:color="auto" w:fill="auto"/>
            <w:noWrap/>
            <w:vAlign w:val="bottom"/>
          </w:tcPr>
          <w:p w14:paraId="35EDE75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E776" w14:textId="77777777">
        <w:tc>
          <w:tcPr>
            <w:tcW w:w="1698" w:type="pct"/>
            <w:tcBorders>
              <w:bottom w:val="single" w:sz="6" w:space="0" w:color="000000"/>
            </w:tcBorders>
            <w:shd w:val="clear" w:color="auto" w:fill="auto"/>
            <w:vAlign w:val="bottom"/>
          </w:tcPr>
          <w:p w14:paraId="35EDE75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75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75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76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E76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76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76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76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E76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76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76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76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E76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76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76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76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E76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76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76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77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E77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77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77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77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77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790" w14:textId="77777777">
        <w:tc>
          <w:tcPr>
            <w:tcW w:w="1698" w:type="pct"/>
            <w:tcBorders>
              <w:top w:val="single" w:sz="6" w:space="0" w:color="000000"/>
            </w:tcBorders>
            <w:shd w:val="clear" w:color="auto" w:fill="auto"/>
            <w:vAlign w:val="bottom"/>
          </w:tcPr>
          <w:p w14:paraId="35EDE77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77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77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77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DE77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77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77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77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DE77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78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78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78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DE78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78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78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78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DE78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78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78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78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DE78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78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78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78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78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7AA" w14:textId="77777777">
        <w:tc>
          <w:tcPr>
            <w:tcW w:w="1698" w:type="pct"/>
            <w:shd w:val="clear" w:color="auto" w:fill="auto"/>
            <w:vAlign w:val="bottom"/>
          </w:tcPr>
          <w:p w14:paraId="35EDE791"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December 31, 2021</w:t>
            </w:r>
          </w:p>
        </w:tc>
        <w:tc>
          <w:tcPr>
            <w:tcW w:w="50" w:type="pct"/>
            <w:shd w:val="clear" w:color="auto" w:fill="auto"/>
            <w:vAlign w:val="bottom"/>
          </w:tcPr>
          <w:p w14:paraId="35EDE79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9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79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79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9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9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79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79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9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9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79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79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9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9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7A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7A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A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A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7A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7A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A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7A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7A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7A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E7C4" w14:textId="77777777">
        <w:tc>
          <w:tcPr>
            <w:tcW w:w="1698" w:type="pct"/>
            <w:shd w:val="clear" w:color="auto" w:fill="auto"/>
            <w:vAlign w:val="bottom"/>
          </w:tcPr>
          <w:p w14:paraId="35EDE7A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7A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7A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DE7A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7A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7B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7B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DE7B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7B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7B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7B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DE7B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7B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7B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7B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DE7B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7B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7B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7B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DE7B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7B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7C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7C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DE7C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7C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7DE" w14:textId="77777777">
        <w:tc>
          <w:tcPr>
            <w:tcW w:w="1698" w:type="pct"/>
            <w:shd w:val="clear" w:color="auto" w:fill="E5E5E5"/>
          </w:tcPr>
          <w:p w14:paraId="35EDE7C5"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35EDE7C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7C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5EDE7C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3,382</w:t>
            </w:r>
          </w:p>
        </w:tc>
        <w:tc>
          <w:tcPr>
            <w:tcW w:w="50" w:type="pct"/>
            <w:shd w:val="clear" w:color="auto" w:fill="E5E5E5"/>
            <w:noWrap/>
            <w:vAlign w:val="bottom"/>
          </w:tcPr>
          <w:p w14:paraId="35EDE7C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E7C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7C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5EDE7C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w:t>
            </w:r>
          </w:p>
        </w:tc>
        <w:tc>
          <w:tcPr>
            <w:tcW w:w="50" w:type="pct"/>
            <w:shd w:val="clear" w:color="auto" w:fill="E5E5E5"/>
            <w:noWrap/>
            <w:vAlign w:val="bottom"/>
          </w:tcPr>
          <w:p w14:paraId="35EDE7C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E7C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7C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5EDE7D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2,206</w:t>
            </w:r>
          </w:p>
        </w:tc>
        <w:tc>
          <w:tcPr>
            <w:tcW w:w="50" w:type="pct"/>
            <w:shd w:val="clear" w:color="auto" w:fill="E5E5E5"/>
            <w:noWrap/>
            <w:vAlign w:val="bottom"/>
          </w:tcPr>
          <w:p w14:paraId="35EDE7D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E7D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7D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5EDE7D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w:t>
            </w:r>
          </w:p>
        </w:tc>
        <w:tc>
          <w:tcPr>
            <w:tcW w:w="50" w:type="pct"/>
            <w:shd w:val="clear" w:color="auto" w:fill="E5E5E5"/>
            <w:noWrap/>
            <w:vAlign w:val="bottom"/>
          </w:tcPr>
          <w:p w14:paraId="35EDE7D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E7D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7D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5EDE7D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5,588</w:t>
            </w:r>
          </w:p>
        </w:tc>
        <w:tc>
          <w:tcPr>
            <w:tcW w:w="50" w:type="pct"/>
            <w:shd w:val="clear" w:color="auto" w:fill="E5E5E5"/>
            <w:noWrap/>
            <w:vAlign w:val="bottom"/>
          </w:tcPr>
          <w:p w14:paraId="35EDE7D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E7D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7D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5EDE7D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(137</w:t>
            </w:r>
          </w:p>
        </w:tc>
        <w:tc>
          <w:tcPr>
            <w:tcW w:w="50" w:type="pct"/>
            <w:shd w:val="clear" w:color="auto" w:fill="E5E5E5"/>
            <w:noWrap/>
            <w:vAlign w:val="bottom"/>
          </w:tcPr>
          <w:p w14:paraId="35EDE7D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C5487" w14:paraId="35EDE7F8" w14:textId="77777777">
        <w:tc>
          <w:tcPr>
            <w:tcW w:w="1698" w:type="pct"/>
            <w:shd w:val="clear" w:color="auto" w:fill="auto"/>
          </w:tcPr>
          <w:p w14:paraId="35EDE7DF"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35EDE7E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7E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5EDE7E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w:t>
            </w:r>
          </w:p>
        </w:tc>
        <w:tc>
          <w:tcPr>
            <w:tcW w:w="50" w:type="pct"/>
            <w:shd w:val="clear" w:color="auto" w:fill="auto"/>
            <w:noWrap/>
            <w:vAlign w:val="bottom"/>
          </w:tcPr>
          <w:p w14:paraId="35EDE7E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E7E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7E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5EDE7E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noWrap/>
            <w:vAlign w:val="bottom"/>
          </w:tcPr>
          <w:p w14:paraId="35EDE7E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E7E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7E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5EDE7E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auto"/>
            <w:noWrap/>
            <w:vAlign w:val="bottom"/>
          </w:tcPr>
          <w:p w14:paraId="35EDE7E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E7E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7E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5EDE7E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noWrap/>
            <w:vAlign w:val="bottom"/>
          </w:tcPr>
          <w:p w14:paraId="35EDE7E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E7F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7F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5EDE7F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95</w:t>
            </w:r>
          </w:p>
        </w:tc>
        <w:tc>
          <w:tcPr>
            <w:tcW w:w="50" w:type="pct"/>
            <w:shd w:val="clear" w:color="auto" w:fill="auto"/>
            <w:noWrap/>
            <w:vAlign w:val="bottom"/>
          </w:tcPr>
          <w:p w14:paraId="35EDE7F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E7F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7F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5EDE7F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noWrap/>
            <w:vAlign w:val="bottom"/>
          </w:tcPr>
          <w:p w14:paraId="35EDE7F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C5487" w14:paraId="35EDE812" w14:textId="77777777">
        <w:tc>
          <w:tcPr>
            <w:tcW w:w="1698" w:type="pct"/>
            <w:shd w:val="clear" w:color="auto" w:fill="E5E5E5"/>
          </w:tcPr>
          <w:p w14:paraId="35EDE7F9"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35EDE7F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7F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5EDE7F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1,679</w:t>
            </w:r>
          </w:p>
        </w:tc>
        <w:tc>
          <w:tcPr>
            <w:tcW w:w="50" w:type="pct"/>
            <w:shd w:val="clear" w:color="auto" w:fill="E5E5E5"/>
            <w:noWrap/>
            <w:vAlign w:val="bottom"/>
          </w:tcPr>
          <w:p w14:paraId="35EDE7F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E7F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7F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5EDE80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E5E5E5"/>
            <w:noWrap/>
            <w:vAlign w:val="bottom"/>
          </w:tcPr>
          <w:p w14:paraId="35EDE80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E80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80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5EDE80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191</w:t>
            </w:r>
          </w:p>
        </w:tc>
        <w:tc>
          <w:tcPr>
            <w:tcW w:w="50" w:type="pct"/>
            <w:shd w:val="clear" w:color="auto" w:fill="E5E5E5"/>
            <w:noWrap/>
            <w:vAlign w:val="bottom"/>
          </w:tcPr>
          <w:p w14:paraId="35EDE80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E80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80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5EDE80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E5E5E5"/>
            <w:noWrap/>
          </w:tcPr>
          <w:p w14:paraId="35EDE80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E80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80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5EDE80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1,870</w:t>
            </w:r>
          </w:p>
        </w:tc>
        <w:tc>
          <w:tcPr>
            <w:tcW w:w="50" w:type="pct"/>
            <w:shd w:val="clear" w:color="auto" w:fill="E5E5E5"/>
            <w:noWrap/>
            <w:vAlign w:val="bottom"/>
          </w:tcPr>
          <w:p w14:paraId="35EDE80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E80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80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5EDE81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w:t>
            </w:r>
          </w:p>
        </w:tc>
        <w:tc>
          <w:tcPr>
            <w:tcW w:w="50" w:type="pct"/>
            <w:shd w:val="clear" w:color="auto" w:fill="E5E5E5"/>
            <w:noWrap/>
            <w:vAlign w:val="bottom"/>
          </w:tcPr>
          <w:p w14:paraId="35EDE81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C5487" w14:paraId="35EDE82C" w14:textId="77777777">
        <w:tc>
          <w:tcPr>
            <w:tcW w:w="1698" w:type="pct"/>
            <w:shd w:val="clear" w:color="auto" w:fill="auto"/>
          </w:tcPr>
          <w:p w14:paraId="35EDE813"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35EDE81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81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5EDE81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2,773</w:t>
            </w:r>
          </w:p>
        </w:tc>
        <w:tc>
          <w:tcPr>
            <w:tcW w:w="50" w:type="pct"/>
            <w:shd w:val="clear" w:color="auto" w:fill="auto"/>
            <w:noWrap/>
            <w:vAlign w:val="bottom"/>
          </w:tcPr>
          <w:p w14:paraId="35EDE81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E81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81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5EDE81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w:t>
            </w:r>
          </w:p>
        </w:tc>
        <w:tc>
          <w:tcPr>
            <w:tcW w:w="50" w:type="pct"/>
            <w:shd w:val="clear" w:color="auto" w:fill="auto"/>
            <w:noWrap/>
            <w:vAlign w:val="bottom"/>
          </w:tcPr>
          <w:p w14:paraId="35EDE81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E81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81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5EDE81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250</w:t>
            </w:r>
          </w:p>
        </w:tc>
        <w:tc>
          <w:tcPr>
            <w:tcW w:w="50" w:type="pct"/>
            <w:shd w:val="clear" w:color="auto" w:fill="auto"/>
            <w:noWrap/>
            <w:vAlign w:val="bottom"/>
          </w:tcPr>
          <w:p w14:paraId="35EDE81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E82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82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5EDE82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noWrap/>
          </w:tcPr>
          <w:p w14:paraId="35EDE82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E82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82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5EDE82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3,023</w:t>
            </w:r>
          </w:p>
        </w:tc>
        <w:tc>
          <w:tcPr>
            <w:tcW w:w="50" w:type="pct"/>
            <w:shd w:val="clear" w:color="auto" w:fill="auto"/>
            <w:noWrap/>
            <w:vAlign w:val="bottom"/>
          </w:tcPr>
          <w:p w14:paraId="35EDE82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E82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82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35EDE82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w:t>
            </w:r>
          </w:p>
        </w:tc>
        <w:tc>
          <w:tcPr>
            <w:tcW w:w="50" w:type="pct"/>
            <w:shd w:val="clear" w:color="auto" w:fill="auto"/>
            <w:noWrap/>
            <w:vAlign w:val="bottom"/>
          </w:tcPr>
          <w:p w14:paraId="35EDE82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C5487" w14:paraId="35EDE846" w14:textId="77777777">
        <w:tc>
          <w:tcPr>
            <w:tcW w:w="1698" w:type="pct"/>
            <w:shd w:val="clear" w:color="auto" w:fill="E5E5E5"/>
          </w:tcPr>
          <w:p w14:paraId="35EDE82D"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35EDE82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82F"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35EDE83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shd w:val="clear" w:color="auto" w:fill="E5E5E5"/>
            <w:noWrap/>
            <w:vAlign w:val="bottom"/>
          </w:tcPr>
          <w:p w14:paraId="35EDE83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E83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833"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35EDE83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5EDE835"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E83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837"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35EDE83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w:t>
            </w:r>
          </w:p>
        </w:tc>
        <w:tc>
          <w:tcPr>
            <w:tcW w:w="50" w:type="pct"/>
            <w:shd w:val="clear" w:color="auto" w:fill="E5E5E5"/>
            <w:noWrap/>
            <w:vAlign w:val="bottom"/>
          </w:tcPr>
          <w:p w14:paraId="35EDE839"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E83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83B"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35EDE83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vAlign w:val="bottom"/>
          </w:tcPr>
          <w:p w14:paraId="35EDE83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E83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83F"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35EDE84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w:t>
            </w:r>
          </w:p>
        </w:tc>
        <w:tc>
          <w:tcPr>
            <w:tcW w:w="50" w:type="pct"/>
            <w:shd w:val="clear" w:color="auto" w:fill="E5E5E5"/>
            <w:noWrap/>
            <w:vAlign w:val="bottom"/>
          </w:tcPr>
          <w:p w14:paraId="35EDE84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E84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843"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35EDE84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vAlign w:val="bottom"/>
          </w:tcPr>
          <w:p w14:paraId="35EDE84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C5487" w14:paraId="35EDE860" w14:textId="77777777">
        <w:tc>
          <w:tcPr>
            <w:tcW w:w="1698" w:type="pct"/>
            <w:tcBorders>
              <w:bottom w:val="single" w:sz="6" w:space="0" w:color="000000"/>
            </w:tcBorders>
            <w:shd w:val="clear" w:color="auto" w:fill="auto"/>
          </w:tcPr>
          <w:p w14:paraId="35EDE847"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84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84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5EDE84A"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4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84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84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5EDE84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4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85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85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5EDE85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5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85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85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5EDE85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5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85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85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5EDE85A"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5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85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85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5EDE85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5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E87A" w14:textId="77777777">
        <w:tc>
          <w:tcPr>
            <w:tcW w:w="1698" w:type="pct"/>
            <w:tcBorders>
              <w:top w:val="single" w:sz="6" w:space="0" w:color="000000"/>
            </w:tcBorders>
            <w:shd w:val="clear" w:color="auto" w:fill="auto"/>
          </w:tcPr>
          <w:p w14:paraId="35EDE861"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86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86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35EDE86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6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86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86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35EDE86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6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86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86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35EDE86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6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86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86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35EDE87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7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87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87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35EDE87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7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87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87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35EDE87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7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E894" w14:textId="77777777">
        <w:tc>
          <w:tcPr>
            <w:tcW w:w="1698" w:type="pct"/>
            <w:shd w:val="clear" w:color="auto" w:fill="auto"/>
          </w:tcPr>
          <w:p w14:paraId="35EDE87B"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5EDE87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87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35EDE87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7,936</w:t>
            </w:r>
          </w:p>
        </w:tc>
        <w:tc>
          <w:tcPr>
            <w:tcW w:w="50" w:type="pct"/>
            <w:shd w:val="clear" w:color="auto" w:fill="auto"/>
            <w:noWrap/>
            <w:vAlign w:val="bottom"/>
          </w:tcPr>
          <w:p w14:paraId="35EDE87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E88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88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35EDE88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w:t>
            </w:r>
          </w:p>
        </w:tc>
        <w:tc>
          <w:tcPr>
            <w:tcW w:w="50" w:type="pct"/>
            <w:shd w:val="clear" w:color="auto" w:fill="auto"/>
            <w:noWrap/>
            <w:vAlign w:val="bottom"/>
          </w:tcPr>
          <w:p w14:paraId="35EDE88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E88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88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35EDE88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2,714</w:t>
            </w:r>
          </w:p>
        </w:tc>
        <w:tc>
          <w:tcPr>
            <w:tcW w:w="50" w:type="pct"/>
            <w:shd w:val="clear" w:color="auto" w:fill="auto"/>
            <w:noWrap/>
            <w:vAlign w:val="bottom"/>
          </w:tcPr>
          <w:p w14:paraId="35EDE88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E88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88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35EDE88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w:t>
            </w:r>
          </w:p>
        </w:tc>
        <w:tc>
          <w:tcPr>
            <w:tcW w:w="50" w:type="pct"/>
            <w:shd w:val="clear" w:color="auto" w:fill="auto"/>
            <w:noWrap/>
            <w:vAlign w:val="bottom"/>
          </w:tcPr>
          <w:p w14:paraId="35EDE88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E88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88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35EDE88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10,650</w:t>
            </w:r>
          </w:p>
        </w:tc>
        <w:tc>
          <w:tcPr>
            <w:tcW w:w="50" w:type="pct"/>
            <w:shd w:val="clear" w:color="auto" w:fill="auto"/>
            <w:noWrap/>
            <w:vAlign w:val="bottom"/>
          </w:tcPr>
          <w:p w14:paraId="35EDE88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E89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89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35EDE89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(201</w:t>
            </w:r>
          </w:p>
        </w:tc>
        <w:tc>
          <w:tcPr>
            <w:tcW w:w="50" w:type="pct"/>
            <w:shd w:val="clear" w:color="auto" w:fill="auto"/>
            <w:noWrap/>
            <w:vAlign w:val="bottom"/>
          </w:tcPr>
          <w:p w14:paraId="35EDE89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C5487" w14:paraId="35EDE8AE" w14:textId="77777777">
        <w:tc>
          <w:tcPr>
            <w:tcW w:w="1698" w:type="pct"/>
            <w:shd w:val="clear" w:color="auto" w:fill="auto"/>
          </w:tcPr>
          <w:p w14:paraId="35EDE895"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5EDE89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DE89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35EDE89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9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89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DE89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35EDE89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9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89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DE89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35EDE8A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A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8A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DE8A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35EDE8A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A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8A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DE8A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35EDE8A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A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8A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DE8A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35EDE8A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8A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35EDE8AF"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13</w:t>
      </w:r>
    </w:p>
    <w:p w14:paraId="35EDE8B0" w14:textId="77777777" w:rsidR="006C5487" w:rsidRDefault="00CE0E24">
      <w:r>
        <w:rPr>
          <w:rFonts w:ascii="Arial" w:hAnsi="Arial" w:cs="Arial"/>
          <w:sz w:val="16"/>
          <w:szCs w:val="16"/>
        </w:rPr>
        <w:pict w14:anchorId="35EE15E0">
          <v:rect id="_x0000_i1037" style="width:415.3pt;height:1.5pt" o:hralign="center" o:hrstd="t" o:hr="t" fillcolor="#a0a0a0" stroked="f"/>
        </w:pict>
      </w:r>
    </w:p>
    <w:p w14:paraId="35EDE8B1"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E8B2"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E8B3"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E8B4"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DE8B5" w14:textId="77777777" w:rsidR="006C5487" w:rsidRDefault="00CE0E2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65"/>
        <w:gridCol w:w="60"/>
        <w:gridCol w:w="112"/>
        <w:gridCol w:w="717"/>
        <w:gridCol w:w="60"/>
        <w:gridCol w:w="60"/>
        <w:gridCol w:w="112"/>
        <w:gridCol w:w="759"/>
        <w:gridCol w:w="67"/>
        <w:gridCol w:w="60"/>
        <w:gridCol w:w="112"/>
        <w:gridCol w:w="717"/>
        <w:gridCol w:w="60"/>
        <w:gridCol w:w="60"/>
        <w:gridCol w:w="112"/>
        <w:gridCol w:w="759"/>
        <w:gridCol w:w="67"/>
        <w:gridCol w:w="60"/>
        <w:gridCol w:w="112"/>
        <w:gridCol w:w="717"/>
        <w:gridCol w:w="60"/>
        <w:gridCol w:w="60"/>
        <w:gridCol w:w="112"/>
        <w:gridCol w:w="759"/>
        <w:gridCol w:w="67"/>
      </w:tblGrid>
      <w:tr w:rsidR="006C5487" w14:paraId="35EDE8C5" w14:textId="77777777">
        <w:tc>
          <w:tcPr>
            <w:tcW w:w="1689" w:type="pct"/>
            <w:shd w:val="clear" w:color="auto" w:fill="auto"/>
          </w:tcPr>
          <w:p w14:paraId="35EDE8B6" w14:textId="77777777" w:rsidR="006C5487" w:rsidRDefault="00CE0E24">
            <w:pPr>
              <w:pStyle w:val="a3"/>
              <w:spacing w:beforeAutospacing="0" w:afterAutospacing="0"/>
              <w:ind w:left="240" w:hanging="240"/>
              <w:rPr>
                <w:sz w:val="15"/>
                <w:szCs w:val="15"/>
              </w:rPr>
            </w:pPr>
            <w:r>
              <w:rPr>
                <w:sz w:val="15"/>
                <w:szCs w:val="15"/>
              </w:rPr>
              <w:t> </w:t>
            </w:r>
          </w:p>
        </w:tc>
        <w:tc>
          <w:tcPr>
            <w:tcW w:w="50" w:type="pct"/>
            <w:shd w:val="clear" w:color="auto" w:fill="auto"/>
            <w:vAlign w:val="bottom"/>
          </w:tcPr>
          <w:p w14:paraId="35EDE8B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35EDE8B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35EDE8B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8B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35EDE8B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35EDE8B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8B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5EDE8B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8BF"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8C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8C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5EDE8C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35EDE8C3"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35EDE8C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E8D5" w14:textId="77777777">
        <w:tc>
          <w:tcPr>
            <w:tcW w:w="1689" w:type="pct"/>
            <w:shd w:val="clear" w:color="auto" w:fill="auto"/>
          </w:tcPr>
          <w:p w14:paraId="35EDE8C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8C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35EDE8C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8C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8C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35EDE8C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8C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8C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DE8C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DE8C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8D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8D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DE8D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35EDE8D3" w14:textId="77777777" w:rsidR="006C5487" w:rsidRDefault="006C5487">
            <w:pPr>
              <w:rPr>
                <w:rFonts w:ascii="宋体"/>
              </w:rPr>
            </w:pPr>
          </w:p>
        </w:tc>
        <w:tc>
          <w:tcPr>
            <w:tcW w:w="50" w:type="pct"/>
            <w:shd w:val="clear" w:color="auto" w:fill="auto"/>
            <w:noWrap/>
            <w:vAlign w:val="bottom"/>
          </w:tcPr>
          <w:p w14:paraId="35EDE8D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8E5" w14:textId="77777777">
        <w:tc>
          <w:tcPr>
            <w:tcW w:w="1689" w:type="pct"/>
            <w:shd w:val="clear" w:color="auto" w:fill="auto"/>
          </w:tcPr>
          <w:p w14:paraId="35EDE8D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8D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vAlign w:val="bottom"/>
          </w:tcPr>
          <w:p w14:paraId="35EDE8D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8D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8D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vAlign w:val="bottom"/>
          </w:tcPr>
          <w:p w14:paraId="35EDE8D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8D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8D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DE8D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DE8D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8E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8E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DE8E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35EDE8E3" w14:textId="77777777" w:rsidR="006C5487" w:rsidRDefault="006C5487">
            <w:pPr>
              <w:rPr>
                <w:rFonts w:ascii="宋体"/>
              </w:rPr>
            </w:pPr>
          </w:p>
        </w:tc>
        <w:tc>
          <w:tcPr>
            <w:tcW w:w="50" w:type="pct"/>
            <w:shd w:val="clear" w:color="auto" w:fill="auto"/>
            <w:noWrap/>
            <w:vAlign w:val="bottom"/>
          </w:tcPr>
          <w:p w14:paraId="35EDE8E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8FF" w14:textId="77777777">
        <w:tc>
          <w:tcPr>
            <w:tcW w:w="1689" w:type="pct"/>
            <w:shd w:val="clear" w:color="auto" w:fill="auto"/>
            <w:vAlign w:val="bottom"/>
          </w:tcPr>
          <w:p w14:paraId="35EDE8E6"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DE8E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8E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8E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35EDE8E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8E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8E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8ED"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35EDE8E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8E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8F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8F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35EDE8F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8F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8F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8F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35EDE8F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8F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5EDE8F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8F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35EDE8F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8F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5EDE8F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35EDE8FD" w14:textId="77777777" w:rsidR="006C5487" w:rsidRDefault="006C5487">
            <w:pPr>
              <w:rPr>
                <w:rFonts w:ascii="宋体"/>
              </w:rPr>
            </w:pPr>
          </w:p>
        </w:tc>
        <w:tc>
          <w:tcPr>
            <w:tcW w:w="50" w:type="pct"/>
            <w:shd w:val="clear" w:color="auto" w:fill="auto"/>
            <w:noWrap/>
            <w:vAlign w:val="bottom"/>
          </w:tcPr>
          <w:p w14:paraId="35EDE8F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E919" w14:textId="77777777">
        <w:tc>
          <w:tcPr>
            <w:tcW w:w="1689" w:type="pct"/>
            <w:tcBorders>
              <w:bottom w:val="single" w:sz="6" w:space="0" w:color="000000"/>
            </w:tcBorders>
            <w:shd w:val="clear" w:color="auto" w:fill="auto"/>
          </w:tcPr>
          <w:p w14:paraId="35EDE90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90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90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90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E90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90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90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90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E90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90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9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90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E90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90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90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90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E91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91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E91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91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E91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91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E91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91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91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933" w14:textId="77777777">
        <w:tc>
          <w:tcPr>
            <w:tcW w:w="1689" w:type="pct"/>
            <w:tcBorders>
              <w:top w:val="single" w:sz="6" w:space="0" w:color="000000"/>
            </w:tcBorders>
            <w:shd w:val="clear" w:color="auto" w:fill="auto"/>
          </w:tcPr>
          <w:p w14:paraId="35EDE91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91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91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91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DE91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91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92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92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DE92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92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92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92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DE92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92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92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92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DE92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92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E92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92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DE92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92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E93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93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93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94D" w14:textId="77777777">
        <w:tc>
          <w:tcPr>
            <w:tcW w:w="1689" w:type="pct"/>
            <w:shd w:val="clear" w:color="auto" w:fill="auto"/>
            <w:vAlign w:val="bottom"/>
          </w:tcPr>
          <w:p w14:paraId="35EDE934"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June 30, 2021</w:t>
            </w:r>
          </w:p>
        </w:tc>
        <w:tc>
          <w:tcPr>
            <w:tcW w:w="50" w:type="pct"/>
            <w:shd w:val="clear" w:color="auto" w:fill="auto"/>
            <w:vAlign w:val="bottom"/>
          </w:tcPr>
          <w:p w14:paraId="35EDE93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93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937"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93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93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93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93B"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93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93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93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93F"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94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94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94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943"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94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94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5EDE94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947"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94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94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5EDE94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DE94B"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94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E967" w14:textId="77777777">
        <w:tc>
          <w:tcPr>
            <w:tcW w:w="1689" w:type="pct"/>
            <w:shd w:val="clear" w:color="auto" w:fill="auto"/>
          </w:tcPr>
          <w:p w14:paraId="35EDE94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94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95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DE95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95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95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95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DE95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95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95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9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DE95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95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95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95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DE95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95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95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DE96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DE96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96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96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DE96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DE96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96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981" w14:textId="77777777">
        <w:tc>
          <w:tcPr>
            <w:tcW w:w="1689" w:type="pct"/>
            <w:shd w:val="clear" w:color="auto" w:fill="E5E5E5"/>
          </w:tcPr>
          <w:p w14:paraId="35EDE96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35EDE96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6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5EDE96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5,294</w:t>
            </w:r>
          </w:p>
        </w:tc>
        <w:tc>
          <w:tcPr>
            <w:tcW w:w="50" w:type="pct"/>
            <w:shd w:val="clear" w:color="auto" w:fill="E5E5E5"/>
            <w:noWrap/>
            <w:vAlign w:val="bottom"/>
          </w:tcPr>
          <w:p w14:paraId="35EDE96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6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6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5EDE96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(111</w:t>
            </w:r>
          </w:p>
        </w:tc>
        <w:tc>
          <w:tcPr>
            <w:tcW w:w="50" w:type="pct"/>
            <w:shd w:val="clear" w:color="auto" w:fill="E5E5E5"/>
            <w:noWrap/>
            <w:vAlign w:val="bottom"/>
          </w:tcPr>
          <w:p w14:paraId="35EDE97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35EDE97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7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5EDE97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35EDE97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7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7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5EDE97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35EDE97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E97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E97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5EDE97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5,294</w:t>
            </w:r>
          </w:p>
        </w:tc>
        <w:tc>
          <w:tcPr>
            <w:tcW w:w="50" w:type="pct"/>
            <w:shd w:val="clear" w:color="auto" w:fill="E5E5E5"/>
            <w:noWrap/>
            <w:vAlign w:val="bottom"/>
          </w:tcPr>
          <w:p w14:paraId="35EDE97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7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E97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5EDE97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(111</w:t>
            </w:r>
          </w:p>
        </w:tc>
        <w:tc>
          <w:tcPr>
            <w:tcW w:w="50" w:type="pct"/>
            <w:shd w:val="clear" w:color="auto" w:fill="E5E5E5"/>
            <w:noWrap/>
            <w:vAlign w:val="bottom"/>
          </w:tcPr>
          <w:p w14:paraId="35EDE98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E99B" w14:textId="77777777">
        <w:tc>
          <w:tcPr>
            <w:tcW w:w="1689" w:type="pct"/>
            <w:shd w:val="clear" w:color="auto" w:fill="auto"/>
          </w:tcPr>
          <w:p w14:paraId="35EDE982"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35EDE98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98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5EDE98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3,148</w:t>
            </w:r>
          </w:p>
        </w:tc>
        <w:tc>
          <w:tcPr>
            <w:tcW w:w="50" w:type="pct"/>
            <w:shd w:val="clear" w:color="auto" w:fill="auto"/>
            <w:noWrap/>
            <w:vAlign w:val="bottom"/>
          </w:tcPr>
          <w:p w14:paraId="35EDE98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98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98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5EDE98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noWrap/>
            <w:vAlign w:val="bottom"/>
          </w:tcPr>
          <w:p w14:paraId="35EDE98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35EDE98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98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5EDE98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auto"/>
            <w:noWrap/>
            <w:vAlign w:val="bottom"/>
          </w:tcPr>
          <w:p w14:paraId="35EDE98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98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99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5EDE99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noWrap/>
            <w:vAlign w:val="bottom"/>
          </w:tcPr>
          <w:p w14:paraId="35EDE99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35EDE99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DE99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5EDE99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3,153</w:t>
            </w:r>
          </w:p>
        </w:tc>
        <w:tc>
          <w:tcPr>
            <w:tcW w:w="50" w:type="pct"/>
            <w:shd w:val="clear" w:color="auto" w:fill="auto"/>
            <w:noWrap/>
            <w:vAlign w:val="bottom"/>
          </w:tcPr>
          <w:p w14:paraId="35EDE99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99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DE99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5EDE99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noWrap/>
            <w:vAlign w:val="bottom"/>
          </w:tcPr>
          <w:p w14:paraId="35EDE99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E9B5" w14:textId="77777777">
        <w:tc>
          <w:tcPr>
            <w:tcW w:w="1689" w:type="pct"/>
            <w:shd w:val="clear" w:color="auto" w:fill="E5E5E5"/>
          </w:tcPr>
          <w:p w14:paraId="35EDE99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35EDE99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9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5EDE99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1,211</w:t>
            </w:r>
          </w:p>
        </w:tc>
        <w:tc>
          <w:tcPr>
            <w:tcW w:w="50" w:type="pct"/>
            <w:shd w:val="clear" w:color="auto" w:fill="E5E5E5"/>
            <w:noWrap/>
            <w:vAlign w:val="bottom"/>
          </w:tcPr>
          <w:p w14:paraId="35EDE9A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A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A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5EDE9A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E5E5E5"/>
            <w:noWrap/>
            <w:vAlign w:val="bottom"/>
          </w:tcPr>
          <w:p w14:paraId="35EDE9A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35EDE9A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A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5EDE9A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87</w:t>
            </w:r>
          </w:p>
        </w:tc>
        <w:tc>
          <w:tcPr>
            <w:tcW w:w="50" w:type="pct"/>
            <w:shd w:val="clear" w:color="auto" w:fill="E5E5E5"/>
            <w:noWrap/>
            <w:vAlign w:val="bottom"/>
          </w:tcPr>
          <w:p w14:paraId="35EDE9A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A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A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5EDE9A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tcPr>
          <w:p w14:paraId="35EDE9A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35EDE9A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E9A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5EDE9A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1,298</w:t>
            </w:r>
          </w:p>
        </w:tc>
        <w:tc>
          <w:tcPr>
            <w:tcW w:w="50" w:type="pct"/>
            <w:shd w:val="clear" w:color="auto" w:fill="E5E5E5"/>
            <w:noWrap/>
            <w:vAlign w:val="bottom"/>
          </w:tcPr>
          <w:p w14:paraId="35EDE9B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B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E9B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5EDE9B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noWrap/>
            <w:vAlign w:val="bottom"/>
          </w:tcPr>
          <w:p w14:paraId="35EDE9B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E9CF" w14:textId="77777777">
        <w:tc>
          <w:tcPr>
            <w:tcW w:w="1689" w:type="pct"/>
            <w:shd w:val="clear" w:color="auto" w:fill="auto"/>
          </w:tcPr>
          <w:p w14:paraId="35EDE9B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35EDE9B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9B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5EDE9B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1,678</w:t>
            </w:r>
          </w:p>
        </w:tc>
        <w:tc>
          <w:tcPr>
            <w:tcW w:w="50" w:type="pct"/>
            <w:shd w:val="clear" w:color="auto" w:fill="auto"/>
            <w:noWrap/>
            <w:vAlign w:val="bottom"/>
          </w:tcPr>
          <w:p w14:paraId="35EDE9B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9B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9B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5EDE9B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auto"/>
            <w:noWrap/>
            <w:vAlign w:val="bottom"/>
          </w:tcPr>
          <w:p w14:paraId="35EDE9B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35EDE9B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9C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5EDE9C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34</w:t>
            </w:r>
          </w:p>
        </w:tc>
        <w:tc>
          <w:tcPr>
            <w:tcW w:w="50" w:type="pct"/>
            <w:shd w:val="clear" w:color="auto" w:fill="auto"/>
            <w:noWrap/>
            <w:vAlign w:val="bottom"/>
          </w:tcPr>
          <w:p w14:paraId="35EDE9C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9C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9C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5EDE9C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noWrap/>
          </w:tcPr>
          <w:p w14:paraId="35EDE9C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35EDE9C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DE9C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5EDE9C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1,712</w:t>
            </w:r>
          </w:p>
        </w:tc>
        <w:tc>
          <w:tcPr>
            <w:tcW w:w="50" w:type="pct"/>
            <w:shd w:val="clear" w:color="auto" w:fill="auto"/>
            <w:noWrap/>
            <w:vAlign w:val="bottom"/>
          </w:tcPr>
          <w:p w14:paraId="35EDE9C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9C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DE9C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5EDE9C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auto"/>
            <w:noWrap/>
            <w:vAlign w:val="bottom"/>
          </w:tcPr>
          <w:p w14:paraId="35EDE9C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E9E9" w14:textId="77777777">
        <w:tc>
          <w:tcPr>
            <w:tcW w:w="1689" w:type="pct"/>
            <w:shd w:val="clear" w:color="auto" w:fill="E5E5E5"/>
          </w:tcPr>
          <w:p w14:paraId="35EDE9D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35EDE9D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D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35EDE9D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58</w:t>
            </w:r>
          </w:p>
        </w:tc>
        <w:tc>
          <w:tcPr>
            <w:tcW w:w="50" w:type="pct"/>
            <w:shd w:val="clear" w:color="auto" w:fill="E5E5E5"/>
            <w:noWrap/>
            <w:vAlign w:val="bottom"/>
          </w:tcPr>
          <w:p w14:paraId="35EDE9D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E9D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D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35EDE9D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noWrap/>
            <w:vAlign w:val="bottom"/>
          </w:tcPr>
          <w:p w14:paraId="35EDE9D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35EDE9D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D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35EDE9D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vAlign w:val="bottom"/>
          </w:tcPr>
          <w:p w14:paraId="35EDE9D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E9D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9D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35EDE9D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35EDE9E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E9E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E9E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35EDE9E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59</w:t>
            </w:r>
          </w:p>
        </w:tc>
        <w:tc>
          <w:tcPr>
            <w:tcW w:w="50" w:type="pct"/>
            <w:shd w:val="clear" w:color="auto" w:fill="E5E5E5"/>
            <w:noWrap/>
            <w:vAlign w:val="bottom"/>
          </w:tcPr>
          <w:p w14:paraId="35EDE9E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E9E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E9E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35EDE9E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noWrap/>
            <w:vAlign w:val="bottom"/>
          </w:tcPr>
          <w:p w14:paraId="35EDE9E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EA03" w14:textId="77777777">
        <w:tc>
          <w:tcPr>
            <w:tcW w:w="1689" w:type="pct"/>
            <w:tcBorders>
              <w:bottom w:val="single" w:sz="6" w:space="0" w:color="000000"/>
            </w:tcBorders>
            <w:shd w:val="clear" w:color="auto" w:fill="auto"/>
          </w:tcPr>
          <w:p w14:paraId="35EDE9E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9E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9E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9E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9E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9E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9F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9F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9F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9F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9F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9F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9F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9F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9F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9F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9F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9F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E9F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9F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9F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9F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DEA0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EA0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A0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A1D" w14:textId="77777777">
        <w:tc>
          <w:tcPr>
            <w:tcW w:w="1689" w:type="pct"/>
            <w:tcBorders>
              <w:top w:val="single" w:sz="6" w:space="0" w:color="000000"/>
            </w:tcBorders>
            <w:shd w:val="clear" w:color="auto" w:fill="auto"/>
          </w:tcPr>
          <w:p w14:paraId="35EDEA0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A0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A0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A0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A0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A0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A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A0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A0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A0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A0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A0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A1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A1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A1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A1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A1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A1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EA1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A1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A1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A1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DEA1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EA1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A1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A37" w14:textId="77777777">
        <w:tc>
          <w:tcPr>
            <w:tcW w:w="1689" w:type="pct"/>
            <w:shd w:val="clear" w:color="auto" w:fill="auto"/>
          </w:tcPr>
          <w:p w14:paraId="35EDEA1E"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5EDEA1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A2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35EDEA2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11,389</w:t>
            </w:r>
          </w:p>
        </w:tc>
        <w:tc>
          <w:tcPr>
            <w:tcW w:w="50" w:type="pct"/>
            <w:shd w:val="clear" w:color="auto" w:fill="auto"/>
            <w:noWrap/>
            <w:vAlign w:val="bottom"/>
          </w:tcPr>
          <w:p w14:paraId="35EDEA2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A2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A2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35EDEA2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(132</w:t>
            </w:r>
          </w:p>
        </w:tc>
        <w:tc>
          <w:tcPr>
            <w:tcW w:w="50" w:type="pct"/>
            <w:shd w:val="clear" w:color="auto" w:fill="auto"/>
            <w:noWrap/>
            <w:vAlign w:val="bottom"/>
          </w:tcPr>
          <w:p w14:paraId="35EDEA2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35EDEA2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A2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35EDEA2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127</w:t>
            </w:r>
          </w:p>
        </w:tc>
        <w:tc>
          <w:tcPr>
            <w:tcW w:w="50" w:type="pct"/>
            <w:shd w:val="clear" w:color="auto" w:fill="auto"/>
            <w:noWrap/>
            <w:vAlign w:val="bottom"/>
          </w:tcPr>
          <w:p w14:paraId="35EDEA2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A2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A2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35EDEA2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35EDEA2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35EDEA2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DEA3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35EDEA3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11,516</w:t>
            </w:r>
          </w:p>
        </w:tc>
        <w:tc>
          <w:tcPr>
            <w:tcW w:w="50" w:type="pct"/>
            <w:shd w:val="clear" w:color="auto" w:fill="auto"/>
            <w:noWrap/>
            <w:vAlign w:val="bottom"/>
          </w:tcPr>
          <w:p w14:paraId="35EDEA3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A3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DEA3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35EDEA3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(135</w:t>
            </w:r>
          </w:p>
        </w:tc>
        <w:tc>
          <w:tcPr>
            <w:tcW w:w="50" w:type="pct"/>
            <w:shd w:val="clear" w:color="auto" w:fill="auto"/>
            <w:noWrap/>
            <w:vAlign w:val="bottom"/>
          </w:tcPr>
          <w:p w14:paraId="35EDEA3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EA51" w14:textId="77777777">
        <w:tc>
          <w:tcPr>
            <w:tcW w:w="6" w:type="dxa"/>
            <w:shd w:val="clear" w:color="auto" w:fill="auto"/>
            <w:vAlign w:val="bottom"/>
          </w:tcPr>
          <w:p w14:paraId="35EDEA3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A3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A3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35EDEA3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A3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A3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A3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35EDEA3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A4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A4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A4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35EDEA4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A4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A4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A4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35EDEA4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A4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A4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35EDEA4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35EDEA4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A4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A4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35EDEA4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35EDEA4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A5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EA52" w14:textId="77777777" w:rsidR="006C5487" w:rsidRDefault="00CE0E24">
      <w:pPr>
        <w:pStyle w:val="a3"/>
        <w:spacing w:beforeAutospacing="0" w:afterAutospacing="0"/>
        <w:jc w:val="both"/>
        <w:rPr>
          <w:sz w:val="18"/>
          <w:szCs w:val="18"/>
        </w:rPr>
      </w:pPr>
      <w:r>
        <w:rPr>
          <w:sz w:val="18"/>
          <w:szCs w:val="18"/>
        </w:rPr>
        <w:t> </w:t>
      </w:r>
    </w:p>
    <w:p w14:paraId="35EDEA53"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Unrealized losses from fixed-income securities are primarily attributable to changes in interest rates. Management does not believe any remaining unrealized losses </w:t>
      </w:r>
      <w:r>
        <w:rPr>
          <w:rFonts w:ascii="Arial" w:hAnsi="Arial" w:cs="Arial"/>
          <w:sz w:val="20"/>
          <w:szCs w:val="20"/>
        </w:rPr>
        <w:t xml:space="preserve">represent impairments based on our evaluation of available evidence. </w:t>
      </w:r>
    </w:p>
    <w:p w14:paraId="35EDEA54"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Investment Maturities </w:t>
      </w:r>
    </w:p>
    <w:p w14:paraId="35EDEA55" w14:textId="77777777" w:rsidR="006C5487" w:rsidRDefault="00CE0E2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7"/>
        <w:gridCol w:w="79"/>
        <w:gridCol w:w="112"/>
        <w:gridCol w:w="991"/>
        <w:gridCol w:w="79"/>
        <w:gridCol w:w="79"/>
        <w:gridCol w:w="112"/>
        <w:gridCol w:w="991"/>
        <w:gridCol w:w="56"/>
      </w:tblGrid>
      <w:tr w:rsidR="006C5487" w14:paraId="35EDEA5F" w14:textId="77777777">
        <w:tc>
          <w:tcPr>
            <w:tcW w:w="3500" w:type="pct"/>
            <w:shd w:val="clear" w:color="auto" w:fill="auto"/>
            <w:vAlign w:val="bottom"/>
          </w:tcPr>
          <w:p w14:paraId="35EDEA56"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1" w:type="pct"/>
            <w:shd w:val="clear" w:color="auto" w:fill="auto"/>
            <w:vAlign w:val="bottom"/>
          </w:tcPr>
          <w:p w14:paraId="35EDEA57"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EA5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Adjusted</w:t>
            </w:r>
          </w:p>
          <w:p w14:paraId="35EDEA5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51" w:type="pct"/>
            <w:shd w:val="clear" w:color="auto" w:fill="auto"/>
            <w:vAlign w:val="bottom"/>
          </w:tcPr>
          <w:p w14:paraId="35EDEA5A"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35EDEA5B"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EA5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Estimated</w:t>
            </w:r>
          </w:p>
          <w:p w14:paraId="35EDEA5D"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1" w:type="pct"/>
            <w:shd w:val="clear" w:color="auto" w:fill="auto"/>
            <w:vAlign w:val="bottom"/>
          </w:tcPr>
          <w:p w14:paraId="35EDEA5E"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EA67" w14:textId="77777777">
        <w:tc>
          <w:tcPr>
            <w:tcW w:w="3500" w:type="pct"/>
            <w:tcBorders>
              <w:bottom w:val="single" w:sz="6" w:space="0" w:color="000000"/>
            </w:tcBorders>
            <w:shd w:val="clear" w:color="auto" w:fill="auto"/>
            <w:vAlign w:val="bottom"/>
          </w:tcPr>
          <w:p w14:paraId="35EDEA6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35EDEA6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5EDEA6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35EDEA6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35EDEA6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5EDEA65" w14:textId="77777777" w:rsidR="006C5487" w:rsidRDefault="00CE0E24">
            <w:pPr>
              <w:pStyle w:val="a3"/>
              <w:spacing w:beforeAutospacing="0" w:afterAutospacing="0" w:line="80" w:lineRule="atLeast"/>
              <w:jc w:val="right"/>
              <w:rPr>
                <w:sz w:val="8"/>
                <w:szCs w:val="8"/>
              </w:rPr>
            </w:pPr>
            <w:r>
              <w:rPr>
                <w:sz w:val="8"/>
                <w:szCs w:val="8"/>
              </w:rPr>
              <w:t> </w:t>
            </w:r>
          </w:p>
        </w:tc>
        <w:tc>
          <w:tcPr>
            <w:tcW w:w="51" w:type="pct"/>
            <w:shd w:val="clear" w:color="auto" w:fill="auto"/>
            <w:vAlign w:val="bottom"/>
          </w:tcPr>
          <w:p w14:paraId="35EDEA6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A6F" w14:textId="77777777">
        <w:tc>
          <w:tcPr>
            <w:tcW w:w="3500" w:type="pct"/>
            <w:tcBorders>
              <w:top w:val="single" w:sz="6" w:space="0" w:color="000000"/>
            </w:tcBorders>
            <w:shd w:val="clear" w:color="auto" w:fill="auto"/>
            <w:vAlign w:val="bottom"/>
          </w:tcPr>
          <w:p w14:paraId="35EDEA6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35EDEA6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5EDEA6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35EDEA6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35EDEA6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5EDEA6D" w14:textId="77777777" w:rsidR="006C5487" w:rsidRDefault="00CE0E24">
            <w:pPr>
              <w:pStyle w:val="a3"/>
              <w:spacing w:beforeAutospacing="0" w:afterAutospacing="0" w:line="80" w:lineRule="atLeast"/>
              <w:jc w:val="right"/>
              <w:rPr>
                <w:sz w:val="8"/>
                <w:szCs w:val="8"/>
              </w:rPr>
            </w:pPr>
            <w:r>
              <w:rPr>
                <w:sz w:val="8"/>
                <w:szCs w:val="8"/>
              </w:rPr>
              <w:t> </w:t>
            </w:r>
          </w:p>
        </w:tc>
        <w:tc>
          <w:tcPr>
            <w:tcW w:w="51" w:type="pct"/>
            <w:shd w:val="clear" w:color="auto" w:fill="auto"/>
            <w:vAlign w:val="bottom"/>
          </w:tcPr>
          <w:p w14:paraId="35EDEA6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A79" w14:textId="77777777">
        <w:tc>
          <w:tcPr>
            <w:tcW w:w="3500" w:type="pct"/>
            <w:shd w:val="clear" w:color="auto" w:fill="auto"/>
          </w:tcPr>
          <w:p w14:paraId="35EDEA70"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December 31, 2021</w:t>
            </w:r>
          </w:p>
        </w:tc>
        <w:tc>
          <w:tcPr>
            <w:tcW w:w="51" w:type="pct"/>
            <w:shd w:val="clear" w:color="auto" w:fill="auto"/>
            <w:vAlign w:val="bottom"/>
          </w:tcPr>
          <w:p w14:paraId="35EDEA71"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5" w:type="pct"/>
            <w:shd w:val="clear" w:color="auto" w:fill="auto"/>
            <w:vAlign w:val="bottom"/>
          </w:tcPr>
          <w:p w14:paraId="35EDEA72" w14:textId="77777777" w:rsidR="006C5487" w:rsidRDefault="00CE0E24">
            <w:pPr>
              <w:pStyle w:val="a3"/>
              <w:spacing w:beforeAutospacing="0" w:afterAutospacing="0"/>
              <w:rPr>
                <w:rFonts w:ascii="Arial" w:hAnsi="Arial" w:cs="Arial"/>
                <w:sz w:val="8"/>
                <w:szCs w:val="8"/>
              </w:rPr>
            </w:pPr>
            <w:r>
              <w:rPr>
                <w:rFonts w:ascii="Arial" w:hAnsi="Arial" w:cs="Arial"/>
                <w:sz w:val="8"/>
                <w:szCs w:val="8"/>
              </w:rPr>
              <w:t> </w:t>
            </w:r>
          </w:p>
        </w:tc>
        <w:tc>
          <w:tcPr>
            <w:tcW w:w="600" w:type="pct"/>
            <w:shd w:val="clear" w:color="auto" w:fill="auto"/>
            <w:vAlign w:val="bottom"/>
          </w:tcPr>
          <w:p w14:paraId="35EDEA73" w14:textId="77777777" w:rsidR="006C5487" w:rsidRDefault="00CE0E24">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35EDEA74" w14:textId="77777777" w:rsidR="006C5487" w:rsidRDefault="00CE0E24">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35EDEA75"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35EDEA76" w14:textId="77777777" w:rsidR="006C5487" w:rsidRDefault="00CE0E24">
            <w:pPr>
              <w:pStyle w:val="a3"/>
              <w:spacing w:beforeAutospacing="0" w:afterAutospacing="0"/>
              <w:rPr>
                <w:rFonts w:ascii="Arial" w:hAnsi="Arial" w:cs="Arial"/>
                <w:sz w:val="8"/>
                <w:szCs w:val="8"/>
              </w:rPr>
            </w:pPr>
            <w:r>
              <w:rPr>
                <w:rFonts w:ascii="Arial" w:hAnsi="Arial" w:cs="Arial"/>
                <w:sz w:val="8"/>
                <w:szCs w:val="8"/>
              </w:rPr>
              <w:t> </w:t>
            </w:r>
          </w:p>
        </w:tc>
        <w:tc>
          <w:tcPr>
            <w:tcW w:w="600" w:type="pct"/>
            <w:shd w:val="clear" w:color="auto" w:fill="auto"/>
            <w:vAlign w:val="bottom"/>
          </w:tcPr>
          <w:p w14:paraId="35EDEA77" w14:textId="77777777" w:rsidR="006C5487" w:rsidRDefault="00CE0E24">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35EDEA78" w14:textId="77777777" w:rsidR="006C5487" w:rsidRDefault="00CE0E24">
            <w:pPr>
              <w:pStyle w:val="a3"/>
              <w:spacing w:beforeAutospacing="0" w:afterAutospacing="0"/>
              <w:rPr>
                <w:rFonts w:ascii="Arial" w:hAnsi="Arial" w:cs="Arial"/>
                <w:sz w:val="8"/>
                <w:szCs w:val="8"/>
              </w:rPr>
            </w:pPr>
            <w:r>
              <w:rPr>
                <w:rFonts w:ascii="Arial" w:hAnsi="Arial" w:cs="Arial"/>
                <w:sz w:val="8"/>
                <w:szCs w:val="8"/>
              </w:rPr>
              <w:t> </w:t>
            </w:r>
          </w:p>
        </w:tc>
      </w:tr>
      <w:tr w:rsidR="006C5487" w14:paraId="35EDEA7D" w14:textId="77777777">
        <w:tc>
          <w:tcPr>
            <w:tcW w:w="3500" w:type="pct"/>
            <w:shd w:val="clear" w:color="auto" w:fill="auto"/>
            <w:vAlign w:val="center"/>
          </w:tcPr>
          <w:p w14:paraId="35EDEA7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35EDEA7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35EDEA7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A87" w14:textId="77777777">
        <w:tc>
          <w:tcPr>
            <w:tcW w:w="3500" w:type="pct"/>
            <w:shd w:val="clear" w:color="auto" w:fill="E5E5E5"/>
          </w:tcPr>
          <w:p w14:paraId="35EDEA7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Due in one year or </w:t>
            </w:r>
            <w:r>
              <w:rPr>
                <w:rFonts w:ascii="Arial" w:hAnsi="Arial" w:cs="Arial"/>
                <w:sz w:val="20"/>
                <w:szCs w:val="20"/>
              </w:rPr>
              <w:t>less</w:t>
            </w:r>
          </w:p>
        </w:tc>
        <w:tc>
          <w:tcPr>
            <w:tcW w:w="51" w:type="pct"/>
            <w:shd w:val="clear" w:color="auto" w:fill="E5E5E5"/>
            <w:vAlign w:val="bottom"/>
          </w:tcPr>
          <w:p w14:paraId="35EDEA7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35EDEA8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EA8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34,136</w:t>
            </w:r>
          </w:p>
        </w:tc>
        <w:tc>
          <w:tcPr>
            <w:tcW w:w="51" w:type="pct"/>
            <w:shd w:val="clear" w:color="auto" w:fill="E5E5E5"/>
            <w:noWrap/>
            <w:vAlign w:val="bottom"/>
          </w:tcPr>
          <w:p w14:paraId="35EDEA8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35EDEA8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35EDEA8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EA8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34,305</w:t>
            </w:r>
          </w:p>
        </w:tc>
        <w:tc>
          <w:tcPr>
            <w:tcW w:w="51" w:type="pct"/>
            <w:shd w:val="clear" w:color="auto" w:fill="E5E5E5"/>
            <w:noWrap/>
            <w:vAlign w:val="bottom"/>
          </w:tcPr>
          <w:p w14:paraId="35EDEA8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EA91" w14:textId="77777777">
        <w:tc>
          <w:tcPr>
            <w:tcW w:w="3500" w:type="pct"/>
            <w:shd w:val="clear" w:color="auto" w:fill="auto"/>
          </w:tcPr>
          <w:p w14:paraId="35EDEA8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one year through five years</w:t>
            </w:r>
          </w:p>
        </w:tc>
        <w:tc>
          <w:tcPr>
            <w:tcW w:w="51" w:type="pct"/>
            <w:shd w:val="clear" w:color="auto" w:fill="auto"/>
            <w:vAlign w:val="bottom"/>
          </w:tcPr>
          <w:p w14:paraId="35EDEA8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35EDEA8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EA8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56,690</w:t>
            </w:r>
          </w:p>
        </w:tc>
        <w:tc>
          <w:tcPr>
            <w:tcW w:w="51" w:type="pct"/>
            <w:shd w:val="clear" w:color="auto" w:fill="auto"/>
            <w:noWrap/>
            <w:vAlign w:val="bottom"/>
          </w:tcPr>
          <w:p w14:paraId="35EDEA8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35EDEA8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35EDEA8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EA8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58,435</w:t>
            </w:r>
          </w:p>
        </w:tc>
        <w:tc>
          <w:tcPr>
            <w:tcW w:w="51" w:type="pct"/>
            <w:shd w:val="clear" w:color="auto" w:fill="auto"/>
            <w:noWrap/>
            <w:vAlign w:val="bottom"/>
          </w:tcPr>
          <w:p w14:paraId="35EDEA9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EA9B" w14:textId="77777777">
        <w:tc>
          <w:tcPr>
            <w:tcW w:w="3500" w:type="pct"/>
            <w:shd w:val="clear" w:color="auto" w:fill="E5E5E5"/>
          </w:tcPr>
          <w:p w14:paraId="35EDEA92"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five years through 10 years</w:t>
            </w:r>
          </w:p>
        </w:tc>
        <w:tc>
          <w:tcPr>
            <w:tcW w:w="51" w:type="pct"/>
            <w:shd w:val="clear" w:color="auto" w:fill="E5E5E5"/>
            <w:vAlign w:val="bottom"/>
          </w:tcPr>
          <w:p w14:paraId="35EDEA9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35EDEA9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EA9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21,898</w:t>
            </w:r>
          </w:p>
        </w:tc>
        <w:tc>
          <w:tcPr>
            <w:tcW w:w="51" w:type="pct"/>
            <w:shd w:val="clear" w:color="auto" w:fill="E5E5E5"/>
            <w:noWrap/>
            <w:vAlign w:val="bottom"/>
          </w:tcPr>
          <w:p w14:paraId="35EDEA9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35EDEA9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35EDEA9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EA9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22,472</w:t>
            </w:r>
          </w:p>
        </w:tc>
        <w:tc>
          <w:tcPr>
            <w:tcW w:w="51" w:type="pct"/>
            <w:shd w:val="clear" w:color="auto" w:fill="E5E5E5"/>
            <w:noWrap/>
            <w:vAlign w:val="bottom"/>
          </w:tcPr>
          <w:p w14:paraId="35EDEA9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EAA5" w14:textId="77777777">
        <w:tc>
          <w:tcPr>
            <w:tcW w:w="3500" w:type="pct"/>
            <w:shd w:val="clear" w:color="auto" w:fill="auto"/>
          </w:tcPr>
          <w:p w14:paraId="35EDEA9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10 years</w:t>
            </w:r>
          </w:p>
        </w:tc>
        <w:tc>
          <w:tcPr>
            <w:tcW w:w="51" w:type="pct"/>
            <w:shd w:val="clear" w:color="auto" w:fill="auto"/>
            <w:vAlign w:val="bottom"/>
          </w:tcPr>
          <w:p w14:paraId="35EDEA9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35EDEA9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EA9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2,673</w:t>
            </w:r>
          </w:p>
        </w:tc>
        <w:tc>
          <w:tcPr>
            <w:tcW w:w="51" w:type="pct"/>
            <w:shd w:val="clear" w:color="auto" w:fill="auto"/>
            <w:noWrap/>
            <w:vAlign w:val="bottom"/>
          </w:tcPr>
          <w:p w14:paraId="35EDEAA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35EDEAA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35EDEAA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EAA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2,752</w:t>
            </w:r>
          </w:p>
        </w:tc>
        <w:tc>
          <w:tcPr>
            <w:tcW w:w="51" w:type="pct"/>
            <w:shd w:val="clear" w:color="auto" w:fill="auto"/>
            <w:noWrap/>
            <w:vAlign w:val="bottom"/>
          </w:tcPr>
          <w:p w14:paraId="35EDEAA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EAAF" w14:textId="77777777">
        <w:tc>
          <w:tcPr>
            <w:tcW w:w="3500" w:type="pct"/>
            <w:tcBorders>
              <w:bottom w:val="single" w:sz="6" w:space="0" w:color="000000"/>
            </w:tcBorders>
            <w:shd w:val="clear" w:color="auto" w:fill="auto"/>
          </w:tcPr>
          <w:p w14:paraId="35EDEAA6" w14:textId="77777777" w:rsidR="006C5487" w:rsidRDefault="00CE0E24">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35EDEAA7"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6" w:space="0" w:color="000000"/>
            </w:tcBorders>
            <w:shd w:val="clear" w:color="auto" w:fill="auto"/>
            <w:vAlign w:val="bottom"/>
          </w:tcPr>
          <w:p w14:paraId="35EDEAA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EAA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EAA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5EDEAAB"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6" w:space="0" w:color="000000"/>
            </w:tcBorders>
            <w:shd w:val="clear" w:color="auto" w:fill="auto"/>
            <w:vAlign w:val="bottom"/>
          </w:tcPr>
          <w:p w14:paraId="35EDEAA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EAA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EAA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EAB9" w14:textId="77777777">
        <w:tc>
          <w:tcPr>
            <w:tcW w:w="3500" w:type="pct"/>
            <w:tcBorders>
              <w:top w:val="single" w:sz="6" w:space="0" w:color="000000"/>
            </w:tcBorders>
            <w:shd w:val="clear" w:color="auto" w:fill="auto"/>
          </w:tcPr>
          <w:p w14:paraId="35EDEAB0" w14:textId="77777777" w:rsidR="006C5487" w:rsidRDefault="00CE0E24">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35EDEAB1"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top w:val="single" w:sz="6" w:space="0" w:color="000000"/>
            </w:tcBorders>
            <w:shd w:val="clear" w:color="auto" w:fill="auto"/>
            <w:vAlign w:val="bottom"/>
          </w:tcPr>
          <w:p w14:paraId="35EDEAB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EAB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EAB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5EDEAB5"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top w:val="single" w:sz="6" w:space="0" w:color="000000"/>
            </w:tcBorders>
            <w:shd w:val="clear" w:color="auto" w:fill="auto"/>
            <w:vAlign w:val="bottom"/>
          </w:tcPr>
          <w:p w14:paraId="35EDEAB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EAB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EAB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EAC3" w14:textId="77777777">
        <w:tc>
          <w:tcPr>
            <w:tcW w:w="3500" w:type="pct"/>
            <w:shd w:val="clear" w:color="auto" w:fill="E5E5E5"/>
          </w:tcPr>
          <w:p w14:paraId="35EDEABA"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1" w:type="pct"/>
            <w:shd w:val="clear" w:color="auto" w:fill="E5E5E5"/>
            <w:vAlign w:val="bottom"/>
          </w:tcPr>
          <w:p w14:paraId="35EDEAB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35EDEAB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EAB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115,397</w:t>
            </w:r>
          </w:p>
        </w:tc>
        <w:tc>
          <w:tcPr>
            <w:tcW w:w="51" w:type="pct"/>
            <w:shd w:val="clear" w:color="auto" w:fill="E5E5E5"/>
            <w:noWrap/>
            <w:vAlign w:val="bottom"/>
          </w:tcPr>
          <w:p w14:paraId="35EDEAB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35EDEAB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35EDEAC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EAC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117,964</w:t>
            </w:r>
          </w:p>
        </w:tc>
        <w:tc>
          <w:tcPr>
            <w:tcW w:w="51" w:type="pct"/>
            <w:shd w:val="clear" w:color="auto" w:fill="E5E5E5"/>
            <w:noWrap/>
            <w:vAlign w:val="bottom"/>
          </w:tcPr>
          <w:p w14:paraId="35EDEAC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EACD" w14:textId="77777777">
        <w:tc>
          <w:tcPr>
            <w:tcW w:w="3500" w:type="pct"/>
            <w:shd w:val="clear" w:color="auto" w:fill="auto"/>
          </w:tcPr>
          <w:p w14:paraId="35EDEAC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35EDEAC5"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12" w:space="0" w:color="000000"/>
            </w:tcBorders>
            <w:shd w:val="clear" w:color="auto" w:fill="auto"/>
            <w:vAlign w:val="bottom"/>
          </w:tcPr>
          <w:p w14:paraId="35EDEAC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35EDEAC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EAC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5EDEAC9"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12" w:space="0" w:color="000000"/>
            </w:tcBorders>
            <w:shd w:val="clear" w:color="auto" w:fill="auto"/>
            <w:vAlign w:val="bottom"/>
          </w:tcPr>
          <w:p w14:paraId="35EDEAC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35EDEAC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EAC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35EDEACE" w14:textId="77777777" w:rsidR="006C5487" w:rsidRDefault="00CE0E24">
      <w:pPr>
        <w:pStyle w:val="a3"/>
        <w:spacing w:beforeAutospacing="0" w:afterAutospacing="0"/>
        <w:jc w:val="both"/>
        <w:rPr>
          <w:sz w:val="18"/>
          <w:szCs w:val="18"/>
        </w:rPr>
      </w:pPr>
      <w:r>
        <w:rPr>
          <w:sz w:val="18"/>
          <w:szCs w:val="18"/>
        </w:rPr>
        <w:t> </w:t>
      </w:r>
    </w:p>
    <w:p w14:paraId="35EDEACF" w14:textId="77777777" w:rsidR="006C5487" w:rsidRDefault="00CE0E24">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5 — DERIVATIVES </w:t>
      </w:r>
    </w:p>
    <w:p w14:paraId="35EDEAD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use derivative instruments to manage risks related to foreign currencies, interest rates, equity prices, and credit; to enhance investment returns; and to facilitate portfolio diversification. Our objectives for holding derivatives include reducing, eli</w:t>
      </w:r>
      <w:r>
        <w:rPr>
          <w:rFonts w:ascii="Arial" w:hAnsi="Arial" w:cs="Arial"/>
          <w:sz w:val="20"/>
          <w:szCs w:val="20"/>
        </w:rPr>
        <w:t xml:space="preserve">minating, and efficiently managing the economic impact of these exposures as effectively as possible. Our derivative programs include strategies that both qualify and do not qualify for hedge accounting treatment. </w:t>
      </w:r>
    </w:p>
    <w:p w14:paraId="35EDEAD1"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Currencies </w:t>
      </w:r>
    </w:p>
    <w:p w14:paraId="35EDEAD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Certain forecasted tr</w:t>
      </w:r>
      <w:r>
        <w:rPr>
          <w:rFonts w:ascii="Arial" w:hAnsi="Arial" w:cs="Arial"/>
          <w:sz w:val="20"/>
          <w:szCs w:val="20"/>
        </w:rPr>
        <w:t xml:space="preserve">ansactions, assets, and liabilities are exposed to foreign currency risk. We monitor our foreign currency exposures daily to maximize the economic effectiveness of our foreign currency hedge positions. </w:t>
      </w:r>
    </w:p>
    <w:p w14:paraId="35EDEAD3"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Foreign currency risks related to certain non-U.S. do</w:t>
      </w:r>
      <w:r>
        <w:rPr>
          <w:rFonts w:ascii="Arial" w:hAnsi="Arial" w:cs="Arial"/>
          <w:sz w:val="20"/>
          <w:szCs w:val="20"/>
        </w:rPr>
        <w:t>llar-denominated investments are hedged using foreign exchange forward contracts that are designated as fair value hedging instruments. Foreign currency risks related to certain Euro-denominated debt are hedged using foreign exchange forward contracts that</w:t>
      </w:r>
      <w:r>
        <w:rPr>
          <w:rFonts w:ascii="Arial" w:hAnsi="Arial" w:cs="Arial"/>
          <w:sz w:val="20"/>
          <w:szCs w:val="20"/>
        </w:rPr>
        <w:t xml:space="preserve"> are designated as cash flow hedging instruments.</w:t>
      </w:r>
    </w:p>
    <w:p w14:paraId="35EDEAD4"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Certain options and forwards not designated as hedging instruments are also used to manage the variability in foreign exchange rates on certain balance sheet amounts and to manage other foreign currency exp</w:t>
      </w:r>
      <w:r>
        <w:rPr>
          <w:rFonts w:ascii="Arial" w:hAnsi="Arial" w:cs="Arial"/>
          <w:sz w:val="20"/>
          <w:szCs w:val="20"/>
        </w:rPr>
        <w:t>osures.</w:t>
      </w:r>
    </w:p>
    <w:p w14:paraId="35EDEAD5"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35EDEAD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35EDEAD7"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14</w:t>
      </w:r>
    </w:p>
    <w:p w14:paraId="35EDEAD8" w14:textId="77777777" w:rsidR="006C5487" w:rsidRDefault="00CE0E24">
      <w:r>
        <w:rPr>
          <w:rFonts w:ascii="Arial" w:hAnsi="Arial" w:cs="Arial"/>
          <w:sz w:val="16"/>
          <w:szCs w:val="16"/>
        </w:rPr>
        <w:pict w14:anchorId="35EE15E1">
          <v:rect id="_x0000_i1038" style="width:415.3pt;height:1.5pt" o:hralign="center" o:hrstd="t" o:hr="t" fillcolor="#a0a0a0" stroked="f"/>
        </w:pict>
      </w:r>
    </w:p>
    <w:p w14:paraId="35EDEAD9"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EADA"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EADB"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EADC"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w:t>
      </w:r>
      <w:r>
        <w:rPr>
          <w:rFonts w:ascii="Arial" w:hAnsi="Arial" w:cs="Arial"/>
          <w:sz w:val="20"/>
          <w:szCs w:val="20"/>
        </w:rPr>
        <w:t>broad-based fixed-income indices using exchange-traded option and futures contracts and over-the-counter swap and option contracts. These contracts are not designated as hedging instruments and are included in “Other contracts” in the tables below.</w:t>
      </w:r>
    </w:p>
    <w:p w14:paraId="35EDEADD"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35EDEAD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Securities held in our equity investments portfolio are subject to market price risk. At times, we may hold options, futures, and swap contracts. These contracts are not designated as hedging instruments and are included in “Other contracts” in the tables</w:t>
      </w:r>
      <w:r>
        <w:rPr>
          <w:rFonts w:ascii="Arial" w:hAnsi="Arial" w:cs="Arial"/>
          <w:sz w:val="20"/>
          <w:szCs w:val="20"/>
        </w:rPr>
        <w:t xml:space="preserve"> below.</w:t>
      </w:r>
    </w:p>
    <w:p w14:paraId="35EDEADF"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r>
        <w:rPr>
          <w:rFonts w:ascii="Arial" w:hAnsi="Arial" w:cs="Arial"/>
          <w:b/>
          <w:bCs/>
          <w:i/>
          <w:iCs/>
          <w:sz w:val="20"/>
          <w:szCs w:val="20"/>
        </w:rPr>
        <w:t xml:space="preserve"> </w:t>
      </w:r>
    </w:p>
    <w:p w14:paraId="35EDEAE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diversified and consists primarily of investment-grade securities. We use credit default swap contracts to manage credit exposures relative to broad-based indices and to facilitate portfolio diversification. Th</w:t>
      </w:r>
      <w:r>
        <w:rPr>
          <w:rFonts w:ascii="Arial" w:hAnsi="Arial" w:cs="Arial"/>
          <w:sz w:val="20"/>
          <w:szCs w:val="20"/>
        </w:rPr>
        <w:t>ese contracts are not designated as hedging instruments and are included in “Other contracts” in the tables below.</w:t>
      </w:r>
    </w:p>
    <w:p w14:paraId="35EDEAE1"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Credit-Risk-Related Contingent Features </w:t>
      </w:r>
    </w:p>
    <w:p w14:paraId="35EDEAE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Certain of our counterparty agreements for derivative instruments contain provisions that require ou</w:t>
      </w:r>
      <w:r>
        <w:rPr>
          <w:rFonts w:ascii="Arial" w:hAnsi="Arial" w:cs="Arial"/>
          <w:sz w:val="20"/>
          <w:szCs w:val="20"/>
        </w:rPr>
        <w:t xml:space="preserve">r issued and outstanding long-term unsecured debt to maintain an investment grade credit rating and require us to maintain minimum liquidity of $1.0 billion. To the extent we fail to meet these requirements, we will be required to post collateral, similar </w:t>
      </w:r>
      <w:r>
        <w:rPr>
          <w:rFonts w:ascii="Arial" w:hAnsi="Arial" w:cs="Arial"/>
          <w:sz w:val="20"/>
          <w:szCs w:val="20"/>
        </w:rPr>
        <w:t xml:space="preserve">to the standard convention related to over-the-counter derivatives. As of December 31, 2021, our long-term unsecured debt rating was AAA, and cash investments were in excess of $1.0 billion. As a result, no collateral was required to be posted. </w:t>
      </w:r>
    </w:p>
    <w:p w14:paraId="35EDEAE3"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follow</w:t>
      </w:r>
      <w:r>
        <w:rPr>
          <w:rFonts w:ascii="Arial" w:hAnsi="Arial" w:cs="Arial"/>
          <w:sz w:val="20"/>
          <w:szCs w:val="20"/>
        </w:rPr>
        <w:t>ing table presents the notional amounts of our outstanding derivative instruments measured in U.S. dollar equivalents:</w:t>
      </w:r>
    </w:p>
    <w:p w14:paraId="35EDEAE4"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6C5487" w14:paraId="35EDEAEE" w14:textId="77777777">
        <w:tc>
          <w:tcPr>
            <w:tcW w:w="3500" w:type="pct"/>
            <w:shd w:val="clear" w:color="auto" w:fill="auto"/>
            <w:vAlign w:val="bottom"/>
          </w:tcPr>
          <w:p w14:paraId="35EDEAE5"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DEAE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35EDEAE7"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35EDEAE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EAE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AE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35EDEAE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35EDEAE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EAE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EAF6" w14:textId="77777777">
        <w:tc>
          <w:tcPr>
            <w:tcW w:w="3500" w:type="pct"/>
            <w:tcBorders>
              <w:bottom w:val="single" w:sz="6" w:space="0" w:color="000000"/>
            </w:tcBorders>
            <w:shd w:val="clear" w:color="auto" w:fill="auto"/>
            <w:vAlign w:val="bottom"/>
          </w:tcPr>
          <w:p w14:paraId="35EDEAE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AF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5EDEAF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AF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AF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5EDEAF4" w14:textId="77777777" w:rsidR="006C5487" w:rsidRDefault="00CE0E24">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35EDEAF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AFE" w14:textId="77777777">
        <w:tc>
          <w:tcPr>
            <w:tcW w:w="3500" w:type="pct"/>
            <w:tcBorders>
              <w:top w:val="single" w:sz="6" w:space="0" w:color="000000"/>
            </w:tcBorders>
            <w:shd w:val="clear" w:color="auto" w:fill="auto"/>
            <w:vAlign w:val="bottom"/>
          </w:tcPr>
          <w:p w14:paraId="35EDEAF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AF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5EDEAF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AF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AF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5EDEAFC" w14:textId="77777777" w:rsidR="006C5487" w:rsidRDefault="00CE0E24">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35EDEAF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B08" w14:textId="77777777">
        <w:tc>
          <w:tcPr>
            <w:tcW w:w="3500" w:type="pct"/>
            <w:shd w:val="clear" w:color="auto" w:fill="auto"/>
          </w:tcPr>
          <w:p w14:paraId="35EDEAFF"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Designated as Hedging Instruments</w:t>
            </w:r>
          </w:p>
        </w:tc>
        <w:tc>
          <w:tcPr>
            <w:tcW w:w="50" w:type="pct"/>
            <w:shd w:val="clear" w:color="auto" w:fill="auto"/>
            <w:vAlign w:val="bottom"/>
          </w:tcPr>
          <w:p w14:paraId="35EDEB00"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EB01"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35EDEB02"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EB03"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EB04"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EB05"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35EDEB06"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EB07"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EB12" w14:textId="77777777">
        <w:tc>
          <w:tcPr>
            <w:tcW w:w="3500" w:type="pct"/>
            <w:shd w:val="clear" w:color="auto" w:fill="auto"/>
          </w:tcPr>
          <w:p w14:paraId="35EDEB0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B0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0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5EDEB0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0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0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0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5EDEB1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1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EB1C" w14:textId="77777777">
        <w:tc>
          <w:tcPr>
            <w:tcW w:w="3500" w:type="pct"/>
            <w:shd w:val="clear" w:color="auto" w:fill="E5E5E5"/>
          </w:tcPr>
          <w:p w14:paraId="35EDEB13"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purchased</w:t>
            </w:r>
          </w:p>
        </w:tc>
        <w:tc>
          <w:tcPr>
            <w:tcW w:w="50" w:type="pct"/>
            <w:shd w:val="clear" w:color="auto" w:fill="E5E5E5"/>
            <w:vAlign w:val="bottom"/>
          </w:tcPr>
          <w:p w14:paraId="35EDEB1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B1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EB1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635</w:t>
            </w:r>
          </w:p>
        </w:tc>
        <w:tc>
          <w:tcPr>
            <w:tcW w:w="50" w:type="pct"/>
            <w:shd w:val="clear" w:color="auto" w:fill="E5E5E5"/>
            <w:noWrap/>
            <w:vAlign w:val="bottom"/>
          </w:tcPr>
          <w:p w14:paraId="35EDEB17"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EB1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B1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EB1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635</w:t>
            </w:r>
          </w:p>
        </w:tc>
        <w:tc>
          <w:tcPr>
            <w:tcW w:w="50" w:type="pct"/>
            <w:shd w:val="clear" w:color="auto" w:fill="E5E5E5"/>
            <w:noWrap/>
            <w:vAlign w:val="bottom"/>
          </w:tcPr>
          <w:p w14:paraId="35EDEB1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EB26" w14:textId="77777777">
        <w:tc>
          <w:tcPr>
            <w:tcW w:w="3500" w:type="pct"/>
            <w:shd w:val="clear" w:color="auto" w:fill="auto"/>
          </w:tcPr>
          <w:p w14:paraId="35EDEB1D"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50" w:type="pct"/>
            <w:shd w:val="clear" w:color="auto" w:fill="auto"/>
            <w:vAlign w:val="bottom"/>
          </w:tcPr>
          <w:p w14:paraId="35EDEB1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B1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EB2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35EDEB2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EB2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B2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EB2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6,081</w:t>
            </w:r>
          </w:p>
        </w:tc>
        <w:tc>
          <w:tcPr>
            <w:tcW w:w="50" w:type="pct"/>
            <w:shd w:val="clear" w:color="auto" w:fill="auto"/>
            <w:noWrap/>
            <w:vAlign w:val="bottom"/>
          </w:tcPr>
          <w:p w14:paraId="35EDEB2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EB30" w14:textId="77777777">
        <w:tc>
          <w:tcPr>
            <w:tcW w:w="3500" w:type="pct"/>
            <w:shd w:val="clear" w:color="auto" w:fill="E5E5E5"/>
          </w:tcPr>
          <w:p w14:paraId="35EDEB27"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 purchased</w:t>
            </w:r>
          </w:p>
        </w:tc>
        <w:tc>
          <w:tcPr>
            <w:tcW w:w="50" w:type="pct"/>
            <w:shd w:val="clear" w:color="auto" w:fill="E5E5E5"/>
            <w:vAlign w:val="bottom"/>
          </w:tcPr>
          <w:p w14:paraId="35EDEB2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B29"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5EDEB2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1,224</w:t>
            </w:r>
          </w:p>
        </w:tc>
        <w:tc>
          <w:tcPr>
            <w:tcW w:w="50" w:type="pct"/>
            <w:shd w:val="clear" w:color="auto" w:fill="E5E5E5"/>
            <w:noWrap/>
            <w:vAlign w:val="bottom"/>
          </w:tcPr>
          <w:p w14:paraId="35EDEB2B"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EB2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B2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EB2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1,247</w:t>
            </w:r>
          </w:p>
        </w:tc>
        <w:tc>
          <w:tcPr>
            <w:tcW w:w="50" w:type="pct"/>
            <w:shd w:val="clear" w:color="auto" w:fill="E5E5E5"/>
            <w:noWrap/>
            <w:vAlign w:val="bottom"/>
          </w:tcPr>
          <w:p w14:paraId="35EDEB2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EB3A" w14:textId="77777777">
        <w:tc>
          <w:tcPr>
            <w:tcW w:w="3500" w:type="pct"/>
            <w:shd w:val="clear" w:color="auto" w:fill="auto"/>
          </w:tcPr>
          <w:p w14:paraId="35EDEB3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B3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3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EB3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B3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B3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3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EB3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B3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B44" w14:textId="77777777">
        <w:tc>
          <w:tcPr>
            <w:tcW w:w="3500" w:type="pct"/>
            <w:shd w:val="clear" w:color="auto" w:fill="auto"/>
          </w:tcPr>
          <w:p w14:paraId="35EDEB3B"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xml:space="preserve">Not Designated as Hedging </w:t>
            </w:r>
            <w:r>
              <w:rPr>
                <w:rFonts w:ascii="Arial" w:hAnsi="Arial" w:cs="Arial"/>
                <w:b/>
                <w:bCs/>
                <w:sz w:val="15"/>
                <w:szCs w:val="15"/>
              </w:rPr>
              <w:t>Instruments</w:t>
            </w:r>
          </w:p>
        </w:tc>
        <w:tc>
          <w:tcPr>
            <w:tcW w:w="50" w:type="pct"/>
            <w:shd w:val="clear" w:color="auto" w:fill="auto"/>
            <w:vAlign w:val="bottom"/>
          </w:tcPr>
          <w:p w14:paraId="35EDEB3C"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EB3D"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35EDEB3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B3F"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5EDEB40"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EB41"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35EDEB42"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EB43"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EB4E" w14:textId="77777777">
        <w:tc>
          <w:tcPr>
            <w:tcW w:w="3500" w:type="pct"/>
            <w:shd w:val="clear" w:color="auto" w:fill="auto"/>
          </w:tcPr>
          <w:p w14:paraId="35EDEB4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B4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4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5EDEB4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4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4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4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35EDEB4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4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EB58" w14:textId="77777777">
        <w:tc>
          <w:tcPr>
            <w:tcW w:w="3500" w:type="pct"/>
            <w:shd w:val="clear" w:color="auto" w:fill="E5E5E5"/>
          </w:tcPr>
          <w:p w14:paraId="35EDEB4F"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purchased</w:t>
            </w:r>
          </w:p>
        </w:tc>
        <w:tc>
          <w:tcPr>
            <w:tcW w:w="50" w:type="pct"/>
            <w:shd w:val="clear" w:color="auto" w:fill="E5E5E5"/>
            <w:vAlign w:val="bottom"/>
          </w:tcPr>
          <w:p w14:paraId="35EDEB5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B5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EB5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7,956</w:t>
            </w:r>
          </w:p>
        </w:tc>
        <w:tc>
          <w:tcPr>
            <w:tcW w:w="50" w:type="pct"/>
            <w:shd w:val="clear" w:color="auto" w:fill="E5E5E5"/>
            <w:noWrap/>
            <w:vAlign w:val="bottom"/>
          </w:tcPr>
          <w:p w14:paraId="35EDEB53"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EB5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B5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EB5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14,223</w:t>
            </w:r>
          </w:p>
        </w:tc>
        <w:tc>
          <w:tcPr>
            <w:tcW w:w="50" w:type="pct"/>
            <w:shd w:val="clear" w:color="auto" w:fill="E5E5E5"/>
            <w:noWrap/>
            <w:vAlign w:val="bottom"/>
          </w:tcPr>
          <w:p w14:paraId="35EDEB5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EB62" w14:textId="77777777">
        <w:tc>
          <w:tcPr>
            <w:tcW w:w="3500" w:type="pct"/>
            <w:shd w:val="clear" w:color="auto" w:fill="auto"/>
          </w:tcPr>
          <w:p w14:paraId="35EDEB59"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50" w:type="pct"/>
            <w:shd w:val="clear" w:color="auto" w:fill="auto"/>
            <w:vAlign w:val="bottom"/>
          </w:tcPr>
          <w:p w14:paraId="35EDEB5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B5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EB5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18,931</w:t>
            </w:r>
          </w:p>
        </w:tc>
        <w:tc>
          <w:tcPr>
            <w:tcW w:w="50" w:type="pct"/>
            <w:shd w:val="clear" w:color="auto" w:fill="auto"/>
            <w:noWrap/>
            <w:vAlign w:val="bottom"/>
          </w:tcPr>
          <w:p w14:paraId="35EDEB5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B5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B5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EB6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23,391</w:t>
            </w:r>
          </w:p>
        </w:tc>
        <w:tc>
          <w:tcPr>
            <w:tcW w:w="50" w:type="pct"/>
            <w:shd w:val="clear" w:color="auto" w:fill="auto"/>
            <w:noWrap/>
            <w:vAlign w:val="bottom"/>
          </w:tcPr>
          <w:p w14:paraId="35EDEB6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EB6C" w14:textId="77777777">
        <w:tc>
          <w:tcPr>
            <w:tcW w:w="3500" w:type="pct"/>
            <w:shd w:val="clear" w:color="auto" w:fill="E5E5E5"/>
          </w:tcPr>
          <w:p w14:paraId="35EDEB63"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 purchased</w:t>
            </w:r>
          </w:p>
        </w:tc>
        <w:tc>
          <w:tcPr>
            <w:tcW w:w="50" w:type="pct"/>
            <w:shd w:val="clear" w:color="auto" w:fill="E5E5E5"/>
            <w:vAlign w:val="bottom"/>
          </w:tcPr>
          <w:p w14:paraId="35EDEB6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B6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EB6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3,126</w:t>
            </w:r>
          </w:p>
        </w:tc>
        <w:tc>
          <w:tcPr>
            <w:tcW w:w="50" w:type="pct"/>
            <w:shd w:val="clear" w:color="auto" w:fill="E5E5E5"/>
            <w:noWrap/>
            <w:vAlign w:val="bottom"/>
          </w:tcPr>
          <w:p w14:paraId="35EDEB6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EB6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B6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EB6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2,456</w:t>
            </w:r>
          </w:p>
        </w:tc>
        <w:tc>
          <w:tcPr>
            <w:tcW w:w="50" w:type="pct"/>
            <w:shd w:val="clear" w:color="auto" w:fill="E5E5E5"/>
            <w:noWrap/>
            <w:vAlign w:val="bottom"/>
          </w:tcPr>
          <w:p w14:paraId="35EDEB6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EB76" w14:textId="77777777">
        <w:tc>
          <w:tcPr>
            <w:tcW w:w="3500" w:type="pct"/>
            <w:shd w:val="clear" w:color="auto" w:fill="auto"/>
          </w:tcPr>
          <w:p w14:paraId="35EDEB6D"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 sold</w:t>
            </w:r>
          </w:p>
        </w:tc>
        <w:tc>
          <w:tcPr>
            <w:tcW w:w="50" w:type="pct"/>
            <w:shd w:val="clear" w:color="auto" w:fill="auto"/>
            <w:vAlign w:val="bottom"/>
          </w:tcPr>
          <w:p w14:paraId="35EDEB6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B6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EB7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664</w:t>
            </w:r>
          </w:p>
        </w:tc>
        <w:tc>
          <w:tcPr>
            <w:tcW w:w="50" w:type="pct"/>
            <w:shd w:val="clear" w:color="auto" w:fill="auto"/>
            <w:noWrap/>
            <w:vAlign w:val="bottom"/>
          </w:tcPr>
          <w:p w14:paraId="35EDEB7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EB7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EB7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EB7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763</w:t>
            </w:r>
          </w:p>
        </w:tc>
        <w:tc>
          <w:tcPr>
            <w:tcW w:w="50" w:type="pct"/>
            <w:shd w:val="clear" w:color="auto" w:fill="auto"/>
            <w:noWrap/>
            <w:vAlign w:val="bottom"/>
          </w:tcPr>
          <w:p w14:paraId="35EDEB7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EB80" w14:textId="77777777">
        <w:tc>
          <w:tcPr>
            <w:tcW w:w="3500" w:type="pct"/>
            <w:tcBorders>
              <w:bottom w:val="single" w:sz="6" w:space="0" w:color="000000"/>
            </w:tcBorders>
            <w:shd w:val="clear" w:color="auto" w:fill="auto"/>
          </w:tcPr>
          <w:p w14:paraId="35EDEB7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B7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B7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EB7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EB7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B7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B7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EB7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B7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EB81" w14:textId="77777777" w:rsidR="006C5487" w:rsidRDefault="00CE0E24">
      <w:pPr>
        <w:pStyle w:val="a3"/>
        <w:spacing w:beforeAutospacing="0" w:afterAutospacing="0"/>
        <w:jc w:val="both"/>
        <w:rPr>
          <w:sz w:val="18"/>
          <w:szCs w:val="18"/>
        </w:rPr>
      </w:pPr>
      <w:r>
        <w:rPr>
          <w:sz w:val="18"/>
          <w:szCs w:val="18"/>
        </w:rPr>
        <w:t> </w:t>
      </w:r>
    </w:p>
    <w:p w14:paraId="35EDEB82"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15</w:t>
      </w:r>
    </w:p>
    <w:p w14:paraId="35EDEB83" w14:textId="77777777" w:rsidR="006C5487" w:rsidRDefault="00CE0E24">
      <w:r>
        <w:rPr>
          <w:rFonts w:ascii="Arial" w:hAnsi="Arial" w:cs="Arial"/>
          <w:sz w:val="16"/>
          <w:szCs w:val="16"/>
        </w:rPr>
        <w:pict w14:anchorId="35EE15E2">
          <v:rect id="_x0000_i1039" style="width:415.3pt;height:1.5pt" o:hralign="center" o:hrstd="t" o:hr="t" fillcolor="#a0a0a0" stroked="f"/>
        </w:pict>
      </w:r>
    </w:p>
    <w:p w14:paraId="35EDEB84"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EB85"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EB86"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EB87"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DEB88" w14:textId="77777777" w:rsidR="006C5487" w:rsidRDefault="00CE0E24">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Fair Values of Derivative Instruments </w:t>
      </w:r>
    </w:p>
    <w:p w14:paraId="35EDEB89"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presents our derivative instruments: </w:t>
      </w:r>
    </w:p>
    <w:p w14:paraId="35EDEB8A"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8"/>
        <w:gridCol w:w="74"/>
        <w:gridCol w:w="74"/>
        <w:gridCol w:w="112"/>
        <w:gridCol w:w="739"/>
        <w:gridCol w:w="74"/>
        <w:gridCol w:w="74"/>
        <w:gridCol w:w="113"/>
        <w:gridCol w:w="739"/>
        <w:gridCol w:w="74"/>
        <w:gridCol w:w="74"/>
        <w:gridCol w:w="113"/>
        <w:gridCol w:w="739"/>
        <w:gridCol w:w="74"/>
      </w:tblGrid>
      <w:tr w:rsidR="006C5487" w14:paraId="35EDEB99" w14:textId="77777777">
        <w:tc>
          <w:tcPr>
            <w:tcW w:w="2600" w:type="pct"/>
            <w:shd w:val="clear" w:color="auto" w:fill="auto"/>
            <w:vAlign w:val="bottom"/>
          </w:tcPr>
          <w:p w14:paraId="35EDEB8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B8C"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35EDEB8D"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35EDEB8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B8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B9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5EDEB9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35EDEB9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B9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35EDEB94"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35EDEB9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B9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35EDEB97"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35EDEB9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EBA8" w14:textId="77777777">
        <w:tc>
          <w:tcPr>
            <w:tcW w:w="2600" w:type="pct"/>
            <w:shd w:val="clear" w:color="auto" w:fill="auto"/>
            <w:vAlign w:val="bottom"/>
          </w:tcPr>
          <w:p w14:paraId="35EDEB9A"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DEB9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35EDEB9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35EDEB9D"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B9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B9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5EDEBA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35EDEBA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BA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35EDEBA3"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35EDEBA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BA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35EDEBA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35EDEBA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EBB7" w14:textId="77777777">
        <w:tc>
          <w:tcPr>
            <w:tcW w:w="2600" w:type="pct"/>
            <w:tcBorders>
              <w:bottom w:val="single" w:sz="6" w:space="0" w:color="000000"/>
            </w:tcBorders>
            <w:shd w:val="clear" w:color="auto" w:fill="auto"/>
            <w:vAlign w:val="bottom"/>
          </w:tcPr>
          <w:p w14:paraId="35EDEBA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BA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35EDEBA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BA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EBA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EBA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35EDEBA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BB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BB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35EDEBB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BB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BB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35EDEBB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BB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BC9" w14:textId="77777777">
        <w:tc>
          <w:tcPr>
            <w:tcW w:w="2600" w:type="pct"/>
            <w:tcBorders>
              <w:top w:val="single" w:sz="6" w:space="0" w:color="000000"/>
            </w:tcBorders>
            <w:shd w:val="clear" w:color="auto" w:fill="auto"/>
          </w:tcPr>
          <w:p w14:paraId="35EDEBB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BB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BB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35EDEBB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BB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BB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BBE"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35EDEBB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BC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BC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BC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35EDEBC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BC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BC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BC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35EDEBC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C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EBD3" w14:textId="77777777">
        <w:tc>
          <w:tcPr>
            <w:tcW w:w="2600" w:type="pct"/>
            <w:shd w:val="clear" w:color="auto" w:fill="auto"/>
          </w:tcPr>
          <w:p w14:paraId="35EDEBCA" w14:textId="77777777" w:rsidR="006C5487" w:rsidRDefault="00CE0E24">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35EDEBC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35EDEBC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35EDEBCD"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EBC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BC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35EDEBD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35EDEBD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r>
              <w:rPr>
                <w:rFonts w:ascii="Arial" w:hAnsi="Arial" w:cs="Arial"/>
                <w:sz w:val="15"/>
                <w:szCs w:val="15"/>
              </w:rPr>
              <w:t xml:space="preserve"> </w:t>
            </w:r>
          </w:p>
        </w:tc>
        <w:tc>
          <w:tcPr>
            <w:tcW w:w="50" w:type="pct"/>
            <w:shd w:val="clear" w:color="auto" w:fill="auto"/>
            <w:vAlign w:val="bottom"/>
          </w:tcPr>
          <w:p w14:paraId="35EDEBD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EBDB" w14:textId="77777777">
        <w:tc>
          <w:tcPr>
            <w:tcW w:w="2600" w:type="pct"/>
            <w:shd w:val="clear" w:color="auto" w:fill="auto"/>
          </w:tcPr>
          <w:p w14:paraId="35EDEBD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BD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6"/>
            <w:shd w:val="clear" w:color="auto" w:fill="auto"/>
            <w:vAlign w:val="bottom"/>
          </w:tcPr>
          <w:p w14:paraId="35EDEBD6"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EBD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D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6"/>
            <w:shd w:val="clear" w:color="auto" w:fill="auto"/>
            <w:vAlign w:val="bottom"/>
          </w:tcPr>
          <w:p w14:paraId="35EDEBD9"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EBD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EBED" w14:textId="77777777">
        <w:tc>
          <w:tcPr>
            <w:tcW w:w="2600" w:type="pct"/>
            <w:shd w:val="clear" w:color="auto" w:fill="auto"/>
          </w:tcPr>
          <w:p w14:paraId="35EDEBDC"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Designated as Hedging Instruments</w:t>
            </w:r>
          </w:p>
        </w:tc>
        <w:tc>
          <w:tcPr>
            <w:tcW w:w="50" w:type="pct"/>
            <w:shd w:val="clear" w:color="auto" w:fill="auto"/>
            <w:vAlign w:val="bottom"/>
          </w:tcPr>
          <w:p w14:paraId="35EDEBD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BD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EBD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BE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BE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BE2"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EBE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BE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BE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BE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EBE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BE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BE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BE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EBE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BE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EBFF" w14:textId="77777777">
        <w:tc>
          <w:tcPr>
            <w:tcW w:w="2600" w:type="pct"/>
            <w:shd w:val="clear" w:color="auto" w:fill="auto"/>
          </w:tcPr>
          <w:p w14:paraId="35EDEBE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BE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F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BF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F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F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F4"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35EDEBF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F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F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F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BF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F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F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F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BF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BF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EC11" w14:textId="77777777">
        <w:tc>
          <w:tcPr>
            <w:tcW w:w="2600" w:type="pct"/>
            <w:shd w:val="clear" w:color="auto" w:fill="E5E5E5"/>
          </w:tcPr>
          <w:p w14:paraId="35EDEC0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35EDEC0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C0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35EDEC0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35EDEC04"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5EDEC05"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5EDEC0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35EDEC0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shd w:val="clear" w:color="auto" w:fill="E5E5E5"/>
            <w:vAlign w:val="bottom"/>
          </w:tcPr>
          <w:p w14:paraId="35EDEC0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EC09"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5EDEC0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35EDEC0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76</w:t>
            </w:r>
          </w:p>
        </w:tc>
        <w:tc>
          <w:tcPr>
            <w:tcW w:w="50" w:type="pct"/>
            <w:shd w:val="clear" w:color="auto" w:fill="E5E5E5"/>
            <w:vAlign w:val="bottom"/>
          </w:tcPr>
          <w:p w14:paraId="35EDEC0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C0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C0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35EDEC0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vAlign w:val="bottom"/>
          </w:tcPr>
          <w:p w14:paraId="35EDEC1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EC23" w14:textId="77777777">
        <w:tc>
          <w:tcPr>
            <w:tcW w:w="2600" w:type="pct"/>
            <w:shd w:val="clear" w:color="auto" w:fill="auto"/>
          </w:tcPr>
          <w:p w14:paraId="35EDEC12"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w:t>
            </w:r>
          </w:p>
        </w:tc>
        <w:tc>
          <w:tcPr>
            <w:tcW w:w="50" w:type="pct"/>
            <w:shd w:val="clear" w:color="auto" w:fill="auto"/>
            <w:vAlign w:val="bottom"/>
          </w:tcPr>
          <w:p w14:paraId="35EDEC13"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5EDEC1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5EDEC1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50" w:type="pct"/>
            <w:shd w:val="clear" w:color="auto" w:fill="auto"/>
            <w:noWrap/>
            <w:vAlign w:val="bottom"/>
          </w:tcPr>
          <w:p w14:paraId="35EDEC1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C17"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C1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5EDEC1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35EDEC1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C1B"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5EDEC1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35EDEC1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40</w:t>
            </w:r>
          </w:p>
        </w:tc>
        <w:tc>
          <w:tcPr>
            <w:tcW w:w="50" w:type="pct"/>
            <w:shd w:val="clear" w:color="auto" w:fill="auto"/>
            <w:noWrap/>
            <w:vAlign w:val="bottom"/>
          </w:tcPr>
          <w:p w14:paraId="35EDEC1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EC1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C2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noWrap/>
            <w:vAlign w:val="bottom"/>
          </w:tcPr>
          <w:p w14:paraId="35EDEC2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35EDEC2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EC35" w14:textId="77777777">
        <w:tc>
          <w:tcPr>
            <w:tcW w:w="2600" w:type="pct"/>
            <w:shd w:val="clear" w:color="auto" w:fill="auto"/>
          </w:tcPr>
          <w:p w14:paraId="35EDEC2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C2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C2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5EDEC2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2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2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2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5EDEC2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2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2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C2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5EDEC2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3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3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C3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35EDEC3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35EDEC3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C47" w14:textId="77777777">
        <w:tc>
          <w:tcPr>
            <w:tcW w:w="2600" w:type="pct"/>
            <w:shd w:val="clear" w:color="auto" w:fill="auto"/>
          </w:tcPr>
          <w:p w14:paraId="35EDEC36"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Not Designated as Hedging Instruments</w:t>
            </w:r>
          </w:p>
        </w:tc>
        <w:tc>
          <w:tcPr>
            <w:tcW w:w="50" w:type="pct"/>
            <w:shd w:val="clear" w:color="auto" w:fill="auto"/>
            <w:vAlign w:val="bottom"/>
          </w:tcPr>
          <w:p w14:paraId="35EDEC3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C38"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5EDEC39"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5EDEC3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C3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C3C"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5EDEC3D"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5EDEC3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C3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C4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EC41"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C4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C4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C4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35EDEC4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C4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EC59" w14:textId="77777777">
        <w:tc>
          <w:tcPr>
            <w:tcW w:w="2600" w:type="pct"/>
            <w:shd w:val="clear" w:color="auto" w:fill="auto"/>
          </w:tcPr>
          <w:p w14:paraId="35EDEC4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C4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C4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5EDEC4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4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4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4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5EDEC4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5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5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C5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5EDEC5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5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5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C5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35EDEC5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35EDEC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C6B" w14:textId="77777777">
        <w:tc>
          <w:tcPr>
            <w:tcW w:w="2600" w:type="pct"/>
            <w:shd w:val="clear" w:color="auto" w:fill="E5E5E5"/>
          </w:tcPr>
          <w:p w14:paraId="35EDEC5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35EDEC5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EC5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5EDEC5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241</w:t>
            </w:r>
          </w:p>
        </w:tc>
        <w:tc>
          <w:tcPr>
            <w:tcW w:w="50" w:type="pct"/>
            <w:shd w:val="clear" w:color="auto" w:fill="E5E5E5"/>
            <w:noWrap/>
            <w:vAlign w:val="bottom"/>
          </w:tcPr>
          <w:p w14:paraId="35EDEC5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EC5F"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EC6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5EDEC6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w:t>
            </w:r>
          </w:p>
        </w:tc>
        <w:tc>
          <w:tcPr>
            <w:tcW w:w="50" w:type="pct"/>
            <w:shd w:val="clear" w:color="auto" w:fill="E5E5E5"/>
            <w:noWrap/>
            <w:vAlign w:val="bottom"/>
          </w:tcPr>
          <w:p w14:paraId="35EDEC6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EC6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EC6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35EDEC6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227</w:t>
            </w:r>
          </w:p>
        </w:tc>
        <w:tc>
          <w:tcPr>
            <w:tcW w:w="50" w:type="pct"/>
            <w:shd w:val="clear" w:color="auto" w:fill="E5E5E5"/>
            <w:noWrap/>
            <w:vAlign w:val="bottom"/>
          </w:tcPr>
          <w:p w14:paraId="35EDEC6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EC6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C6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35EDEC6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(291</w:t>
            </w:r>
          </w:p>
        </w:tc>
        <w:tc>
          <w:tcPr>
            <w:tcW w:w="50" w:type="pct"/>
            <w:shd w:val="clear" w:color="auto" w:fill="E5E5E5"/>
            <w:noWrap/>
            <w:vAlign w:val="bottom"/>
          </w:tcPr>
          <w:p w14:paraId="35EDEC6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EC7D" w14:textId="77777777">
        <w:tc>
          <w:tcPr>
            <w:tcW w:w="2600" w:type="pct"/>
            <w:shd w:val="clear" w:color="auto" w:fill="auto"/>
          </w:tcPr>
          <w:p w14:paraId="35EDEC6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w:t>
            </w:r>
          </w:p>
        </w:tc>
        <w:tc>
          <w:tcPr>
            <w:tcW w:w="50" w:type="pct"/>
            <w:shd w:val="clear" w:color="auto" w:fill="auto"/>
            <w:vAlign w:val="bottom"/>
          </w:tcPr>
          <w:p w14:paraId="35EDEC6D"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5EDEC6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5EDEC6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101</w:t>
            </w:r>
          </w:p>
        </w:tc>
        <w:tc>
          <w:tcPr>
            <w:tcW w:w="50" w:type="pct"/>
            <w:shd w:val="clear" w:color="auto" w:fill="auto"/>
            <w:noWrap/>
            <w:vAlign w:val="bottom"/>
          </w:tcPr>
          <w:p w14:paraId="35EDEC7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C7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C7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5EDEC7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50" w:type="pct"/>
            <w:shd w:val="clear" w:color="auto" w:fill="auto"/>
            <w:noWrap/>
            <w:vAlign w:val="bottom"/>
          </w:tcPr>
          <w:p w14:paraId="35EDEC7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EC75"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5EDEC7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35EDEC7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56</w:t>
            </w:r>
          </w:p>
        </w:tc>
        <w:tc>
          <w:tcPr>
            <w:tcW w:w="50" w:type="pct"/>
            <w:shd w:val="clear" w:color="auto" w:fill="auto"/>
            <w:noWrap/>
            <w:vAlign w:val="bottom"/>
          </w:tcPr>
          <w:p w14:paraId="35EDEC7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EC7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C7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35EDEC7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(36</w:t>
            </w:r>
          </w:p>
        </w:tc>
        <w:tc>
          <w:tcPr>
            <w:tcW w:w="50" w:type="pct"/>
            <w:shd w:val="clear" w:color="auto" w:fill="auto"/>
            <w:noWrap/>
            <w:vAlign w:val="bottom"/>
          </w:tcPr>
          <w:p w14:paraId="35EDEC7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EC8F" w14:textId="77777777">
        <w:tc>
          <w:tcPr>
            <w:tcW w:w="2600" w:type="pct"/>
            <w:tcBorders>
              <w:bottom w:val="single" w:sz="6" w:space="0" w:color="000000"/>
            </w:tcBorders>
            <w:shd w:val="clear" w:color="auto" w:fill="auto"/>
          </w:tcPr>
          <w:p w14:paraId="35EDEC7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C7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C8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35EDEC8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8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8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C8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35EDEC8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8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8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C8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35EDEC8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8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8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C8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35EDEC8D"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5EDEC8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CA1" w14:textId="77777777">
        <w:tc>
          <w:tcPr>
            <w:tcW w:w="2600" w:type="pct"/>
            <w:tcBorders>
              <w:top w:val="single" w:sz="6" w:space="0" w:color="000000"/>
            </w:tcBorders>
            <w:shd w:val="clear" w:color="auto" w:fill="auto"/>
          </w:tcPr>
          <w:p w14:paraId="35EDEC9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C9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C9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35EDEC9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9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9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C9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35EDEC9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9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9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C9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35EDEC9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9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9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C9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35EDEC9F"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5EDECA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CB3" w14:textId="77777777">
        <w:tc>
          <w:tcPr>
            <w:tcW w:w="2600" w:type="pct"/>
            <w:shd w:val="clear" w:color="auto" w:fill="E5E5E5"/>
          </w:tcPr>
          <w:p w14:paraId="35EDECA2"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Gross amounts of derivatives</w:t>
            </w:r>
          </w:p>
        </w:tc>
        <w:tc>
          <w:tcPr>
            <w:tcW w:w="50" w:type="pct"/>
            <w:shd w:val="clear" w:color="auto" w:fill="E5E5E5"/>
            <w:vAlign w:val="bottom"/>
          </w:tcPr>
          <w:p w14:paraId="35EDECA3"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5EDECA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5EDECA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360</w:t>
            </w:r>
          </w:p>
        </w:tc>
        <w:tc>
          <w:tcPr>
            <w:tcW w:w="50" w:type="pct"/>
            <w:shd w:val="clear" w:color="auto" w:fill="E5E5E5"/>
            <w:noWrap/>
            <w:vAlign w:val="bottom"/>
          </w:tcPr>
          <w:p w14:paraId="35EDECA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ECA7"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ECA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5EDECA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50" w:type="pct"/>
            <w:shd w:val="clear" w:color="auto" w:fill="E5E5E5"/>
            <w:noWrap/>
            <w:vAlign w:val="bottom"/>
          </w:tcPr>
          <w:p w14:paraId="35EDECA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ECAB"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5EDECA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35EDECA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E5E5E5"/>
            <w:noWrap/>
            <w:vAlign w:val="bottom"/>
          </w:tcPr>
          <w:p w14:paraId="35EDECA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ECA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CB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35EDECB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(335</w:t>
            </w:r>
          </w:p>
        </w:tc>
        <w:tc>
          <w:tcPr>
            <w:tcW w:w="50" w:type="pct"/>
            <w:shd w:val="clear" w:color="auto" w:fill="E5E5E5"/>
            <w:noWrap/>
            <w:vAlign w:val="bottom"/>
          </w:tcPr>
          <w:p w14:paraId="35EDECB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ECC5" w14:textId="77777777">
        <w:tc>
          <w:tcPr>
            <w:tcW w:w="2600" w:type="pct"/>
            <w:shd w:val="clear" w:color="auto" w:fill="auto"/>
          </w:tcPr>
          <w:p w14:paraId="35EDECB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amounts of derivatives offset in the balance sheet</w:t>
            </w:r>
          </w:p>
        </w:tc>
        <w:tc>
          <w:tcPr>
            <w:tcW w:w="50" w:type="pct"/>
            <w:shd w:val="clear" w:color="auto" w:fill="auto"/>
            <w:vAlign w:val="bottom"/>
          </w:tcPr>
          <w:p w14:paraId="35EDECB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ECB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5EDECB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w:t>
            </w:r>
          </w:p>
        </w:tc>
        <w:tc>
          <w:tcPr>
            <w:tcW w:w="50" w:type="pct"/>
            <w:shd w:val="clear" w:color="auto" w:fill="auto"/>
            <w:noWrap/>
            <w:vAlign w:val="bottom"/>
          </w:tcPr>
          <w:p w14:paraId="35EDECB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ECB9"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CB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5EDECB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w:t>
            </w:r>
          </w:p>
        </w:tc>
        <w:tc>
          <w:tcPr>
            <w:tcW w:w="50" w:type="pct"/>
            <w:shd w:val="clear" w:color="auto" w:fill="auto"/>
            <w:noWrap/>
            <w:vAlign w:val="bottom"/>
          </w:tcPr>
          <w:p w14:paraId="35EDECB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CB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ECB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35EDECB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(141</w:t>
            </w:r>
          </w:p>
        </w:tc>
        <w:tc>
          <w:tcPr>
            <w:tcW w:w="50" w:type="pct"/>
            <w:shd w:val="clear" w:color="auto" w:fill="auto"/>
            <w:noWrap/>
            <w:vAlign w:val="bottom"/>
          </w:tcPr>
          <w:p w14:paraId="35EDECC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35EDECC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CC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35EDECC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142</w:t>
            </w:r>
          </w:p>
        </w:tc>
        <w:tc>
          <w:tcPr>
            <w:tcW w:w="50" w:type="pct"/>
            <w:shd w:val="clear" w:color="auto" w:fill="auto"/>
            <w:noWrap/>
            <w:vAlign w:val="bottom"/>
          </w:tcPr>
          <w:p w14:paraId="35EDECC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ECD7" w14:textId="77777777">
        <w:tc>
          <w:tcPr>
            <w:tcW w:w="2600" w:type="pct"/>
            <w:shd w:val="clear" w:color="auto" w:fill="E5E5E5"/>
          </w:tcPr>
          <w:p w14:paraId="35EDECC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collateral received</w:t>
            </w:r>
          </w:p>
        </w:tc>
        <w:tc>
          <w:tcPr>
            <w:tcW w:w="50" w:type="pct"/>
            <w:shd w:val="clear" w:color="auto" w:fill="E5E5E5"/>
            <w:vAlign w:val="bottom"/>
          </w:tcPr>
          <w:p w14:paraId="35EDECC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ECC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35EDECC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5EDECC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ECCB"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ECC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5EDECC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w:t>
            </w:r>
          </w:p>
        </w:tc>
        <w:tc>
          <w:tcPr>
            <w:tcW w:w="50" w:type="pct"/>
            <w:shd w:val="clear" w:color="auto" w:fill="E5E5E5"/>
            <w:noWrap/>
            <w:vAlign w:val="bottom"/>
          </w:tcPr>
          <w:p w14:paraId="35EDECC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ECC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ECD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35EDECD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35EDECD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ECD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CD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35EDECD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50" w:type="pct"/>
            <w:shd w:val="clear" w:color="auto" w:fill="E5E5E5"/>
            <w:noWrap/>
            <w:vAlign w:val="bottom"/>
          </w:tcPr>
          <w:p w14:paraId="35EDECD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ECE9" w14:textId="77777777">
        <w:tc>
          <w:tcPr>
            <w:tcW w:w="2600" w:type="pct"/>
            <w:tcBorders>
              <w:bottom w:val="single" w:sz="6" w:space="0" w:color="000000"/>
            </w:tcBorders>
            <w:shd w:val="clear" w:color="auto" w:fill="auto"/>
          </w:tcPr>
          <w:p w14:paraId="35EDECD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CD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CD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35EDECD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D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D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CD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35EDECD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E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E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CE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35EDECE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E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E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CE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35EDECE7"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5EDECE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CFB" w14:textId="77777777">
        <w:tc>
          <w:tcPr>
            <w:tcW w:w="2600" w:type="pct"/>
            <w:tcBorders>
              <w:top w:val="single" w:sz="6" w:space="0" w:color="000000"/>
            </w:tcBorders>
            <w:shd w:val="clear" w:color="auto" w:fill="auto"/>
          </w:tcPr>
          <w:p w14:paraId="35EDECE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CE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CE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35EDECE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E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E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CF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35EDECF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F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F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CF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35EDECF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CF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CF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CF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35EDECF9"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5EDECF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D0D" w14:textId="77777777">
        <w:tc>
          <w:tcPr>
            <w:tcW w:w="2600" w:type="pct"/>
            <w:shd w:val="clear" w:color="auto" w:fill="auto"/>
          </w:tcPr>
          <w:p w14:paraId="35EDECFC"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amounts of derivatives</w:t>
            </w:r>
          </w:p>
        </w:tc>
        <w:tc>
          <w:tcPr>
            <w:tcW w:w="50" w:type="pct"/>
            <w:shd w:val="clear" w:color="auto" w:fill="auto"/>
            <w:vAlign w:val="bottom"/>
          </w:tcPr>
          <w:p w14:paraId="35EDECF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ECF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35EDECF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296</w:t>
            </w:r>
          </w:p>
        </w:tc>
        <w:tc>
          <w:tcPr>
            <w:tcW w:w="50" w:type="pct"/>
            <w:shd w:val="clear" w:color="auto" w:fill="auto"/>
            <w:noWrap/>
            <w:vAlign w:val="bottom"/>
          </w:tcPr>
          <w:p w14:paraId="35EDED0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D0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D0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35EDED0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(273</w:t>
            </w:r>
          </w:p>
        </w:tc>
        <w:tc>
          <w:tcPr>
            <w:tcW w:w="50" w:type="pct"/>
            <w:shd w:val="clear" w:color="auto" w:fill="auto"/>
            <w:noWrap/>
            <w:vAlign w:val="bottom"/>
          </w:tcPr>
          <w:p w14:paraId="35EDED0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ED0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ED0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35EDED0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258</w:t>
            </w:r>
          </w:p>
        </w:tc>
        <w:tc>
          <w:tcPr>
            <w:tcW w:w="50" w:type="pct"/>
            <w:shd w:val="clear" w:color="auto" w:fill="auto"/>
            <w:noWrap/>
            <w:vAlign w:val="bottom"/>
          </w:tcPr>
          <w:p w14:paraId="35EDED0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ED0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D0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35EDED0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(235 </w:t>
            </w:r>
          </w:p>
        </w:tc>
        <w:tc>
          <w:tcPr>
            <w:tcW w:w="50" w:type="pct"/>
            <w:shd w:val="clear" w:color="auto" w:fill="auto"/>
            <w:noWrap/>
            <w:vAlign w:val="bottom"/>
          </w:tcPr>
          <w:p w14:paraId="35EDED0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ED1F" w14:textId="77777777">
        <w:tc>
          <w:tcPr>
            <w:tcW w:w="2600" w:type="pct"/>
            <w:shd w:val="clear" w:color="auto" w:fill="auto"/>
          </w:tcPr>
          <w:p w14:paraId="35EDED0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D0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ED1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35EDED1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D1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D1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D1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35EDED1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D1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D1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ED1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35EDED1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D1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D1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ED1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noWrap/>
            <w:vAlign w:val="bottom"/>
          </w:tcPr>
          <w:p w14:paraId="35EDED1D"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5EDED1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D31" w14:textId="77777777">
        <w:tc>
          <w:tcPr>
            <w:tcW w:w="2600" w:type="pct"/>
            <w:shd w:val="clear" w:color="auto" w:fill="auto"/>
          </w:tcPr>
          <w:p w14:paraId="35EDED2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D2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5EDED2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35EDED2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D2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D2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35EDED2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35EDED2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D2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D2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5EDED2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35EDED2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D2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D2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5EDED2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12" w:space="0" w:color="000000"/>
            </w:tcBorders>
            <w:shd w:val="clear" w:color="auto" w:fill="auto"/>
            <w:noWrap/>
            <w:vAlign w:val="bottom"/>
          </w:tcPr>
          <w:p w14:paraId="35EDED2F"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5EDED3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D43" w14:textId="77777777">
        <w:tc>
          <w:tcPr>
            <w:tcW w:w="2600" w:type="pct"/>
            <w:shd w:val="clear" w:color="auto" w:fill="auto"/>
          </w:tcPr>
          <w:p w14:paraId="35EDED32"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Reported as</w:t>
            </w:r>
          </w:p>
        </w:tc>
        <w:tc>
          <w:tcPr>
            <w:tcW w:w="50" w:type="pct"/>
            <w:shd w:val="clear" w:color="auto" w:fill="auto"/>
            <w:vAlign w:val="bottom"/>
          </w:tcPr>
          <w:p w14:paraId="35EDED3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D3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5EDED35"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5EDED3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D3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D38"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5EDED39"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5EDED3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D3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D3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ED3D"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D3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D3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D4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35EDED41"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ED4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ED55" w14:textId="77777777">
        <w:tc>
          <w:tcPr>
            <w:tcW w:w="2600" w:type="pct"/>
            <w:shd w:val="clear" w:color="auto" w:fill="auto"/>
          </w:tcPr>
          <w:p w14:paraId="35EDED4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D45"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D4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35EDED4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D4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D4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D4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35EDED4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D4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D4D"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D4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5EDED4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D5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D5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D5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35EDED53"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5EDED5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D67" w14:textId="77777777">
        <w:tc>
          <w:tcPr>
            <w:tcW w:w="2600" w:type="pct"/>
            <w:shd w:val="clear" w:color="auto" w:fill="E5E5E5"/>
          </w:tcPr>
          <w:p w14:paraId="35EDED5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Short-term </w:t>
            </w:r>
            <w:r>
              <w:rPr>
                <w:rFonts w:ascii="Arial" w:hAnsi="Arial" w:cs="Arial"/>
                <w:sz w:val="20"/>
                <w:szCs w:val="20"/>
              </w:rPr>
              <w:t>investments</w:t>
            </w:r>
          </w:p>
        </w:tc>
        <w:tc>
          <w:tcPr>
            <w:tcW w:w="50" w:type="pct"/>
            <w:shd w:val="clear" w:color="auto" w:fill="E5E5E5"/>
            <w:vAlign w:val="bottom"/>
          </w:tcPr>
          <w:p w14:paraId="35EDED57"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5EDED5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35EDED5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w:t>
            </w:r>
          </w:p>
        </w:tc>
        <w:tc>
          <w:tcPr>
            <w:tcW w:w="50" w:type="pct"/>
            <w:shd w:val="clear" w:color="auto" w:fill="E5E5E5"/>
            <w:noWrap/>
            <w:vAlign w:val="bottom"/>
          </w:tcPr>
          <w:p w14:paraId="35EDED5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ED5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ED5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35EDED5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5EDED5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ED5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D6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35EDED6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78</w:t>
            </w:r>
          </w:p>
        </w:tc>
        <w:tc>
          <w:tcPr>
            <w:tcW w:w="50" w:type="pct"/>
            <w:shd w:val="clear" w:color="auto" w:fill="E5E5E5"/>
            <w:noWrap/>
            <w:vAlign w:val="bottom"/>
          </w:tcPr>
          <w:p w14:paraId="35EDED6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ED6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D6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noWrap/>
            <w:vAlign w:val="bottom"/>
          </w:tcPr>
          <w:p w14:paraId="35EDED6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35EDED6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ED79" w14:textId="77777777">
        <w:tc>
          <w:tcPr>
            <w:tcW w:w="2600" w:type="pct"/>
            <w:shd w:val="clear" w:color="auto" w:fill="auto"/>
          </w:tcPr>
          <w:p w14:paraId="35EDED6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35EDED69"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5EDED6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5EDED6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50" w:type="pct"/>
            <w:shd w:val="clear" w:color="auto" w:fill="auto"/>
            <w:noWrap/>
            <w:vAlign w:val="bottom"/>
          </w:tcPr>
          <w:p w14:paraId="35EDED6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ED6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ED6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5EDED6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35EDED7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D7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D7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35EDED7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137</w:t>
            </w:r>
          </w:p>
        </w:tc>
        <w:tc>
          <w:tcPr>
            <w:tcW w:w="50" w:type="pct"/>
            <w:shd w:val="clear" w:color="auto" w:fill="auto"/>
            <w:noWrap/>
            <w:vAlign w:val="bottom"/>
          </w:tcPr>
          <w:p w14:paraId="35EDED7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ED7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D7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35EDED7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35EDED7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ED8B" w14:textId="77777777">
        <w:tc>
          <w:tcPr>
            <w:tcW w:w="2600" w:type="pct"/>
            <w:shd w:val="clear" w:color="auto" w:fill="E5E5E5"/>
          </w:tcPr>
          <w:p w14:paraId="35EDED7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35EDED7B"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5EDED7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5EDED7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w:t>
            </w:r>
          </w:p>
        </w:tc>
        <w:tc>
          <w:tcPr>
            <w:tcW w:w="50" w:type="pct"/>
            <w:shd w:val="clear" w:color="auto" w:fill="E5E5E5"/>
            <w:noWrap/>
            <w:vAlign w:val="bottom"/>
          </w:tcPr>
          <w:p w14:paraId="35EDED7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ED7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ED8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5EDED8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5EDED8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ED8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D8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35EDED8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43</w:t>
            </w:r>
          </w:p>
        </w:tc>
        <w:tc>
          <w:tcPr>
            <w:tcW w:w="50" w:type="pct"/>
            <w:shd w:val="clear" w:color="auto" w:fill="E5E5E5"/>
            <w:noWrap/>
            <w:vAlign w:val="bottom"/>
          </w:tcPr>
          <w:p w14:paraId="35EDED8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ED8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D8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35EDED8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35EDED8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ED9D" w14:textId="77777777">
        <w:tc>
          <w:tcPr>
            <w:tcW w:w="2600" w:type="pct"/>
            <w:shd w:val="clear" w:color="auto" w:fill="auto"/>
          </w:tcPr>
          <w:p w14:paraId="35EDED8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35EDED8D"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5EDED8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5EDED8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35EDED9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ED9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ED9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5EDED9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(160</w:t>
            </w:r>
          </w:p>
        </w:tc>
        <w:tc>
          <w:tcPr>
            <w:tcW w:w="50" w:type="pct"/>
            <w:shd w:val="clear" w:color="auto" w:fill="auto"/>
            <w:noWrap/>
            <w:vAlign w:val="bottom"/>
          </w:tcPr>
          <w:p w14:paraId="35EDED9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ED9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D9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35EDED9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35EDED9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ED9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D9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35EDED9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(182</w:t>
            </w:r>
          </w:p>
        </w:tc>
        <w:tc>
          <w:tcPr>
            <w:tcW w:w="50" w:type="pct"/>
            <w:shd w:val="clear" w:color="auto" w:fill="auto"/>
            <w:noWrap/>
            <w:vAlign w:val="bottom"/>
          </w:tcPr>
          <w:p w14:paraId="35EDED9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EDAF" w14:textId="77777777">
        <w:tc>
          <w:tcPr>
            <w:tcW w:w="2600" w:type="pct"/>
            <w:shd w:val="clear" w:color="auto" w:fill="E5E5E5"/>
          </w:tcPr>
          <w:p w14:paraId="35EDED9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long-term </w:t>
            </w:r>
            <w:r>
              <w:rPr>
                <w:rFonts w:ascii="Arial" w:hAnsi="Arial" w:cs="Arial"/>
                <w:sz w:val="20"/>
                <w:szCs w:val="20"/>
              </w:rPr>
              <w:t>liabilities</w:t>
            </w:r>
          </w:p>
        </w:tc>
        <w:tc>
          <w:tcPr>
            <w:tcW w:w="50" w:type="pct"/>
            <w:shd w:val="clear" w:color="auto" w:fill="E5E5E5"/>
            <w:vAlign w:val="bottom"/>
          </w:tcPr>
          <w:p w14:paraId="35EDED9F"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5EDEDA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5EDEDA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35EDEDA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EDA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EDA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35EDEDA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w:t>
            </w:r>
          </w:p>
        </w:tc>
        <w:tc>
          <w:tcPr>
            <w:tcW w:w="50" w:type="pct"/>
            <w:shd w:val="clear" w:color="auto" w:fill="E5E5E5"/>
            <w:noWrap/>
            <w:vAlign w:val="bottom"/>
          </w:tcPr>
          <w:p w14:paraId="35EDEDA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EDA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DA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35EDEDA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35EDEDA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EDA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DA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35EDEDA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(53</w:t>
            </w:r>
          </w:p>
        </w:tc>
        <w:tc>
          <w:tcPr>
            <w:tcW w:w="50" w:type="pct"/>
            <w:shd w:val="clear" w:color="auto" w:fill="E5E5E5"/>
            <w:noWrap/>
            <w:vAlign w:val="bottom"/>
          </w:tcPr>
          <w:p w14:paraId="35EDEDA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EDC1" w14:textId="77777777">
        <w:tc>
          <w:tcPr>
            <w:tcW w:w="2600" w:type="pct"/>
            <w:tcBorders>
              <w:bottom w:val="single" w:sz="6" w:space="0" w:color="000000"/>
            </w:tcBorders>
            <w:shd w:val="clear" w:color="auto" w:fill="auto"/>
          </w:tcPr>
          <w:p w14:paraId="35EDEDB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DB1"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5EDEDB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35EDEDB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DB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DB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EDB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35EDEDB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DB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DB9"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5EDEDB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35EDEDB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DB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DB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DB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35EDEDBF"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5EDEDC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DD3" w14:textId="77777777">
        <w:tc>
          <w:tcPr>
            <w:tcW w:w="2600" w:type="pct"/>
            <w:tcBorders>
              <w:top w:val="single" w:sz="6" w:space="0" w:color="000000"/>
            </w:tcBorders>
            <w:shd w:val="clear" w:color="auto" w:fill="auto"/>
          </w:tcPr>
          <w:p w14:paraId="35EDEDC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DC3"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35EDEDC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35EDEDC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DC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DC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DEDC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35EDEDC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EDC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DCB"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35EDEDC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35EDEDC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EDC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DC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DD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35EDEDD1"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5EDEDD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DE5" w14:textId="77777777">
        <w:tc>
          <w:tcPr>
            <w:tcW w:w="2600" w:type="pct"/>
            <w:shd w:val="clear" w:color="auto" w:fill="auto"/>
          </w:tcPr>
          <w:p w14:paraId="35EDEDD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5EDEDD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EDD6"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50" w:type="pct"/>
            <w:shd w:val="clear" w:color="auto" w:fill="auto"/>
            <w:vAlign w:val="bottom"/>
          </w:tcPr>
          <w:p w14:paraId="35EDEDD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296</w:t>
            </w:r>
          </w:p>
        </w:tc>
        <w:tc>
          <w:tcPr>
            <w:tcW w:w="50" w:type="pct"/>
            <w:shd w:val="clear" w:color="auto" w:fill="auto"/>
            <w:noWrap/>
            <w:vAlign w:val="bottom"/>
          </w:tcPr>
          <w:p w14:paraId="35EDEDD8"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c>
          <w:tcPr>
            <w:tcW w:w="50" w:type="pct"/>
            <w:shd w:val="clear" w:color="auto" w:fill="auto"/>
            <w:vAlign w:val="bottom"/>
          </w:tcPr>
          <w:p w14:paraId="35EDEDD9"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DDA"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450" w:type="pct"/>
            <w:shd w:val="clear" w:color="auto" w:fill="auto"/>
            <w:vAlign w:val="bottom"/>
          </w:tcPr>
          <w:p w14:paraId="35EDEDD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(273</w:t>
            </w:r>
          </w:p>
        </w:tc>
        <w:tc>
          <w:tcPr>
            <w:tcW w:w="50" w:type="pct"/>
            <w:shd w:val="clear" w:color="auto" w:fill="auto"/>
            <w:noWrap/>
            <w:vAlign w:val="bottom"/>
          </w:tcPr>
          <w:p w14:paraId="35EDEDDC" w14:textId="77777777" w:rsidR="006C5487" w:rsidRDefault="00CE0E2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50" w:type="pct"/>
            <w:shd w:val="clear" w:color="auto" w:fill="auto"/>
            <w:vAlign w:val="bottom"/>
          </w:tcPr>
          <w:p w14:paraId="35EDEDD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EDDE"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450" w:type="pct"/>
            <w:shd w:val="clear" w:color="auto" w:fill="auto"/>
            <w:vAlign w:val="bottom"/>
          </w:tcPr>
          <w:p w14:paraId="35EDEDD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258</w:t>
            </w:r>
          </w:p>
        </w:tc>
        <w:tc>
          <w:tcPr>
            <w:tcW w:w="50" w:type="pct"/>
            <w:shd w:val="clear" w:color="auto" w:fill="auto"/>
            <w:noWrap/>
            <w:vAlign w:val="bottom"/>
          </w:tcPr>
          <w:p w14:paraId="35EDEDE0"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 </w:t>
            </w:r>
          </w:p>
        </w:tc>
        <w:tc>
          <w:tcPr>
            <w:tcW w:w="50" w:type="pct"/>
            <w:shd w:val="clear" w:color="auto" w:fill="auto"/>
            <w:vAlign w:val="bottom"/>
          </w:tcPr>
          <w:p w14:paraId="35EDEDE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DE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35EDEDE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(235</w:t>
            </w:r>
          </w:p>
        </w:tc>
        <w:tc>
          <w:tcPr>
            <w:tcW w:w="50" w:type="pct"/>
            <w:shd w:val="clear" w:color="auto" w:fill="auto"/>
            <w:noWrap/>
            <w:vAlign w:val="bottom"/>
          </w:tcPr>
          <w:p w14:paraId="35EDEDE4" w14:textId="77777777" w:rsidR="006C5487" w:rsidRDefault="00CE0E24">
            <w:pPr>
              <w:pStyle w:val="a3"/>
              <w:spacing w:beforeAutospacing="0" w:afterAutospacing="0" w:line="220" w:lineRule="atLeast"/>
              <w:rPr>
                <w:rFonts w:ascii="Arial" w:hAnsi="Arial" w:cs="Arial"/>
                <w:sz w:val="18"/>
                <w:szCs w:val="18"/>
              </w:rPr>
            </w:pPr>
            <w:r>
              <w:rPr>
                <w:rFonts w:ascii="Arial" w:hAnsi="Arial" w:cs="Arial"/>
                <w:sz w:val="18"/>
                <w:szCs w:val="18"/>
              </w:rPr>
              <w:t>)</w:t>
            </w:r>
          </w:p>
        </w:tc>
      </w:tr>
      <w:tr w:rsidR="006C5487" w14:paraId="35EDEDF7" w14:textId="77777777">
        <w:tc>
          <w:tcPr>
            <w:tcW w:w="2600" w:type="pct"/>
            <w:shd w:val="clear" w:color="auto" w:fill="auto"/>
            <w:vAlign w:val="bottom"/>
          </w:tcPr>
          <w:p w14:paraId="35EDEDE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DE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DEDE8"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35EDEDE9"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DEDE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DE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EDE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35EDEDE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DE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EDEF"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12" w:space="0" w:color="000000"/>
            </w:tcBorders>
            <w:shd w:val="clear" w:color="auto" w:fill="auto"/>
            <w:vAlign w:val="bottom"/>
          </w:tcPr>
          <w:p w14:paraId="35EDEDF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35EDEDF1"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DEDF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DF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DEDF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35EDEDF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DF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EDF8" w14:textId="77777777" w:rsidR="006C5487" w:rsidRDefault="00CE0E24">
      <w:pPr>
        <w:pStyle w:val="a3"/>
        <w:spacing w:beforeAutospacing="0" w:afterAutospacing="0"/>
        <w:jc w:val="both"/>
        <w:rPr>
          <w:sz w:val="18"/>
          <w:szCs w:val="18"/>
        </w:rPr>
      </w:pPr>
      <w:r>
        <w:rPr>
          <w:sz w:val="18"/>
          <w:szCs w:val="18"/>
        </w:rPr>
        <w:t> </w:t>
      </w:r>
    </w:p>
    <w:p w14:paraId="35EDEDF9"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Gross derivative assets and liabilities </w:t>
      </w:r>
      <w:r>
        <w:rPr>
          <w:rFonts w:ascii="Arial" w:hAnsi="Arial" w:cs="Arial"/>
          <w:sz w:val="20"/>
          <w:szCs w:val="20"/>
        </w:rPr>
        <w:t>subject to legally enforceable master netting agreements for which we have elected to offset were $346 million and $238 million, respectively, as of December 31, 2021, and $395 million and $335 million, respectively, as of June 30, 2021.</w:t>
      </w:r>
    </w:p>
    <w:p w14:paraId="35EDEDFA"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following tabl</w:t>
      </w:r>
      <w:r>
        <w:rPr>
          <w:rFonts w:ascii="Arial" w:hAnsi="Arial" w:cs="Arial"/>
          <w:sz w:val="20"/>
          <w:szCs w:val="20"/>
        </w:rPr>
        <w:t>e presents the fair value of our derivatives instruments on a gross basis:</w:t>
      </w:r>
    </w:p>
    <w:p w14:paraId="35EDEDFB"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9"/>
        <w:gridCol w:w="74"/>
        <w:gridCol w:w="74"/>
        <w:gridCol w:w="112"/>
        <w:gridCol w:w="739"/>
        <w:gridCol w:w="74"/>
        <w:gridCol w:w="74"/>
        <w:gridCol w:w="113"/>
        <w:gridCol w:w="739"/>
        <w:gridCol w:w="74"/>
        <w:gridCol w:w="74"/>
        <w:gridCol w:w="112"/>
        <w:gridCol w:w="739"/>
        <w:gridCol w:w="74"/>
      </w:tblGrid>
      <w:tr w:rsidR="006C5487" w14:paraId="35EDEE0A" w14:textId="77777777">
        <w:tc>
          <w:tcPr>
            <w:tcW w:w="2600" w:type="pct"/>
            <w:shd w:val="clear" w:color="auto" w:fill="auto"/>
            <w:vAlign w:val="bottom"/>
          </w:tcPr>
          <w:p w14:paraId="35EDEDFC"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DEDFD"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35EDEDF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Level 1</w:t>
            </w:r>
          </w:p>
        </w:tc>
        <w:tc>
          <w:tcPr>
            <w:tcW w:w="50" w:type="pct"/>
            <w:shd w:val="clear" w:color="auto" w:fill="auto"/>
            <w:vAlign w:val="bottom"/>
          </w:tcPr>
          <w:p w14:paraId="35EDEDF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E0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E0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5EDEE02"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Level 2</w:t>
            </w:r>
          </w:p>
        </w:tc>
        <w:tc>
          <w:tcPr>
            <w:tcW w:w="50" w:type="pct"/>
            <w:shd w:val="clear" w:color="auto" w:fill="auto"/>
            <w:vAlign w:val="bottom"/>
          </w:tcPr>
          <w:p w14:paraId="35EDEE0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E0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35EDEE0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Level 3</w:t>
            </w:r>
          </w:p>
        </w:tc>
        <w:tc>
          <w:tcPr>
            <w:tcW w:w="50" w:type="pct"/>
            <w:shd w:val="clear" w:color="auto" w:fill="auto"/>
            <w:vAlign w:val="bottom"/>
          </w:tcPr>
          <w:p w14:paraId="35EDEE0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E0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35EDEE0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Total</w:t>
            </w:r>
          </w:p>
        </w:tc>
        <w:tc>
          <w:tcPr>
            <w:tcW w:w="50" w:type="pct"/>
            <w:shd w:val="clear" w:color="auto" w:fill="auto"/>
            <w:vAlign w:val="bottom"/>
          </w:tcPr>
          <w:p w14:paraId="35EDEE09"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DEE19" w14:textId="77777777">
        <w:tc>
          <w:tcPr>
            <w:tcW w:w="2600" w:type="pct"/>
            <w:tcBorders>
              <w:bottom w:val="single" w:sz="6" w:space="0" w:color="000000"/>
            </w:tcBorders>
            <w:shd w:val="clear" w:color="auto" w:fill="auto"/>
            <w:vAlign w:val="bottom"/>
          </w:tcPr>
          <w:p w14:paraId="35EDEE0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E0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35EDEE0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E0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EE0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EE1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35EDEE1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E1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E1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35EDEE1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E1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E1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35EDEE1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EE1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EE2B" w14:textId="77777777">
        <w:tc>
          <w:tcPr>
            <w:tcW w:w="2600" w:type="pct"/>
            <w:tcBorders>
              <w:top w:val="single" w:sz="6" w:space="0" w:color="000000"/>
            </w:tcBorders>
            <w:shd w:val="clear" w:color="auto" w:fill="auto"/>
          </w:tcPr>
          <w:p w14:paraId="35EDEE1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E1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E1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35EDEE1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E1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E1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E20"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35EDEE2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E2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E2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E2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35EDEE2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E2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E2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EE2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35EDEE2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2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EE3D" w14:textId="77777777">
        <w:tc>
          <w:tcPr>
            <w:tcW w:w="2600" w:type="pct"/>
            <w:shd w:val="clear" w:color="auto" w:fill="auto"/>
          </w:tcPr>
          <w:p w14:paraId="35EDEE2C"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December 31, 2021</w:t>
            </w:r>
          </w:p>
        </w:tc>
        <w:tc>
          <w:tcPr>
            <w:tcW w:w="50" w:type="pct"/>
            <w:shd w:val="clear" w:color="auto" w:fill="auto"/>
            <w:vAlign w:val="bottom"/>
          </w:tcPr>
          <w:p w14:paraId="35EDEE2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2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EE2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3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3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32"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EE3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3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3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3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EE3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3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3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3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EE3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3C"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DEE4F" w14:textId="77777777">
        <w:tc>
          <w:tcPr>
            <w:tcW w:w="2600" w:type="pct"/>
            <w:shd w:val="clear" w:color="auto" w:fill="auto"/>
          </w:tcPr>
          <w:p w14:paraId="35EDEE3E"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5EDEE3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4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E4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4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4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44"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35EDEE4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4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4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4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E4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4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4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4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E4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4E"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r>
      <w:tr w:rsidR="006C5487" w14:paraId="35EDEE61" w14:textId="77777777">
        <w:tc>
          <w:tcPr>
            <w:tcW w:w="2600" w:type="pct"/>
            <w:shd w:val="clear" w:color="auto" w:fill="E5E5E5"/>
          </w:tcPr>
          <w:p w14:paraId="35EDEE5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35EDEE5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E5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35EDEE5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35EDEE5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E5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E5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35EDEE5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347</w:t>
            </w:r>
          </w:p>
        </w:tc>
        <w:tc>
          <w:tcPr>
            <w:tcW w:w="50" w:type="pct"/>
            <w:shd w:val="clear" w:color="auto" w:fill="E5E5E5"/>
            <w:vAlign w:val="bottom"/>
          </w:tcPr>
          <w:p w14:paraId="35EDEE5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E5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E5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35EDEE5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E5E5E5"/>
            <w:vAlign w:val="bottom"/>
          </w:tcPr>
          <w:p w14:paraId="35EDEE5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E5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E5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35EDEE5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360</w:t>
            </w:r>
          </w:p>
        </w:tc>
        <w:tc>
          <w:tcPr>
            <w:tcW w:w="50" w:type="pct"/>
            <w:shd w:val="clear" w:color="auto" w:fill="E5E5E5"/>
            <w:vAlign w:val="bottom"/>
          </w:tcPr>
          <w:p w14:paraId="35EDEE6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DEE73" w14:textId="77777777">
        <w:tc>
          <w:tcPr>
            <w:tcW w:w="2600" w:type="pct"/>
            <w:shd w:val="clear" w:color="auto" w:fill="auto"/>
          </w:tcPr>
          <w:p w14:paraId="35EDEE62"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35EDEE6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E64"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35EDEE6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35EDEE66"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5EDEE67"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5EDEE68"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35EDEE6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50" w:type="pct"/>
            <w:shd w:val="clear" w:color="auto" w:fill="auto"/>
            <w:vAlign w:val="bottom"/>
          </w:tcPr>
          <w:p w14:paraId="35EDEE6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EE6B"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5EDEE6C"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35EDEE6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35EDEE6E"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5EDEE6F"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5EDEE70"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35EDEE7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50" w:type="pct"/>
            <w:shd w:val="clear" w:color="auto" w:fill="auto"/>
            <w:vAlign w:val="bottom"/>
          </w:tcPr>
          <w:p w14:paraId="35EDEE7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C5487" w14:paraId="35EDEE85" w14:textId="77777777">
        <w:tc>
          <w:tcPr>
            <w:tcW w:w="2600" w:type="pct"/>
            <w:shd w:val="clear" w:color="auto" w:fill="auto"/>
          </w:tcPr>
          <w:p w14:paraId="35EDEE7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E7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76"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5EDEE77" w14:textId="77777777" w:rsidR="006C5487" w:rsidRDefault="00CE0E2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35EDEE78"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E79"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E7A"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5EDEE7B" w14:textId="77777777" w:rsidR="006C5487" w:rsidRDefault="00CE0E2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35EDEE7C"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E7D"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E7E"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5EDEE7F" w14:textId="77777777" w:rsidR="006C5487" w:rsidRDefault="00CE0E2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35EDEE80"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E81"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EE82"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35EDEE83" w14:textId="77777777" w:rsidR="006C5487" w:rsidRDefault="00CE0E2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35EDEE84"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r>
      <w:tr w:rsidR="006C5487" w14:paraId="35EDEE97" w14:textId="77777777">
        <w:tc>
          <w:tcPr>
            <w:tcW w:w="2600" w:type="pct"/>
            <w:shd w:val="clear" w:color="auto" w:fill="auto"/>
          </w:tcPr>
          <w:p w14:paraId="35EDEE86"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June 30, 2021</w:t>
            </w:r>
          </w:p>
        </w:tc>
        <w:tc>
          <w:tcPr>
            <w:tcW w:w="50" w:type="pct"/>
            <w:shd w:val="clear" w:color="auto" w:fill="auto"/>
            <w:vAlign w:val="bottom"/>
          </w:tcPr>
          <w:p w14:paraId="35EDEE8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8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EE89"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8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8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8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EE8D"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8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8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9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EE91"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9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9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9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EE95"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E9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DEEA9" w14:textId="77777777">
        <w:tc>
          <w:tcPr>
            <w:tcW w:w="2600" w:type="pct"/>
            <w:shd w:val="clear" w:color="auto" w:fill="auto"/>
          </w:tcPr>
          <w:p w14:paraId="35EDEE9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E9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9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E9B"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EE9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9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9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E9F"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EEA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A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A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EA3"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EEA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A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EA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EA7"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EEA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EEBB" w14:textId="77777777">
        <w:tc>
          <w:tcPr>
            <w:tcW w:w="2600" w:type="pct"/>
            <w:shd w:val="clear" w:color="auto" w:fill="E5E5E5"/>
          </w:tcPr>
          <w:p w14:paraId="35EDEEA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35EDEEA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EA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EEA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35EDEEA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EA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EB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EEB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396</w:t>
            </w:r>
          </w:p>
        </w:tc>
        <w:tc>
          <w:tcPr>
            <w:tcW w:w="50" w:type="pct"/>
            <w:shd w:val="clear" w:color="auto" w:fill="E5E5E5"/>
            <w:vAlign w:val="bottom"/>
          </w:tcPr>
          <w:p w14:paraId="35EDEEB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EB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EB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EEB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vAlign w:val="bottom"/>
          </w:tcPr>
          <w:p w14:paraId="35EDEEB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EB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EB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EEB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E5E5E5"/>
            <w:vAlign w:val="bottom"/>
          </w:tcPr>
          <w:p w14:paraId="35EDEEBA"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6C5487" w14:paraId="35EDEECD" w14:textId="77777777">
        <w:tc>
          <w:tcPr>
            <w:tcW w:w="2600" w:type="pct"/>
            <w:shd w:val="clear" w:color="auto" w:fill="auto"/>
          </w:tcPr>
          <w:p w14:paraId="35EDEEB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35EDEEB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EB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EEB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35EDEEC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EC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EC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EEC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(335</w:t>
            </w:r>
          </w:p>
        </w:tc>
        <w:tc>
          <w:tcPr>
            <w:tcW w:w="50" w:type="pct"/>
            <w:shd w:val="clear" w:color="auto" w:fill="auto"/>
            <w:vAlign w:val="bottom"/>
          </w:tcPr>
          <w:p w14:paraId="35EDEEC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35EDEEC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EC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EEC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35EDEEC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EC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EC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EEC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(335</w:t>
            </w:r>
          </w:p>
        </w:tc>
        <w:tc>
          <w:tcPr>
            <w:tcW w:w="50" w:type="pct"/>
            <w:shd w:val="clear" w:color="auto" w:fill="auto"/>
            <w:vAlign w:val="bottom"/>
          </w:tcPr>
          <w:p w14:paraId="35EDEEC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EEDF" w14:textId="77777777">
        <w:tc>
          <w:tcPr>
            <w:tcW w:w="2600" w:type="pct"/>
            <w:tcBorders>
              <w:bottom w:val="single" w:sz="6" w:space="0" w:color="000000"/>
            </w:tcBorders>
            <w:shd w:val="clear" w:color="auto" w:fill="auto"/>
          </w:tcPr>
          <w:p w14:paraId="35EDEEC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EC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ED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35EDEED1"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ED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ED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ED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35EDEED5"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ED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ED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ED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35EDEED9"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ED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ED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EED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35EDEEDD"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EEDE"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r>
    </w:tbl>
    <w:p w14:paraId="35EDEEE0" w14:textId="77777777" w:rsidR="006C5487" w:rsidRDefault="00CE0E24">
      <w:pPr>
        <w:pStyle w:val="a3"/>
        <w:spacing w:beforeAutospacing="0" w:afterAutospacing="0"/>
        <w:jc w:val="both"/>
        <w:rPr>
          <w:sz w:val="18"/>
          <w:szCs w:val="18"/>
        </w:rPr>
      </w:pPr>
      <w:r>
        <w:rPr>
          <w:sz w:val="18"/>
          <w:szCs w:val="18"/>
        </w:rPr>
        <w:t> </w:t>
      </w:r>
    </w:p>
    <w:p w14:paraId="35EDEEE1"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16</w:t>
      </w:r>
    </w:p>
    <w:p w14:paraId="35EDEEE2" w14:textId="77777777" w:rsidR="006C5487" w:rsidRDefault="00CE0E24">
      <w:r>
        <w:rPr>
          <w:rFonts w:ascii="Arial" w:hAnsi="Arial" w:cs="Arial"/>
          <w:sz w:val="16"/>
          <w:szCs w:val="16"/>
        </w:rPr>
        <w:pict w14:anchorId="35EE15E3">
          <v:rect id="_x0000_i1040" style="width:415.3pt;height:1.5pt" o:hralign="center" o:hrstd="t" o:hr="t" fillcolor="#a0a0a0" stroked="f"/>
        </w:pict>
      </w:r>
    </w:p>
    <w:p w14:paraId="35EDEEE3"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EEE4"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EEE5"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EEE6"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DEEE7"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Gains (losses) on derivative instruments recognized in </w:t>
      </w:r>
      <w:r>
        <w:rPr>
          <w:rFonts w:ascii="Arial" w:hAnsi="Arial" w:cs="Arial"/>
          <w:sz w:val="20"/>
          <w:szCs w:val="20"/>
        </w:rPr>
        <w:t>other income (expense), net were as follows:</w:t>
      </w:r>
    </w:p>
    <w:p w14:paraId="35EDEEE8"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310"/>
        <w:gridCol w:w="74"/>
        <w:gridCol w:w="112"/>
        <w:gridCol w:w="739"/>
        <w:gridCol w:w="74"/>
        <w:gridCol w:w="74"/>
        <w:gridCol w:w="112"/>
        <w:gridCol w:w="739"/>
        <w:gridCol w:w="74"/>
        <w:gridCol w:w="74"/>
        <w:gridCol w:w="112"/>
        <w:gridCol w:w="739"/>
        <w:gridCol w:w="74"/>
        <w:gridCol w:w="74"/>
        <w:gridCol w:w="112"/>
        <w:gridCol w:w="739"/>
        <w:gridCol w:w="74"/>
      </w:tblGrid>
      <w:tr w:rsidR="006C5487" w14:paraId="35EDEEF3" w14:textId="77777777">
        <w:tc>
          <w:tcPr>
            <w:tcW w:w="2600" w:type="pct"/>
            <w:shd w:val="clear" w:color="auto" w:fill="auto"/>
            <w:vAlign w:val="bottom"/>
          </w:tcPr>
          <w:p w14:paraId="35EDEEE9"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DEEE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6"/>
            <w:shd w:val="clear" w:color="auto" w:fill="auto"/>
            <w:vAlign w:val="bottom"/>
          </w:tcPr>
          <w:p w14:paraId="35EDEEEB" w14:textId="77777777" w:rsidR="006C5487" w:rsidRDefault="00CE0E24">
            <w:pPr>
              <w:pStyle w:val="a3"/>
              <w:spacing w:beforeAutospacing="0" w:afterAutospacing="0"/>
              <w:jc w:val="right"/>
              <w:rPr>
                <w:rFonts w:ascii="Arial" w:hAnsi="Arial" w:cs="Arial"/>
                <w:b/>
                <w:bCs/>
                <w:spacing w:val="-6"/>
                <w:sz w:val="15"/>
                <w:szCs w:val="15"/>
              </w:rPr>
            </w:pPr>
            <w:r>
              <w:rPr>
                <w:rFonts w:ascii="Arial" w:hAnsi="Arial" w:cs="Arial"/>
                <w:b/>
                <w:bCs/>
                <w:spacing w:val="-6"/>
                <w:sz w:val="15"/>
                <w:szCs w:val="15"/>
              </w:rPr>
              <w:t>Three Months Ended</w:t>
            </w:r>
          </w:p>
          <w:p w14:paraId="35EDEEEC" w14:textId="77777777" w:rsidR="006C5487" w:rsidRDefault="00CE0E24">
            <w:pPr>
              <w:pStyle w:val="a3"/>
              <w:spacing w:beforeAutospacing="0" w:afterAutospacing="0"/>
              <w:jc w:val="right"/>
              <w:rPr>
                <w:rFonts w:ascii="Arial" w:hAnsi="Arial" w:cs="Arial"/>
                <w:b/>
                <w:bCs/>
                <w:spacing w:val="-6"/>
                <w:sz w:val="15"/>
                <w:szCs w:val="15"/>
              </w:rPr>
            </w:pPr>
            <w:r>
              <w:rPr>
                <w:rFonts w:ascii="Arial" w:hAnsi="Arial" w:cs="Arial"/>
                <w:b/>
                <w:bCs/>
                <w:spacing w:val="-6"/>
                <w:sz w:val="15"/>
                <w:szCs w:val="15"/>
              </w:rPr>
              <w:t>December 31,</w:t>
            </w:r>
          </w:p>
        </w:tc>
        <w:tc>
          <w:tcPr>
            <w:tcW w:w="50" w:type="pct"/>
            <w:shd w:val="clear" w:color="auto" w:fill="auto"/>
          </w:tcPr>
          <w:p w14:paraId="35EDEEE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EEE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EEE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5"/>
            <w:shd w:val="clear" w:color="auto" w:fill="auto"/>
            <w:vAlign w:val="bottom"/>
          </w:tcPr>
          <w:p w14:paraId="35EDEEF0" w14:textId="77777777" w:rsidR="006C5487" w:rsidRDefault="00CE0E24">
            <w:pPr>
              <w:pStyle w:val="a3"/>
              <w:spacing w:beforeAutospacing="0" w:afterAutospacing="0"/>
              <w:jc w:val="right"/>
              <w:rPr>
                <w:rFonts w:ascii="Arial" w:hAnsi="Arial" w:cs="Arial"/>
                <w:b/>
                <w:bCs/>
                <w:spacing w:val="-6"/>
                <w:sz w:val="15"/>
                <w:szCs w:val="15"/>
              </w:rPr>
            </w:pPr>
            <w:r>
              <w:rPr>
                <w:rFonts w:ascii="Arial" w:hAnsi="Arial" w:cs="Arial"/>
                <w:b/>
                <w:bCs/>
                <w:spacing w:val="-6"/>
                <w:sz w:val="15"/>
                <w:szCs w:val="15"/>
              </w:rPr>
              <w:t>Six Months Ended</w:t>
            </w:r>
          </w:p>
          <w:p w14:paraId="35EDEEF1" w14:textId="77777777" w:rsidR="006C5487" w:rsidRDefault="00CE0E24">
            <w:pPr>
              <w:pStyle w:val="a3"/>
              <w:spacing w:beforeAutospacing="0" w:afterAutospacing="0"/>
              <w:jc w:val="right"/>
              <w:rPr>
                <w:rFonts w:ascii="Arial" w:hAnsi="Arial" w:cs="Arial"/>
                <w:b/>
                <w:bCs/>
                <w:spacing w:val="-6"/>
                <w:sz w:val="15"/>
                <w:szCs w:val="15"/>
              </w:rPr>
            </w:pPr>
            <w:r>
              <w:rPr>
                <w:rFonts w:ascii="Arial" w:hAnsi="Arial" w:cs="Arial"/>
                <w:b/>
                <w:bCs/>
                <w:spacing w:val="-6"/>
                <w:sz w:val="15"/>
                <w:szCs w:val="15"/>
              </w:rPr>
              <w:t>December 31,</w:t>
            </w:r>
          </w:p>
        </w:tc>
        <w:tc>
          <w:tcPr>
            <w:tcW w:w="50" w:type="pct"/>
            <w:shd w:val="clear" w:color="auto" w:fill="auto"/>
          </w:tcPr>
          <w:p w14:paraId="35EDEEF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EF03" w14:textId="77777777">
        <w:tc>
          <w:tcPr>
            <w:tcW w:w="2600" w:type="pct"/>
            <w:tcBorders>
              <w:bottom w:val="single" w:sz="6" w:space="0" w:color="000000"/>
            </w:tcBorders>
            <w:shd w:val="clear" w:color="auto" w:fill="auto"/>
            <w:vAlign w:val="bottom"/>
          </w:tcPr>
          <w:p w14:paraId="35EDEEF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EEF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35EDEEF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EF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EEF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35EDEEF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EEF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EEF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EEF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35EDEEF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EEF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EEF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EF0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35EDEF0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F0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F13" w14:textId="77777777">
        <w:tc>
          <w:tcPr>
            <w:tcW w:w="2600" w:type="pct"/>
            <w:tcBorders>
              <w:top w:val="single" w:sz="6" w:space="0" w:color="000000"/>
            </w:tcBorders>
            <w:shd w:val="clear" w:color="auto" w:fill="auto"/>
            <w:vAlign w:val="bottom"/>
          </w:tcPr>
          <w:p w14:paraId="35EDEF0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EF0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35EDEF0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F0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EF0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35EDEF0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EF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EF0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EF0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35EDEF0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EF0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EF0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EF1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35EDEF1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EF1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EF25" w14:textId="77777777">
        <w:tc>
          <w:tcPr>
            <w:tcW w:w="2600" w:type="pct"/>
            <w:shd w:val="clear" w:color="auto" w:fill="auto"/>
          </w:tcPr>
          <w:p w14:paraId="35EDEF14" w14:textId="77777777" w:rsidR="006C5487" w:rsidRDefault="00CE0E24">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35EDEF1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F16"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5EDEF17"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EF18"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F19"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EF1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5EDEF1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DEF1C"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F1D"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F1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tcPr>
          <w:p w14:paraId="35EDEF1F"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35EDEF2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F2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F2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tcPr>
          <w:p w14:paraId="35EDEF23"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DEF2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DEF37" w14:textId="77777777">
        <w:tc>
          <w:tcPr>
            <w:tcW w:w="2600" w:type="pct"/>
            <w:shd w:val="clear" w:color="auto" w:fill="auto"/>
          </w:tcPr>
          <w:p w14:paraId="35EDEF26"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5EDEF2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F28"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35EDEF29"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EF2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F2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F2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F2D"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35EDEF2E"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35EDEF2F"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35EDEF30"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tcPr>
          <w:p w14:paraId="35EDEF31"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35EDEF32"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35EDEF33"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35EDEF34"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tcPr>
          <w:p w14:paraId="35EDEF35"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35EDEF36"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r>
      <w:tr w:rsidR="006C5487" w14:paraId="35EDEF49" w14:textId="77777777">
        <w:tc>
          <w:tcPr>
            <w:tcW w:w="2600" w:type="pct"/>
            <w:shd w:val="clear" w:color="auto" w:fill="auto"/>
          </w:tcPr>
          <w:p w14:paraId="35EDEF38"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Designated as Fair Value Hedging Instruments</w:t>
            </w:r>
          </w:p>
        </w:tc>
        <w:tc>
          <w:tcPr>
            <w:tcW w:w="50" w:type="pct"/>
            <w:shd w:val="clear" w:color="auto" w:fill="auto"/>
            <w:vAlign w:val="bottom"/>
          </w:tcPr>
          <w:p w14:paraId="35EDEF3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F3A"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EF3B"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F3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F3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EF3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EF3F"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EF4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F4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F4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tcPr>
          <w:p w14:paraId="35EDEF4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F4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F4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F4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tcPr>
          <w:p w14:paraId="35EDEF4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EF48"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DEF5B" w14:textId="77777777">
        <w:tc>
          <w:tcPr>
            <w:tcW w:w="2600" w:type="pct"/>
            <w:shd w:val="clear" w:color="auto" w:fill="auto"/>
          </w:tcPr>
          <w:p w14:paraId="35EDEF4A"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5EDEF4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F4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F4D"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EF4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F4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F5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F51"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35EDEF52"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35EDEF53"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35EDEF54"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tcPr>
          <w:p w14:paraId="35EDEF55"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35EDEF56"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35EDEF57"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35EDEF58"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tcPr>
          <w:p w14:paraId="35EDEF59"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35EDEF5A"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r>
      <w:tr w:rsidR="006C5487" w14:paraId="35EDEF6D" w14:textId="77777777">
        <w:tc>
          <w:tcPr>
            <w:tcW w:w="2600" w:type="pct"/>
            <w:shd w:val="clear" w:color="auto" w:fill="E5E5E5"/>
          </w:tcPr>
          <w:p w14:paraId="35EDEF5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35EDEF5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F5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EF5F"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F6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F6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F6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EF63"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F64"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35EDEF65"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35EDEF66"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E5E5E5"/>
          </w:tcPr>
          <w:p w14:paraId="35EDEF67"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35EDEF68"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35EDEF69"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35EDEF6A"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E5E5E5"/>
          </w:tcPr>
          <w:p w14:paraId="35EDEF6B"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35EDEF6C"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6C5487" w14:paraId="35EDEF7F" w14:textId="77777777">
        <w:tc>
          <w:tcPr>
            <w:tcW w:w="2600" w:type="pct"/>
            <w:shd w:val="clear" w:color="auto" w:fill="auto"/>
          </w:tcPr>
          <w:p w14:paraId="35EDEF6E"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Derivatives</w:t>
            </w:r>
          </w:p>
        </w:tc>
        <w:tc>
          <w:tcPr>
            <w:tcW w:w="50" w:type="pct"/>
            <w:shd w:val="clear" w:color="auto" w:fill="auto"/>
            <w:vAlign w:val="bottom"/>
          </w:tcPr>
          <w:p w14:paraId="35EDEF6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F7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35EDEF7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w:t>
            </w:r>
          </w:p>
        </w:tc>
        <w:tc>
          <w:tcPr>
            <w:tcW w:w="50" w:type="pct"/>
            <w:shd w:val="clear" w:color="auto" w:fill="auto"/>
            <w:vAlign w:val="bottom"/>
          </w:tcPr>
          <w:p w14:paraId="35EDEF72"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5EDEF7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F7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35EDEF7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(124</w:t>
            </w:r>
          </w:p>
        </w:tc>
        <w:tc>
          <w:tcPr>
            <w:tcW w:w="50" w:type="pct"/>
            <w:shd w:val="clear" w:color="auto" w:fill="auto"/>
            <w:vAlign w:val="bottom"/>
          </w:tcPr>
          <w:p w14:paraId="35EDEF7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35EDEF7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F7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35EDEF7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w:t>
            </w:r>
          </w:p>
        </w:tc>
        <w:tc>
          <w:tcPr>
            <w:tcW w:w="50" w:type="pct"/>
            <w:shd w:val="clear" w:color="auto" w:fill="auto"/>
          </w:tcPr>
          <w:p w14:paraId="35EDEF7A"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35EDEF7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DEF7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35EDEF7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(293</w:t>
            </w:r>
          </w:p>
        </w:tc>
        <w:tc>
          <w:tcPr>
            <w:tcW w:w="50" w:type="pct"/>
            <w:shd w:val="clear" w:color="auto" w:fill="auto"/>
            <w:vAlign w:val="bottom"/>
          </w:tcPr>
          <w:p w14:paraId="35EDEF7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EF91" w14:textId="77777777">
        <w:tc>
          <w:tcPr>
            <w:tcW w:w="2600" w:type="pct"/>
            <w:shd w:val="clear" w:color="auto" w:fill="E5E5E5"/>
          </w:tcPr>
          <w:p w14:paraId="35EDEF80"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Hedged items</w:t>
            </w:r>
          </w:p>
        </w:tc>
        <w:tc>
          <w:tcPr>
            <w:tcW w:w="50" w:type="pct"/>
            <w:shd w:val="clear" w:color="auto" w:fill="E5E5E5"/>
            <w:vAlign w:val="bottom"/>
          </w:tcPr>
          <w:p w14:paraId="35EDEF8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F8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EF8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w:t>
            </w:r>
          </w:p>
        </w:tc>
        <w:tc>
          <w:tcPr>
            <w:tcW w:w="50" w:type="pct"/>
            <w:shd w:val="clear" w:color="auto" w:fill="E5E5E5"/>
            <w:vAlign w:val="bottom"/>
          </w:tcPr>
          <w:p w14:paraId="35EDEF8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EF8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F8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EF8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125</w:t>
            </w:r>
          </w:p>
        </w:tc>
        <w:tc>
          <w:tcPr>
            <w:tcW w:w="50" w:type="pct"/>
            <w:shd w:val="clear" w:color="auto" w:fill="E5E5E5"/>
            <w:vAlign w:val="bottom"/>
          </w:tcPr>
          <w:p w14:paraId="35EDEF8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EF8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EF8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EF8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w:t>
            </w:r>
          </w:p>
        </w:tc>
        <w:tc>
          <w:tcPr>
            <w:tcW w:w="50" w:type="pct"/>
            <w:shd w:val="clear" w:color="auto" w:fill="E5E5E5"/>
          </w:tcPr>
          <w:p w14:paraId="35EDEF8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35EDEF8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EF8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EF8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293</w:t>
            </w:r>
          </w:p>
        </w:tc>
        <w:tc>
          <w:tcPr>
            <w:tcW w:w="50" w:type="pct"/>
            <w:shd w:val="clear" w:color="auto" w:fill="E5E5E5"/>
          </w:tcPr>
          <w:p w14:paraId="35EDEF9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DEFA3" w14:textId="77777777">
        <w:tc>
          <w:tcPr>
            <w:tcW w:w="2600" w:type="pct"/>
            <w:shd w:val="clear" w:color="auto" w:fill="auto"/>
          </w:tcPr>
          <w:p w14:paraId="35EDEF92"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Excluded from effectiveness assessment</w:t>
            </w:r>
          </w:p>
        </w:tc>
        <w:tc>
          <w:tcPr>
            <w:tcW w:w="50" w:type="pct"/>
            <w:shd w:val="clear" w:color="auto" w:fill="auto"/>
            <w:vAlign w:val="bottom"/>
          </w:tcPr>
          <w:p w14:paraId="35EDEF9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F9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EF9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35EDEF9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F9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F9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EF9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0" w:type="pct"/>
            <w:shd w:val="clear" w:color="auto" w:fill="auto"/>
            <w:vAlign w:val="bottom"/>
          </w:tcPr>
          <w:p w14:paraId="35EDEF9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DEF9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DEF9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EF9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tcPr>
          <w:p w14:paraId="35EDEF9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DEF9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DEFA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EFA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auto"/>
          </w:tcPr>
          <w:p w14:paraId="35EDEFA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DEFB5" w14:textId="77777777">
        <w:tc>
          <w:tcPr>
            <w:tcW w:w="2600" w:type="pct"/>
            <w:shd w:val="clear" w:color="auto" w:fill="auto"/>
          </w:tcPr>
          <w:p w14:paraId="35EDEFA4"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5EDEFA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FA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FA7" w14:textId="77777777" w:rsidR="006C5487" w:rsidRDefault="00CE0E2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35EDEFA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FA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FA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FAB"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EFA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EFA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EFA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tcPr>
          <w:p w14:paraId="35EDEFA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EFB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EFB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EFB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FB3"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35EDEFB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EFC7" w14:textId="77777777">
        <w:tc>
          <w:tcPr>
            <w:tcW w:w="2600" w:type="pct"/>
            <w:shd w:val="clear" w:color="auto" w:fill="E5E5E5"/>
          </w:tcPr>
          <w:p w14:paraId="35EDEFB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w:t>
            </w:r>
          </w:p>
        </w:tc>
        <w:tc>
          <w:tcPr>
            <w:tcW w:w="50" w:type="pct"/>
            <w:shd w:val="clear" w:color="auto" w:fill="E5E5E5"/>
            <w:vAlign w:val="bottom"/>
          </w:tcPr>
          <w:p w14:paraId="35EDEFB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FB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EFB9"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FB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FB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FB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EFBD"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FB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EFB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EFC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tcPr>
          <w:p w14:paraId="35EDEFC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EFC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EFC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EFC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EFC5"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EFC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DEFD9" w14:textId="77777777">
        <w:tc>
          <w:tcPr>
            <w:tcW w:w="2600" w:type="pct"/>
            <w:shd w:val="clear" w:color="auto" w:fill="auto"/>
          </w:tcPr>
          <w:p w14:paraId="35EDEFC8"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Derivatives</w:t>
            </w:r>
          </w:p>
        </w:tc>
        <w:tc>
          <w:tcPr>
            <w:tcW w:w="50" w:type="pct"/>
            <w:shd w:val="clear" w:color="auto" w:fill="auto"/>
            <w:vAlign w:val="bottom"/>
          </w:tcPr>
          <w:p w14:paraId="35EDEFC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FCA"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35EDEFC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auto"/>
            <w:vAlign w:val="bottom"/>
          </w:tcPr>
          <w:p w14:paraId="35EDEFC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EFC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FC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EFC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auto"/>
            <w:vAlign w:val="bottom"/>
          </w:tcPr>
          <w:p w14:paraId="35EDEFD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35EDEFD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EFD2"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35EDEFD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shd w:val="clear" w:color="auto" w:fill="auto"/>
          </w:tcPr>
          <w:p w14:paraId="35EDEFD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35EDEFD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DEFD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EFD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auto"/>
            <w:vAlign w:val="bottom"/>
          </w:tcPr>
          <w:p w14:paraId="35EDEFD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EFEB" w14:textId="77777777">
        <w:tc>
          <w:tcPr>
            <w:tcW w:w="2600" w:type="pct"/>
            <w:shd w:val="clear" w:color="auto" w:fill="E5E5E5"/>
          </w:tcPr>
          <w:p w14:paraId="35EDEFDA"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Hedged items</w:t>
            </w:r>
          </w:p>
        </w:tc>
        <w:tc>
          <w:tcPr>
            <w:tcW w:w="50" w:type="pct"/>
            <w:shd w:val="clear" w:color="auto" w:fill="E5E5E5"/>
            <w:vAlign w:val="bottom"/>
          </w:tcPr>
          <w:p w14:paraId="35EDEFD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FD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EFD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w:t>
            </w:r>
          </w:p>
        </w:tc>
        <w:tc>
          <w:tcPr>
            <w:tcW w:w="50" w:type="pct"/>
            <w:shd w:val="clear" w:color="auto" w:fill="E5E5E5"/>
            <w:vAlign w:val="bottom"/>
          </w:tcPr>
          <w:p w14:paraId="35EDEFD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FD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EFE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EFE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vAlign w:val="bottom"/>
          </w:tcPr>
          <w:p w14:paraId="35EDEFE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EFE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EFE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EFE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w:t>
            </w:r>
          </w:p>
        </w:tc>
        <w:tc>
          <w:tcPr>
            <w:tcW w:w="50" w:type="pct"/>
            <w:shd w:val="clear" w:color="auto" w:fill="E5E5E5"/>
          </w:tcPr>
          <w:p w14:paraId="35EDEFE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EFE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EFE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EFE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16</w:t>
            </w:r>
          </w:p>
        </w:tc>
        <w:tc>
          <w:tcPr>
            <w:tcW w:w="50" w:type="pct"/>
            <w:shd w:val="clear" w:color="auto" w:fill="E5E5E5"/>
          </w:tcPr>
          <w:p w14:paraId="35EDEFE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DEFFD" w14:textId="77777777">
        <w:tc>
          <w:tcPr>
            <w:tcW w:w="2600" w:type="pct"/>
            <w:shd w:val="clear" w:color="auto" w:fill="auto"/>
          </w:tcPr>
          <w:p w14:paraId="35EDEFE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EFE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FE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FEF"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EFF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FF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EFF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FF3"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EFF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EFF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EFF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tcPr>
          <w:p w14:paraId="35EDEFF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EFF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EFF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EFF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EFFB"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35EDEFF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F00F" w14:textId="77777777">
        <w:tc>
          <w:tcPr>
            <w:tcW w:w="2600" w:type="pct"/>
            <w:shd w:val="clear" w:color="auto" w:fill="auto"/>
          </w:tcPr>
          <w:p w14:paraId="35EDEFFE"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Designated as Cash Flow Hedging Instruments</w:t>
            </w:r>
          </w:p>
        </w:tc>
        <w:tc>
          <w:tcPr>
            <w:tcW w:w="50" w:type="pct"/>
            <w:shd w:val="clear" w:color="auto" w:fill="auto"/>
            <w:vAlign w:val="bottom"/>
          </w:tcPr>
          <w:p w14:paraId="35EDEFF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00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F001"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00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00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00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F005"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00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00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00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35EDF00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00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00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00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F00D"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00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021" w14:textId="77777777">
        <w:tc>
          <w:tcPr>
            <w:tcW w:w="2600" w:type="pct"/>
            <w:shd w:val="clear" w:color="auto" w:fill="auto"/>
          </w:tcPr>
          <w:p w14:paraId="35EDF010" w14:textId="77777777" w:rsidR="006C5487" w:rsidRDefault="00CE0E24">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5EDF01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01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F013"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F01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01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01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F017"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F01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F01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F01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tcPr>
          <w:p w14:paraId="35EDF01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F01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F01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F01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F01F"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35EDF02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F033" w14:textId="77777777">
        <w:tc>
          <w:tcPr>
            <w:tcW w:w="2600" w:type="pct"/>
            <w:shd w:val="clear" w:color="auto" w:fill="E5E5E5"/>
          </w:tcPr>
          <w:p w14:paraId="35EDF022"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35EDF02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02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F025"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02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02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02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F029"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02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F02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F02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tcPr>
          <w:p w14:paraId="35EDF02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F02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F02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F03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F031"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F03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DF045" w14:textId="77777777">
        <w:tc>
          <w:tcPr>
            <w:tcW w:w="2600" w:type="pct"/>
            <w:shd w:val="clear" w:color="auto" w:fill="auto"/>
          </w:tcPr>
          <w:p w14:paraId="35EDF034"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 reclassified from accumulated other comprehensive income</w:t>
            </w:r>
          </w:p>
        </w:tc>
        <w:tc>
          <w:tcPr>
            <w:tcW w:w="50" w:type="pct"/>
            <w:shd w:val="clear" w:color="auto" w:fill="auto"/>
            <w:vAlign w:val="bottom"/>
          </w:tcPr>
          <w:p w14:paraId="35EDF03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03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F03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shd w:val="clear" w:color="auto" w:fill="auto"/>
            <w:vAlign w:val="bottom"/>
          </w:tcPr>
          <w:p w14:paraId="35EDF03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F03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03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F03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auto"/>
            <w:vAlign w:val="bottom"/>
          </w:tcPr>
          <w:p w14:paraId="35EDF03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03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03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F03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w:t>
            </w:r>
          </w:p>
        </w:tc>
        <w:tc>
          <w:tcPr>
            <w:tcW w:w="50" w:type="pct"/>
            <w:shd w:val="clear" w:color="auto" w:fill="auto"/>
            <w:vAlign w:val="bottom"/>
          </w:tcPr>
          <w:p w14:paraId="35EDF04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F04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04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F04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50" w:type="pct"/>
            <w:shd w:val="clear" w:color="auto" w:fill="auto"/>
            <w:vAlign w:val="bottom"/>
          </w:tcPr>
          <w:p w14:paraId="35EDF04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DF057" w14:textId="77777777">
        <w:tc>
          <w:tcPr>
            <w:tcW w:w="2600" w:type="pct"/>
            <w:shd w:val="clear" w:color="auto" w:fill="auto"/>
          </w:tcPr>
          <w:p w14:paraId="35EDF04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04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04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F049"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F04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04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04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F04D"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F04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F04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F05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tcPr>
          <w:p w14:paraId="35EDF05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F05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F05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F05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F055"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35EDF05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F069" w14:textId="77777777">
        <w:tc>
          <w:tcPr>
            <w:tcW w:w="2600" w:type="pct"/>
            <w:shd w:val="clear" w:color="auto" w:fill="auto"/>
          </w:tcPr>
          <w:p w14:paraId="35EDF058"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Not Designated as Hedging Instruments</w:t>
            </w:r>
          </w:p>
        </w:tc>
        <w:tc>
          <w:tcPr>
            <w:tcW w:w="50" w:type="pct"/>
            <w:shd w:val="clear" w:color="auto" w:fill="auto"/>
            <w:vAlign w:val="bottom"/>
          </w:tcPr>
          <w:p w14:paraId="35EDF05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05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F05B"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05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05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05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F05F"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06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06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06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35EDF06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06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06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06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F067"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06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07B" w14:textId="77777777">
        <w:tc>
          <w:tcPr>
            <w:tcW w:w="2600" w:type="pct"/>
            <w:shd w:val="clear" w:color="auto" w:fill="auto"/>
          </w:tcPr>
          <w:p w14:paraId="35EDF06A" w14:textId="77777777" w:rsidR="006C5487" w:rsidRDefault="00CE0E24">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5EDF06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06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F06D"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F06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06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07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F071"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F07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F07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F07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tcPr>
          <w:p w14:paraId="35EDF07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F07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F07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F07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35EDF079"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35EDF07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F08D" w14:textId="77777777">
        <w:tc>
          <w:tcPr>
            <w:tcW w:w="2600" w:type="pct"/>
            <w:shd w:val="clear" w:color="auto" w:fill="E5E5E5"/>
          </w:tcPr>
          <w:p w14:paraId="35EDF07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35EDF07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07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F07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w:t>
            </w:r>
          </w:p>
        </w:tc>
        <w:tc>
          <w:tcPr>
            <w:tcW w:w="50" w:type="pct"/>
            <w:shd w:val="clear" w:color="auto" w:fill="E5E5E5"/>
            <w:vAlign w:val="bottom"/>
          </w:tcPr>
          <w:p w14:paraId="35EDF08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08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08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F08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139</w:t>
            </w:r>
          </w:p>
        </w:tc>
        <w:tc>
          <w:tcPr>
            <w:tcW w:w="50" w:type="pct"/>
            <w:shd w:val="clear" w:color="auto" w:fill="E5E5E5"/>
            <w:vAlign w:val="bottom"/>
          </w:tcPr>
          <w:p w14:paraId="35EDF08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F08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F08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F08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273</w:t>
            </w:r>
          </w:p>
        </w:tc>
        <w:tc>
          <w:tcPr>
            <w:tcW w:w="50" w:type="pct"/>
            <w:shd w:val="clear" w:color="auto" w:fill="E5E5E5"/>
          </w:tcPr>
          <w:p w14:paraId="35EDF08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F08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DF08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35EDF08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197</w:t>
            </w:r>
          </w:p>
        </w:tc>
        <w:tc>
          <w:tcPr>
            <w:tcW w:w="50" w:type="pct"/>
            <w:shd w:val="clear" w:color="auto" w:fill="E5E5E5"/>
          </w:tcPr>
          <w:p w14:paraId="35EDF08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DF09F" w14:textId="77777777">
        <w:tc>
          <w:tcPr>
            <w:tcW w:w="2600" w:type="pct"/>
            <w:shd w:val="clear" w:color="auto" w:fill="auto"/>
          </w:tcPr>
          <w:p w14:paraId="35EDF08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w:t>
            </w:r>
          </w:p>
        </w:tc>
        <w:tc>
          <w:tcPr>
            <w:tcW w:w="50" w:type="pct"/>
            <w:shd w:val="clear" w:color="auto" w:fill="auto"/>
            <w:vAlign w:val="bottom"/>
          </w:tcPr>
          <w:p w14:paraId="35EDF08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09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F09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vAlign w:val="bottom"/>
          </w:tcPr>
          <w:p w14:paraId="35EDF09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09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09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F09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vAlign w:val="bottom"/>
          </w:tcPr>
          <w:p w14:paraId="35EDF09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DF09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DF09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F09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auto"/>
          </w:tcPr>
          <w:p w14:paraId="35EDF09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35EDF09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DF09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35EDF09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auto"/>
          </w:tcPr>
          <w:p w14:paraId="35EDF09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DF0B1" w14:textId="77777777">
        <w:tc>
          <w:tcPr>
            <w:tcW w:w="2600" w:type="pct"/>
            <w:tcBorders>
              <w:bottom w:val="single" w:sz="6" w:space="0" w:color="000000"/>
            </w:tcBorders>
            <w:shd w:val="clear" w:color="auto" w:fill="auto"/>
          </w:tcPr>
          <w:p w14:paraId="35EDF0A0" w14:textId="77777777" w:rsidR="006C5487" w:rsidRDefault="00CE0E24">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F0A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0A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35EDF0A3" w14:textId="77777777" w:rsidR="006C5487" w:rsidRDefault="00CE0E2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5EDF0A4"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5EDF0A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0A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35EDF0A7"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0A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DF0A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DF0A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tcPr>
          <w:p w14:paraId="35EDF0A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DF0A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DF0A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DF0A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tcPr>
          <w:p w14:paraId="35EDF0A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F0B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bl>
    <w:p w14:paraId="35EDF0B2" w14:textId="77777777" w:rsidR="006C5487" w:rsidRDefault="00CE0E24">
      <w:pPr>
        <w:pStyle w:val="a3"/>
        <w:spacing w:beforeAutospacing="0" w:afterAutospacing="0"/>
        <w:jc w:val="both"/>
        <w:rPr>
          <w:sz w:val="18"/>
          <w:szCs w:val="18"/>
        </w:rPr>
      </w:pPr>
      <w:r>
        <w:rPr>
          <w:sz w:val="18"/>
          <w:szCs w:val="18"/>
        </w:rPr>
        <w:t> </w:t>
      </w:r>
    </w:p>
    <w:p w14:paraId="35EDF0B3"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Gains (losses), net of tax, on derivative instruments recognized in our </w:t>
      </w:r>
      <w:r>
        <w:rPr>
          <w:rFonts w:ascii="Arial" w:hAnsi="Arial" w:cs="Arial"/>
          <w:sz w:val="20"/>
          <w:szCs w:val="20"/>
        </w:rPr>
        <w:t>consolidated comprehensive income statements were as follows:</w:t>
      </w:r>
    </w:p>
    <w:p w14:paraId="35EDF0B4"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10"/>
        <w:gridCol w:w="74"/>
        <w:gridCol w:w="112"/>
        <w:gridCol w:w="739"/>
        <w:gridCol w:w="74"/>
        <w:gridCol w:w="74"/>
        <w:gridCol w:w="112"/>
        <w:gridCol w:w="739"/>
        <w:gridCol w:w="74"/>
        <w:gridCol w:w="74"/>
        <w:gridCol w:w="112"/>
        <w:gridCol w:w="739"/>
        <w:gridCol w:w="74"/>
        <w:gridCol w:w="74"/>
        <w:gridCol w:w="112"/>
        <w:gridCol w:w="739"/>
        <w:gridCol w:w="74"/>
      </w:tblGrid>
      <w:tr w:rsidR="006C5487" w14:paraId="35EDF0BF" w14:textId="77777777">
        <w:tc>
          <w:tcPr>
            <w:tcW w:w="2600" w:type="pct"/>
            <w:shd w:val="clear" w:color="auto" w:fill="auto"/>
            <w:vAlign w:val="bottom"/>
          </w:tcPr>
          <w:p w14:paraId="35EDF0B5"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DF0B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6"/>
            <w:shd w:val="clear" w:color="auto" w:fill="auto"/>
            <w:vAlign w:val="bottom"/>
          </w:tcPr>
          <w:p w14:paraId="35EDF0B7"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DF0B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DF0B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0B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0B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5"/>
            <w:shd w:val="clear" w:color="auto" w:fill="auto"/>
            <w:vAlign w:val="bottom"/>
          </w:tcPr>
          <w:p w14:paraId="35EDF0B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DF0BD"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DF0B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0CF" w14:textId="77777777">
        <w:tc>
          <w:tcPr>
            <w:tcW w:w="2600" w:type="pct"/>
            <w:tcBorders>
              <w:bottom w:val="single" w:sz="6" w:space="0" w:color="000000"/>
            </w:tcBorders>
            <w:shd w:val="clear" w:color="auto" w:fill="auto"/>
            <w:vAlign w:val="bottom"/>
          </w:tcPr>
          <w:p w14:paraId="35EDF0C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F0C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35EDF0C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0C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0C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35EDF0C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F0C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F0C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F0C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35EDF0C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F0C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F0C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F0C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35EDF0C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0C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0DF" w14:textId="77777777">
        <w:tc>
          <w:tcPr>
            <w:tcW w:w="2600" w:type="pct"/>
            <w:tcBorders>
              <w:top w:val="single" w:sz="6" w:space="0" w:color="000000"/>
            </w:tcBorders>
            <w:shd w:val="clear" w:color="auto" w:fill="auto"/>
            <w:vAlign w:val="bottom"/>
          </w:tcPr>
          <w:p w14:paraId="35EDF0D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F0D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35EDF0D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0D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0D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35EDF0D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F0D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F0D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F0D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35EDF0D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F0D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F0D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F0D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35EDF0D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0D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0EF" w14:textId="77777777">
        <w:tc>
          <w:tcPr>
            <w:tcW w:w="2600" w:type="pct"/>
            <w:shd w:val="clear" w:color="auto" w:fill="auto"/>
          </w:tcPr>
          <w:p w14:paraId="35EDF0E0" w14:textId="77777777" w:rsidR="006C5487" w:rsidRDefault="00CE0E24">
            <w:pPr>
              <w:pStyle w:val="a3"/>
              <w:spacing w:beforeAutospacing="0" w:afterAutospacing="0"/>
              <w:rPr>
                <w:b/>
                <w:bCs/>
                <w:sz w:val="15"/>
                <w:szCs w:val="15"/>
              </w:rPr>
            </w:pPr>
            <w:r>
              <w:rPr>
                <w:b/>
                <w:bCs/>
                <w:sz w:val="15"/>
                <w:szCs w:val="15"/>
              </w:rPr>
              <w:t> </w:t>
            </w:r>
          </w:p>
        </w:tc>
        <w:tc>
          <w:tcPr>
            <w:tcW w:w="50" w:type="pct"/>
            <w:shd w:val="clear" w:color="auto" w:fill="auto"/>
            <w:vAlign w:val="bottom"/>
          </w:tcPr>
          <w:p w14:paraId="35EDF0E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35EDF0E2"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noWrap/>
            <w:vAlign w:val="bottom"/>
          </w:tcPr>
          <w:p w14:paraId="35EDF0E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F0E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35EDF0E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DF0E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F0E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F0E8"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5EDF0E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35EDF0E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F0E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F0EC"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35EDF0ED"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DF0E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DF101" w14:textId="77777777">
        <w:tc>
          <w:tcPr>
            <w:tcW w:w="2600" w:type="pct"/>
            <w:shd w:val="clear" w:color="auto" w:fill="auto"/>
          </w:tcPr>
          <w:p w14:paraId="35EDF0F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0F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0F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5EDF0F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0F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0F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0F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5EDF0F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0F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0F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0F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35EDF0F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0F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0F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0F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35EDF0F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10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113" w14:textId="77777777">
        <w:tc>
          <w:tcPr>
            <w:tcW w:w="2600" w:type="pct"/>
            <w:shd w:val="clear" w:color="auto" w:fill="auto"/>
          </w:tcPr>
          <w:p w14:paraId="35EDF102"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Designated as Cash Flow Hedging Instruments</w:t>
            </w:r>
          </w:p>
        </w:tc>
        <w:tc>
          <w:tcPr>
            <w:tcW w:w="50" w:type="pct"/>
            <w:shd w:val="clear" w:color="auto" w:fill="auto"/>
            <w:vAlign w:val="bottom"/>
          </w:tcPr>
          <w:p w14:paraId="35EDF10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10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F105"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F10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10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10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35EDF109"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10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10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10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35EDF10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10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10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11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35EDF11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11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125" w14:textId="77777777">
        <w:tc>
          <w:tcPr>
            <w:tcW w:w="2600" w:type="pct"/>
            <w:shd w:val="clear" w:color="auto" w:fill="auto"/>
          </w:tcPr>
          <w:p w14:paraId="35EDF11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11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11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5EDF11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11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11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11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35EDF11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11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11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11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35EDF11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12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12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12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35EDF12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12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137" w14:textId="77777777">
        <w:tc>
          <w:tcPr>
            <w:tcW w:w="2600" w:type="pct"/>
            <w:shd w:val="clear" w:color="auto" w:fill="E5E5E5"/>
          </w:tcPr>
          <w:p w14:paraId="35EDF12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35EDF12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12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35EDF129"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35EDF12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F12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12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35EDF12D"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35EDF12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F12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F13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35EDF13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F13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F13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F13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35EDF13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F13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149" w14:textId="77777777">
        <w:tc>
          <w:tcPr>
            <w:tcW w:w="2600" w:type="pct"/>
            <w:shd w:val="clear" w:color="auto" w:fill="auto"/>
          </w:tcPr>
          <w:p w14:paraId="35EDF138"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Included in effectiveness assessment</w:t>
            </w:r>
          </w:p>
        </w:tc>
        <w:tc>
          <w:tcPr>
            <w:tcW w:w="50" w:type="pct"/>
            <w:shd w:val="clear" w:color="auto" w:fill="auto"/>
            <w:vAlign w:val="bottom"/>
          </w:tcPr>
          <w:p w14:paraId="35EDF13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13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35EDF13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auto"/>
            <w:noWrap/>
            <w:vAlign w:val="bottom"/>
          </w:tcPr>
          <w:p w14:paraId="35EDF13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F13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13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35EDF13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auto"/>
          </w:tcPr>
          <w:p w14:paraId="35EDF14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DF14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F14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35EDF14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w:t>
            </w:r>
          </w:p>
        </w:tc>
        <w:tc>
          <w:tcPr>
            <w:tcW w:w="50" w:type="pct"/>
            <w:shd w:val="clear" w:color="auto" w:fill="auto"/>
          </w:tcPr>
          <w:p w14:paraId="35EDF14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35EDF14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F14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35EDF14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45</w:t>
            </w:r>
          </w:p>
        </w:tc>
        <w:tc>
          <w:tcPr>
            <w:tcW w:w="50" w:type="pct"/>
            <w:shd w:val="clear" w:color="auto" w:fill="auto"/>
          </w:tcPr>
          <w:p w14:paraId="35EDF14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15B" w14:textId="77777777">
        <w:tc>
          <w:tcPr>
            <w:tcW w:w="2600" w:type="pct"/>
            <w:tcBorders>
              <w:bottom w:val="single" w:sz="6" w:space="0" w:color="000000"/>
            </w:tcBorders>
            <w:shd w:val="clear" w:color="auto" w:fill="auto"/>
          </w:tcPr>
          <w:p w14:paraId="35EDF14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F14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14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35EDF14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F14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14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15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35EDF15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F15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F15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F15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35EDF15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F15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F15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F1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35EDF15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15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F15C" w14:textId="77777777" w:rsidR="006C5487" w:rsidRDefault="00CE0E24">
      <w:pPr>
        <w:pStyle w:val="a3"/>
        <w:spacing w:beforeAutospacing="0" w:afterAutospacing="0"/>
        <w:jc w:val="both"/>
        <w:rPr>
          <w:sz w:val="18"/>
          <w:szCs w:val="18"/>
        </w:rPr>
      </w:pPr>
      <w:r>
        <w:rPr>
          <w:sz w:val="18"/>
          <w:szCs w:val="18"/>
        </w:rPr>
        <w:t> </w:t>
      </w:r>
    </w:p>
    <w:p w14:paraId="35EDF15D" w14:textId="77777777" w:rsidR="006C5487" w:rsidRDefault="00CE0E24">
      <w:pPr>
        <w:pStyle w:val="a3"/>
        <w:spacing w:before="80" w:beforeAutospacing="0" w:afterAutospacing="0"/>
        <w:jc w:val="center"/>
        <w:rPr>
          <w:rFonts w:ascii="Arial" w:hAnsi="Arial" w:cs="Arial"/>
          <w:sz w:val="20"/>
          <w:szCs w:val="20"/>
        </w:rPr>
      </w:pPr>
      <w:r>
        <w:rPr>
          <w:rFonts w:ascii="Arial" w:hAnsi="Arial" w:cs="Arial"/>
          <w:sz w:val="20"/>
          <w:szCs w:val="20"/>
          <w:u w:val="single"/>
        </w:rPr>
        <w:t>NOTE 6 </w:t>
      </w:r>
      <w:r>
        <w:rPr>
          <w:rFonts w:ascii="Arial" w:hAnsi="Arial" w:cs="Arial"/>
          <w:caps/>
          <w:sz w:val="20"/>
          <w:szCs w:val="20"/>
          <w:u w:val="single"/>
        </w:rPr>
        <w:t>—</w:t>
      </w:r>
      <w:r>
        <w:rPr>
          <w:rFonts w:ascii="Arial" w:hAnsi="Arial" w:cs="Arial"/>
          <w:sz w:val="20"/>
          <w:szCs w:val="20"/>
          <w:u w:val="single"/>
        </w:rPr>
        <w:t> INVENTORIES</w:t>
      </w:r>
    </w:p>
    <w:p w14:paraId="35EDF15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components of inventories were as follows:</w:t>
      </w:r>
    </w:p>
    <w:p w14:paraId="35EDF15F"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3"/>
        <w:gridCol w:w="988"/>
        <w:gridCol w:w="75"/>
        <w:gridCol w:w="75"/>
        <w:gridCol w:w="112"/>
        <w:gridCol w:w="989"/>
        <w:gridCol w:w="75"/>
      </w:tblGrid>
      <w:tr w:rsidR="006C5487" w14:paraId="35EDF167" w14:textId="77777777">
        <w:tc>
          <w:tcPr>
            <w:tcW w:w="3500" w:type="pct"/>
            <w:shd w:val="clear" w:color="auto" w:fill="auto"/>
            <w:vAlign w:val="bottom"/>
          </w:tcPr>
          <w:p w14:paraId="35EDF160"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DF161"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F162"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163"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164"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F165"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166"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F16F" w14:textId="77777777">
        <w:tc>
          <w:tcPr>
            <w:tcW w:w="3500" w:type="pct"/>
            <w:tcBorders>
              <w:bottom w:val="single" w:sz="6" w:space="0" w:color="000000"/>
            </w:tcBorders>
            <w:shd w:val="clear" w:color="auto" w:fill="auto"/>
            <w:vAlign w:val="bottom"/>
          </w:tcPr>
          <w:p w14:paraId="35EDF16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F16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5EDF16A"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35EDF16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16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5EDF16D"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35EDF16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177" w14:textId="77777777">
        <w:tc>
          <w:tcPr>
            <w:tcW w:w="3500" w:type="pct"/>
            <w:tcBorders>
              <w:top w:val="single" w:sz="6" w:space="0" w:color="000000"/>
            </w:tcBorders>
            <w:shd w:val="clear" w:color="auto" w:fill="auto"/>
            <w:vAlign w:val="bottom"/>
          </w:tcPr>
          <w:p w14:paraId="35EDF17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F17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5EDF172"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35EDF17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17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35EDF175"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35EDF17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181" w14:textId="77777777">
        <w:tc>
          <w:tcPr>
            <w:tcW w:w="3500" w:type="pct"/>
            <w:shd w:val="clear" w:color="auto" w:fill="auto"/>
            <w:vAlign w:val="bottom"/>
          </w:tcPr>
          <w:p w14:paraId="35EDF17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179" w14:textId="77777777" w:rsidR="006C5487" w:rsidRDefault="00CE0E2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F17A" w14:textId="77777777" w:rsidR="006C5487" w:rsidRDefault="00CE0E2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December 31,</w:t>
            </w:r>
          </w:p>
          <w:p w14:paraId="35EDF17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F17C"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17D" w14:textId="77777777" w:rsidR="006C5487" w:rsidRDefault="00CE0E2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F17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35EDF17F"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F180"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F185" w14:textId="77777777">
        <w:tc>
          <w:tcPr>
            <w:tcW w:w="3500" w:type="pct"/>
            <w:shd w:val="clear" w:color="auto" w:fill="auto"/>
            <w:vAlign w:val="center"/>
          </w:tcPr>
          <w:p w14:paraId="35EDF18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35EDF18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35EDF18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18F" w14:textId="77777777">
        <w:tc>
          <w:tcPr>
            <w:tcW w:w="3500" w:type="pct"/>
            <w:shd w:val="clear" w:color="auto" w:fill="E5E5E5"/>
          </w:tcPr>
          <w:p w14:paraId="35EDF18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Raw </w:t>
            </w:r>
            <w:r>
              <w:rPr>
                <w:rFonts w:ascii="Arial" w:hAnsi="Arial" w:cs="Arial"/>
                <w:sz w:val="20"/>
                <w:szCs w:val="20"/>
              </w:rPr>
              <w:t>materials</w:t>
            </w:r>
          </w:p>
        </w:tc>
        <w:tc>
          <w:tcPr>
            <w:tcW w:w="50" w:type="pct"/>
            <w:shd w:val="clear" w:color="auto" w:fill="E5E5E5"/>
            <w:vAlign w:val="bottom"/>
          </w:tcPr>
          <w:p w14:paraId="35EDF18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18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F18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944</w:t>
            </w:r>
          </w:p>
        </w:tc>
        <w:tc>
          <w:tcPr>
            <w:tcW w:w="50" w:type="pct"/>
            <w:shd w:val="clear" w:color="auto" w:fill="E5E5E5"/>
            <w:noWrap/>
            <w:vAlign w:val="bottom"/>
          </w:tcPr>
          <w:p w14:paraId="35EDF18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18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18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F18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1,190</w:t>
            </w:r>
          </w:p>
        </w:tc>
        <w:tc>
          <w:tcPr>
            <w:tcW w:w="50" w:type="pct"/>
            <w:shd w:val="clear" w:color="auto" w:fill="E5E5E5"/>
            <w:noWrap/>
            <w:vAlign w:val="bottom"/>
          </w:tcPr>
          <w:p w14:paraId="35EDF18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199" w14:textId="77777777">
        <w:tc>
          <w:tcPr>
            <w:tcW w:w="3500" w:type="pct"/>
            <w:shd w:val="clear" w:color="auto" w:fill="auto"/>
          </w:tcPr>
          <w:p w14:paraId="35EDF19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Work in process</w:t>
            </w:r>
          </w:p>
        </w:tc>
        <w:tc>
          <w:tcPr>
            <w:tcW w:w="50" w:type="pct"/>
            <w:shd w:val="clear" w:color="auto" w:fill="auto"/>
            <w:vAlign w:val="bottom"/>
          </w:tcPr>
          <w:p w14:paraId="35EDF19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19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F19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w:t>
            </w:r>
          </w:p>
        </w:tc>
        <w:tc>
          <w:tcPr>
            <w:tcW w:w="50" w:type="pct"/>
            <w:shd w:val="clear" w:color="auto" w:fill="auto"/>
            <w:noWrap/>
            <w:vAlign w:val="bottom"/>
          </w:tcPr>
          <w:p w14:paraId="35EDF19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F19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19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35EDF19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79</w:t>
            </w:r>
          </w:p>
        </w:tc>
        <w:tc>
          <w:tcPr>
            <w:tcW w:w="50" w:type="pct"/>
            <w:shd w:val="clear" w:color="auto" w:fill="auto"/>
            <w:noWrap/>
            <w:vAlign w:val="bottom"/>
          </w:tcPr>
          <w:p w14:paraId="35EDF19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1A3" w14:textId="77777777">
        <w:tc>
          <w:tcPr>
            <w:tcW w:w="3500" w:type="pct"/>
            <w:shd w:val="clear" w:color="auto" w:fill="E5E5E5"/>
          </w:tcPr>
          <w:p w14:paraId="35EDF19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Finished goods</w:t>
            </w:r>
          </w:p>
        </w:tc>
        <w:tc>
          <w:tcPr>
            <w:tcW w:w="50" w:type="pct"/>
            <w:shd w:val="clear" w:color="auto" w:fill="E5E5E5"/>
            <w:vAlign w:val="bottom"/>
          </w:tcPr>
          <w:p w14:paraId="35EDF19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19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F19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2,002</w:t>
            </w:r>
          </w:p>
        </w:tc>
        <w:tc>
          <w:tcPr>
            <w:tcW w:w="50" w:type="pct"/>
            <w:shd w:val="clear" w:color="auto" w:fill="E5E5E5"/>
            <w:noWrap/>
            <w:vAlign w:val="bottom"/>
          </w:tcPr>
          <w:p w14:paraId="35EDF19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19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1A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35EDF1A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1,367</w:t>
            </w:r>
          </w:p>
        </w:tc>
        <w:tc>
          <w:tcPr>
            <w:tcW w:w="50" w:type="pct"/>
            <w:shd w:val="clear" w:color="auto" w:fill="E5E5E5"/>
            <w:noWrap/>
            <w:vAlign w:val="bottom"/>
          </w:tcPr>
          <w:p w14:paraId="35EDF1A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1AD" w14:textId="77777777">
        <w:tc>
          <w:tcPr>
            <w:tcW w:w="3500" w:type="pct"/>
            <w:tcBorders>
              <w:bottom w:val="single" w:sz="6" w:space="0" w:color="000000"/>
            </w:tcBorders>
            <w:shd w:val="clear" w:color="auto" w:fill="auto"/>
          </w:tcPr>
          <w:p w14:paraId="35EDF1A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F1A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1A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F1A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1A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1A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1A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F1A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1A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1B7" w14:textId="77777777">
        <w:tc>
          <w:tcPr>
            <w:tcW w:w="3500" w:type="pct"/>
            <w:tcBorders>
              <w:top w:val="single" w:sz="6" w:space="0" w:color="000000"/>
            </w:tcBorders>
            <w:shd w:val="clear" w:color="auto" w:fill="auto"/>
          </w:tcPr>
          <w:p w14:paraId="35EDF1A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F1A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F1B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F1B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1B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1B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F1B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F1B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1B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1C1" w14:textId="77777777">
        <w:tc>
          <w:tcPr>
            <w:tcW w:w="3500" w:type="pct"/>
            <w:shd w:val="clear" w:color="auto" w:fill="auto"/>
          </w:tcPr>
          <w:p w14:paraId="35EDF1B8"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5EDF1B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1B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5EDF1B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3,019</w:t>
            </w:r>
          </w:p>
        </w:tc>
        <w:tc>
          <w:tcPr>
            <w:tcW w:w="50" w:type="pct"/>
            <w:shd w:val="clear" w:color="auto" w:fill="auto"/>
            <w:noWrap/>
            <w:vAlign w:val="bottom"/>
          </w:tcPr>
          <w:p w14:paraId="35EDF1B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F1B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1B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5EDF1BF"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2,636</w:t>
            </w:r>
          </w:p>
        </w:tc>
        <w:tc>
          <w:tcPr>
            <w:tcW w:w="50" w:type="pct"/>
            <w:shd w:val="clear" w:color="auto" w:fill="auto"/>
            <w:noWrap/>
            <w:vAlign w:val="bottom"/>
          </w:tcPr>
          <w:p w14:paraId="35EDF1C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1CB" w14:textId="77777777">
        <w:tc>
          <w:tcPr>
            <w:tcW w:w="3500" w:type="pct"/>
            <w:shd w:val="clear" w:color="auto" w:fill="auto"/>
            <w:vAlign w:val="bottom"/>
          </w:tcPr>
          <w:p w14:paraId="35EDF1C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1C3" w14:textId="77777777" w:rsidR="006C5487" w:rsidRDefault="00CE0E24">
            <w:pPr>
              <w:pStyle w:val="a3"/>
              <w:spacing w:beforeAutospacing="0" w:afterAutospacing="0" w:line="80" w:lineRule="atLeast"/>
              <w:rPr>
                <w:rFonts w:ascii="Arial" w:hAnsi="Arial" w:cs="Arial"/>
                <w:sz w:val="20"/>
                <w:szCs w:val="20"/>
              </w:rPr>
            </w:pPr>
            <w:r>
              <w:rPr>
                <w:rFonts w:ascii="Arial" w:hAnsi="Arial" w:cs="Arial"/>
                <w:sz w:val="20"/>
                <w:szCs w:val="20"/>
              </w:rPr>
              <w:t> </w:t>
            </w:r>
          </w:p>
        </w:tc>
        <w:tc>
          <w:tcPr>
            <w:tcW w:w="50" w:type="pct"/>
            <w:tcBorders>
              <w:bottom w:val="single" w:sz="12" w:space="0" w:color="000000"/>
            </w:tcBorders>
            <w:shd w:val="clear" w:color="auto" w:fill="auto"/>
            <w:vAlign w:val="bottom"/>
          </w:tcPr>
          <w:p w14:paraId="35EDF1C4"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5EDF1C5"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DF1C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1C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DF1C8"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5EDF1C9"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DF1C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F1CC" w14:textId="77777777" w:rsidR="006C5487" w:rsidRDefault="00CE0E24">
      <w:pPr>
        <w:pStyle w:val="a3"/>
        <w:spacing w:beforeAutospacing="0" w:afterAutospacing="0"/>
        <w:jc w:val="both"/>
        <w:rPr>
          <w:sz w:val="18"/>
          <w:szCs w:val="18"/>
        </w:rPr>
      </w:pPr>
      <w:r>
        <w:rPr>
          <w:sz w:val="18"/>
          <w:szCs w:val="18"/>
        </w:rPr>
        <w:t> </w:t>
      </w:r>
    </w:p>
    <w:p w14:paraId="35EDF1CD" w14:textId="77777777" w:rsidR="006C5487" w:rsidRDefault="00CE0E24">
      <w:pPr>
        <w:pStyle w:val="a3"/>
        <w:spacing w:beforeAutospacing="0" w:afterAutospacing="0"/>
        <w:jc w:val="both"/>
        <w:rPr>
          <w:sz w:val="9"/>
          <w:szCs w:val="9"/>
        </w:rPr>
      </w:pPr>
      <w:r>
        <w:rPr>
          <w:sz w:val="9"/>
          <w:szCs w:val="9"/>
        </w:rPr>
        <w:t> </w:t>
      </w:r>
    </w:p>
    <w:p w14:paraId="35EDF1CE" w14:textId="77777777" w:rsidR="006C5487" w:rsidRDefault="00CE0E24">
      <w:pPr>
        <w:pStyle w:val="a3"/>
        <w:spacing w:beforeAutospacing="0" w:afterAutospacing="0"/>
        <w:jc w:val="center"/>
        <w:rPr>
          <w:rFonts w:ascii="Arial" w:hAnsi="Arial" w:cs="Arial"/>
          <w:sz w:val="20"/>
          <w:szCs w:val="20"/>
        </w:rPr>
      </w:pPr>
      <w:r>
        <w:rPr>
          <w:rFonts w:ascii="Arial" w:hAnsi="Arial" w:cs="Arial"/>
          <w:sz w:val="20"/>
          <w:szCs w:val="20"/>
          <w:u w:val="single"/>
        </w:rPr>
        <w:t xml:space="preserve">NOTE 7 — BUSINESS COMBINATIONS </w:t>
      </w:r>
    </w:p>
    <w:p w14:paraId="35EDF1CF"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ZeniMax Media Inc.</w:t>
      </w:r>
    </w:p>
    <w:p w14:paraId="35EDF1D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On March 9, 2021, we completed our acquisition of ZeniMax Media Inc. (“ZeniMax”), the parent company of Bethesda Softworks LLC (“Bethesda”), for a total purchase price of $8.1 billion, consisting primarily</w:t>
      </w:r>
      <w:r>
        <w:rPr>
          <w:rFonts w:ascii="Arial" w:hAnsi="Arial" w:cs="Arial"/>
          <w:sz w:val="20"/>
          <w:szCs w:val="20"/>
        </w:rPr>
        <w:t xml:space="preserve"> of cash. The purchase price included $766 million of cash and cash equivalents acquired. Bethesda is one of the largest, privately held game developers and publishers in the world, and brings a broad portfolio of games, technology, and talent to Xbox. The</w:t>
      </w:r>
      <w:r>
        <w:rPr>
          <w:rFonts w:ascii="Arial" w:hAnsi="Arial" w:cs="Arial"/>
          <w:sz w:val="20"/>
          <w:szCs w:val="20"/>
        </w:rPr>
        <w:t xml:space="preserve"> financial results of ZeniMax have been included in our consolidated financial statements since the date of the acquisition. ZeniMax is reported as part of our More Personal Computing segment.</w:t>
      </w:r>
    </w:p>
    <w:p w14:paraId="35EDF1D1"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17</w:t>
      </w:r>
    </w:p>
    <w:p w14:paraId="35EDF1D2" w14:textId="77777777" w:rsidR="006C5487" w:rsidRDefault="00CE0E24">
      <w:r>
        <w:rPr>
          <w:rFonts w:ascii="Arial" w:hAnsi="Arial" w:cs="Arial"/>
          <w:sz w:val="16"/>
          <w:szCs w:val="16"/>
        </w:rPr>
        <w:pict w14:anchorId="35EE15E4">
          <v:rect id="_x0000_i1041" style="width:415.3pt;height:1.5pt" o:hralign="center" o:hrstd="t" o:hr="t" fillcolor="#a0a0a0" stroked="f"/>
        </w:pict>
      </w:r>
    </w:p>
    <w:p w14:paraId="35EDF1D3"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F1D4"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F1D5"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F1D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The allocation of the purchase price to </w:t>
      </w:r>
      <w:r>
        <w:rPr>
          <w:rFonts w:ascii="Arial" w:hAnsi="Arial" w:cs="Arial"/>
          <w:sz w:val="20"/>
          <w:szCs w:val="20"/>
        </w:rPr>
        <w:t>goodwill was completed as of December 31, 2021. The major classes of assets and liabilities to which we have allocated the purchase price were as follows:</w:t>
      </w:r>
    </w:p>
    <w:p w14:paraId="35EDF1D7"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990"/>
        <w:gridCol w:w="61"/>
        <w:gridCol w:w="61"/>
        <w:gridCol w:w="130"/>
        <w:gridCol w:w="941"/>
        <w:gridCol w:w="123"/>
      </w:tblGrid>
      <w:tr w:rsidR="006C5487" w14:paraId="35EDF1DD" w14:textId="77777777">
        <w:tc>
          <w:tcPr>
            <w:tcW w:w="4208" w:type="pct"/>
            <w:shd w:val="clear" w:color="auto" w:fill="auto"/>
            <w:vAlign w:val="bottom"/>
          </w:tcPr>
          <w:p w14:paraId="35EDF1D8"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 </w:t>
            </w:r>
          </w:p>
        </w:tc>
        <w:tc>
          <w:tcPr>
            <w:tcW w:w="40" w:type="pct"/>
            <w:shd w:val="clear" w:color="auto" w:fill="auto"/>
            <w:vAlign w:val="bottom"/>
          </w:tcPr>
          <w:p w14:paraId="35EDF1D9"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0" w:type="pct"/>
            <w:shd w:val="clear" w:color="auto" w:fill="auto"/>
            <w:vAlign w:val="bottom"/>
          </w:tcPr>
          <w:p w14:paraId="35EDF1DA" w14:textId="77777777" w:rsidR="006C5487" w:rsidRDefault="00CE0E2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50" w:type="pct"/>
            <w:gridSpan w:val="2"/>
            <w:shd w:val="clear" w:color="auto" w:fill="auto"/>
            <w:vAlign w:val="bottom"/>
          </w:tcPr>
          <w:p w14:paraId="35EDF1DB" w14:textId="77777777" w:rsidR="006C5487" w:rsidRDefault="00CE0E24">
            <w:pPr>
              <w:pStyle w:val="a3"/>
              <w:spacing w:beforeAutospacing="0" w:afterAutospacing="0"/>
              <w:jc w:val="right"/>
              <w:rPr>
                <w:sz w:val="15"/>
                <w:szCs w:val="15"/>
              </w:rPr>
            </w:pPr>
            <w:r>
              <w:rPr>
                <w:sz w:val="15"/>
                <w:szCs w:val="15"/>
              </w:rPr>
              <w:t> </w:t>
            </w:r>
          </w:p>
        </w:tc>
        <w:tc>
          <w:tcPr>
            <w:tcW w:w="59" w:type="pct"/>
            <w:shd w:val="clear" w:color="auto" w:fill="auto"/>
            <w:vAlign w:val="bottom"/>
          </w:tcPr>
          <w:p w14:paraId="35EDF1DC"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F1E4" w14:textId="77777777">
        <w:tc>
          <w:tcPr>
            <w:tcW w:w="4208" w:type="pct"/>
            <w:tcBorders>
              <w:bottom w:val="single" w:sz="6" w:space="0" w:color="000000"/>
            </w:tcBorders>
            <w:shd w:val="clear" w:color="auto" w:fill="auto"/>
            <w:vAlign w:val="bottom"/>
          </w:tcPr>
          <w:p w14:paraId="35EDF1D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vAlign w:val="bottom"/>
          </w:tcPr>
          <w:p w14:paraId="35EDF1DF"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vAlign w:val="bottom"/>
          </w:tcPr>
          <w:p w14:paraId="35EDF1E0" w14:textId="77777777" w:rsidR="006C5487" w:rsidRDefault="00CE0E24">
            <w:pPr>
              <w:pStyle w:val="a3"/>
              <w:spacing w:beforeAutospacing="0" w:afterAutospacing="0" w:line="40" w:lineRule="atLeast"/>
              <w:rPr>
                <w:rFonts w:ascii="Times New Roman" w:hAnsi="Times New Roman"/>
              </w:rPr>
            </w:pPr>
            <w:r>
              <w:rPr>
                <w:rFonts w:ascii="Times New Roman" w:hAnsi="Times New Roman"/>
              </w:rPr>
              <w:t> </w:t>
            </w:r>
          </w:p>
        </w:tc>
        <w:tc>
          <w:tcPr>
            <w:tcW w:w="81" w:type="pct"/>
            <w:tcBorders>
              <w:bottom w:val="single" w:sz="6" w:space="0" w:color="000000"/>
            </w:tcBorders>
            <w:shd w:val="clear" w:color="auto" w:fill="auto"/>
            <w:vAlign w:val="bottom"/>
          </w:tcPr>
          <w:p w14:paraId="35EDF1E1" w14:textId="77777777" w:rsidR="006C5487" w:rsidRDefault="00CE0E24">
            <w:pPr>
              <w:pStyle w:val="a3"/>
              <w:spacing w:beforeAutospacing="0" w:afterAutospacing="0" w:line="20" w:lineRule="atLeast"/>
              <w:jc w:val="right"/>
              <w:rPr>
                <w:rFonts w:ascii="Times New Roman" w:hAnsi="Times New Roman"/>
                <w:sz w:val="8"/>
                <w:szCs w:val="8"/>
              </w:rPr>
            </w:pPr>
            <w:r>
              <w:rPr>
                <w:rFonts w:ascii="Times New Roman" w:hAnsi="Times New Roman"/>
                <w:sz w:val="8"/>
                <w:szCs w:val="8"/>
              </w:rPr>
              <w:t> </w:t>
            </w:r>
          </w:p>
        </w:tc>
        <w:tc>
          <w:tcPr>
            <w:tcW w:w="569" w:type="pct"/>
            <w:tcBorders>
              <w:bottom w:val="single" w:sz="6" w:space="0" w:color="000000"/>
            </w:tcBorders>
            <w:shd w:val="clear" w:color="auto" w:fill="auto"/>
            <w:vAlign w:val="bottom"/>
          </w:tcPr>
          <w:p w14:paraId="35EDF1E2" w14:textId="77777777" w:rsidR="006C5487" w:rsidRDefault="00CE0E24">
            <w:pPr>
              <w:pStyle w:val="a3"/>
              <w:spacing w:beforeAutospacing="0" w:afterAutospacing="0" w:line="2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35EDF1E3"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r>
      <w:tr w:rsidR="006C5487" w14:paraId="35EDF1EB" w14:textId="77777777">
        <w:tc>
          <w:tcPr>
            <w:tcW w:w="4208" w:type="pct"/>
            <w:tcBorders>
              <w:top w:val="single" w:sz="6" w:space="0" w:color="000000"/>
            </w:tcBorders>
            <w:shd w:val="clear" w:color="auto" w:fill="auto"/>
            <w:vAlign w:val="bottom"/>
          </w:tcPr>
          <w:p w14:paraId="35EDF1E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vAlign w:val="bottom"/>
          </w:tcPr>
          <w:p w14:paraId="35EDF1E6"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vAlign w:val="bottom"/>
          </w:tcPr>
          <w:p w14:paraId="35EDF1E7" w14:textId="77777777" w:rsidR="006C5487" w:rsidRDefault="00CE0E24">
            <w:pPr>
              <w:pStyle w:val="a3"/>
              <w:spacing w:beforeAutospacing="0" w:afterAutospacing="0" w:line="40" w:lineRule="atLeast"/>
              <w:rPr>
                <w:rFonts w:ascii="Times New Roman" w:hAnsi="Times New Roman"/>
              </w:rPr>
            </w:pPr>
            <w:r>
              <w:rPr>
                <w:rFonts w:ascii="Times New Roman" w:hAnsi="Times New Roman"/>
              </w:rPr>
              <w:t> </w:t>
            </w:r>
          </w:p>
        </w:tc>
        <w:tc>
          <w:tcPr>
            <w:tcW w:w="81" w:type="pct"/>
            <w:tcBorders>
              <w:top w:val="single" w:sz="6" w:space="0" w:color="000000"/>
            </w:tcBorders>
            <w:shd w:val="clear" w:color="auto" w:fill="auto"/>
            <w:vAlign w:val="bottom"/>
          </w:tcPr>
          <w:p w14:paraId="35EDF1E8" w14:textId="77777777" w:rsidR="006C5487" w:rsidRDefault="00CE0E24">
            <w:pPr>
              <w:pStyle w:val="a3"/>
              <w:spacing w:beforeAutospacing="0" w:afterAutospacing="0" w:line="20" w:lineRule="atLeast"/>
              <w:jc w:val="right"/>
              <w:rPr>
                <w:rFonts w:ascii="Times New Roman" w:hAnsi="Times New Roman"/>
                <w:sz w:val="8"/>
                <w:szCs w:val="8"/>
              </w:rPr>
            </w:pPr>
            <w:r>
              <w:rPr>
                <w:rFonts w:ascii="Times New Roman" w:hAnsi="Times New Roman"/>
                <w:sz w:val="8"/>
                <w:szCs w:val="8"/>
              </w:rPr>
              <w:t> </w:t>
            </w:r>
          </w:p>
        </w:tc>
        <w:tc>
          <w:tcPr>
            <w:tcW w:w="569" w:type="pct"/>
            <w:tcBorders>
              <w:top w:val="single" w:sz="6" w:space="0" w:color="000000"/>
            </w:tcBorders>
            <w:shd w:val="clear" w:color="auto" w:fill="auto"/>
            <w:vAlign w:val="bottom"/>
          </w:tcPr>
          <w:p w14:paraId="35EDF1E9" w14:textId="77777777" w:rsidR="006C5487" w:rsidRDefault="00CE0E24">
            <w:pPr>
              <w:pStyle w:val="a3"/>
              <w:spacing w:beforeAutospacing="0" w:afterAutospacing="0" w:line="2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35EDF1EA"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r>
      <w:tr w:rsidR="006C5487" w14:paraId="35EDF1F2" w14:textId="77777777">
        <w:tc>
          <w:tcPr>
            <w:tcW w:w="4208" w:type="pct"/>
            <w:shd w:val="clear" w:color="auto" w:fill="E5E5E5"/>
          </w:tcPr>
          <w:p w14:paraId="35EDF1E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w:t>
            </w:r>
          </w:p>
        </w:tc>
        <w:tc>
          <w:tcPr>
            <w:tcW w:w="40" w:type="pct"/>
            <w:shd w:val="clear" w:color="auto" w:fill="E5E5E5"/>
            <w:noWrap/>
            <w:vAlign w:val="bottom"/>
          </w:tcPr>
          <w:p w14:paraId="35EDF1ED" w14:textId="77777777" w:rsidR="006C5487" w:rsidRDefault="00CE0E24">
            <w:pPr>
              <w:pStyle w:val="a3"/>
              <w:spacing w:beforeAutospacing="0" w:afterAutospacing="0"/>
              <w:rPr>
                <w:rFonts w:ascii="Arial" w:hAnsi="Arial" w:cs="Arial"/>
                <w:b/>
                <w:bCs/>
                <w:sz w:val="20"/>
                <w:szCs w:val="20"/>
              </w:rPr>
            </w:pPr>
            <w:r>
              <w:rPr>
                <w:rFonts w:ascii="Arial" w:hAnsi="Arial" w:cs="Arial"/>
                <w:b/>
                <w:bCs/>
                <w:sz w:val="20"/>
                <w:szCs w:val="20"/>
              </w:rPr>
              <w:t> </w:t>
            </w:r>
          </w:p>
        </w:tc>
        <w:tc>
          <w:tcPr>
            <w:tcW w:w="40" w:type="pct"/>
            <w:shd w:val="clear" w:color="auto" w:fill="E5E5E5"/>
            <w:vAlign w:val="bottom"/>
          </w:tcPr>
          <w:p w14:paraId="35EDF1EE" w14:textId="77777777" w:rsidR="006C5487" w:rsidRDefault="00CE0E2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81" w:type="pct"/>
            <w:shd w:val="clear" w:color="auto" w:fill="E5E5E5"/>
            <w:vAlign w:val="bottom"/>
          </w:tcPr>
          <w:p w14:paraId="35EDF1EF"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w:t>
            </w:r>
          </w:p>
        </w:tc>
        <w:tc>
          <w:tcPr>
            <w:tcW w:w="569" w:type="pct"/>
            <w:shd w:val="clear" w:color="auto" w:fill="E5E5E5"/>
            <w:vAlign w:val="bottom"/>
          </w:tcPr>
          <w:p w14:paraId="35EDF1F0"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766</w:t>
            </w:r>
          </w:p>
        </w:tc>
        <w:tc>
          <w:tcPr>
            <w:tcW w:w="59" w:type="pct"/>
            <w:shd w:val="clear" w:color="auto" w:fill="E5E5E5"/>
            <w:noWrap/>
            <w:vAlign w:val="bottom"/>
          </w:tcPr>
          <w:p w14:paraId="35EDF1F1"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r>
      <w:tr w:rsidR="006C5487" w14:paraId="35EDF1F9" w14:textId="77777777">
        <w:tc>
          <w:tcPr>
            <w:tcW w:w="4208" w:type="pct"/>
            <w:shd w:val="clear" w:color="auto" w:fill="auto"/>
          </w:tcPr>
          <w:p w14:paraId="35EDF1F3"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Goodwill </w:t>
            </w:r>
          </w:p>
        </w:tc>
        <w:tc>
          <w:tcPr>
            <w:tcW w:w="40" w:type="pct"/>
            <w:shd w:val="clear" w:color="auto" w:fill="auto"/>
            <w:noWrap/>
            <w:vAlign w:val="bottom"/>
          </w:tcPr>
          <w:p w14:paraId="35EDF1F4" w14:textId="77777777" w:rsidR="006C5487" w:rsidRDefault="00CE0E24">
            <w:pPr>
              <w:pStyle w:val="a3"/>
              <w:spacing w:beforeAutospacing="0" w:afterAutospacing="0"/>
              <w:rPr>
                <w:rFonts w:ascii="Arial" w:hAnsi="Arial" w:cs="Arial"/>
                <w:b/>
                <w:bCs/>
                <w:sz w:val="20"/>
                <w:szCs w:val="20"/>
              </w:rPr>
            </w:pPr>
            <w:r>
              <w:rPr>
                <w:rFonts w:ascii="Arial" w:hAnsi="Arial" w:cs="Arial"/>
                <w:b/>
                <w:bCs/>
                <w:sz w:val="20"/>
                <w:szCs w:val="20"/>
              </w:rPr>
              <w:t> </w:t>
            </w:r>
          </w:p>
        </w:tc>
        <w:tc>
          <w:tcPr>
            <w:tcW w:w="40" w:type="pct"/>
            <w:shd w:val="clear" w:color="auto" w:fill="auto"/>
            <w:vAlign w:val="bottom"/>
          </w:tcPr>
          <w:p w14:paraId="35EDF1F5" w14:textId="77777777" w:rsidR="006C5487" w:rsidRDefault="00CE0E2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81" w:type="pct"/>
            <w:shd w:val="clear" w:color="auto" w:fill="auto"/>
            <w:vAlign w:val="bottom"/>
          </w:tcPr>
          <w:p w14:paraId="35EDF1F6"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569" w:type="pct"/>
            <w:shd w:val="clear" w:color="auto" w:fill="auto"/>
            <w:vAlign w:val="bottom"/>
          </w:tcPr>
          <w:p w14:paraId="35EDF1F7"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5,510</w:t>
            </w:r>
          </w:p>
        </w:tc>
        <w:tc>
          <w:tcPr>
            <w:tcW w:w="59" w:type="pct"/>
            <w:shd w:val="clear" w:color="auto" w:fill="auto"/>
            <w:noWrap/>
            <w:vAlign w:val="bottom"/>
          </w:tcPr>
          <w:p w14:paraId="35EDF1F8"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r>
      <w:tr w:rsidR="006C5487" w14:paraId="35EDF200" w14:textId="77777777">
        <w:tc>
          <w:tcPr>
            <w:tcW w:w="4208" w:type="pct"/>
            <w:shd w:val="clear" w:color="auto" w:fill="E5E5E5"/>
          </w:tcPr>
          <w:p w14:paraId="35EDF1F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w:t>
            </w:r>
          </w:p>
        </w:tc>
        <w:tc>
          <w:tcPr>
            <w:tcW w:w="40" w:type="pct"/>
            <w:shd w:val="clear" w:color="auto" w:fill="E5E5E5"/>
            <w:noWrap/>
            <w:vAlign w:val="bottom"/>
          </w:tcPr>
          <w:p w14:paraId="35EDF1FB"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40" w:type="pct"/>
            <w:shd w:val="clear" w:color="auto" w:fill="E5E5E5"/>
            <w:vAlign w:val="bottom"/>
          </w:tcPr>
          <w:p w14:paraId="35EDF1FC"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35EDF1FD"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69" w:type="pct"/>
            <w:shd w:val="clear" w:color="auto" w:fill="E5E5E5"/>
            <w:vAlign w:val="bottom"/>
          </w:tcPr>
          <w:p w14:paraId="35EDF1F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1,968</w:t>
            </w:r>
          </w:p>
        </w:tc>
        <w:tc>
          <w:tcPr>
            <w:tcW w:w="59" w:type="pct"/>
            <w:shd w:val="clear" w:color="auto" w:fill="E5E5E5"/>
            <w:noWrap/>
            <w:vAlign w:val="bottom"/>
          </w:tcPr>
          <w:p w14:paraId="35EDF1FF"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r>
      <w:tr w:rsidR="006C5487" w14:paraId="35EDF207" w14:textId="77777777">
        <w:tc>
          <w:tcPr>
            <w:tcW w:w="4208" w:type="pct"/>
            <w:shd w:val="clear" w:color="auto" w:fill="auto"/>
          </w:tcPr>
          <w:p w14:paraId="35EDF201"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assets</w:t>
            </w:r>
          </w:p>
        </w:tc>
        <w:tc>
          <w:tcPr>
            <w:tcW w:w="40" w:type="pct"/>
            <w:shd w:val="clear" w:color="auto" w:fill="auto"/>
            <w:noWrap/>
            <w:vAlign w:val="bottom"/>
          </w:tcPr>
          <w:p w14:paraId="35EDF202"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40" w:type="pct"/>
            <w:shd w:val="clear" w:color="auto" w:fill="auto"/>
            <w:vAlign w:val="bottom"/>
          </w:tcPr>
          <w:p w14:paraId="35EDF203"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35EDF204"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69" w:type="pct"/>
            <w:shd w:val="clear" w:color="auto" w:fill="auto"/>
            <w:vAlign w:val="bottom"/>
          </w:tcPr>
          <w:p w14:paraId="35EDF20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121</w:t>
            </w:r>
          </w:p>
        </w:tc>
        <w:tc>
          <w:tcPr>
            <w:tcW w:w="59" w:type="pct"/>
            <w:shd w:val="clear" w:color="auto" w:fill="auto"/>
            <w:noWrap/>
            <w:vAlign w:val="bottom"/>
          </w:tcPr>
          <w:p w14:paraId="35EDF206"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r>
      <w:tr w:rsidR="006C5487" w14:paraId="35EDF20E" w14:textId="77777777">
        <w:tc>
          <w:tcPr>
            <w:tcW w:w="4208" w:type="pct"/>
            <w:shd w:val="clear" w:color="auto" w:fill="E5E5E5"/>
          </w:tcPr>
          <w:p w14:paraId="35EDF20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liabilities</w:t>
            </w:r>
          </w:p>
        </w:tc>
        <w:tc>
          <w:tcPr>
            <w:tcW w:w="40" w:type="pct"/>
            <w:shd w:val="clear" w:color="auto" w:fill="E5E5E5"/>
            <w:noWrap/>
            <w:vAlign w:val="bottom"/>
          </w:tcPr>
          <w:p w14:paraId="35EDF209" w14:textId="77777777" w:rsidR="006C5487" w:rsidRDefault="00CE0E24">
            <w:pPr>
              <w:pStyle w:val="a3"/>
              <w:spacing w:beforeAutospacing="0" w:afterAutospacing="0"/>
              <w:rPr>
                <w:rFonts w:ascii="Arial" w:hAnsi="Arial" w:cs="Arial"/>
                <w:b/>
                <w:bCs/>
                <w:sz w:val="20"/>
                <w:szCs w:val="20"/>
              </w:rPr>
            </w:pPr>
            <w:r>
              <w:rPr>
                <w:rFonts w:ascii="Arial" w:hAnsi="Arial" w:cs="Arial"/>
                <w:b/>
                <w:bCs/>
                <w:sz w:val="20"/>
                <w:szCs w:val="20"/>
              </w:rPr>
              <w:t> </w:t>
            </w:r>
          </w:p>
        </w:tc>
        <w:tc>
          <w:tcPr>
            <w:tcW w:w="40" w:type="pct"/>
            <w:shd w:val="clear" w:color="auto" w:fill="E5E5E5"/>
            <w:vAlign w:val="bottom"/>
          </w:tcPr>
          <w:p w14:paraId="35EDF20A" w14:textId="77777777" w:rsidR="006C5487" w:rsidRDefault="00CE0E2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81" w:type="pct"/>
            <w:shd w:val="clear" w:color="auto" w:fill="E5E5E5"/>
            <w:vAlign w:val="bottom"/>
          </w:tcPr>
          <w:p w14:paraId="35EDF20B"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569" w:type="pct"/>
            <w:shd w:val="clear" w:color="auto" w:fill="E5E5E5"/>
            <w:vAlign w:val="bottom"/>
          </w:tcPr>
          <w:p w14:paraId="35EDF20C"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(244</w:t>
            </w:r>
          </w:p>
        </w:tc>
        <w:tc>
          <w:tcPr>
            <w:tcW w:w="59" w:type="pct"/>
            <w:shd w:val="clear" w:color="auto" w:fill="E5E5E5"/>
            <w:noWrap/>
            <w:vAlign w:val="bottom"/>
          </w:tcPr>
          <w:p w14:paraId="35EDF20D"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r>
      <w:tr w:rsidR="006C5487" w14:paraId="35EDF215" w14:textId="77777777">
        <w:tc>
          <w:tcPr>
            <w:tcW w:w="4208" w:type="pct"/>
            <w:tcBorders>
              <w:bottom w:val="single" w:sz="6" w:space="0" w:color="000000"/>
            </w:tcBorders>
            <w:shd w:val="clear" w:color="auto" w:fill="auto"/>
            <w:vAlign w:val="bottom"/>
          </w:tcPr>
          <w:p w14:paraId="35EDF20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35EDF210"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vAlign w:val="bottom"/>
          </w:tcPr>
          <w:p w14:paraId="35EDF211" w14:textId="77777777" w:rsidR="006C5487" w:rsidRDefault="00CE0E24">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81" w:type="pct"/>
            <w:tcBorders>
              <w:bottom w:val="single" w:sz="6" w:space="0" w:color="000000"/>
            </w:tcBorders>
            <w:shd w:val="clear" w:color="auto" w:fill="auto"/>
            <w:vAlign w:val="bottom"/>
          </w:tcPr>
          <w:p w14:paraId="35EDF212" w14:textId="77777777" w:rsidR="006C5487" w:rsidRDefault="00CE0E24">
            <w:pPr>
              <w:pStyle w:val="a3"/>
              <w:spacing w:beforeAutospacing="0" w:afterAutospacing="0" w:line="20" w:lineRule="atLeast"/>
              <w:jc w:val="right"/>
              <w:rPr>
                <w:rFonts w:ascii="Arial" w:hAnsi="Arial" w:cs="Arial"/>
                <w:sz w:val="8"/>
                <w:szCs w:val="8"/>
              </w:rPr>
            </w:pPr>
            <w:r>
              <w:rPr>
                <w:rFonts w:ascii="Arial" w:hAnsi="Arial" w:cs="Arial"/>
                <w:sz w:val="8"/>
                <w:szCs w:val="8"/>
              </w:rPr>
              <w:t> </w:t>
            </w:r>
          </w:p>
        </w:tc>
        <w:tc>
          <w:tcPr>
            <w:tcW w:w="569" w:type="pct"/>
            <w:tcBorders>
              <w:bottom w:val="single" w:sz="6" w:space="0" w:color="000000"/>
            </w:tcBorders>
            <w:shd w:val="clear" w:color="auto" w:fill="auto"/>
            <w:vAlign w:val="bottom"/>
          </w:tcPr>
          <w:p w14:paraId="35EDF213" w14:textId="77777777" w:rsidR="006C5487" w:rsidRDefault="00CE0E24">
            <w:pPr>
              <w:pStyle w:val="a3"/>
              <w:spacing w:beforeAutospacing="0" w:afterAutospacing="0" w:line="20" w:lineRule="atLeast"/>
              <w:jc w:val="right"/>
              <w:rPr>
                <w:rFonts w:ascii="Arial" w:hAnsi="Arial" w:cs="Arial"/>
                <w:sz w:val="8"/>
                <w:szCs w:val="8"/>
              </w:rPr>
            </w:pPr>
            <w:r>
              <w:rPr>
                <w:rFonts w:ascii="Arial" w:hAnsi="Arial" w:cs="Arial"/>
                <w:sz w:val="8"/>
                <w:szCs w:val="8"/>
              </w:rPr>
              <w:t> </w:t>
            </w:r>
          </w:p>
        </w:tc>
        <w:tc>
          <w:tcPr>
            <w:tcW w:w="59" w:type="pct"/>
            <w:shd w:val="clear" w:color="auto" w:fill="auto"/>
            <w:vAlign w:val="bottom"/>
          </w:tcPr>
          <w:p w14:paraId="35EDF214"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r>
      <w:tr w:rsidR="006C5487" w14:paraId="35EDF21C" w14:textId="77777777">
        <w:tc>
          <w:tcPr>
            <w:tcW w:w="4208" w:type="pct"/>
            <w:tcBorders>
              <w:top w:val="single" w:sz="6" w:space="0" w:color="000000"/>
            </w:tcBorders>
            <w:shd w:val="clear" w:color="auto" w:fill="auto"/>
            <w:vAlign w:val="bottom"/>
          </w:tcPr>
          <w:p w14:paraId="35EDF21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35EDF217"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vAlign w:val="bottom"/>
          </w:tcPr>
          <w:p w14:paraId="35EDF218" w14:textId="77777777" w:rsidR="006C5487" w:rsidRDefault="00CE0E24">
            <w:pPr>
              <w:pStyle w:val="a3"/>
              <w:spacing w:beforeAutospacing="0" w:afterAutospacing="0" w:line="40" w:lineRule="atLeast"/>
              <w:rPr>
                <w:rFonts w:ascii="Times New Roman" w:hAnsi="Times New Roman"/>
              </w:rPr>
            </w:pPr>
            <w:r>
              <w:rPr>
                <w:rFonts w:ascii="Times New Roman" w:hAnsi="Times New Roman"/>
              </w:rPr>
              <w:t> </w:t>
            </w:r>
          </w:p>
        </w:tc>
        <w:tc>
          <w:tcPr>
            <w:tcW w:w="81" w:type="pct"/>
            <w:tcBorders>
              <w:top w:val="single" w:sz="6" w:space="0" w:color="000000"/>
            </w:tcBorders>
            <w:shd w:val="clear" w:color="auto" w:fill="auto"/>
            <w:vAlign w:val="bottom"/>
          </w:tcPr>
          <w:p w14:paraId="35EDF219" w14:textId="77777777" w:rsidR="006C5487" w:rsidRDefault="00CE0E24">
            <w:pPr>
              <w:pStyle w:val="a3"/>
              <w:spacing w:beforeAutospacing="0" w:afterAutospacing="0" w:line="20" w:lineRule="atLeast"/>
              <w:jc w:val="right"/>
              <w:rPr>
                <w:rFonts w:ascii="Times New Roman" w:hAnsi="Times New Roman"/>
                <w:sz w:val="8"/>
                <w:szCs w:val="8"/>
              </w:rPr>
            </w:pPr>
            <w:r>
              <w:rPr>
                <w:rFonts w:ascii="Times New Roman" w:hAnsi="Times New Roman"/>
                <w:sz w:val="8"/>
                <w:szCs w:val="8"/>
              </w:rPr>
              <w:t> </w:t>
            </w:r>
          </w:p>
        </w:tc>
        <w:tc>
          <w:tcPr>
            <w:tcW w:w="569" w:type="pct"/>
            <w:tcBorders>
              <w:top w:val="single" w:sz="6" w:space="0" w:color="000000"/>
            </w:tcBorders>
            <w:shd w:val="clear" w:color="auto" w:fill="auto"/>
            <w:vAlign w:val="bottom"/>
          </w:tcPr>
          <w:p w14:paraId="35EDF21A" w14:textId="77777777" w:rsidR="006C5487" w:rsidRDefault="00CE0E24">
            <w:pPr>
              <w:pStyle w:val="a3"/>
              <w:spacing w:beforeAutospacing="0" w:afterAutospacing="0" w:line="2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35EDF21B"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r>
      <w:tr w:rsidR="006C5487" w14:paraId="35EDF223" w14:textId="77777777">
        <w:tc>
          <w:tcPr>
            <w:tcW w:w="4208" w:type="pct"/>
            <w:shd w:val="clear" w:color="auto" w:fill="auto"/>
          </w:tcPr>
          <w:p w14:paraId="35EDF21D" w14:textId="77777777" w:rsidR="006C5487" w:rsidRDefault="00CE0E2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r>
              <w:rPr>
                <w:rFonts w:ascii="Arial" w:hAnsi="Arial" w:cs="Arial"/>
                <w:sz w:val="15"/>
                <w:szCs w:val="15"/>
              </w:rPr>
              <w:t> </w:t>
            </w:r>
          </w:p>
        </w:tc>
        <w:tc>
          <w:tcPr>
            <w:tcW w:w="40" w:type="pct"/>
            <w:shd w:val="clear" w:color="auto" w:fill="auto"/>
            <w:noWrap/>
            <w:vAlign w:val="bottom"/>
          </w:tcPr>
          <w:p w14:paraId="35EDF21E" w14:textId="77777777" w:rsidR="006C5487" w:rsidRDefault="00CE0E24">
            <w:pPr>
              <w:pStyle w:val="a3"/>
              <w:spacing w:beforeAutospacing="0" w:afterAutospacing="0"/>
              <w:rPr>
                <w:rFonts w:ascii="Arial" w:hAnsi="Arial" w:cs="Arial"/>
                <w:b/>
                <w:bCs/>
                <w:sz w:val="20"/>
                <w:szCs w:val="20"/>
              </w:rPr>
            </w:pPr>
            <w:r>
              <w:rPr>
                <w:rFonts w:ascii="Arial" w:hAnsi="Arial" w:cs="Arial"/>
                <w:b/>
                <w:bCs/>
                <w:sz w:val="20"/>
                <w:szCs w:val="20"/>
              </w:rPr>
              <w:t> </w:t>
            </w:r>
          </w:p>
        </w:tc>
        <w:tc>
          <w:tcPr>
            <w:tcW w:w="40" w:type="pct"/>
            <w:shd w:val="clear" w:color="auto" w:fill="auto"/>
            <w:vAlign w:val="bottom"/>
          </w:tcPr>
          <w:p w14:paraId="35EDF21F" w14:textId="77777777" w:rsidR="006C5487" w:rsidRDefault="00CE0E2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81" w:type="pct"/>
            <w:shd w:val="clear" w:color="auto" w:fill="auto"/>
            <w:vAlign w:val="bottom"/>
          </w:tcPr>
          <w:p w14:paraId="35EDF220"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w:t>
            </w:r>
          </w:p>
        </w:tc>
        <w:tc>
          <w:tcPr>
            <w:tcW w:w="569" w:type="pct"/>
            <w:shd w:val="clear" w:color="auto" w:fill="auto"/>
            <w:vAlign w:val="bottom"/>
          </w:tcPr>
          <w:p w14:paraId="35EDF221"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8,121</w:t>
            </w:r>
          </w:p>
        </w:tc>
        <w:tc>
          <w:tcPr>
            <w:tcW w:w="59" w:type="pct"/>
            <w:shd w:val="clear" w:color="auto" w:fill="auto"/>
            <w:noWrap/>
            <w:vAlign w:val="bottom"/>
          </w:tcPr>
          <w:p w14:paraId="35EDF222"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r>
      <w:tr w:rsidR="006C5487" w14:paraId="35EDF22A" w14:textId="77777777">
        <w:tc>
          <w:tcPr>
            <w:tcW w:w="4208" w:type="pct"/>
            <w:shd w:val="clear" w:color="auto" w:fill="auto"/>
            <w:vAlign w:val="bottom"/>
          </w:tcPr>
          <w:p w14:paraId="35EDF22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35EDF22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35EDF22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1" w:type="pct"/>
            <w:tcBorders>
              <w:bottom w:val="single" w:sz="12" w:space="0" w:color="000000"/>
            </w:tcBorders>
            <w:shd w:val="clear" w:color="auto" w:fill="auto"/>
            <w:vAlign w:val="bottom"/>
          </w:tcPr>
          <w:p w14:paraId="35EDF227"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9" w:type="pct"/>
            <w:tcBorders>
              <w:bottom w:val="single" w:sz="12" w:space="0" w:color="000000"/>
            </w:tcBorders>
            <w:shd w:val="clear" w:color="auto" w:fill="auto"/>
            <w:vAlign w:val="bottom"/>
          </w:tcPr>
          <w:p w14:paraId="35EDF228"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9" w:type="pct"/>
            <w:shd w:val="clear" w:color="auto" w:fill="auto"/>
            <w:vAlign w:val="bottom"/>
          </w:tcPr>
          <w:p w14:paraId="35EDF22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F22B" w14:textId="77777777" w:rsidR="006C5487" w:rsidRDefault="00CE0E24">
      <w:pPr>
        <w:pStyle w:val="a3"/>
        <w:spacing w:beforeAutospacing="0" w:afterAutospacing="0"/>
        <w:jc w:val="both"/>
        <w:rPr>
          <w:sz w:val="18"/>
          <w:szCs w:val="18"/>
        </w:rPr>
      </w:pPr>
      <w:r>
        <w:rPr>
          <w:sz w:val="18"/>
          <w:szCs w:val="18"/>
        </w:rPr>
        <w:t> </w:t>
      </w:r>
    </w:p>
    <w:p w14:paraId="35EDF22C"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Goodwill was assigned to our More Personal Computing segment. The </w:t>
      </w:r>
      <w:r>
        <w:rPr>
          <w:rFonts w:ascii="Arial" w:hAnsi="Arial" w:cs="Arial"/>
          <w:sz w:val="20"/>
          <w:szCs w:val="20"/>
        </w:rPr>
        <w:t>goodwill was primarily attributed to increased synergies that are expected to be achieved from the integration of ZeniMax. None of the goodwill is expected to be deductible for income tax purposes.</w:t>
      </w:r>
    </w:p>
    <w:p w14:paraId="35EDF22D"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Following are details of the purchase price allocated to t</w:t>
      </w:r>
      <w:r>
        <w:rPr>
          <w:rFonts w:ascii="Arial" w:hAnsi="Arial" w:cs="Arial"/>
          <w:sz w:val="20"/>
          <w:szCs w:val="20"/>
        </w:rPr>
        <w:t>he intangible assets acquired:</w:t>
      </w:r>
    </w:p>
    <w:p w14:paraId="35EDF22E"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31"/>
        <w:gridCol w:w="82"/>
        <w:gridCol w:w="112"/>
        <w:gridCol w:w="1018"/>
        <w:gridCol w:w="81"/>
        <w:gridCol w:w="82"/>
        <w:gridCol w:w="1018"/>
        <w:gridCol w:w="82"/>
      </w:tblGrid>
      <w:tr w:rsidR="006C5487" w14:paraId="35EDF236" w14:textId="77777777">
        <w:tc>
          <w:tcPr>
            <w:tcW w:w="3400" w:type="pct"/>
            <w:shd w:val="clear" w:color="auto" w:fill="auto"/>
            <w:vAlign w:val="bottom"/>
          </w:tcPr>
          <w:p w14:paraId="35EDF22F"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DF230" w14:textId="77777777" w:rsidR="006C5487" w:rsidRDefault="00CE0E2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95" w:type="pct"/>
            <w:gridSpan w:val="2"/>
            <w:shd w:val="clear" w:color="auto" w:fill="auto"/>
            <w:vAlign w:val="bottom"/>
          </w:tcPr>
          <w:p w14:paraId="35EDF23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49" w:type="pct"/>
            <w:shd w:val="clear" w:color="auto" w:fill="auto"/>
            <w:vAlign w:val="bottom"/>
          </w:tcPr>
          <w:p w14:paraId="35EDF23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5" w:type="pct"/>
            <w:gridSpan w:val="2"/>
            <w:shd w:val="clear" w:color="auto" w:fill="auto"/>
            <w:vAlign w:val="bottom"/>
          </w:tcPr>
          <w:p w14:paraId="35EDF233"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Weighted</w:t>
            </w:r>
          </w:p>
          <w:p w14:paraId="35EDF234"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Average Life</w:t>
            </w:r>
          </w:p>
        </w:tc>
        <w:tc>
          <w:tcPr>
            <w:tcW w:w="50" w:type="pct"/>
            <w:shd w:val="clear" w:color="auto" w:fill="auto"/>
            <w:vAlign w:val="bottom"/>
          </w:tcPr>
          <w:p w14:paraId="35EDF235"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F23D" w14:textId="77777777">
        <w:tc>
          <w:tcPr>
            <w:tcW w:w="3400" w:type="pct"/>
            <w:tcBorders>
              <w:bottom w:val="single" w:sz="6" w:space="0" w:color="000000"/>
            </w:tcBorders>
            <w:shd w:val="clear" w:color="auto" w:fill="auto"/>
            <w:vAlign w:val="bottom"/>
          </w:tcPr>
          <w:p w14:paraId="35EDF237"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35EDF23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5" w:type="pct"/>
            <w:gridSpan w:val="2"/>
            <w:tcBorders>
              <w:bottom w:val="single" w:sz="6" w:space="0" w:color="000000"/>
            </w:tcBorders>
            <w:shd w:val="clear" w:color="auto" w:fill="auto"/>
            <w:vAlign w:val="bottom"/>
          </w:tcPr>
          <w:p w14:paraId="35EDF239"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49" w:type="pct"/>
            <w:tcBorders>
              <w:bottom w:val="single" w:sz="6" w:space="0" w:color="000000"/>
            </w:tcBorders>
            <w:shd w:val="clear" w:color="auto" w:fill="auto"/>
            <w:vAlign w:val="bottom"/>
          </w:tcPr>
          <w:p w14:paraId="35EDF23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5" w:type="pct"/>
            <w:gridSpan w:val="2"/>
            <w:tcBorders>
              <w:bottom w:val="single" w:sz="6" w:space="0" w:color="000000"/>
            </w:tcBorders>
            <w:shd w:val="clear" w:color="auto" w:fill="auto"/>
            <w:vAlign w:val="bottom"/>
          </w:tcPr>
          <w:p w14:paraId="35EDF23B"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35EDF23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C5487" w14:paraId="35EDF244" w14:textId="77777777">
        <w:tc>
          <w:tcPr>
            <w:tcW w:w="3400" w:type="pct"/>
            <w:tcBorders>
              <w:top w:val="single" w:sz="6" w:space="0" w:color="000000"/>
            </w:tcBorders>
            <w:shd w:val="clear" w:color="auto" w:fill="auto"/>
            <w:vAlign w:val="bottom"/>
          </w:tcPr>
          <w:p w14:paraId="35EDF23E"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35EDF23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5" w:type="pct"/>
            <w:gridSpan w:val="2"/>
            <w:tcBorders>
              <w:top w:val="single" w:sz="6" w:space="0" w:color="000000"/>
            </w:tcBorders>
            <w:shd w:val="clear" w:color="auto" w:fill="auto"/>
            <w:vAlign w:val="bottom"/>
          </w:tcPr>
          <w:p w14:paraId="35EDF240"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49" w:type="pct"/>
            <w:tcBorders>
              <w:top w:val="single" w:sz="6" w:space="0" w:color="000000"/>
            </w:tcBorders>
            <w:shd w:val="clear" w:color="auto" w:fill="auto"/>
            <w:vAlign w:val="bottom"/>
          </w:tcPr>
          <w:p w14:paraId="35EDF24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5" w:type="pct"/>
            <w:gridSpan w:val="2"/>
            <w:tcBorders>
              <w:top w:val="single" w:sz="6" w:space="0" w:color="000000"/>
            </w:tcBorders>
            <w:shd w:val="clear" w:color="auto" w:fill="auto"/>
            <w:vAlign w:val="bottom"/>
          </w:tcPr>
          <w:p w14:paraId="35EDF242"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35EDF24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C5487" w14:paraId="35EDF24D" w14:textId="77777777">
        <w:tc>
          <w:tcPr>
            <w:tcW w:w="3400" w:type="pct"/>
            <w:shd w:val="clear" w:color="auto" w:fill="E5E5E5"/>
          </w:tcPr>
          <w:p w14:paraId="35EDF245" w14:textId="77777777" w:rsidR="006C5487" w:rsidRDefault="00CE0E2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Technology-based</w:t>
            </w:r>
          </w:p>
        </w:tc>
        <w:tc>
          <w:tcPr>
            <w:tcW w:w="50" w:type="pct"/>
            <w:shd w:val="clear" w:color="auto" w:fill="E5E5E5"/>
            <w:vAlign w:val="bottom"/>
          </w:tcPr>
          <w:p w14:paraId="35EDF246" w14:textId="77777777" w:rsidR="006C5487" w:rsidRDefault="00CE0E24">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E5E5E5"/>
            <w:vAlign w:val="bottom"/>
          </w:tcPr>
          <w:p w14:paraId="35EDF247"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w:t>
            </w:r>
          </w:p>
        </w:tc>
        <w:tc>
          <w:tcPr>
            <w:tcW w:w="595" w:type="pct"/>
            <w:shd w:val="clear" w:color="auto" w:fill="E5E5E5"/>
            <w:vAlign w:val="bottom"/>
          </w:tcPr>
          <w:p w14:paraId="35EDF248"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1,341</w:t>
            </w:r>
          </w:p>
        </w:tc>
        <w:tc>
          <w:tcPr>
            <w:tcW w:w="49" w:type="pct"/>
            <w:shd w:val="clear" w:color="auto" w:fill="E5E5E5"/>
            <w:vAlign w:val="bottom"/>
          </w:tcPr>
          <w:p w14:paraId="35EDF249" w14:textId="77777777" w:rsidR="006C5487" w:rsidRDefault="00CE0E24">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E5E5E5"/>
            <w:noWrap/>
            <w:vAlign w:val="bottom"/>
          </w:tcPr>
          <w:p w14:paraId="35EDF24A" w14:textId="77777777" w:rsidR="006C5487" w:rsidRDefault="00CE0E24">
            <w:pPr>
              <w:pStyle w:val="a3"/>
              <w:spacing w:beforeAutospacing="0" w:afterAutospacing="0"/>
              <w:rPr>
                <w:rFonts w:ascii="Arial" w:hAnsi="Arial" w:cs="Arial"/>
                <w:b/>
                <w:bCs/>
                <w:sz w:val="8"/>
                <w:szCs w:val="8"/>
              </w:rPr>
            </w:pPr>
            <w:r>
              <w:rPr>
                <w:rFonts w:ascii="Arial" w:hAnsi="Arial" w:cs="Arial"/>
                <w:b/>
                <w:bCs/>
                <w:sz w:val="8"/>
                <w:szCs w:val="8"/>
              </w:rPr>
              <w:t> </w:t>
            </w:r>
          </w:p>
        </w:tc>
        <w:tc>
          <w:tcPr>
            <w:tcW w:w="595" w:type="pct"/>
            <w:shd w:val="clear" w:color="auto" w:fill="E5E5E5"/>
            <w:vAlign w:val="bottom"/>
          </w:tcPr>
          <w:p w14:paraId="35EDF24B"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 4 years</w:t>
            </w:r>
          </w:p>
        </w:tc>
        <w:tc>
          <w:tcPr>
            <w:tcW w:w="50" w:type="pct"/>
            <w:shd w:val="clear" w:color="auto" w:fill="E5E5E5"/>
            <w:noWrap/>
            <w:vAlign w:val="bottom"/>
          </w:tcPr>
          <w:p w14:paraId="35EDF24C" w14:textId="77777777" w:rsidR="006C5487" w:rsidRDefault="00CE0E24">
            <w:pPr>
              <w:pStyle w:val="a3"/>
              <w:spacing w:beforeAutospacing="0" w:afterAutospacing="0"/>
              <w:rPr>
                <w:rFonts w:ascii="Arial" w:hAnsi="Arial" w:cs="Arial"/>
                <w:sz w:val="8"/>
                <w:szCs w:val="8"/>
              </w:rPr>
            </w:pPr>
            <w:r>
              <w:rPr>
                <w:rFonts w:ascii="Arial" w:hAnsi="Arial" w:cs="Arial"/>
                <w:sz w:val="8"/>
                <w:szCs w:val="8"/>
              </w:rPr>
              <w:t> </w:t>
            </w:r>
          </w:p>
        </w:tc>
      </w:tr>
      <w:tr w:rsidR="006C5487" w14:paraId="35EDF256" w14:textId="77777777">
        <w:tc>
          <w:tcPr>
            <w:tcW w:w="3400" w:type="pct"/>
            <w:shd w:val="clear" w:color="auto" w:fill="auto"/>
          </w:tcPr>
          <w:p w14:paraId="35EDF24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shd w:val="clear" w:color="auto" w:fill="auto"/>
            <w:vAlign w:val="bottom"/>
          </w:tcPr>
          <w:p w14:paraId="35EDF24F"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35EDF250"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5" w:type="pct"/>
            <w:shd w:val="clear" w:color="auto" w:fill="auto"/>
            <w:vAlign w:val="bottom"/>
          </w:tcPr>
          <w:p w14:paraId="35EDF25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627</w:t>
            </w:r>
          </w:p>
        </w:tc>
        <w:tc>
          <w:tcPr>
            <w:tcW w:w="49" w:type="pct"/>
            <w:shd w:val="clear" w:color="auto" w:fill="auto"/>
            <w:vAlign w:val="bottom"/>
          </w:tcPr>
          <w:p w14:paraId="35EDF25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35EDF253"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5" w:type="pct"/>
            <w:shd w:val="clear" w:color="auto" w:fill="auto"/>
            <w:vAlign w:val="bottom"/>
          </w:tcPr>
          <w:p w14:paraId="35EDF25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 years</w:t>
            </w:r>
          </w:p>
        </w:tc>
        <w:tc>
          <w:tcPr>
            <w:tcW w:w="50" w:type="pct"/>
            <w:shd w:val="clear" w:color="auto" w:fill="auto"/>
            <w:noWrap/>
            <w:vAlign w:val="bottom"/>
          </w:tcPr>
          <w:p w14:paraId="35EDF25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r>
      <w:tr w:rsidR="006C5487" w14:paraId="35EDF25C" w14:textId="77777777">
        <w:tc>
          <w:tcPr>
            <w:tcW w:w="595" w:type="pct"/>
            <w:gridSpan w:val="4"/>
            <w:tcBorders>
              <w:bottom w:val="single" w:sz="6" w:space="0" w:color="000000"/>
            </w:tcBorders>
            <w:shd w:val="clear" w:color="auto" w:fill="auto"/>
            <w:vAlign w:val="bottom"/>
          </w:tcPr>
          <w:p w14:paraId="35EDF25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35EDF258" w14:textId="77777777" w:rsidR="006C5487" w:rsidRDefault="00CE0E24">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35EDF259"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95" w:type="pct"/>
            <w:shd w:val="clear" w:color="auto" w:fill="auto"/>
            <w:vAlign w:val="bottom"/>
          </w:tcPr>
          <w:p w14:paraId="35EDF25A" w14:textId="77777777" w:rsidR="006C5487" w:rsidRDefault="00CE0E24">
            <w:pPr>
              <w:pStyle w:val="a3"/>
              <w:spacing w:beforeAutospacing="0" w:afterAutospacing="0"/>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DF25B" w14:textId="77777777" w:rsidR="006C5487" w:rsidRDefault="00CE0E24">
            <w:pPr>
              <w:pStyle w:val="a3"/>
              <w:spacing w:beforeAutospacing="0" w:afterAutospacing="0"/>
              <w:rPr>
                <w:rFonts w:ascii="Arial" w:hAnsi="Arial" w:cs="Arial"/>
                <w:sz w:val="8"/>
                <w:szCs w:val="8"/>
              </w:rPr>
            </w:pPr>
            <w:r>
              <w:rPr>
                <w:rFonts w:ascii="Arial" w:hAnsi="Arial" w:cs="Arial"/>
                <w:sz w:val="8"/>
                <w:szCs w:val="8"/>
              </w:rPr>
              <w:t> </w:t>
            </w:r>
          </w:p>
        </w:tc>
      </w:tr>
      <w:tr w:rsidR="006C5487" w14:paraId="35EDF262" w14:textId="77777777">
        <w:tc>
          <w:tcPr>
            <w:tcW w:w="595" w:type="pct"/>
            <w:gridSpan w:val="4"/>
            <w:tcBorders>
              <w:top w:val="single" w:sz="6" w:space="0" w:color="000000"/>
            </w:tcBorders>
            <w:shd w:val="clear" w:color="auto" w:fill="auto"/>
            <w:vAlign w:val="bottom"/>
          </w:tcPr>
          <w:p w14:paraId="35EDF25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35EDF25E" w14:textId="77777777" w:rsidR="006C5487" w:rsidRDefault="00CE0E24">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35EDF25F"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95" w:type="pct"/>
            <w:shd w:val="clear" w:color="auto" w:fill="auto"/>
            <w:vAlign w:val="bottom"/>
          </w:tcPr>
          <w:p w14:paraId="35EDF260" w14:textId="77777777" w:rsidR="006C5487" w:rsidRDefault="00CE0E24">
            <w:pPr>
              <w:pStyle w:val="a3"/>
              <w:spacing w:beforeAutospacing="0" w:afterAutospacing="0"/>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DF261"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r>
      <w:tr w:rsidR="006C5487" w14:paraId="35EDF26B" w14:textId="77777777">
        <w:tc>
          <w:tcPr>
            <w:tcW w:w="3400" w:type="pct"/>
            <w:shd w:val="clear" w:color="auto" w:fill="E5E5E5"/>
          </w:tcPr>
          <w:p w14:paraId="35EDF263" w14:textId="77777777" w:rsidR="006C5487" w:rsidRDefault="00CE0E2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35EDF264" w14:textId="77777777" w:rsidR="006C5487" w:rsidRDefault="00CE0E2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35EDF265"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w:t>
            </w:r>
          </w:p>
        </w:tc>
        <w:tc>
          <w:tcPr>
            <w:tcW w:w="595" w:type="pct"/>
            <w:shd w:val="clear" w:color="auto" w:fill="E5E5E5"/>
            <w:vAlign w:val="bottom"/>
          </w:tcPr>
          <w:p w14:paraId="35EDF266"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1,968</w:t>
            </w:r>
          </w:p>
        </w:tc>
        <w:tc>
          <w:tcPr>
            <w:tcW w:w="49" w:type="pct"/>
            <w:shd w:val="clear" w:color="auto" w:fill="E5E5E5"/>
            <w:vAlign w:val="bottom"/>
          </w:tcPr>
          <w:p w14:paraId="35EDF267" w14:textId="77777777" w:rsidR="006C5487" w:rsidRDefault="00CE0E24">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E5E5E5"/>
            <w:noWrap/>
            <w:vAlign w:val="bottom"/>
          </w:tcPr>
          <w:p w14:paraId="35EDF268" w14:textId="77777777" w:rsidR="006C5487" w:rsidRDefault="00CE0E24">
            <w:pPr>
              <w:pStyle w:val="a3"/>
              <w:spacing w:beforeAutospacing="0" w:afterAutospacing="0"/>
              <w:rPr>
                <w:rFonts w:ascii="Arial" w:hAnsi="Arial" w:cs="Arial"/>
                <w:b/>
                <w:bCs/>
                <w:sz w:val="8"/>
                <w:szCs w:val="8"/>
              </w:rPr>
            </w:pPr>
            <w:r>
              <w:rPr>
                <w:rFonts w:ascii="Arial" w:hAnsi="Arial" w:cs="Arial"/>
                <w:b/>
                <w:bCs/>
                <w:sz w:val="8"/>
                <w:szCs w:val="8"/>
              </w:rPr>
              <w:t> </w:t>
            </w:r>
          </w:p>
        </w:tc>
        <w:tc>
          <w:tcPr>
            <w:tcW w:w="595" w:type="pct"/>
            <w:shd w:val="clear" w:color="auto" w:fill="E5E5E5"/>
            <w:vAlign w:val="bottom"/>
          </w:tcPr>
          <w:p w14:paraId="35EDF269"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6 years</w:t>
            </w:r>
          </w:p>
        </w:tc>
        <w:tc>
          <w:tcPr>
            <w:tcW w:w="50" w:type="pct"/>
            <w:shd w:val="clear" w:color="auto" w:fill="E5E5E5"/>
            <w:noWrap/>
            <w:vAlign w:val="bottom"/>
          </w:tcPr>
          <w:p w14:paraId="35EDF26A" w14:textId="77777777" w:rsidR="006C5487" w:rsidRDefault="00CE0E24">
            <w:pPr>
              <w:pStyle w:val="a3"/>
              <w:spacing w:beforeAutospacing="0" w:afterAutospacing="0"/>
              <w:rPr>
                <w:rFonts w:ascii="Arial" w:hAnsi="Arial" w:cs="Arial"/>
                <w:sz w:val="8"/>
                <w:szCs w:val="8"/>
              </w:rPr>
            </w:pPr>
            <w:r>
              <w:rPr>
                <w:rFonts w:ascii="Arial" w:hAnsi="Arial" w:cs="Arial"/>
                <w:sz w:val="8"/>
                <w:szCs w:val="8"/>
              </w:rPr>
              <w:t> </w:t>
            </w:r>
          </w:p>
        </w:tc>
      </w:tr>
      <w:tr w:rsidR="006C5487" w14:paraId="35EDF274" w14:textId="77777777">
        <w:tc>
          <w:tcPr>
            <w:tcW w:w="3400" w:type="pct"/>
            <w:shd w:val="clear" w:color="auto" w:fill="auto"/>
            <w:vAlign w:val="bottom"/>
          </w:tcPr>
          <w:p w14:paraId="35EDF26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26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DF26E"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95" w:type="pct"/>
            <w:tcBorders>
              <w:bottom w:val="single" w:sz="12" w:space="0" w:color="000000"/>
            </w:tcBorders>
            <w:shd w:val="clear" w:color="auto" w:fill="auto"/>
            <w:vAlign w:val="bottom"/>
          </w:tcPr>
          <w:p w14:paraId="35EDF26F"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9" w:type="pct"/>
            <w:shd w:val="clear" w:color="auto" w:fill="auto"/>
            <w:vAlign w:val="bottom"/>
          </w:tcPr>
          <w:p w14:paraId="35EDF27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27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shd w:val="clear" w:color="auto" w:fill="auto"/>
            <w:vAlign w:val="bottom"/>
          </w:tcPr>
          <w:p w14:paraId="35EDF272"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DF27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F275" w14:textId="77777777" w:rsidR="006C5487" w:rsidRDefault="00CE0E24">
      <w:pPr>
        <w:pStyle w:val="a3"/>
        <w:spacing w:beforeAutospacing="0" w:afterAutospacing="0"/>
        <w:jc w:val="both"/>
        <w:rPr>
          <w:sz w:val="18"/>
          <w:szCs w:val="18"/>
        </w:rPr>
      </w:pPr>
      <w:r>
        <w:rPr>
          <w:sz w:val="18"/>
          <w:szCs w:val="18"/>
        </w:rPr>
        <w:t> </w:t>
      </w:r>
    </w:p>
    <w:p w14:paraId="35EDF276" w14:textId="77777777" w:rsidR="006C5487" w:rsidRDefault="00CE0E24">
      <w:pPr>
        <w:pStyle w:val="a3"/>
        <w:spacing w:beforeAutospacing="0" w:afterAutospacing="0"/>
        <w:jc w:val="both"/>
        <w:rPr>
          <w:sz w:val="9"/>
          <w:szCs w:val="9"/>
        </w:rPr>
      </w:pPr>
      <w:r>
        <w:rPr>
          <w:sz w:val="9"/>
          <w:szCs w:val="9"/>
        </w:rPr>
        <w:t> </w:t>
      </w:r>
    </w:p>
    <w:p w14:paraId="35EDF277" w14:textId="77777777" w:rsidR="006C5487" w:rsidRDefault="00CE0E24">
      <w:pPr>
        <w:pStyle w:val="a3"/>
        <w:spacing w:beforeAutospacing="0" w:afterAutospacing="0"/>
        <w:jc w:val="both"/>
        <w:rPr>
          <w:rFonts w:ascii="Arial" w:hAnsi="Arial" w:cs="Arial"/>
          <w:b/>
          <w:bCs/>
          <w:sz w:val="20"/>
          <w:szCs w:val="20"/>
        </w:rPr>
      </w:pPr>
      <w:r>
        <w:rPr>
          <w:rFonts w:ascii="Arial" w:hAnsi="Arial" w:cs="Arial"/>
          <w:b/>
          <w:bCs/>
          <w:sz w:val="20"/>
          <w:szCs w:val="20"/>
        </w:rPr>
        <w:t>Nuance Communications, Inc.</w:t>
      </w:r>
    </w:p>
    <w:p w14:paraId="35EDF278"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On April 11, 2021, we entered into a definitive agreement to acquire Nuance Communications, Inc. (“Nuance”) for $56.00 per share in an all-cash transaction valued at $19.7 billion, inclusive of Nuance’s net </w:t>
      </w:r>
      <w:r>
        <w:rPr>
          <w:rFonts w:ascii="Arial" w:hAnsi="Arial" w:cs="Arial"/>
          <w:sz w:val="20"/>
          <w:szCs w:val="20"/>
        </w:rPr>
        <w:t xml:space="preserve">debt. Nuance is a cloud and artificial intelligence (“AI”) software provider with healthcare and enterprise AI experience, and the acquisition will build on our industry-specific cloud offerings. The acquisition has been approved by Nuance’s shareholders, </w:t>
      </w:r>
      <w:r>
        <w:rPr>
          <w:rFonts w:ascii="Arial" w:hAnsi="Arial" w:cs="Arial"/>
          <w:sz w:val="20"/>
          <w:szCs w:val="20"/>
        </w:rPr>
        <w:t>and we expect it to close in the third quarter of fiscal year 2022, subject to the satisfaction of certain regulatory approvals and other customary closing conditions.</w:t>
      </w:r>
    </w:p>
    <w:p w14:paraId="35EDF279" w14:textId="77777777" w:rsidR="006C5487" w:rsidRDefault="00CE0E24">
      <w:pPr>
        <w:pStyle w:val="a3"/>
        <w:spacing w:beforeAutospacing="0" w:afterAutospacing="0"/>
        <w:jc w:val="both"/>
        <w:rPr>
          <w:sz w:val="9"/>
          <w:szCs w:val="9"/>
        </w:rPr>
      </w:pPr>
      <w:r>
        <w:rPr>
          <w:sz w:val="9"/>
          <w:szCs w:val="9"/>
        </w:rPr>
        <w:t> </w:t>
      </w:r>
    </w:p>
    <w:p w14:paraId="35EDF27A" w14:textId="77777777" w:rsidR="006C5487" w:rsidRDefault="00CE0E24">
      <w:pPr>
        <w:pStyle w:val="a3"/>
        <w:spacing w:before="180" w:beforeAutospacing="0" w:afterAutospacing="0"/>
        <w:jc w:val="center"/>
        <w:rPr>
          <w:rFonts w:ascii="Arial" w:hAnsi="Arial" w:cs="Arial"/>
          <w:sz w:val="20"/>
          <w:szCs w:val="20"/>
        </w:rPr>
      </w:pPr>
      <w:r>
        <w:rPr>
          <w:rFonts w:ascii="Arial" w:hAnsi="Arial" w:cs="Arial"/>
          <w:sz w:val="20"/>
          <w:szCs w:val="20"/>
          <w:u w:val="single"/>
        </w:rPr>
        <w:t xml:space="preserve">NOTE 8 — GOODWILL </w:t>
      </w:r>
    </w:p>
    <w:p w14:paraId="35EDF27B"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Changes in the carrying amount of goodwill were as follows:</w:t>
      </w:r>
    </w:p>
    <w:p w14:paraId="35EDF27C"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977"/>
        <w:gridCol w:w="74"/>
        <w:gridCol w:w="112"/>
        <w:gridCol w:w="822"/>
        <w:gridCol w:w="74"/>
        <w:gridCol w:w="74"/>
        <w:gridCol w:w="113"/>
        <w:gridCol w:w="822"/>
        <w:gridCol w:w="74"/>
        <w:gridCol w:w="74"/>
        <w:gridCol w:w="112"/>
        <w:gridCol w:w="822"/>
        <w:gridCol w:w="74"/>
        <w:gridCol w:w="74"/>
        <w:gridCol w:w="112"/>
        <w:gridCol w:w="822"/>
        <w:gridCol w:w="74"/>
      </w:tblGrid>
      <w:tr w:rsidR="006C5487" w14:paraId="35EDF28C" w14:textId="77777777">
        <w:tc>
          <w:tcPr>
            <w:tcW w:w="2400" w:type="pct"/>
            <w:shd w:val="clear" w:color="auto" w:fill="auto"/>
            <w:vAlign w:val="bottom"/>
          </w:tcPr>
          <w:p w14:paraId="35EDF27D"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DF27E"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gridSpan w:val="2"/>
            <w:shd w:val="clear" w:color="auto" w:fill="auto"/>
            <w:vAlign w:val="bottom"/>
          </w:tcPr>
          <w:p w14:paraId="35EDF27F"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35EDF28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F281"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5EDF282"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gridSpan w:val="2"/>
            <w:shd w:val="clear" w:color="auto" w:fill="auto"/>
            <w:vAlign w:val="bottom"/>
          </w:tcPr>
          <w:p w14:paraId="35EDF283"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Acquisitions</w:t>
            </w:r>
          </w:p>
        </w:tc>
        <w:tc>
          <w:tcPr>
            <w:tcW w:w="50" w:type="pct"/>
            <w:shd w:val="clear" w:color="auto" w:fill="auto"/>
            <w:vAlign w:val="bottom"/>
          </w:tcPr>
          <w:p w14:paraId="35EDF284"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5EDF285"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gridSpan w:val="2"/>
            <w:shd w:val="clear" w:color="auto" w:fill="auto"/>
            <w:vAlign w:val="bottom"/>
          </w:tcPr>
          <w:p w14:paraId="35EDF28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Other</w:t>
            </w:r>
          </w:p>
        </w:tc>
        <w:tc>
          <w:tcPr>
            <w:tcW w:w="50" w:type="pct"/>
            <w:shd w:val="clear" w:color="auto" w:fill="auto"/>
            <w:vAlign w:val="bottom"/>
          </w:tcPr>
          <w:p w14:paraId="35EDF287"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5EDF288"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gridSpan w:val="2"/>
            <w:shd w:val="clear" w:color="auto" w:fill="auto"/>
            <w:vAlign w:val="bottom"/>
          </w:tcPr>
          <w:p w14:paraId="35EDF28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35EDF28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F28B"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r>
      <w:tr w:rsidR="006C5487" w14:paraId="35EDF29A" w14:textId="77777777">
        <w:tc>
          <w:tcPr>
            <w:tcW w:w="2400" w:type="pct"/>
            <w:tcBorders>
              <w:bottom w:val="single" w:sz="6" w:space="0" w:color="000000"/>
            </w:tcBorders>
            <w:shd w:val="clear" w:color="auto" w:fill="auto"/>
            <w:vAlign w:val="bottom"/>
          </w:tcPr>
          <w:p w14:paraId="35EDF28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F28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35EDF28F" w14:textId="77777777" w:rsidR="006C5487" w:rsidRDefault="00CE0E24">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35EDF29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29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35EDF29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29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29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35EDF29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29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29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35EDF29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29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2A8" w14:textId="77777777">
        <w:tc>
          <w:tcPr>
            <w:tcW w:w="2400" w:type="pct"/>
            <w:tcBorders>
              <w:top w:val="single" w:sz="6" w:space="0" w:color="000000"/>
            </w:tcBorders>
            <w:shd w:val="clear" w:color="auto" w:fill="auto"/>
            <w:vAlign w:val="bottom"/>
          </w:tcPr>
          <w:p w14:paraId="35EDF29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F29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35EDF29D" w14:textId="77777777" w:rsidR="006C5487" w:rsidRDefault="00CE0E24">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35EDF29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29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35EDF2A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2A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2A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35EDF2A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2A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2A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35EDF2A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2A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2BA" w14:textId="77777777">
        <w:tc>
          <w:tcPr>
            <w:tcW w:w="2400" w:type="pct"/>
            <w:shd w:val="clear" w:color="auto" w:fill="E5E5E5"/>
            <w:vAlign w:val="bottom"/>
          </w:tcPr>
          <w:p w14:paraId="35EDF2A9"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35EDF2A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2A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DF2A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24,317</w:t>
            </w:r>
          </w:p>
        </w:tc>
        <w:tc>
          <w:tcPr>
            <w:tcW w:w="50" w:type="pct"/>
            <w:shd w:val="clear" w:color="auto" w:fill="E5E5E5"/>
            <w:noWrap/>
            <w:vAlign w:val="bottom"/>
          </w:tcPr>
          <w:p w14:paraId="35EDF2A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2A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2A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DF2B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394</w:t>
            </w:r>
          </w:p>
        </w:tc>
        <w:tc>
          <w:tcPr>
            <w:tcW w:w="50" w:type="pct"/>
            <w:shd w:val="clear" w:color="auto" w:fill="E5E5E5"/>
            <w:noWrap/>
          </w:tcPr>
          <w:p w14:paraId="35EDF2B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F2B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2B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DF2B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w:t>
            </w:r>
          </w:p>
        </w:tc>
        <w:tc>
          <w:tcPr>
            <w:tcW w:w="50" w:type="pct"/>
            <w:shd w:val="clear" w:color="auto" w:fill="E5E5E5"/>
            <w:noWrap/>
            <w:vAlign w:val="bottom"/>
          </w:tcPr>
          <w:p w14:paraId="35EDF2B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F2B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2B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DF2B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24,681</w:t>
            </w:r>
          </w:p>
        </w:tc>
        <w:tc>
          <w:tcPr>
            <w:tcW w:w="50" w:type="pct"/>
            <w:shd w:val="clear" w:color="auto" w:fill="E5E5E5"/>
            <w:noWrap/>
            <w:vAlign w:val="bottom"/>
          </w:tcPr>
          <w:p w14:paraId="35EDF2B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F2CC" w14:textId="77777777">
        <w:tc>
          <w:tcPr>
            <w:tcW w:w="2400" w:type="pct"/>
            <w:shd w:val="clear" w:color="auto" w:fill="auto"/>
            <w:vAlign w:val="bottom"/>
          </w:tcPr>
          <w:p w14:paraId="35EDF2BB"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35EDF2B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2B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35EDF2B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13,256</w:t>
            </w:r>
          </w:p>
        </w:tc>
        <w:tc>
          <w:tcPr>
            <w:tcW w:w="50" w:type="pct"/>
            <w:shd w:val="clear" w:color="auto" w:fill="auto"/>
            <w:noWrap/>
            <w:vAlign w:val="bottom"/>
          </w:tcPr>
          <w:p w14:paraId="35EDF2B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2C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2C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35EDF2C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584</w:t>
            </w:r>
          </w:p>
        </w:tc>
        <w:tc>
          <w:tcPr>
            <w:tcW w:w="50" w:type="pct"/>
            <w:shd w:val="clear" w:color="auto" w:fill="auto"/>
            <w:noWrap/>
            <w:vAlign w:val="bottom"/>
          </w:tcPr>
          <w:p w14:paraId="35EDF2C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F2C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2C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35EDF2C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w:t>
            </w:r>
          </w:p>
        </w:tc>
        <w:tc>
          <w:tcPr>
            <w:tcW w:w="50" w:type="pct"/>
            <w:shd w:val="clear" w:color="auto" w:fill="auto"/>
            <w:noWrap/>
            <w:vAlign w:val="bottom"/>
          </w:tcPr>
          <w:p w14:paraId="35EDF2C7"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F2C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2C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35EDF2C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13,937</w:t>
            </w:r>
          </w:p>
        </w:tc>
        <w:tc>
          <w:tcPr>
            <w:tcW w:w="50" w:type="pct"/>
            <w:shd w:val="clear" w:color="auto" w:fill="auto"/>
            <w:noWrap/>
            <w:vAlign w:val="bottom"/>
          </w:tcPr>
          <w:p w14:paraId="35EDF2C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F2DE" w14:textId="77777777">
        <w:tc>
          <w:tcPr>
            <w:tcW w:w="2400" w:type="pct"/>
            <w:shd w:val="clear" w:color="auto" w:fill="E5E5E5"/>
            <w:vAlign w:val="bottom"/>
          </w:tcPr>
          <w:p w14:paraId="35EDF2CD"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35EDF2C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2C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35EDF2D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12,138</w:t>
            </w:r>
          </w:p>
        </w:tc>
        <w:tc>
          <w:tcPr>
            <w:tcW w:w="50" w:type="pct"/>
            <w:shd w:val="clear" w:color="auto" w:fill="E5E5E5"/>
            <w:noWrap/>
            <w:vAlign w:val="bottom"/>
          </w:tcPr>
          <w:p w14:paraId="35EDF2D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2D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2D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35EDF2D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w:t>
            </w:r>
          </w:p>
        </w:tc>
        <w:tc>
          <w:tcPr>
            <w:tcW w:w="50" w:type="pct"/>
            <w:shd w:val="clear" w:color="auto" w:fill="E5E5E5"/>
            <w:noWrap/>
          </w:tcPr>
          <w:p w14:paraId="35EDF2D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2D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2D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35EDF2D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w:t>
            </w:r>
          </w:p>
        </w:tc>
        <w:tc>
          <w:tcPr>
            <w:tcW w:w="50" w:type="pct"/>
            <w:shd w:val="clear" w:color="auto" w:fill="E5E5E5"/>
            <w:noWrap/>
            <w:vAlign w:val="bottom"/>
          </w:tcPr>
          <w:p w14:paraId="35EDF2D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F2D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2D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35EDF2D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12,303</w:t>
            </w:r>
          </w:p>
        </w:tc>
        <w:tc>
          <w:tcPr>
            <w:tcW w:w="50" w:type="pct"/>
            <w:shd w:val="clear" w:color="auto" w:fill="E5E5E5"/>
            <w:noWrap/>
            <w:vAlign w:val="bottom"/>
          </w:tcPr>
          <w:p w14:paraId="35EDF2D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F2F0" w14:textId="77777777">
        <w:tc>
          <w:tcPr>
            <w:tcW w:w="2400" w:type="pct"/>
            <w:tcBorders>
              <w:bottom w:val="single" w:sz="6" w:space="0" w:color="000000"/>
            </w:tcBorders>
            <w:shd w:val="clear" w:color="auto" w:fill="auto"/>
          </w:tcPr>
          <w:p w14:paraId="35EDF2D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F2E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2E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DF2E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2E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2E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2E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DF2E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2E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2E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2E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DF2E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2E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2E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2E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DF2E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2E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302" w14:textId="77777777">
        <w:tc>
          <w:tcPr>
            <w:tcW w:w="2400" w:type="pct"/>
            <w:tcBorders>
              <w:top w:val="single" w:sz="6" w:space="0" w:color="000000"/>
            </w:tcBorders>
            <w:shd w:val="clear" w:color="auto" w:fill="auto"/>
          </w:tcPr>
          <w:p w14:paraId="35EDF2F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F2F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2F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35EDF2F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2F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2F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2F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35EDF2F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2F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2F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2F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35EDF2F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2F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2F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2F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35EDF30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30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314" w14:textId="77777777">
        <w:tc>
          <w:tcPr>
            <w:tcW w:w="2400" w:type="pct"/>
            <w:shd w:val="clear" w:color="auto" w:fill="auto"/>
            <w:vAlign w:val="bottom"/>
          </w:tcPr>
          <w:p w14:paraId="35EDF303"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50" w:type="pct"/>
            <w:shd w:val="clear" w:color="auto" w:fill="auto"/>
            <w:vAlign w:val="bottom"/>
          </w:tcPr>
          <w:p w14:paraId="35EDF30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0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35EDF30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49,711</w:t>
            </w:r>
          </w:p>
        </w:tc>
        <w:tc>
          <w:tcPr>
            <w:tcW w:w="50" w:type="pct"/>
            <w:shd w:val="clear" w:color="auto" w:fill="auto"/>
            <w:noWrap/>
            <w:vAlign w:val="bottom"/>
          </w:tcPr>
          <w:p w14:paraId="35EDF30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0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0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35EDF30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1,202</w:t>
            </w:r>
          </w:p>
        </w:tc>
        <w:tc>
          <w:tcPr>
            <w:tcW w:w="50" w:type="pct"/>
            <w:shd w:val="clear" w:color="auto" w:fill="auto"/>
            <w:noWrap/>
            <w:vAlign w:val="bottom"/>
          </w:tcPr>
          <w:p w14:paraId="35EDF30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0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0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35EDF30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auto"/>
            <w:noWrap/>
            <w:vAlign w:val="bottom"/>
          </w:tcPr>
          <w:p w14:paraId="35EDF30F"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F31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1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35EDF31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50,921</w:t>
            </w:r>
          </w:p>
        </w:tc>
        <w:tc>
          <w:tcPr>
            <w:tcW w:w="50" w:type="pct"/>
            <w:shd w:val="clear" w:color="auto" w:fill="auto"/>
            <w:noWrap/>
            <w:vAlign w:val="bottom"/>
          </w:tcPr>
          <w:p w14:paraId="35EDF31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F326" w14:textId="77777777">
        <w:tc>
          <w:tcPr>
            <w:tcW w:w="2400" w:type="pct"/>
            <w:shd w:val="clear" w:color="auto" w:fill="auto"/>
          </w:tcPr>
          <w:p w14:paraId="35EDF31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31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F31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35EDF31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31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31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F31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35EDF31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31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31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F31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35EDF32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32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32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F32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35EDF32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32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F327" w14:textId="77777777" w:rsidR="006C5487" w:rsidRDefault="00CE0E24">
      <w:pPr>
        <w:pStyle w:val="a3"/>
        <w:spacing w:beforeAutospacing="0" w:afterAutospacing="0"/>
        <w:jc w:val="both"/>
        <w:rPr>
          <w:sz w:val="18"/>
          <w:szCs w:val="18"/>
        </w:rPr>
      </w:pPr>
      <w:r>
        <w:rPr>
          <w:sz w:val="18"/>
          <w:szCs w:val="18"/>
        </w:rPr>
        <w:t> </w:t>
      </w:r>
    </w:p>
    <w:p w14:paraId="35EDF328"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w:t>
      </w:r>
      <w:r>
        <w:rPr>
          <w:rFonts w:ascii="Arial" w:hAnsi="Arial" w:cs="Arial"/>
          <w:sz w:val="20"/>
          <w:szCs w:val="20"/>
        </w:rPr>
        <w:t xml:space="preserve">price allocations may require a change in the amounts allocated to goodwill during the periods in which the adjustments are determined. </w:t>
      </w:r>
    </w:p>
    <w:p w14:paraId="35EDF329"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Any change in the goodwill amounts resulting from foreign currency translations and purchase accounting adjustments are</w:t>
      </w:r>
      <w:r>
        <w:rPr>
          <w:rFonts w:ascii="Arial" w:hAnsi="Arial" w:cs="Arial"/>
          <w:sz w:val="20"/>
          <w:szCs w:val="20"/>
        </w:rPr>
        <w:t xml:space="preserve"> presented as “Other” in the table above. Also included in “Other” are business dispositions and transfers between segments due to reorganizations, as applicable. </w:t>
      </w:r>
    </w:p>
    <w:p w14:paraId="35EDF32A" w14:textId="77777777" w:rsidR="006C5487" w:rsidRDefault="00CE0E24">
      <w:pPr>
        <w:pStyle w:val="a3"/>
        <w:spacing w:beforeAutospacing="0" w:afterAutospacing="0"/>
        <w:jc w:val="both"/>
        <w:rPr>
          <w:sz w:val="9"/>
          <w:szCs w:val="9"/>
        </w:rPr>
      </w:pPr>
      <w:r>
        <w:rPr>
          <w:sz w:val="9"/>
          <w:szCs w:val="9"/>
        </w:rPr>
        <w:t> </w:t>
      </w:r>
    </w:p>
    <w:p w14:paraId="35EDF32B"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18</w:t>
      </w:r>
    </w:p>
    <w:p w14:paraId="35EDF32C" w14:textId="77777777" w:rsidR="006C5487" w:rsidRDefault="00CE0E24">
      <w:r>
        <w:rPr>
          <w:rFonts w:ascii="Arial" w:hAnsi="Arial" w:cs="Arial"/>
          <w:sz w:val="16"/>
          <w:szCs w:val="16"/>
        </w:rPr>
        <w:pict w14:anchorId="35EE15E5">
          <v:rect id="_x0000_i1042" style="width:415.3pt;height:1.5pt" o:hralign="center" o:hrstd="t" o:hr="t" fillcolor="#a0a0a0" stroked="f"/>
        </w:pict>
      </w:r>
    </w:p>
    <w:p w14:paraId="35EDF32D"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F32E"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F32F"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F330"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DF331" w14:textId="77777777" w:rsidR="006C5487" w:rsidRDefault="00CE0E24">
      <w:pPr>
        <w:pStyle w:val="a3"/>
        <w:spacing w:before="180" w:beforeAutospacing="0" w:afterAutospacing="0"/>
        <w:jc w:val="center"/>
        <w:rPr>
          <w:rFonts w:ascii="Arial" w:hAnsi="Arial" w:cs="Arial"/>
          <w:sz w:val="20"/>
          <w:szCs w:val="20"/>
        </w:rPr>
      </w:pPr>
      <w:r>
        <w:rPr>
          <w:rFonts w:ascii="Arial" w:hAnsi="Arial" w:cs="Arial"/>
          <w:sz w:val="20"/>
          <w:szCs w:val="20"/>
          <w:u w:val="single"/>
        </w:rPr>
        <w:t>NOTE 9 </w:t>
      </w:r>
      <w:r>
        <w:rPr>
          <w:rFonts w:ascii="Arial" w:hAnsi="Arial" w:cs="Arial"/>
          <w:caps/>
          <w:sz w:val="20"/>
          <w:szCs w:val="20"/>
          <w:u w:val="single"/>
        </w:rPr>
        <w:t>—</w:t>
      </w:r>
      <w:r>
        <w:rPr>
          <w:rFonts w:ascii="Arial" w:hAnsi="Arial" w:cs="Arial"/>
          <w:sz w:val="20"/>
          <w:szCs w:val="20"/>
          <w:u w:val="single"/>
        </w:rPr>
        <w:t xml:space="preserve"> INTANGIBLE ASSETS </w:t>
      </w:r>
    </w:p>
    <w:p w14:paraId="35EDF33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intangible assets, all of which are finite-lived, were as follows: </w:t>
      </w:r>
    </w:p>
    <w:p w14:paraId="35EDF333"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719"/>
        <w:gridCol w:w="81"/>
        <w:gridCol w:w="112"/>
        <w:gridCol w:w="888"/>
        <w:gridCol w:w="72"/>
        <w:gridCol w:w="72"/>
        <w:gridCol w:w="113"/>
        <w:gridCol w:w="864"/>
        <w:gridCol w:w="72"/>
        <w:gridCol w:w="72"/>
        <w:gridCol w:w="112"/>
        <w:gridCol w:w="820"/>
        <w:gridCol w:w="72"/>
        <w:gridCol w:w="72"/>
        <w:gridCol w:w="112"/>
        <w:gridCol w:w="820"/>
        <w:gridCol w:w="72"/>
        <w:gridCol w:w="72"/>
        <w:gridCol w:w="113"/>
        <w:gridCol w:w="836"/>
        <w:gridCol w:w="72"/>
        <w:gridCol w:w="72"/>
        <w:gridCol w:w="112"/>
        <w:gridCol w:w="828"/>
        <w:gridCol w:w="56"/>
      </w:tblGrid>
      <w:tr w:rsidR="006C5487" w14:paraId="35EDF349" w14:textId="77777777">
        <w:tc>
          <w:tcPr>
            <w:tcW w:w="1042" w:type="pct"/>
            <w:shd w:val="clear" w:color="auto" w:fill="auto"/>
            <w:vAlign w:val="bottom"/>
          </w:tcPr>
          <w:p w14:paraId="35EDF334"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6" w:type="pct"/>
            <w:shd w:val="clear" w:color="auto" w:fill="auto"/>
            <w:vAlign w:val="bottom"/>
          </w:tcPr>
          <w:p w14:paraId="35EDF335"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97" w:type="pct"/>
            <w:gridSpan w:val="2"/>
            <w:shd w:val="clear" w:color="auto" w:fill="auto"/>
            <w:vAlign w:val="bottom"/>
          </w:tcPr>
          <w:p w14:paraId="35EDF33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35EDF337"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338"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77" w:type="pct"/>
            <w:gridSpan w:val="2"/>
            <w:shd w:val="clear" w:color="auto" w:fill="auto"/>
            <w:vAlign w:val="bottom"/>
          </w:tcPr>
          <w:p w14:paraId="35EDF339" w14:textId="77777777" w:rsidR="006C5487" w:rsidRDefault="00CE0E2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35EDF33A"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33B"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50" w:type="pct"/>
            <w:gridSpan w:val="2"/>
            <w:shd w:val="clear" w:color="auto" w:fill="auto"/>
            <w:vAlign w:val="bottom"/>
          </w:tcPr>
          <w:p w14:paraId="35EDF33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Net</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35EDF33D"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33E"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50" w:type="pct"/>
            <w:gridSpan w:val="2"/>
            <w:shd w:val="clear" w:color="auto" w:fill="auto"/>
            <w:vAlign w:val="bottom"/>
          </w:tcPr>
          <w:p w14:paraId="35EDF33F"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35EDF340"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34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0" w:type="pct"/>
            <w:gridSpan w:val="2"/>
            <w:shd w:val="clear" w:color="auto" w:fill="auto"/>
            <w:vAlign w:val="bottom"/>
          </w:tcPr>
          <w:p w14:paraId="35EDF342" w14:textId="77777777" w:rsidR="006C5487" w:rsidRDefault="00CE0E2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35EDF343"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344"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54" w:type="pct"/>
            <w:gridSpan w:val="2"/>
            <w:shd w:val="clear" w:color="auto" w:fill="auto"/>
            <w:vAlign w:val="bottom"/>
          </w:tcPr>
          <w:p w14:paraId="35EDF34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Net</w:t>
            </w:r>
          </w:p>
          <w:p w14:paraId="35EDF34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Carrying</w:t>
            </w:r>
          </w:p>
          <w:p w14:paraId="35EDF347"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47" w:type="pct"/>
            <w:shd w:val="clear" w:color="auto" w:fill="auto"/>
            <w:vAlign w:val="bottom"/>
          </w:tcPr>
          <w:p w14:paraId="35EDF348"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F35D" w14:textId="77777777">
        <w:tc>
          <w:tcPr>
            <w:tcW w:w="1042" w:type="pct"/>
            <w:tcBorders>
              <w:bottom w:val="single" w:sz="6" w:space="0" w:color="000000"/>
            </w:tcBorders>
            <w:shd w:val="clear" w:color="auto" w:fill="auto"/>
            <w:vAlign w:val="bottom"/>
          </w:tcPr>
          <w:p w14:paraId="35EDF34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vAlign w:val="bottom"/>
          </w:tcPr>
          <w:p w14:paraId="35EDF34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7" w:type="pct"/>
            <w:gridSpan w:val="2"/>
            <w:tcBorders>
              <w:bottom w:val="single" w:sz="6" w:space="0" w:color="000000"/>
            </w:tcBorders>
            <w:shd w:val="clear" w:color="auto" w:fill="auto"/>
            <w:vAlign w:val="bottom"/>
          </w:tcPr>
          <w:p w14:paraId="35EDF34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34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34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7" w:type="pct"/>
            <w:gridSpan w:val="2"/>
            <w:tcBorders>
              <w:bottom w:val="single" w:sz="6" w:space="0" w:color="000000"/>
            </w:tcBorders>
            <w:shd w:val="clear" w:color="auto" w:fill="auto"/>
            <w:vAlign w:val="bottom"/>
          </w:tcPr>
          <w:p w14:paraId="35EDF34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35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35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bottom w:val="single" w:sz="6" w:space="0" w:color="000000"/>
            </w:tcBorders>
            <w:shd w:val="clear" w:color="auto" w:fill="auto"/>
            <w:vAlign w:val="bottom"/>
          </w:tcPr>
          <w:p w14:paraId="35EDF35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35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35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bottom w:val="single" w:sz="6" w:space="0" w:color="000000"/>
            </w:tcBorders>
            <w:shd w:val="clear" w:color="auto" w:fill="auto"/>
            <w:vAlign w:val="bottom"/>
          </w:tcPr>
          <w:p w14:paraId="35EDF35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35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35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bottom w:val="single" w:sz="6" w:space="0" w:color="000000"/>
            </w:tcBorders>
            <w:shd w:val="clear" w:color="auto" w:fill="auto"/>
            <w:vAlign w:val="bottom"/>
          </w:tcPr>
          <w:p w14:paraId="35EDF3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35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35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4" w:type="pct"/>
            <w:gridSpan w:val="2"/>
            <w:tcBorders>
              <w:bottom w:val="single" w:sz="6" w:space="0" w:color="000000"/>
            </w:tcBorders>
            <w:shd w:val="clear" w:color="auto" w:fill="auto"/>
            <w:vAlign w:val="bottom"/>
          </w:tcPr>
          <w:p w14:paraId="35EDF35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DF35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371" w14:textId="77777777">
        <w:tc>
          <w:tcPr>
            <w:tcW w:w="1042" w:type="pct"/>
            <w:tcBorders>
              <w:top w:val="single" w:sz="6" w:space="0" w:color="000000"/>
            </w:tcBorders>
            <w:shd w:val="clear" w:color="auto" w:fill="auto"/>
            <w:vAlign w:val="bottom"/>
          </w:tcPr>
          <w:p w14:paraId="35EDF35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vAlign w:val="bottom"/>
          </w:tcPr>
          <w:p w14:paraId="35EDF35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7" w:type="pct"/>
            <w:gridSpan w:val="2"/>
            <w:tcBorders>
              <w:top w:val="single" w:sz="6" w:space="0" w:color="000000"/>
            </w:tcBorders>
            <w:shd w:val="clear" w:color="auto" w:fill="auto"/>
            <w:vAlign w:val="bottom"/>
          </w:tcPr>
          <w:p w14:paraId="35EDF36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36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36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7" w:type="pct"/>
            <w:gridSpan w:val="2"/>
            <w:tcBorders>
              <w:top w:val="single" w:sz="6" w:space="0" w:color="000000"/>
            </w:tcBorders>
            <w:shd w:val="clear" w:color="auto" w:fill="auto"/>
            <w:vAlign w:val="bottom"/>
          </w:tcPr>
          <w:p w14:paraId="35EDF36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36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36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top w:val="single" w:sz="6" w:space="0" w:color="000000"/>
            </w:tcBorders>
            <w:shd w:val="clear" w:color="auto" w:fill="auto"/>
            <w:vAlign w:val="bottom"/>
          </w:tcPr>
          <w:p w14:paraId="35EDF36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36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36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top w:val="single" w:sz="6" w:space="0" w:color="000000"/>
            </w:tcBorders>
            <w:shd w:val="clear" w:color="auto" w:fill="auto"/>
            <w:vAlign w:val="bottom"/>
          </w:tcPr>
          <w:p w14:paraId="35EDF36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36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36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top w:val="single" w:sz="6" w:space="0" w:color="000000"/>
            </w:tcBorders>
            <w:shd w:val="clear" w:color="auto" w:fill="auto"/>
            <w:vAlign w:val="bottom"/>
          </w:tcPr>
          <w:p w14:paraId="35EDF36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36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36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4" w:type="pct"/>
            <w:gridSpan w:val="2"/>
            <w:tcBorders>
              <w:top w:val="single" w:sz="6" w:space="0" w:color="000000"/>
            </w:tcBorders>
            <w:shd w:val="clear" w:color="auto" w:fill="auto"/>
            <w:vAlign w:val="bottom"/>
          </w:tcPr>
          <w:p w14:paraId="35EDF36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DF37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37B" w14:textId="77777777">
        <w:tc>
          <w:tcPr>
            <w:tcW w:w="1042" w:type="pct"/>
            <w:shd w:val="clear" w:color="auto" w:fill="auto"/>
            <w:vAlign w:val="bottom"/>
          </w:tcPr>
          <w:p w14:paraId="35EDF372" w14:textId="77777777" w:rsidR="006C5487" w:rsidRDefault="00CE0E24">
            <w:pPr>
              <w:pStyle w:val="a3"/>
              <w:spacing w:beforeAutospacing="0" w:afterAutospacing="0"/>
              <w:jc w:val="both"/>
              <w:rPr>
                <w:sz w:val="15"/>
                <w:szCs w:val="15"/>
              </w:rPr>
            </w:pPr>
            <w:r>
              <w:rPr>
                <w:sz w:val="15"/>
                <w:szCs w:val="15"/>
              </w:rPr>
              <w:t> </w:t>
            </w:r>
          </w:p>
        </w:tc>
        <w:tc>
          <w:tcPr>
            <w:tcW w:w="56" w:type="pct"/>
            <w:shd w:val="clear" w:color="auto" w:fill="auto"/>
            <w:vAlign w:val="bottom"/>
          </w:tcPr>
          <w:p w14:paraId="35EDF37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10"/>
            <w:shd w:val="clear" w:color="auto" w:fill="auto"/>
            <w:vAlign w:val="bottom"/>
          </w:tcPr>
          <w:p w14:paraId="35EDF374"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 xml:space="preserve">December 31, </w:t>
            </w:r>
          </w:p>
          <w:p w14:paraId="35EDF37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F37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37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55" w:type="pct"/>
            <w:gridSpan w:val="10"/>
            <w:shd w:val="clear" w:color="auto" w:fill="auto"/>
            <w:vAlign w:val="bottom"/>
          </w:tcPr>
          <w:p w14:paraId="35EDF37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p>
          <w:p w14:paraId="35EDF37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7" w:type="pct"/>
            <w:shd w:val="clear" w:color="auto" w:fill="auto"/>
            <w:vAlign w:val="bottom"/>
          </w:tcPr>
          <w:p w14:paraId="35EDF37A"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F383" w14:textId="77777777">
        <w:tc>
          <w:tcPr>
            <w:tcW w:w="1042" w:type="pct"/>
            <w:shd w:val="clear" w:color="auto" w:fill="auto"/>
            <w:vAlign w:val="bottom"/>
          </w:tcPr>
          <w:p w14:paraId="35EDF37C"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6" w:type="pct"/>
            <w:shd w:val="clear" w:color="auto" w:fill="auto"/>
            <w:vAlign w:val="bottom"/>
          </w:tcPr>
          <w:p w14:paraId="35EDF37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10"/>
            <w:shd w:val="clear" w:color="auto" w:fill="auto"/>
            <w:vAlign w:val="bottom"/>
          </w:tcPr>
          <w:p w14:paraId="35EDF37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37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38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855" w:type="pct"/>
            <w:gridSpan w:val="10"/>
            <w:shd w:val="clear" w:color="auto" w:fill="auto"/>
            <w:vAlign w:val="bottom"/>
          </w:tcPr>
          <w:p w14:paraId="35EDF38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DF38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39D" w14:textId="77777777">
        <w:tc>
          <w:tcPr>
            <w:tcW w:w="1042" w:type="pct"/>
            <w:shd w:val="clear" w:color="auto" w:fill="E5E5E5"/>
          </w:tcPr>
          <w:p w14:paraId="35EDF38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Technology-based </w:t>
            </w:r>
          </w:p>
        </w:tc>
        <w:tc>
          <w:tcPr>
            <w:tcW w:w="56" w:type="pct"/>
            <w:shd w:val="clear" w:color="auto" w:fill="E5E5E5"/>
            <w:vAlign w:val="bottom"/>
          </w:tcPr>
          <w:p w14:paraId="35EDF38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35EDF38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40" w:type="pct"/>
            <w:shd w:val="clear" w:color="auto" w:fill="E5E5E5"/>
            <w:vAlign w:val="bottom"/>
          </w:tcPr>
          <w:p w14:paraId="35EDF38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9,988</w:t>
            </w:r>
          </w:p>
        </w:tc>
        <w:tc>
          <w:tcPr>
            <w:tcW w:w="50" w:type="pct"/>
            <w:shd w:val="clear" w:color="auto" w:fill="E5E5E5"/>
            <w:noWrap/>
            <w:vAlign w:val="bottom"/>
          </w:tcPr>
          <w:p w14:paraId="35EDF38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38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38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7" w:type="pct"/>
            <w:shd w:val="clear" w:color="auto" w:fill="E5E5E5"/>
            <w:vAlign w:val="bottom"/>
          </w:tcPr>
          <w:p w14:paraId="35EDF38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(7,121</w:t>
            </w:r>
          </w:p>
        </w:tc>
        <w:tc>
          <w:tcPr>
            <w:tcW w:w="50" w:type="pct"/>
            <w:shd w:val="clear" w:color="auto" w:fill="E5E5E5"/>
            <w:noWrap/>
            <w:vAlign w:val="bottom"/>
          </w:tcPr>
          <w:p w14:paraId="35EDF38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F38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38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DF38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2,867</w:t>
            </w:r>
          </w:p>
        </w:tc>
        <w:tc>
          <w:tcPr>
            <w:tcW w:w="50" w:type="pct"/>
            <w:shd w:val="clear" w:color="auto" w:fill="E5E5E5"/>
            <w:noWrap/>
            <w:vAlign w:val="bottom"/>
          </w:tcPr>
          <w:p w14:paraId="35EDF39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39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39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DF39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9,779</w:t>
            </w:r>
          </w:p>
        </w:tc>
        <w:tc>
          <w:tcPr>
            <w:tcW w:w="50" w:type="pct"/>
            <w:shd w:val="clear" w:color="auto" w:fill="E5E5E5"/>
            <w:vAlign w:val="bottom"/>
          </w:tcPr>
          <w:p w14:paraId="35EDF39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39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39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DF39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(7,007</w:t>
            </w:r>
          </w:p>
        </w:tc>
        <w:tc>
          <w:tcPr>
            <w:tcW w:w="50" w:type="pct"/>
            <w:shd w:val="clear" w:color="auto" w:fill="E5E5E5"/>
            <w:noWrap/>
            <w:vAlign w:val="bottom"/>
          </w:tcPr>
          <w:p w14:paraId="35EDF39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35EDF39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39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4" w:type="pct"/>
            <w:shd w:val="clear" w:color="auto" w:fill="E5E5E5"/>
            <w:vAlign w:val="bottom"/>
          </w:tcPr>
          <w:p w14:paraId="35EDF39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2,772</w:t>
            </w:r>
          </w:p>
        </w:tc>
        <w:tc>
          <w:tcPr>
            <w:tcW w:w="47" w:type="pct"/>
            <w:shd w:val="clear" w:color="auto" w:fill="E5E5E5"/>
            <w:noWrap/>
            <w:vAlign w:val="bottom"/>
          </w:tcPr>
          <w:p w14:paraId="35EDF39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3B7" w14:textId="77777777">
        <w:tc>
          <w:tcPr>
            <w:tcW w:w="1042" w:type="pct"/>
            <w:shd w:val="clear" w:color="auto" w:fill="auto"/>
          </w:tcPr>
          <w:p w14:paraId="35EDF39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Customer-related</w:t>
            </w:r>
          </w:p>
        </w:tc>
        <w:tc>
          <w:tcPr>
            <w:tcW w:w="56" w:type="pct"/>
            <w:shd w:val="clear" w:color="auto" w:fill="auto"/>
            <w:vAlign w:val="bottom"/>
          </w:tcPr>
          <w:p w14:paraId="35EDF39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vAlign w:val="bottom"/>
          </w:tcPr>
          <w:p w14:paraId="35EDF3A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0" w:type="pct"/>
            <w:shd w:val="clear" w:color="auto" w:fill="auto"/>
            <w:vAlign w:val="bottom"/>
          </w:tcPr>
          <w:p w14:paraId="35EDF3A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5,005</w:t>
            </w:r>
          </w:p>
        </w:tc>
        <w:tc>
          <w:tcPr>
            <w:tcW w:w="50" w:type="pct"/>
            <w:shd w:val="clear" w:color="auto" w:fill="auto"/>
            <w:noWrap/>
            <w:vAlign w:val="bottom"/>
          </w:tcPr>
          <w:p w14:paraId="35EDF3A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F3A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A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7" w:type="pct"/>
            <w:shd w:val="clear" w:color="auto" w:fill="auto"/>
            <w:vAlign w:val="bottom"/>
          </w:tcPr>
          <w:p w14:paraId="35EDF3A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(3,180</w:t>
            </w:r>
          </w:p>
        </w:tc>
        <w:tc>
          <w:tcPr>
            <w:tcW w:w="50" w:type="pct"/>
            <w:shd w:val="clear" w:color="auto" w:fill="auto"/>
            <w:noWrap/>
            <w:vAlign w:val="bottom"/>
          </w:tcPr>
          <w:p w14:paraId="35EDF3A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F3A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A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35EDF3A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1,825</w:t>
            </w:r>
          </w:p>
        </w:tc>
        <w:tc>
          <w:tcPr>
            <w:tcW w:w="50" w:type="pct"/>
            <w:shd w:val="clear" w:color="auto" w:fill="auto"/>
            <w:noWrap/>
            <w:vAlign w:val="bottom"/>
          </w:tcPr>
          <w:p w14:paraId="35EDF3A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F3A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A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35EDF3A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4,958</w:t>
            </w:r>
          </w:p>
        </w:tc>
        <w:tc>
          <w:tcPr>
            <w:tcW w:w="50" w:type="pct"/>
            <w:shd w:val="clear" w:color="auto" w:fill="auto"/>
            <w:vAlign w:val="bottom"/>
          </w:tcPr>
          <w:p w14:paraId="35EDF3A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A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B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35EDF3B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(2,859</w:t>
            </w:r>
          </w:p>
        </w:tc>
        <w:tc>
          <w:tcPr>
            <w:tcW w:w="50" w:type="pct"/>
            <w:shd w:val="clear" w:color="auto" w:fill="auto"/>
            <w:noWrap/>
            <w:vAlign w:val="bottom"/>
          </w:tcPr>
          <w:p w14:paraId="35EDF3B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35EDF3B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B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4" w:type="pct"/>
            <w:shd w:val="clear" w:color="auto" w:fill="auto"/>
            <w:vAlign w:val="bottom"/>
          </w:tcPr>
          <w:p w14:paraId="35EDF3B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2,099</w:t>
            </w:r>
          </w:p>
        </w:tc>
        <w:tc>
          <w:tcPr>
            <w:tcW w:w="47" w:type="pct"/>
            <w:shd w:val="clear" w:color="auto" w:fill="auto"/>
            <w:noWrap/>
            <w:vAlign w:val="bottom"/>
          </w:tcPr>
          <w:p w14:paraId="35EDF3B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3D1" w14:textId="77777777">
        <w:tc>
          <w:tcPr>
            <w:tcW w:w="1042" w:type="pct"/>
            <w:shd w:val="clear" w:color="auto" w:fill="E5E5E5"/>
          </w:tcPr>
          <w:p w14:paraId="35EDF3B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6" w:type="pct"/>
            <w:shd w:val="clear" w:color="auto" w:fill="E5E5E5"/>
            <w:vAlign w:val="bottom"/>
          </w:tcPr>
          <w:p w14:paraId="35EDF3B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35EDF3B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0" w:type="pct"/>
            <w:shd w:val="clear" w:color="auto" w:fill="E5E5E5"/>
            <w:vAlign w:val="bottom"/>
          </w:tcPr>
          <w:p w14:paraId="35EDF3B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4,802</w:t>
            </w:r>
          </w:p>
        </w:tc>
        <w:tc>
          <w:tcPr>
            <w:tcW w:w="50" w:type="pct"/>
            <w:shd w:val="clear" w:color="auto" w:fill="E5E5E5"/>
            <w:noWrap/>
            <w:vAlign w:val="bottom"/>
          </w:tcPr>
          <w:p w14:paraId="35EDF3B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3B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3B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7" w:type="pct"/>
            <w:shd w:val="clear" w:color="auto" w:fill="E5E5E5"/>
            <w:vAlign w:val="bottom"/>
          </w:tcPr>
          <w:p w14:paraId="35EDF3B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(2,043</w:t>
            </w:r>
          </w:p>
        </w:tc>
        <w:tc>
          <w:tcPr>
            <w:tcW w:w="50" w:type="pct"/>
            <w:shd w:val="clear" w:color="auto" w:fill="E5E5E5"/>
            <w:noWrap/>
            <w:vAlign w:val="bottom"/>
          </w:tcPr>
          <w:p w14:paraId="35EDF3C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F3C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3C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35EDF3C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2,759</w:t>
            </w:r>
          </w:p>
        </w:tc>
        <w:tc>
          <w:tcPr>
            <w:tcW w:w="50" w:type="pct"/>
            <w:shd w:val="clear" w:color="auto" w:fill="E5E5E5"/>
            <w:noWrap/>
            <w:vAlign w:val="bottom"/>
          </w:tcPr>
          <w:p w14:paraId="35EDF3C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3C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3C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35EDF3C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4,792</w:t>
            </w:r>
          </w:p>
        </w:tc>
        <w:tc>
          <w:tcPr>
            <w:tcW w:w="50" w:type="pct"/>
            <w:shd w:val="clear" w:color="auto" w:fill="E5E5E5"/>
            <w:vAlign w:val="bottom"/>
          </w:tcPr>
          <w:p w14:paraId="35EDF3C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3C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3C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35EDF3C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(1,878</w:t>
            </w:r>
          </w:p>
        </w:tc>
        <w:tc>
          <w:tcPr>
            <w:tcW w:w="50" w:type="pct"/>
            <w:shd w:val="clear" w:color="auto" w:fill="E5E5E5"/>
            <w:noWrap/>
            <w:vAlign w:val="bottom"/>
          </w:tcPr>
          <w:p w14:paraId="35EDF3C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35EDF3C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3C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4" w:type="pct"/>
            <w:shd w:val="clear" w:color="auto" w:fill="E5E5E5"/>
            <w:vAlign w:val="bottom"/>
          </w:tcPr>
          <w:p w14:paraId="35EDF3C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2,914</w:t>
            </w:r>
          </w:p>
        </w:tc>
        <w:tc>
          <w:tcPr>
            <w:tcW w:w="47" w:type="pct"/>
            <w:shd w:val="clear" w:color="auto" w:fill="E5E5E5"/>
            <w:noWrap/>
            <w:vAlign w:val="bottom"/>
          </w:tcPr>
          <w:p w14:paraId="35EDF3D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3EB" w14:textId="77777777">
        <w:tc>
          <w:tcPr>
            <w:tcW w:w="1042" w:type="pct"/>
            <w:shd w:val="clear" w:color="auto" w:fill="auto"/>
          </w:tcPr>
          <w:p w14:paraId="35EDF3D2"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Contract-based</w:t>
            </w:r>
          </w:p>
        </w:tc>
        <w:tc>
          <w:tcPr>
            <w:tcW w:w="56" w:type="pct"/>
            <w:shd w:val="clear" w:color="auto" w:fill="auto"/>
            <w:vAlign w:val="bottom"/>
          </w:tcPr>
          <w:p w14:paraId="35EDF3D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vAlign w:val="bottom"/>
          </w:tcPr>
          <w:p w14:paraId="35EDF3D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0" w:type="pct"/>
            <w:shd w:val="clear" w:color="auto" w:fill="auto"/>
            <w:vAlign w:val="bottom"/>
          </w:tcPr>
          <w:p w14:paraId="35EDF3D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343</w:t>
            </w:r>
          </w:p>
        </w:tc>
        <w:tc>
          <w:tcPr>
            <w:tcW w:w="50" w:type="pct"/>
            <w:shd w:val="clear" w:color="auto" w:fill="auto"/>
            <w:noWrap/>
            <w:vAlign w:val="bottom"/>
          </w:tcPr>
          <w:p w14:paraId="35EDF3D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F3D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D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7" w:type="pct"/>
            <w:shd w:val="clear" w:color="auto" w:fill="auto"/>
            <w:vAlign w:val="bottom"/>
          </w:tcPr>
          <w:p w14:paraId="35EDF3D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(332</w:t>
            </w:r>
          </w:p>
        </w:tc>
        <w:tc>
          <w:tcPr>
            <w:tcW w:w="50" w:type="pct"/>
            <w:shd w:val="clear" w:color="auto" w:fill="auto"/>
            <w:noWrap/>
            <w:vAlign w:val="bottom"/>
          </w:tcPr>
          <w:p w14:paraId="35EDF3D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F3D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D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35EDF3D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auto"/>
            <w:noWrap/>
            <w:vAlign w:val="bottom"/>
          </w:tcPr>
          <w:p w14:paraId="35EDF3D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F3D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E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35EDF3E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446</w:t>
            </w:r>
          </w:p>
        </w:tc>
        <w:tc>
          <w:tcPr>
            <w:tcW w:w="50" w:type="pct"/>
            <w:shd w:val="clear" w:color="auto" w:fill="auto"/>
            <w:vAlign w:val="bottom"/>
          </w:tcPr>
          <w:p w14:paraId="35EDF3E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E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E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35EDF3E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(431</w:t>
            </w:r>
          </w:p>
        </w:tc>
        <w:tc>
          <w:tcPr>
            <w:tcW w:w="50" w:type="pct"/>
            <w:shd w:val="clear" w:color="auto" w:fill="auto"/>
            <w:noWrap/>
            <w:vAlign w:val="bottom"/>
          </w:tcPr>
          <w:p w14:paraId="35EDF3E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35EDF3E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3E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4" w:type="pct"/>
            <w:shd w:val="clear" w:color="auto" w:fill="auto"/>
            <w:vAlign w:val="bottom"/>
          </w:tcPr>
          <w:p w14:paraId="35EDF3E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47" w:type="pct"/>
            <w:shd w:val="clear" w:color="auto" w:fill="auto"/>
            <w:noWrap/>
            <w:vAlign w:val="bottom"/>
          </w:tcPr>
          <w:p w14:paraId="35EDF3E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405" w14:textId="77777777">
        <w:tc>
          <w:tcPr>
            <w:tcW w:w="1042" w:type="pct"/>
            <w:tcBorders>
              <w:bottom w:val="single" w:sz="6" w:space="0" w:color="000000"/>
            </w:tcBorders>
            <w:shd w:val="clear" w:color="auto" w:fill="auto"/>
          </w:tcPr>
          <w:p w14:paraId="35EDF3E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6" w:space="0" w:color="000000"/>
            </w:tcBorders>
            <w:shd w:val="clear" w:color="auto" w:fill="auto"/>
            <w:vAlign w:val="bottom"/>
          </w:tcPr>
          <w:p w14:paraId="35EDF3E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vAlign w:val="bottom"/>
          </w:tcPr>
          <w:p w14:paraId="35EDF3E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0" w:type="pct"/>
            <w:tcBorders>
              <w:bottom w:val="single" w:sz="6" w:space="0" w:color="000000"/>
            </w:tcBorders>
            <w:shd w:val="clear" w:color="auto" w:fill="auto"/>
            <w:vAlign w:val="bottom"/>
          </w:tcPr>
          <w:p w14:paraId="35EDF3E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3F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3F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3F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7" w:type="pct"/>
            <w:tcBorders>
              <w:bottom w:val="single" w:sz="6" w:space="0" w:color="000000"/>
            </w:tcBorders>
            <w:shd w:val="clear" w:color="auto" w:fill="auto"/>
            <w:vAlign w:val="bottom"/>
          </w:tcPr>
          <w:p w14:paraId="35EDF3F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3F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3F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3F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35EDF3F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3F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3F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3F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DF3F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3F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3F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3F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DF3F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40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40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40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4" w:type="pct"/>
            <w:tcBorders>
              <w:bottom w:val="single" w:sz="6" w:space="0" w:color="000000"/>
            </w:tcBorders>
            <w:shd w:val="clear" w:color="auto" w:fill="auto"/>
            <w:vAlign w:val="bottom"/>
          </w:tcPr>
          <w:p w14:paraId="35EDF40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noWrap/>
            <w:vAlign w:val="bottom"/>
          </w:tcPr>
          <w:p w14:paraId="35EDF40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41F" w14:textId="77777777">
        <w:tc>
          <w:tcPr>
            <w:tcW w:w="1042" w:type="pct"/>
            <w:tcBorders>
              <w:top w:val="single" w:sz="6" w:space="0" w:color="000000"/>
            </w:tcBorders>
            <w:shd w:val="clear" w:color="auto" w:fill="auto"/>
          </w:tcPr>
          <w:p w14:paraId="35EDF40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top w:val="single" w:sz="6" w:space="0" w:color="000000"/>
            </w:tcBorders>
            <w:shd w:val="clear" w:color="auto" w:fill="auto"/>
            <w:vAlign w:val="bottom"/>
          </w:tcPr>
          <w:p w14:paraId="35EDF40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6" w:space="0" w:color="000000"/>
            </w:tcBorders>
            <w:shd w:val="clear" w:color="auto" w:fill="auto"/>
            <w:vAlign w:val="bottom"/>
          </w:tcPr>
          <w:p w14:paraId="35EDF40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0" w:type="pct"/>
            <w:tcBorders>
              <w:top w:val="single" w:sz="6" w:space="0" w:color="000000"/>
            </w:tcBorders>
            <w:shd w:val="clear" w:color="auto" w:fill="auto"/>
            <w:vAlign w:val="bottom"/>
          </w:tcPr>
          <w:p w14:paraId="35EDF40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40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40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40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7" w:type="pct"/>
            <w:tcBorders>
              <w:top w:val="single" w:sz="6" w:space="0" w:color="000000"/>
            </w:tcBorders>
            <w:shd w:val="clear" w:color="auto" w:fill="auto"/>
            <w:vAlign w:val="bottom"/>
          </w:tcPr>
          <w:p w14:paraId="35EDF40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40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40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41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35EDF41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41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41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41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35EDF41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41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41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41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35EDF41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41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41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41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4" w:type="pct"/>
            <w:tcBorders>
              <w:top w:val="single" w:sz="6" w:space="0" w:color="000000"/>
            </w:tcBorders>
            <w:shd w:val="clear" w:color="auto" w:fill="auto"/>
            <w:vAlign w:val="bottom"/>
          </w:tcPr>
          <w:p w14:paraId="35EDF41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noWrap/>
            <w:vAlign w:val="bottom"/>
          </w:tcPr>
          <w:p w14:paraId="35EDF41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439" w14:textId="77777777">
        <w:tc>
          <w:tcPr>
            <w:tcW w:w="1042" w:type="pct"/>
            <w:shd w:val="clear" w:color="auto" w:fill="E5E5E5"/>
          </w:tcPr>
          <w:p w14:paraId="35EDF420"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6" w:type="pct"/>
            <w:shd w:val="clear" w:color="auto" w:fill="E5E5E5"/>
            <w:vAlign w:val="bottom"/>
          </w:tcPr>
          <w:p w14:paraId="35EDF42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35EDF42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40" w:type="pct"/>
            <w:shd w:val="clear" w:color="auto" w:fill="E5E5E5"/>
            <w:vAlign w:val="bottom"/>
          </w:tcPr>
          <w:p w14:paraId="35EDF42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20,138</w:t>
            </w:r>
          </w:p>
        </w:tc>
        <w:tc>
          <w:tcPr>
            <w:tcW w:w="50" w:type="pct"/>
            <w:shd w:val="clear" w:color="auto" w:fill="E5E5E5"/>
            <w:noWrap/>
          </w:tcPr>
          <w:p w14:paraId="35EDF42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F42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42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7" w:type="pct"/>
            <w:shd w:val="clear" w:color="auto" w:fill="E5E5E5"/>
            <w:vAlign w:val="bottom"/>
          </w:tcPr>
          <w:p w14:paraId="35EDF42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(12,676</w:t>
            </w:r>
          </w:p>
        </w:tc>
        <w:tc>
          <w:tcPr>
            <w:tcW w:w="50" w:type="pct"/>
            <w:shd w:val="clear" w:color="auto" w:fill="E5E5E5"/>
            <w:noWrap/>
            <w:vAlign w:val="bottom"/>
          </w:tcPr>
          <w:p w14:paraId="35EDF42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DF42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42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DF42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7,462</w:t>
            </w:r>
          </w:p>
        </w:tc>
        <w:tc>
          <w:tcPr>
            <w:tcW w:w="50" w:type="pct"/>
            <w:shd w:val="clear" w:color="auto" w:fill="E5E5E5"/>
            <w:noWrap/>
            <w:vAlign w:val="bottom"/>
          </w:tcPr>
          <w:p w14:paraId="35EDF42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42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42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DF42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19,975</w:t>
            </w:r>
          </w:p>
        </w:tc>
        <w:tc>
          <w:tcPr>
            <w:tcW w:w="50" w:type="pct"/>
            <w:shd w:val="clear" w:color="auto" w:fill="E5E5E5"/>
            <w:vAlign w:val="bottom"/>
          </w:tcPr>
          <w:p w14:paraId="35EDF43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43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17"/>
                <w:szCs w:val="17"/>
              </w:rPr>
              <w:t> </w:t>
            </w:r>
          </w:p>
        </w:tc>
        <w:tc>
          <w:tcPr>
            <w:tcW w:w="50" w:type="pct"/>
            <w:shd w:val="clear" w:color="auto" w:fill="E5E5E5"/>
            <w:vAlign w:val="bottom"/>
          </w:tcPr>
          <w:p w14:paraId="35EDF43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DF43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(12,175</w:t>
            </w:r>
          </w:p>
        </w:tc>
        <w:tc>
          <w:tcPr>
            <w:tcW w:w="50" w:type="pct"/>
            <w:shd w:val="clear" w:color="auto" w:fill="E5E5E5"/>
            <w:noWrap/>
            <w:vAlign w:val="bottom"/>
          </w:tcPr>
          <w:p w14:paraId="35EDF43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35EDF43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43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4" w:type="pct"/>
            <w:shd w:val="clear" w:color="auto" w:fill="E5E5E5"/>
            <w:vAlign w:val="bottom"/>
          </w:tcPr>
          <w:p w14:paraId="35EDF43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7,800</w:t>
            </w:r>
          </w:p>
        </w:tc>
        <w:tc>
          <w:tcPr>
            <w:tcW w:w="47" w:type="pct"/>
            <w:shd w:val="clear" w:color="auto" w:fill="E5E5E5"/>
            <w:noWrap/>
            <w:vAlign w:val="bottom"/>
          </w:tcPr>
          <w:p w14:paraId="35EDF43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453" w14:textId="77777777">
        <w:tc>
          <w:tcPr>
            <w:tcW w:w="1042" w:type="pct"/>
            <w:shd w:val="clear" w:color="auto" w:fill="auto"/>
          </w:tcPr>
          <w:p w14:paraId="35EDF43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vAlign w:val="bottom"/>
          </w:tcPr>
          <w:p w14:paraId="35EDF43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12" w:space="0" w:color="000000"/>
            </w:tcBorders>
            <w:shd w:val="clear" w:color="auto" w:fill="auto"/>
            <w:vAlign w:val="bottom"/>
          </w:tcPr>
          <w:p w14:paraId="35EDF43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0" w:type="pct"/>
            <w:tcBorders>
              <w:bottom w:val="single" w:sz="12" w:space="0" w:color="000000"/>
            </w:tcBorders>
            <w:shd w:val="clear" w:color="auto" w:fill="auto"/>
            <w:vAlign w:val="bottom"/>
          </w:tcPr>
          <w:p w14:paraId="35EDF43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43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43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F44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7" w:type="pct"/>
            <w:tcBorders>
              <w:bottom w:val="single" w:sz="12" w:space="0" w:color="000000"/>
            </w:tcBorders>
            <w:shd w:val="clear" w:color="auto" w:fill="auto"/>
            <w:vAlign w:val="bottom"/>
          </w:tcPr>
          <w:p w14:paraId="35EDF44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44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44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F44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35EDF44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44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44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F44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35EDF44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44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44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F44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35EDF44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44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44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F45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4" w:type="pct"/>
            <w:tcBorders>
              <w:bottom w:val="single" w:sz="12" w:space="0" w:color="000000"/>
            </w:tcBorders>
            <w:shd w:val="clear" w:color="auto" w:fill="auto"/>
            <w:vAlign w:val="bottom"/>
          </w:tcPr>
          <w:p w14:paraId="35EDF45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noWrap/>
            <w:vAlign w:val="bottom"/>
          </w:tcPr>
          <w:p w14:paraId="35EDF45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F454" w14:textId="77777777" w:rsidR="006C5487" w:rsidRDefault="00CE0E24">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35EDF455"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Intangible assets amortization expense was $446 million and $885 million for the three and six months ended December 31, 2021, respectively, and $378 million and $761 million for </w:t>
      </w:r>
      <w:r>
        <w:rPr>
          <w:rFonts w:ascii="Arial" w:hAnsi="Arial" w:cs="Arial"/>
          <w:sz w:val="20"/>
          <w:szCs w:val="20"/>
        </w:rPr>
        <w:t>the three and six months ended December 31, 2020, respectively.</w:t>
      </w:r>
    </w:p>
    <w:p w14:paraId="35EDF45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estimated future amortization expense related to intangible assets held as of December 31, 2021:</w:t>
      </w:r>
    </w:p>
    <w:p w14:paraId="35EDF457"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18"/>
        <w:gridCol w:w="76"/>
        <w:gridCol w:w="112"/>
        <w:gridCol w:w="824"/>
        <w:gridCol w:w="76"/>
      </w:tblGrid>
      <w:tr w:rsidR="006C5487" w14:paraId="35EDF45C" w14:textId="77777777">
        <w:tc>
          <w:tcPr>
            <w:tcW w:w="4350" w:type="pct"/>
            <w:shd w:val="clear" w:color="auto" w:fill="auto"/>
            <w:vAlign w:val="bottom"/>
          </w:tcPr>
          <w:p w14:paraId="35EDF458"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DF459"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35EDF45A"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45B"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F462" w14:textId="77777777">
        <w:tc>
          <w:tcPr>
            <w:tcW w:w="4350" w:type="pct"/>
            <w:tcBorders>
              <w:bottom w:val="single" w:sz="6" w:space="0" w:color="000000"/>
            </w:tcBorders>
            <w:shd w:val="clear" w:color="auto" w:fill="auto"/>
          </w:tcPr>
          <w:p w14:paraId="35EDF45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F45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45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DF46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46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468" w14:textId="77777777">
        <w:tc>
          <w:tcPr>
            <w:tcW w:w="4350" w:type="pct"/>
            <w:tcBorders>
              <w:top w:val="single" w:sz="6" w:space="0" w:color="000000"/>
            </w:tcBorders>
            <w:shd w:val="clear" w:color="auto" w:fill="auto"/>
          </w:tcPr>
          <w:p w14:paraId="35EDF46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F46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46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35EDF46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46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46E" w14:textId="77777777">
        <w:tc>
          <w:tcPr>
            <w:tcW w:w="4350" w:type="pct"/>
            <w:shd w:val="clear" w:color="auto" w:fill="auto"/>
          </w:tcPr>
          <w:p w14:paraId="35EDF469"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 xml:space="preserve">Year Ending </w:t>
            </w:r>
            <w:r>
              <w:rPr>
                <w:rFonts w:ascii="Arial" w:hAnsi="Arial" w:cs="Arial"/>
                <w:b/>
                <w:bCs/>
                <w:sz w:val="15"/>
                <w:szCs w:val="15"/>
              </w:rPr>
              <w:t>June 30,</w:t>
            </w:r>
          </w:p>
        </w:tc>
        <w:tc>
          <w:tcPr>
            <w:tcW w:w="50" w:type="pct"/>
            <w:shd w:val="clear" w:color="auto" w:fill="auto"/>
            <w:vAlign w:val="bottom"/>
          </w:tcPr>
          <w:p w14:paraId="35EDF46A"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46B"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0" w:type="pct"/>
            <w:shd w:val="clear" w:color="auto" w:fill="auto"/>
            <w:vAlign w:val="bottom"/>
          </w:tcPr>
          <w:p w14:paraId="35EDF46C"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46D"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F471" w14:textId="77777777">
        <w:tc>
          <w:tcPr>
            <w:tcW w:w="4350" w:type="pct"/>
            <w:shd w:val="clear" w:color="auto" w:fill="auto"/>
            <w:vAlign w:val="center"/>
          </w:tcPr>
          <w:p w14:paraId="35EDF46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5EDF47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477" w14:textId="77777777">
        <w:tc>
          <w:tcPr>
            <w:tcW w:w="4350" w:type="pct"/>
            <w:shd w:val="clear" w:color="auto" w:fill="E5E5E5"/>
          </w:tcPr>
          <w:p w14:paraId="35EDF472"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 (excluding the six months ended December 31, 2021)</w:t>
            </w:r>
          </w:p>
        </w:tc>
        <w:tc>
          <w:tcPr>
            <w:tcW w:w="50" w:type="pct"/>
            <w:shd w:val="clear" w:color="auto" w:fill="E5E5E5"/>
            <w:vAlign w:val="bottom"/>
          </w:tcPr>
          <w:p w14:paraId="35EDF47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47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DF47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895</w:t>
            </w:r>
          </w:p>
        </w:tc>
        <w:tc>
          <w:tcPr>
            <w:tcW w:w="50" w:type="pct"/>
            <w:shd w:val="clear" w:color="auto" w:fill="E5E5E5"/>
            <w:noWrap/>
            <w:vAlign w:val="bottom"/>
          </w:tcPr>
          <w:p w14:paraId="35EDF47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47D" w14:textId="77777777">
        <w:tc>
          <w:tcPr>
            <w:tcW w:w="4350" w:type="pct"/>
            <w:shd w:val="clear" w:color="auto" w:fill="auto"/>
          </w:tcPr>
          <w:p w14:paraId="35EDF47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auto"/>
            <w:vAlign w:val="bottom"/>
          </w:tcPr>
          <w:p w14:paraId="35EDF47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47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35EDF47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1,824</w:t>
            </w:r>
          </w:p>
        </w:tc>
        <w:tc>
          <w:tcPr>
            <w:tcW w:w="50" w:type="pct"/>
            <w:shd w:val="clear" w:color="auto" w:fill="auto"/>
            <w:noWrap/>
            <w:vAlign w:val="bottom"/>
          </w:tcPr>
          <w:p w14:paraId="35EDF47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483" w14:textId="77777777">
        <w:tc>
          <w:tcPr>
            <w:tcW w:w="4350" w:type="pct"/>
            <w:shd w:val="clear" w:color="auto" w:fill="E5E5E5"/>
          </w:tcPr>
          <w:p w14:paraId="35EDF47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E5E5E5"/>
            <w:vAlign w:val="bottom"/>
          </w:tcPr>
          <w:p w14:paraId="35EDF47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48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35EDF48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1,515</w:t>
            </w:r>
          </w:p>
        </w:tc>
        <w:tc>
          <w:tcPr>
            <w:tcW w:w="50" w:type="pct"/>
            <w:shd w:val="clear" w:color="auto" w:fill="E5E5E5"/>
            <w:noWrap/>
            <w:vAlign w:val="bottom"/>
          </w:tcPr>
          <w:p w14:paraId="35EDF48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489" w14:textId="77777777">
        <w:tc>
          <w:tcPr>
            <w:tcW w:w="4350" w:type="pct"/>
            <w:shd w:val="clear" w:color="auto" w:fill="auto"/>
          </w:tcPr>
          <w:p w14:paraId="35EDF48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0" w:type="pct"/>
            <w:shd w:val="clear" w:color="auto" w:fill="auto"/>
            <w:vAlign w:val="bottom"/>
          </w:tcPr>
          <w:p w14:paraId="35EDF48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48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35EDF48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898</w:t>
            </w:r>
          </w:p>
        </w:tc>
        <w:tc>
          <w:tcPr>
            <w:tcW w:w="50" w:type="pct"/>
            <w:shd w:val="clear" w:color="auto" w:fill="auto"/>
            <w:noWrap/>
            <w:vAlign w:val="bottom"/>
          </w:tcPr>
          <w:p w14:paraId="35EDF48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48F" w14:textId="77777777">
        <w:tc>
          <w:tcPr>
            <w:tcW w:w="4350" w:type="pct"/>
            <w:shd w:val="clear" w:color="auto" w:fill="E5E5E5"/>
          </w:tcPr>
          <w:p w14:paraId="35EDF48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2026</w:t>
            </w:r>
          </w:p>
        </w:tc>
        <w:tc>
          <w:tcPr>
            <w:tcW w:w="50" w:type="pct"/>
            <w:shd w:val="clear" w:color="auto" w:fill="E5E5E5"/>
            <w:vAlign w:val="bottom"/>
          </w:tcPr>
          <w:p w14:paraId="35EDF48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48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35EDF48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554</w:t>
            </w:r>
          </w:p>
        </w:tc>
        <w:tc>
          <w:tcPr>
            <w:tcW w:w="50" w:type="pct"/>
            <w:shd w:val="clear" w:color="auto" w:fill="E5E5E5"/>
            <w:noWrap/>
            <w:vAlign w:val="bottom"/>
          </w:tcPr>
          <w:p w14:paraId="35EDF48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495" w14:textId="77777777">
        <w:tc>
          <w:tcPr>
            <w:tcW w:w="4350" w:type="pct"/>
            <w:shd w:val="clear" w:color="auto" w:fill="auto"/>
          </w:tcPr>
          <w:p w14:paraId="35EDF49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35EDF49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49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35EDF49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1,776</w:t>
            </w:r>
          </w:p>
        </w:tc>
        <w:tc>
          <w:tcPr>
            <w:tcW w:w="50" w:type="pct"/>
            <w:shd w:val="clear" w:color="auto" w:fill="auto"/>
            <w:noWrap/>
            <w:vAlign w:val="bottom"/>
          </w:tcPr>
          <w:p w14:paraId="35EDF49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49B" w14:textId="77777777">
        <w:tc>
          <w:tcPr>
            <w:tcW w:w="4350" w:type="pct"/>
            <w:tcBorders>
              <w:bottom w:val="single" w:sz="6" w:space="0" w:color="000000"/>
            </w:tcBorders>
            <w:shd w:val="clear" w:color="auto" w:fill="auto"/>
          </w:tcPr>
          <w:p w14:paraId="35EDF49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F49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49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35EDF49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49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4A1" w14:textId="77777777">
        <w:tc>
          <w:tcPr>
            <w:tcW w:w="4350" w:type="pct"/>
            <w:tcBorders>
              <w:top w:val="single" w:sz="6" w:space="0" w:color="000000"/>
            </w:tcBorders>
            <w:shd w:val="clear" w:color="auto" w:fill="auto"/>
          </w:tcPr>
          <w:p w14:paraId="35EDF49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F49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49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35EDF49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4A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4A7" w14:textId="77777777">
        <w:tc>
          <w:tcPr>
            <w:tcW w:w="4350" w:type="pct"/>
            <w:shd w:val="clear" w:color="auto" w:fill="E5E5E5"/>
          </w:tcPr>
          <w:p w14:paraId="35EDF4A2"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35EDF4A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4A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DF4A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7,462</w:t>
            </w:r>
          </w:p>
        </w:tc>
        <w:tc>
          <w:tcPr>
            <w:tcW w:w="50" w:type="pct"/>
            <w:shd w:val="clear" w:color="auto" w:fill="E5E5E5"/>
            <w:noWrap/>
            <w:vAlign w:val="bottom"/>
          </w:tcPr>
          <w:p w14:paraId="35EDF4A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4AD" w14:textId="77777777">
        <w:tc>
          <w:tcPr>
            <w:tcW w:w="4350" w:type="pct"/>
            <w:shd w:val="clear" w:color="auto" w:fill="auto"/>
          </w:tcPr>
          <w:p w14:paraId="35EDF4A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4A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F4A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35EDF4A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4A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F4AE" w14:textId="77777777" w:rsidR="006C5487" w:rsidRDefault="00CE0E24">
      <w:pPr>
        <w:pStyle w:val="a3"/>
        <w:spacing w:beforeAutospacing="0" w:afterAutospacing="0"/>
        <w:jc w:val="both"/>
        <w:rPr>
          <w:sz w:val="18"/>
          <w:szCs w:val="18"/>
        </w:rPr>
      </w:pPr>
      <w:r>
        <w:rPr>
          <w:sz w:val="18"/>
          <w:szCs w:val="18"/>
        </w:rPr>
        <w:t> </w:t>
      </w:r>
    </w:p>
    <w:p w14:paraId="35EDF4AF"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19</w:t>
      </w:r>
    </w:p>
    <w:p w14:paraId="35EDF4B0" w14:textId="77777777" w:rsidR="006C5487" w:rsidRDefault="00CE0E24">
      <w:r>
        <w:rPr>
          <w:rFonts w:ascii="Arial" w:hAnsi="Arial" w:cs="Arial"/>
          <w:sz w:val="16"/>
          <w:szCs w:val="16"/>
        </w:rPr>
        <w:pict w14:anchorId="35EE15E6">
          <v:rect id="_x0000_i1043" style="width:415.3pt;height:1.5pt" o:hralign="center" o:hrstd="t" o:hr="t" fillcolor="#a0a0a0" stroked="f"/>
        </w:pict>
      </w:r>
    </w:p>
    <w:p w14:paraId="35EDF4B1"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F4B2"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F4B3"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F4B4"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DF4B5" w14:textId="77777777" w:rsidR="006C5487" w:rsidRDefault="00CE0E24">
      <w:pPr>
        <w:pStyle w:val="a3"/>
        <w:spacing w:before="80" w:beforeAutospacing="0" w:afterAutospacing="0"/>
        <w:jc w:val="center"/>
        <w:rPr>
          <w:rFonts w:ascii="Arial" w:hAnsi="Arial" w:cs="Arial"/>
          <w:sz w:val="20"/>
          <w:szCs w:val="20"/>
        </w:rPr>
      </w:pPr>
      <w:r>
        <w:rPr>
          <w:rFonts w:ascii="Arial" w:hAnsi="Arial" w:cs="Arial"/>
          <w:sz w:val="20"/>
          <w:szCs w:val="20"/>
          <w:u w:val="single"/>
        </w:rPr>
        <w:t>NOTE 10 </w:t>
      </w:r>
      <w:r>
        <w:rPr>
          <w:rFonts w:ascii="Arial" w:hAnsi="Arial" w:cs="Arial"/>
          <w:caps/>
          <w:sz w:val="20"/>
          <w:szCs w:val="20"/>
          <w:u w:val="single"/>
        </w:rPr>
        <w:t>—</w:t>
      </w:r>
      <w:r>
        <w:rPr>
          <w:rFonts w:ascii="Arial" w:hAnsi="Arial" w:cs="Arial"/>
          <w:sz w:val="20"/>
          <w:szCs w:val="20"/>
          <w:u w:val="single"/>
        </w:rPr>
        <w:t xml:space="preserve"> DEBT </w:t>
      </w:r>
    </w:p>
    <w:p w14:paraId="35EDF4B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debt were as follows: </w:t>
      </w:r>
    </w:p>
    <w:p w14:paraId="35EDF4B7"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440"/>
        <w:gridCol w:w="60"/>
        <w:gridCol w:w="61"/>
        <w:gridCol w:w="446"/>
        <w:gridCol w:w="122"/>
        <w:gridCol w:w="452"/>
        <w:gridCol w:w="60"/>
        <w:gridCol w:w="60"/>
        <w:gridCol w:w="568"/>
        <w:gridCol w:w="112"/>
        <w:gridCol w:w="568"/>
        <w:gridCol w:w="60"/>
        <w:gridCol w:w="60"/>
        <w:gridCol w:w="568"/>
        <w:gridCol w:w="112"/>
        <w:gridCol w:w="568"/>
        <w:gridCol w:w="151"/>
        <w:gridCol w:w="151"/>
        <w:gridCol w:w="81"/>
        <w:gridCol w:w="37"/>
        <w:gridCol w:w="651"/>
        <w:gridCol w:w="67"/>
        <w:gridCol w:w="60"/>
        <w:gridCol w:w="112"/>
        <w:gridCol w:w="612"/>
        <w:gridCol w:w="67"/>
      </w:tblGrid>
      <w:tr w:rsidR="006C5487" w14:paraId="35EDF4CC" w14:textId="77777777">
        <w:tc>
          <w:tcPr>
            <w:tcW w:w="1535" w:type="pct"/>
            <w:shd w:val="clear" w:color="auto" w:fill="auto"/>
            <w:vAlign w:val="bottom"/>
          </w:tcPr>
          <w:p w14:paraId="35EDF4B8"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 issuance by calendar year)</w:t>
            </w:r>
          </w:p>
        </w:tc>
        <w:tc>
          <w:tcPr>
            <w:tcW w:w="40" w:type="pct"/>
            <w:shd w:val="clear" w:color="auto" w:fill="auto"/>
            <w:vAlign w:val="bottom"/>
          </w:tcPr>
          <w:p w14:paraId="35EDF4B9"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80" w:type="pct"/>
            <w:gridSpan w:val="4"/>
            <w:shd w:val="clear" w:color="auto" w:fill="auto"/>
            <w:vAlign w:val="bottom"/>
          </w:tcPr>
          <w:p w14:paraId="35EDF4BA" w14:textId="77777777" w:rsidR="006C5487" w:rsidRDefault="00CE0E24">
            <w:pPr>
              <w:pStyle w:val="a3"/>
              <w:spacing w:beforeAutospacing="0" w:afterAutospacing="0"/>
              <w:jc w:val="center"/>
              <w:rPr>
                <w:rFonts w:ascii="Arial" w:hAnsi="Arial" w:cs="Arial"/>
                <w:b/>
                <w:bCs/>
                <w:sz w:val="15"/>
                <w:szCs w:val="15"/>
              </w:rPr>
            </w:pPr>
            <w:r>
              <w:rPr>
                <w:rFonts w:ascii="Arial" w:hAnsi="Arial" w:cs="Arial"/>
                <w:b/>
                <w:bCs/>
                <w:sz w:val="15"/>
                <w:szCs w:val="15"/>
              </w:rPr>
              <w:t>Maturities</w:t>
            </w:r>
          </w:p>
          <w:p w14:paraId="35EDF4BB" w14:textId="77777777" w:rsidR="006C5487" w:rsidRDefault="00CE0E24">
            <w:pPr>
              <w:pStyle w:val="a3"/>
              <w:spacing w:beforeAutospacing="0" w:afterAutospacing="0"/>
              <w:jc w:val="center"/>
              <w:rPr>
                <w:rFonts w:ascii="Arial" w:hAnsi="Arial" w:cs="Arial"/>
                <w:b/>
                <w:bCs/>
                <w:sz w:val="15"/>
                <w:szCs w:val="15"/>
              </w:rPr>
            </w:pPr>
            <w:r>
              <w:rPr>
                <w:rFonts w:ascii="Arial" w:hAnsi="Arial" w:cs="Arial"/>
                <w:b/>
                <w:bCs/>
                <w:sz w:val="15"/>
                <w:szCs w:val="15"/>
              </w:rPr>
              <w:t>(calendar year)</w:t>
            </w:r>
          </w:p>
        </w:tc>
        <w:tc>
          <w:tcPr>
            <w:tcW w:w="51" w:type="pct"/>
            <w:shd w:val="clear" w:color="auto" w:fill="auto"/>
            <w:vAlign w:val="bottom"/>
          </w:tcPr>
          <w:p w14:paraId="35EDF4BC"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735" w:type="pct"/>
            <w:gridSpan w:val="4"/>
            <w:shd w:val="clear" w:color="auto" w:fill="auto"/>
            <w:vAlign w:val="bottom"/>
          </w:tcPr>
          <w:p w14:paraId="35EDF4BD" w14:textId="77777777" w:rsidR="006C5487" w:rsidRDefault="00CE0E24">
            <w:pPr>
              <w:pStyle w:val="a3"/>
              <w:spacing w:beforeAutospacing="0" w:afterAutospacing="0"/>
              <w:jc w:val="center"/>
              <w:rPr>
                <w:rFonts w:ascii="Arial" w:hAnsi="Arial" w:cs="Arial"/>
                <w:b/>
                <w:bCs/>
                <w:sz w:val="15"/>
                <w:szCs w:val="15"/>
              </w:rPr>
            </w:pPr>
            <w:r>
              <w:rPr>
                <w:rFonts w:ascii="Arial" w:hAnsi="Arial" w:cs="Arial"/>
                <w:b/>
                <w:bCs/>
                <w:sz w:val="15"/>
                <w:szCs w:val="15"/>
              </w:rPr>
              <w:t>Stated Interest</w:t>
            </w:r>
          </w:p>
          <w:p w14:paraId="35EDF4BE" w14:textId="77777777" w:rsidR="006C5487" w:rsidRDefault="00CE0E24">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60" w:type="pct"/>
            <w:shd w:val="clear" w:color="auto" w:fill="auto"/>
          </w:tcPr>
          <w:p w14:paraId="35EDF4B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vAlign w:val="bottom"/>
          </w:tcPr>
          <w:p w14:paraId="35EDF4C0"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703" w:type="pct"/>
            <w:gridSpan w:val="3"/>
            <w:shd w:val="clear" w:color="auto" w:fill="auto"/>
            <w:vAlign w:val="bottom"/>
          </w:tcPr>
          <w:p w14:paraId="35EDF4C1" w14:textId="77777777" w:rsidR="006C5487" w:rsidRDefault="00CE0E24">
            <w:pPr>
              <w:pStyle w:val="a3"/>
              <w:spacing w:beforeAutospacing="0" w:afterAutospacing="0"/>
              <w:jc w:val="center"/>
              <w:rPr>
                <w:rFonts w:ascii="Arial" w:hAnsi="Arial" w:cs="Arial"/>
                <w:b/>
                <w:bCs/>
                <w:sz w:val="15"/>
                <w:szCs w:val="15"/>
              </w:rPr>
            </w:pPr>
            <w:r>
              <w:rPr>
                <w:rFonts w:ascii="Arial" w:hAnsi="Arial" w:cs="Arial"/>
                <w:b/>
                <w:bCs/>
                <w:sz w:val="15"/>
                <w:szCs w:val="15"/>
              </w:rPr>
              <w:t>Effective Interest</w:t>
            </w:r>
          </w:p>
          <w:p w14:paraId="35EDF4C2" w14:textId="77777777" w:rsidR="006C5487" w:rsidRDefault="00CE0E24">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81" w:type="pct"/>
            <w:shd w:val="clear" w:color="auto" w:fill="auto"/>
            <w:vAlign w:val="bottom"/>
          </w:tcPr>
          <w:p w14:paraId="35EDF4C3" w14:textId="77777777" w:rsidR="006C5487" w:rsidRDefault="00CE0E24">
            <w:pPr>
              <w:pStyle w:val="a3"/>
              <w:spacing w:beforeAutospacing="0" w:afterAutospacing="0"/>
              <w:rPr>
                <w:b/>
                <w:bCs/>
                <w:sz w:val="15"/>
                <w:szCs w:val="15"/>
              </w:rPr>
            </w:pPr>
            <w:r>
              <w:rPr>
                <w:b/>
                <w:bCs/>
                <w:sz w:val="15"/>
                <w:szCs w:val="15"/>
              </w:rPr>
              <w:t> </w:t>
            </w:r>
          </w:p>
        </w:tc>
        <w:tc>
          <w:tcPr>
            <w:tcW w:w="20" w:type="pct"/>
            <w:shd w:val="clear" w:color="auto" w:fill="auto"/>
            <w:vAlign w:val="bottom"/>
          </w:tcPr>
          <w:p w14:paraId="35EDF4C4" w14:textId="77777777" w:rsidR="006C5487" w:rsidRDefault="00CE0E24">
            <w:pPr>
              <w:pStyle w:val="a3"/>
              <w:spacing w:beforeAutospacing="0" w:afterAutospacing="0"/>
              <w:rPr>
                <w:b/>
                <w:bCs/>
                <w:sz w:val="15"/>
                <w:szCs w:val="15"/>
              </w:rPr>
            </w:pPr>
            <w:r>
              <w:rPr>
                <w:b/>
                <w:bCs/>
                <w:sz w:val="15"/>
                <w:szCs w:val="15"/>
              </w:rPr>
              <w:t> </w:t>
            </w:r>
          </w:p>
        </w:tc>
        <w:tc>
          <w:tcPr>
            <w:tcW w:w="527" w:type="pct"/>
            <w:gridSpan w:val="3"/>
            <w:shd w:val="clear" w:color="auto" w:fill="auto"/>
            <w:vAlign w:val="bottom"/>
          </w:tcPr>
          <w:p w14:paraId="35EDF4C5" w14:textId="77777777" w:rsidR="006C5487" w:rsidRDefault="00CE0E24">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December 31,</w:t>
            </w:r>
          </w:p>
          <w:p w14:paraId="35EDF4C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5" w:type="pct"/>
            <w:shd w:val="clear" w:color="auto" w:fill="auto"/>
            <w:vAlign w:val="bottom"/>
          </w:tcPr>
          <w:p w14:paraId="35EDF4C7"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5" w:type="pct"/>
            <w:shd w:val="clear" w:color="auto" w:fill="auto"/>
            <w:vAlign w:val="bottom"/>
          </w:tcPr>
          <w:p w14:paraId="35EDF4C8"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98" w:type="pct"/>
            <w:gridSpan w:val="2"/>
            <w:shd w:val="clear" w:color="auto" w:fill="auto"/>
            <w:vAlign w:val="bottom"/>
          </w:tcPr>
          <w:p w14:paraId="35EDF4C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35EDF4C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2" w:type="pct"/>
            <w:shd w:val="clear" w:color="auto" w:fill="auto"/>
            <w:vAlign w:val="bottom"/>
          </w:tcPr>
          <w:p w14:paraId="35EDF4CB"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F4DC" w14:textId="77777777">
        <w:tc>
          <w:tcPr>
            <w:tcW w:w="1535" w:type="pct"/>
            <w:tcBorders>
              <w:bottom w:val="single" w:sz="6" w:space="0" w:color="000000"/>
            </w:tcBorders>
            <w:shd w:val="clear" w:color="auto" w:fill="auto"/>
            <w:vAlign w:val="bottom"/>
          </w:tcPr>
          <w:p w14:paraId="35EDF4CD"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35EDF4C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80" w:type="pct"/>
            <w:gridSpan w:val="4"/>
            <w:tcBorders>
              <w:bottom w:val="single" w:sz="6" w:space="0" w:color="000000"/>
            </w:tcBorders>
            <w:shd w:val="clear" w:color="auto" w:fill="auto"/>
            <w:vAlign w:val="bottom"/>
          </w:tcPr>
          <w:p w14:paraId="35EDF4CF" w14:textId="77777777" w:rsidR="006C5487" w:rsidRDefault="00CE0E24">
            <w:pPr>
              <w:pStyle w:val="a3"/>
              <w:spacing w:beforeAutospacing="0" w:afterAutospacing="0" w:line="80" w:lineRule="atLeast"/>
              <w:jc w:val="right"/>
              <w:rPr>
                <w:sz w:val="8"/>
                <w:szCs w:val="8"/>
              </w:rPr>
            </w:pPr>
            <w:r>
              <w:rPr>
                <w:sz w:val="8"/>
                <w:szCs w:val="8"/>
              </w:rPr>
              <w:t> </w:t>
            </w:r>
          </w:p>
        </w:tc>
        <w:tc>
          <w:tcPr>
            <w:tcW w:w="51" w:type="pct"/>
            <w:tcBorders>
              <w:bottom w:val="single" w:sz="6" w:space="0" w:color="000000"/>
            </w:tcBorders>
            <w:shd w:val="clear" w:color="auto" w:fill="auto"/>
            <w:vAlign w:val="bottom"/>
          </w:tcPr>
          <w:p w14:paraId="35EDF4D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gridSpan w:val="4"/>
            <w:tcBorders>
              <w:bottom w:val="single" w:sz="6" w:space="0" w:color="000000"/>
            </w:tcBorders>
            <w:shd w:val="clear" w:color="auto" w:fill="auto"/>
            <w:vAlign w:val="bottom"/>
          </w:tcPr>
          <w:p w14:paraId="35EDF4D1" w14:textId="77777777" w:rsidR="006C5487" w:rsidRDefault="00CE0E24">
            <w:pPr>
              <w:pStyle w:val="a3"/>
              <w:spacing w:beforeAutospacing="0" w:afterAutospacing="0" w:line="80" w:lineRule="atLeast"/>
              <w:jc w:val="right"/>
              <w:rPr>
                <w:sz w:val="8"/>
                <w:szCs w:val="8"/>
              </w:rPr>
            </w:pPr>
            <w:r>
              <w:rPr>
                <w:sz w:val="8"/>
                <w:szCs w:val="8"/>
              </w:rPr>
              <w:t> </w:t>
            </w:r>
          </w:p>
        </w:tc>
        <w:tc>
          <w:tcPr>
            <w:tcW w:w="60" w:type="pct"/>
            <w:tcBorders>
              <w:bottom w:val="single" w:sz="6" w:space="0" w:color="000000"/>
            </w:tcBorders>
            <w:shd w:val="clear" w:color="auto" w:fill="auto"/>
          </w:tcPr>
          <w:p w14:paraId="35EDF4D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auto"/>
            <w:vAlign w:val="bottom"/>
          </w:tcPr>
          <w:p w14:paraId="35EDF4D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auto"/>
          </w:tcPr>
          <w:p w14:paraId="35EDF4D4" w14:textId="77777777" w:rsidR="006C5487" w:rsidRDefault="00CE0E24">
            <w:pPr>
              <w:pStyle w:val="a3"/>
              <w:spacing w:beforeAutospacing="0" w:afterAutospacing="0" w:line="80" w:lineRule="atLeast"/>
              <w:jc w:val="right"/>
              <w:rPr>
                <w:sz w:val="8"/>
                <w:szCs w:val="8"/>
              </w:rPr>
            </w:pPr>
            <w:r>
              <w:rPr>
                <w:sz w:val="8"/>
                <w:szCs w:val="8"/>
              </w:rPr>
              <w:t> </w:t>
            </w:r>
          </w:p>
        </w:tc>
        <w:tc>
          <w:tcPr>
            <w:tcW w:w="81" w:type="pct"/>
            <w:tcBorders>
              <w:bottom w:val="single" w:sz="6" w:space="0" w:color="000000"/>
            </w:tcBorders>
            <w:shd w:val="clear" w:color="auto" w:fill="auto"/>
            <w:vAlign w:val="bottom"/>
          </w:tcPr>
          <w:p w14:paraId="35EDF4D5" w14:textId="77777777" w:rsidR="006C5487" w:rsidRDefault="00CE0E24">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vAlign w:val="bottom"/>
          </w:tcPr>
          <w:p w14:paraId="35EDF4D6" w14:textId="77777777" w:rsidR="006C5487" w:rsidRDefault="00CE0E24">
            <w:pPr>
              <w:pStyle w:val="a3"/>
              <w:spacing w:beforeAutospacing="0" w:afterAutospacing="0" w:line="80" w:lineRule="atLeast"/>
              <w:rPr>
                <w:sz w:val="8"/>
                <w:szCs w:val="8"/>
              </w:rPr>
            </w:pPr>
            <w:r>
              <w:rPr>
                <w:sz w:val="8"/>
                <w:szCs w:val="8"/>
              </w:rPr>
              <w:t> </w:t>
            </w:r>
          </w:p>
        </w:tc>
        <w:tc>
          <w:tcPr>
            <w:tcW w:w="527" w:type="pct"/>
            <w:gridSpan w:val="3"/>
            <w:tcBorders>
              <w:bottom w:val="single" w:sz="6" w:space="0" w:color="000000"/>
            </w:tcBorders>
            <w:shd w:val="clear" w:color="auto" w:fill="auto"/>
            <w:vAlign w:val="bottom"/>
          </w:tcPr>
          <w:p w14:paraId="35EDF4D7" w14:textId="77777777" w:rsidR="006C5487" w:rsidRDefault="00CE0E24">
            <w:pPr>
              <w:pStyle w:val="a3"/>
              <w:spacing w:beforeAutospacing="0" w:afterAutospacing="0" w:line="80" w:lineRule="atLeast"/>
              <w:jc w:val="right"/>
              <w:rPr>
                <w:sz w:val="8"/>
                <w:szCs w:val="8"/>
              </w:rPr>
            </w:pPr>
            <w:r>
              <w:rPr>
                <w:sz w:val="8"/>
                <w:szCs w:val="8"/>
              </w:rPr>
              <w:t> </w:t>
            </w:r>
          </w:p>
        </w:tc>
        <w:tc>
          <w:tcPr>
            <w:tcW w:w="55" w:type="pct"/>
            <w:tcBorders>
              <w:bottom w:val="single" w:sz="6" w:space="0" w:color="000000"/>
            </w:tcBorders>
            <w:shd w:val="clear" w:color="auto" w:fill="auto"/>
            <w:vAlign w:val="bottom"/>
          </w:tcPr>
          <w:p w14:paraId="35EDF4D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tcBorders>
              <w:bottom w:val="single" w:sz="6" w:space="0" w:color="000000"/>
            </w:tcBorders>
            <w:shd w:val="clear" w:color="auto" w:fill="auto"/>
            <w:vAlign w:val="bottom"/>
          </w:tcPr>
          <w:p w14:paraId="35EDF4D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8" w:type="pct"/>
            <w:gridSpan w:val="2"/>
            <w:tcBorders>
              <w:bottom w:val="single" w:sz="6" w:space="0" w:color="000000"/>
            </w:tcBorders>
            <w:shd w:val="clear" w:color="auto" w:fill="auto"/>
            <w:vAlign w:val="bottom"/>
          </w:tcPr>
          <w:p w14:paraId="35EDF4DA" w14:textId="77777777" w:rsidR="006C5487" w:rsidRDefault="00CE0E24">
            <w:pPr>
              <w:pStyle w:val="a3"/>
              <w:spacing w:beforeAutospacing="0" w:afterAutospacing="0" w:line="80" w:lineRule="atLeast"/>
              <w:jc w:val="right"/>
              <w:rPr>
                <w:sz w:val="8"/>
                <w:szCs w:val="8"/>
              </w:rPr>
            </w:pPr>
            <w:r>
              <w:rPr>
                <w:sz w:val="8"/>
                <w:szCs w:val="8"/>
              </w:rPr>
              <w:t> </w:t>
            </w:r>
          </w:p>
        </w:tc>
        <w:tc>
          <w:tcPr>
            <w:tcW w:w="32" w:type="pct"/>
            <w:shd w:val="clear" w:color="auto" w:fill="auto"/>
            <w:vAlign w:val="bottom"/>
          </w:tcPr>
          <w:p w14:paraId="35EDF4D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4EB" w14:textId="77777777">
        <w:tc>
          <w:tcPr>
            <w:tcW w:w="1535" w:type="pct"/>
            <w:tcBorders>
              <w:top w:val="single" w:sz="6" w:space="0" w:color="000000"/>
            </w:tcBorders>
            <w:shd w:val="clear" w:color="auto" w:fill="auto"/>
            <w:vAlign w:val="bottom"/>
          </w:tcPr>
          <w:p w14:paraId="35EDF4DD"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35EDF4D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80" w:type="pct"/>
            <w:gridSpan w:val="4"/>
            <w:tcBorders>
              <w:top w:val="single" w:sz="6" w:space="0" w:color="000000"/>
            </w:tcBorders>
            <w:shd w:val="clear" w:color="auto" w:fill="auto"/>
            <w:vAlign w:val="bottom"/>
          </w:tcPr>
          <w:p w14:paraId="35EDF4DF" w14:textId="77777777" w:rsidR="006C5487" w:rsidRDefault="00CE0E24">
            <w:pPr>
              <w:pStyle w:val="a3"/>
              <w:spacing w:beforeAutospacing="0" w:afterAutospacing="0" w:line="80" w:lineRule="atLeast"/>
              <w:jc w:val="right"/>
              <w:rPr>
                <w:sz w:val="8"/>
                <w:szCs w:val="8"/>
              </w:rPr>
            </w:pPr>
            <w:r>
              <w:rPr>
                <w:sz w:val="8"/>
                <w:szCs w:val="8"/>
              </w:rPr>
              <w:t> </w:t>
            </w:r>
          </w:p>
        </w:tc>
        <w:tc>
          <w:tcPr>
            <w:tcW w:w="51" w:type="pct"/>
            <w:tcBorders>
              <w:top w:val="single" w:sz="6" w:space="0" w:color="000000"/>
            </w:tcBorders>
            <w:shd w:val="clear" w:color="auto" w:fill="auto"/>
            <w:vAlign w:val="bottom"/>
          </w:tcPr>
          <w:p w14:paraId="35EDF4E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gridSpan w:val="4"/>
            <w:tcBorders>
              <w:top w:val="single" w:sz="6" w:space="0" w:color="000000"/>
            </w:tcBorders>
            <w:shd w:val="clear" w:color="auto" w:fill="auto"/>
            <w:vAlign w:val="bottom"/>
          </w:tcPr>
          <w:p w14:paraId="35EDF4E1" w14:textId="77777777" w:rsidR="006C5487" w:rsidRDefault="00CE0E24">
            <w:pPr>
              <w:pStyle w:val="a3"/>
              <w:spacing w:beforeAutospacing="0" w:afterAutospacing="0" w:line="80" w:lineRule="atLeast"/>
              <w:jc w:val="right"/>
              <w:rPr>
                <w:sz w:val="8"/>
                <w:szCs w:val="8"/>
              </w:rPr>
            </w:pPr>
            <w:r>
              <w:rPr>
                <w:sz w:val="8"/>
                <w:szCs w:val="8"/>
              </w:rPr>
              <w:t> </w:t>
            </w:r>
          </w:p>
        </w:tc>
        <w:tc>
          <w:tcPr>
            <w:tcW w:w="60" w:type="pct"/>
            <w:tcBorders>
              <w:top w:val="single" w:sz="6" w:space="0" w:color="000000"/>
            </w:tcBorders>
            <w:shd w:val="clear" w:color="auto" w:fill="auto"/>
          </w:tcPr>
          <w:p w14:paraId="35EDF4E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0" w:type="pct"/>
            <w:gridSpan w:val="4"/>
            <w:tcBorders>
              <w:top w:val="single" w:sz="6" w:space="0" w:color="000000"/>
            </w:tcBorders>
            <w:shd w:val="clear" w:color="auto" w:fill="auto"/>
            <w:vAlign w:val="bottom"/>
          </w:tcPr>
          <w:p w14:paraId="35EDF4E3" w14:textId="77777777" w:rsidR="006C5487" w:rsidRDefault="00CE0E24">
            <w:pPr>
              <w:pStyle w:val="a3"/>
              <w:spacing w:beforeAutospacing="0" w:afterAutospacing="0" w:line="80" w:lineRule="atLeast"/>
              <w:jc w:val="right"/>
              <w:rPr>
                <w:sz w:val="8"/>
                <w:szCs w:val="8"/>
              </w:rPr>
            </w:pPr>
            <w:r>
              <w:rPr>
                <w:sz w:val="8"/>
                <w:szCs w:val="8"/>
              </w:rPr>
              <w:t> </w:t>
            </w:r>
          </w:p>
        </w:tc>
        <w:tc>
          <w:tcPr>
            <w:tcW w:w="101" w:type="pct"/>
            <w:gridSpan w:val="2"/>
            <w:tcBorders>
              <w:top w:val="single" w:sz="6" w:space="0" w:color="000000"/>
            </w:tcBorders>
            <w:shd w:val="clear" w:color="auto" w:fill="auto"/>
            <w:vAlign w:val="bottom"/>
          </w:tcPr>
          <w:p w14:paraId="35EDF4E4" w14:textId="77777777" w:rsidR="006C5487" w:rsidRDefault="00CE0E24">
            <w:pPr>
              <w:pStyle w:val="a3"/>
              <w:spacing w:beforeAutospacing="0" w:afterAutospacing="0" w:line="80" w:lineRule="atLeast"/>
              <w:rPr>
                <w:sz w:val="8"/>
                <w:szCs w:val="8"/>
              </w:rPr>
            </w:pPr>
            <w:r>
              <w:rPr>
                <w:sz w:val="8"/>
                <w:szCs w:val="8"/>
              </w:rPr>
              <w:t> </w:t>
            </w:r>
          </w:p>
        </w:tc>
        <w:tc>
          <w:tcPr>
            <w:tcW w:w="27" w:type="pct"/>
            <w:tcBorders>
              <w:top w:val="single" w:sz="6" w:space="0" w:color="000000"/>
            </w:tcBorders>
            <w:shd w:val="clear" w:color="auto" w:fill="auto"/>
            <w:vAlign w:val="bottom"/>
          </w:tcPr>
          <w:p w14:paraId="35EDF4E5" w14:textId="77777777" w:rsidR="006C5487" w:rsidRDefault="00CE0E24">
            <w:pPr>
              <w:pStyle w:val="a3"/>
              <w:spacing w:beforeAutospacing="0" w:afterAutospacing="0" w:line="80" w:lineRule="atLeast"/>
              <w:rPr>
                <w:sz w:val="8"/>
                <w:szCs w:val="8"/>
              </w:rPr>
            </w:pPr>
            <w:r>
              <w:rPr>
                <w:sz w:val="8"/>
                <w:szCs w:val="8"/>
              </w:rPr>
              <w:t> </w:t>
            </w:r>
          </w:p>
        </w:tc>
        <w:tc>
          <w:tcPr>
            <w:tcW w:w="500" w:type="pct"/>
            <w:gridSpan w:val="2"/>
            <w:tcBorders>
              <w:top w:val="single" w:sz="6" w:space="0" w:color="000000"/>
            </w:tcBorders>
            <w:shd w:val="clear" w:color="auto" w:fill="auto"/>
            <w:vAlign w:val="bottom"/>
          </w:tcPr>
          <w:p w14:paraId="35EDF4E6" w14:textId="77777777" w:rsidR="006C5487" w:rsidRDefault="00CE0E24">
            <w:pPr>
              <w:pStyle w:val="a3"/>
              <w:spacing w:beforeAutospacing="0" w:afterAutospacing="0" w:line="80" w:lineRule="atLeast"/>
              <w:jc w:val="right"/>
              <w:rPr>
                <w:sz w:val="8"/>
                <w:szCs w:val="8"/>
              </w:rPr>
            </w:pPr>
            <w:r>
              <w:rPr>
                <w:sz w:val="8"/>
                <w:szCs w:val="8"/>
              </w:rPr>
              <w:t> </w:t>
            </w:r>
          </w:p>
        </w:tc>
        <w:tc>
          <w:tcPr>
            <w:tcW w:w="55" w:type="pct"/>
            <w:tcBorders>
              <w:top w:val="single" w:sz="6" w:space="0" w:color="000000"/>
            </w:tcBorders>
            <w:shd w:val="clear" w:color="auto" w:fill="auto"/>
            <w:vAlign w:val="bottom"/>
          </w:tcPr>
          <w:p w14:paraId="35EDF4E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tcBorders>
              <w:top w:val="single" w:sz="6" w:space="0" w:color="000000"/>
            </w:tcBorders>
            <w:shd w:val="clear" w:color="auto" w:fill="auto"/>
            <w:vAlign w:val="bottom"/>
          </w:tcPr>
          <w:p w14:paraId="35EDF4E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8" w:type="pct"/>
            <w:gridSpan w:val="2"/>
            <w:tcBorders>
              <w:top w:val="single" w:sz="6" w:space="0" w:color="000000"/>
            </w:tcBorders>
            <w:shd w:val="clear" w:color="auto" w:fill="auto"/>
            <w:vAlign w:val="bottom"/>
          </w:tcPr>
          <w:p w14:paraId="35EDF4E9" w14:textId="77777777" w:rsidR="006C5487" w:rsidRDefault="00CE0E24">
            <w:pPr>
              <w:pStyle w:val="a3"/>
              <w:spacing w:beforeAutospacing="0" w:afterAutospacing="0" w:line="80" w:lineRule="atLeast"/>
              <w:jc w:val="right"/>
              <w:rPr>
                <w:sz w:val="8"/>
                <w:szCs w:val="8"/>
              </w:rPr>
            </w:pPr>
            <w:r>
              <w:rPr>
                <w:sz w:val="8"/>
                <w:szCs w:val="8"/>
              </w:rPr>
              <w:t> </w:t>
            </w:r>
          </w:p>
        </w:tc>
        <w:tc>
          <w:tcPr>
            <w:tcW w:w="32" w:type="pct"/>
            <w:shd w:val="clear" w:color="auto" w:fill="auto"/>
            <w:vAlign w:val="bottom"/>
          </w:tcPr>
          <w:p w14:paraId="35EDF4E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505" w14:textId="77777777">
        <w:tc>
          <w:tcPr>
            <w:tcW w:w="1535" w:type="pct"/>
            <w:shd w:val="clear" w:color="auto" w:fill="E5E5E5"/>
          </w:tcPr>
          <w:p w14:paraId="35EDF4E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2009 issuance of $3.8 billion </w:t>
            </w:r>
            <w:r>
              <w:rPr>
                <w:rFonts w:ascii="Arial" w:hAnsi="Arial" w:cs="Arial"/>
                <w:sz w:val="17"/>
                <w:szCs w:val="17"/>
              </w:rPr>
              <w:t>(a)</w:t>
            </w:r>
          </w:p>
        </w:tc>
        <w:tc>
          <w:tcPr>
            <w:tcW w:w="40" w:type="pct"/>
            <w:shd w:val="clear" w:color="auto" w:fill="E5E5E5"/>
            <w:vAlign w:val="bottom"/>
          </w:tcPr>
          <w:p w14:paraId="35EDF4E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35EDF4E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41" w:type="pct"/>
            <w:shd w:val="clear" w:color="auto" w:fill="E5E5E5"/>
            <w:vAlign w:val="bottom"/>
          </w:tcPr>
          <w:p w14:paraId="35EDF4E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6" w:type="pct"/>
            <w:shd w:val="clear" w:color="auto" w:fill="E5E5E5"/>
            <w:vAlign w:val="bottom"/>
          </w:tcPr>
          <w:p w14:paraId="35EDF4F0" w14:textId="77777777" w:rsidR="006C5487" w:rsidRDefault="00CE0E2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6" w:type="pct"/>
            <w:shd w:val="clear" w:color="auto" w:fill="E5E5E5"/>
            <w:vAlign w:val="bottom"/>
          </w:tcPr>
          <w:p w14:paraId="35EDF4F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2039</w:t>
            </w:r>
          </w:p>
        </w:tc>
        <w:tc>
          <w:tcPr>
            <w:tcW w:w="51" w:type="pct"/>
            <w:shd w:val="clear" w:color="auto" w:fill="E5E5E5"/>
            <w:noWrap/>
            <w:vAlign w:val="bottom"/>
          </w:tcPr>
          <w:p w14:paraId="35EDF4F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35EDF4F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35EDF4F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81" w:type="pct"/>
            <w:shd w:val="clear" w:color="auto" w:fill="E5E5E5"/>
            <w:vAlign w:val="bottom"/>
          </w:tcPr>
          <w:p w14:paraId="35EDF4F5" w14:textId="77777777" w:rsidR="006C5487" w:rsidRDefault="00CE0E2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34" w:type="pct"/>
            <w:shd w:val="clear" w:color="auto" w:fill="E5E5E5"/>
            <w:vAlign w:val="bottom"/>
          </w:tcPr>
          <w:p w14:paraId="35EDF4F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5.20%</w:t>
            </w:r>
          </w:p>
        </w:tc>
        <w:tc>
          <w:tcPr>
            <w:tcW w:w="60" w:type="pct"/>
            <w:shd w:val="clear" w:color="auto" w:fill="E5E5E5"/>
            <w:vAlign w:val="bottom"/>
          </w:tcPr>
          <w:p w14:paraId="35EDF4F7"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35EDF4F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35EDF4F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E5E5E5"/>
            <w:vAlign w:val="bottom"/>
          </w:tcPr>
          <w:p w14:paraId="35EDF4FA"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308" w:type="pct"/>
            <w:shd w:val="clear" w:color="auto" w:fill="E5E5E5"/>
            <w:vAlign w:val="bottom"/>
          </w:tcPr>
          <w:p w14:paraId="35EDF4F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5.24%</w:t>
            </w:r>
          </w:p>
        </w:tc>
        <w:tc>
          <w:tcPr>
            <w:tcW w:w="81" w:type="pct"/>
            <w:shd w:val="clear" w:color="auto" w:fill="E5E5E5"/>
            <w:vAlign w:val="bottom"/>
          </w:tcPr>
          <w:p w14:paraId="35EDF4F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35EDF4F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35EDF4F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3" w:type="pct"/>
            <w:shd w:val="clear" w:color="auto" w:fill="E5E5E5"/>
            <w:vAlign w:val="bottom"/>
          </w:tcPr>
          <w:p w14:paraId="35EDF4FF" w14:textId="77777777" w:rsidR="006C5487" w:rsidRDefault="00CE0E2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520</w:t>
            </w:r>
          </w:p>
        </w:tc>
        <w:tc>
          <w:tcPr>
            <w:tcW w:w="55" w:type="pct"/>
            <w:shd w:val="clear" w:color="auto" w:fill="E5E5E5"/>
            <w:noWrap/>
            <w:vAlign w:val="bottom"/>
          </w:tcPr>
          <w:p w14:paraId="35EDF50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35EDF50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35EDF50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3" w:type="pct"/>
            <w:shd w:val="clear" w:color="auto" w:fill="E5E5E5"/>
            <w:vAlign w:val="bottom"/>
          </w:tcPr>
          <w:p w14:paraId="35EDF50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520</w:t>
            </w:r>
          </w:p>
        </w:tc>
        <w:tc>
          <w:tcPr>
            <w:tcW w:w="32" w:type="pct"/>
            <w:shd w:val="clear" w:color="auto" w:fill="E5E5E5"/>
            <w:vAlign w:val="bottom"/>
          </w:tcPr>
          <w:p w14:paraId="35EDF50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51F" w14:textId="77777777">
        <w:tc>
          <w:tcPr>
            <w:tcW w:w="1535" w:type="pct"/>
            <w:shd w:val="clear" w:color="auto" w:fill="auto"/>
          </w:tcPr>
          <w:p w14:paraId="35EDF50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2010 issuance of $4.8 billion </w:t>
            </w:r>
            <w:r>
              <w:rPr>
                <w:rFonts w:ascii="Arial" w:hAnsi="Arial" w:cs="Arial"/>
                <w:sz w:val="17"/>
                <w:szCs w:val="17"/>
              </w:rPr>
              <w:t>(a)</w:t>
            </w:r>
          </w:p>
        </w:tc>
        <w:tc>
          <w:tcPr>
            <w:tcW w:w="40" w:type="pct"/>
            <w:shd w:val="clear" w:color="auto" w:fill="auto"/>
            <w:vAlign w:val="bottom"/>
          </w:tcPr>
          <w:p w14:paraId="35EDF50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35EDF50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35EDF509"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auto"/>
            <w:vAlign w:val="bottom"/>
          </w:tcPr>
          <w:p w14:paraId="35EDF50A" w14:textId="77777777" w:rsidR="006C5487" w:rsidRDefault="00CE0E2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6" w:type="pct"/>
            <w:shd w:val="clear" w:color="auto" w:fill="auto"/>
            <w:vAlign w:val="bottom"/>
          </w:tcPr>
          <w:p w14:paraId="35EDF50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2040</w:t>
            </w:r>
          </w:p>
        </w:tc>
        <w:tc>
          <w:tcPr>
            <w:tcW w:w="51" w:type="pct"/>
            <w:shd w:val="clear" w:color="auto" w:fill="auto"/>
            <w:noWrap/>
            <w:vAlign w:val="bottom"/>
          </w:tcPr>
          <w:p w14:paraId="35EDF50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35EDF50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auto"/>
            <w:vAlign w:val="bottom"/>
          </w:tcPr>
          <w:p w14:paraId="35EDF50E"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35EDF50F"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334" w:type="pct"/>
            <w:shd w:val="clear" w:color="auto" w:fill="auto"/>
            <w:vAlign w:val="bottom"/>
          </w:tcPr>
          <w:p w14:paraId="35EDF51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0" w:type="pct"/>
            <w:shd w:val="clear" w:color="auto" w:fill="auto"/>
            <w:vAlign w:val="bottom"/>
          </w:tcPr>
          <w:p w14:paraId="35EDF511"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35EDF51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auto"/>
            <w:vAlign w:val="bottom"/>
          </w:tcPr>
          <w:p w14:paraId="35EDF513"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35EDF514" w14:textId="77777777" w:rsidR="006C5487" w:rsidRDefault="00CE0E2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08" w:type="pct"/>
            <w:shd w:val="clear" w:color="auto" w:fill="auto"/>
            <w:vAlign w:val="bottom"/>
          </w:tcPr>
          <w:p w14:paraId="35EDF51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4.57%</w:t>
            </w:r>
          </w:p>
        </w:tc>
        <w:tc>
          <w:tcPr>
            <w:tcW w:w="81" w:type="pct"/>
            <w:shd w:val="clear" w:color="auto" w:fill="auto"/>
            <w:vAlign w:val="bottom"/>
          </w:tcPr>
          <w:p w14:paraId="35EDF51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35EDF517"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35EDF51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auto"/>
            <w:vAlign w:val="bottom"/>
          </w:tcPr>
          <w:p w14:paraId="35EDF519" w14:textId="77777777" w:rsidR="006C5487" w:rsidRDefault="00CE0E2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486</w:t>
            </w:r>
          </w:p>
        </w:tc>
        <w:tc>
          <w:tcPr>
            <w:tcW w:w="55" w:type="pct"/>
            <w:shd w:val="clear" w:color="auto" w:fill="auto"/>
            <w:noWrap/>
            <w:vAlign w:val="bottom"/>
          </w:tcPr>
          <w:p w14:paraId="35EDF51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35EDF51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35EDF51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auto"/>
            <w:vAlign w:val="bottom"/>
          </w:tcPr>
          <w:p w14:paraId="35EDF51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486</w:t>
            </w:r>
          </w:p>
        </w:tc>
        <w:tc>
          <w:tcPr>
            <w:tcW w:w="32" w:type="pct"/>
            <w:shd w:val="clear" w:color="auto" w:fill="auto"/>
            <w:noWrap/>
            <w:vAlign w:val="bottom"/>
          </w:tcPr>
          <w:p w14:paraId="35EDF51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F539" w14:textId="77777777">
        <w:tc>
          <w:tcPr>
            <w:tcW w:w="1535" w:type="pct"/>
            <w:shd w:val="clear" w:color="auto" w:fill="E5E5E5"/>
          </w:tcPr>
          <w:p w14:paraId="35EDF52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2011 issuance of $2.3 billion </w:t>
            </w:r>
            <w:r>
              <w:rPr>
                <w:rFonts w:ascii="Arial" w:hAnsi="Arial" w:cs="Arial"/>
                <w:sz w:val="17"/>
                <w:szCs w:val="17"/>
              </w:rPr>
              <w:t>(a)</w:t>
            </w:r>
          </w:p>
        </w:tc>
        <w:tc>
          <w:tcPr>
            <w:tcW w:w="40" w:type="pct"/>
            <w:shd w:val="clear" w:color="auto" w:fill="E5E5E5"/>
            <w:vAlign w:val="bottom"/>
          </w:tcPr>
          <w:p w14:paraId="35EDF52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35EDF52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35EDF523"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E5E5E5"/>
            <w:vAlign w:val="bottom"/>
          </w:tcPr>
          <w:p w14:paraId="35EDF524" w14:textId="77777777" w:rsidR="006C5487" w:rsidRDefault="00CE0E2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6" w:type="pct"/>
            <w:shd w:val="clear" w:color="auto" w:fill="E5E5E5"/>
            <w:vAlign w:val="bottom"/>
          </w:tcPr>
          <w:p w14:paraId="35EDF52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2041</w:t>
            </w:r>
          </w:p>
        </w:tc>
        <w:tc>
          <w:tcPr>
            <w:tcW w:w="51" w:type="pct"/>
            <w:shd w:val="clear" w:color="auto" w:fill="E5E5E5"/>
            <w:noWrap/>
            <w:vAlign w:val="bottom"/>
          </w:tcPr>
          <w:p w14:paraId="35EDF52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35EDF52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35EDF528"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35EDF529"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334" w:type="pct"/>
            <w:shd w:val="clear" w:color="auto" w:fill="E5E5E5"/>
            <w:vAlign w:val="bottom"/>
          </w:tcPr>
          <w:p w14:paraId="35EDF52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5.30%</w:t>
            </w:r>
          </w:p>
        </w:tc>
        <w:tc>
          <w:tcPr>
            <w:tcW w:w="60" w:type="pct"/>
            <w:shd w:val="clear" w:color="auto" w:fill="E5E5E5"/>
            <w:vAlign w:val="bottom"/>
          </w:tcPr>
          <w:p w14:paraId="35EDF52B"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35EDF52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35EDF52D"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35EDF52E" w14:textId="77777777" w:rsidR="006C5487" w:rsidRDefault="00CE0E2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08" w:type="pct"/>
            <w:shd w:val="clear" w:color="auto" w:fill="E5E5E5"/>
            <w:vAlign w:val="bottom"/>
          </w:tcPr>
          <w:p w14:paraId="35EDF52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5.36%</w:t>
            </w:r>
          </w:p>
        </w:tc>
        <w:tc>
          <w:tcPr>
            <w:tcW w:w="81" w:type="pct"/>
            <w:shd w:val="clear" w:color="auto" w:fill="E5E5E5"/>
            <w:vAlign w:val="bottom"/>
          </w:tcPr>
          <w:p w14:paraId="35EDF53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35EDF53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35EDF53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35EDF533" w14:textId="77777777" w:rsidR="006C5487" w:rsidRDefault="00CE0E2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718</w:t>
            </w:r>
          </w:p>
        </w:tc>
        <w:tc>
          <w:tcPr>
            <w:tcW w:w="55" w:type="pct"/>
            <w:shd w:val="clear" w:color="auto" w:fill="E5E5E5"/>
            <w:noWrap/>
            <w:vAlign w:val="bottom"/>
          </w:tcPr>
          <w:p w14:paraId="35EDF53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35EDF53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35EDF53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35EDF53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718</w:t>
            </w:r>
          </w:p>
        </w:tc>
        <w:tc>
          <w:tcPr>
            <w:tcW w:w="32" w:type="pct"/>
            <w:shd w:val="clear" w:color="auto" w:fill="E5E5E5"/>
            <w:noWrap/>
            <w:vAlign w:val="bottom"/>
          </w:tcPr>
          <w:p w14:paraId="35EDF53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F553" w14:textId="77777777">
        <w:tc>
          <w:tcPr>
            <w:tcW w:w="1535" w:type="pct"/>
            <w:shd w:val="clear" w:color="auto" w:fill="FFFFFF"/>
          </w:tcPr>
          <w:p w14:paraId="35EDF53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2012 issuance of $2.3 billion </w:t>
            </w:r>
            <w:r>
              <w:rPr>
                <w:rFonts w:ascii="Arial" w:hAnsi="Arial" w:cs="Arial"/>
                <w:sz w:val="17"/>
                <w:szCs w:val="17"/>
              </w:rPr>
              <w:t>(a)</w:t>
            </w:r>
          </w:p>
        </w:tc>
        <w:tc>
          <w:tcPr>
            <w:tcW w:w="40" w:type="pct"/>
            <w:shd w:val="clear" w:color="auto" w:fill="FFFFFF"/>
            <w:vAlign w:val="bottom"/>
          </w:tcPr>
          <w:p w14:paraId="35EDF53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FFFFFF"/>
            <w:vAlign w:val="bottom"/>
          </w:tcPr>
          <w:p w14:paraId="35EDF53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FFFFFF"/>
            <w:vAlign w:val="bottom"/>
          </w:tcPr>
          <w:p w14:paraId="35EDF53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6" w:type="pct"/>
            <w:shd w:val="clear" w:color="auto" w:fill="FFFFFF"/>
            <w:vAlign w:val="bottom"/>
          </w:tcPr>
          <w:p w14:paraId="35EDF53E"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6" w:type="pct"/>
            <w:shd w:val="clear" w:color="auto" w:fill="FFFFFF"/>
            <w:vAlign w:val="bottom"/>
          </w:tcPr>
          <w:p w14:paraId="35EDF53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2042</w:t>
            </w:r>
          </w:p>
        </w:tc>
        <w:tc>
          <w:tcPr>
            <w:tcW w:w="51" w:type="pct"/>
            <w:shd w:val="clear" w:color="auto" w:fill="FFFFFF"/>
            <w:noWrap/>
            <w:vAlign w:val="bottom"/>
          </w:tcPr>
          <w:p w14:paraId="35EDF540"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FFFFFF"/>
            <w:vAlign w:val="bottom"/>
          </w:tcPr>
          <w:p w14:paraId="35EDF541"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293" w:type="pct"/>
            <w:shd w:val="clear" w:color="auto" w:fill="FFFFFF"/>
            <w:vAlign w:val="bottom"/>
          </w:tcPr>
          <w:p w14:paraId="35EDF54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81" w:type="pct"/>
            <w:shd w:val="clear" w:color="auto" w:fill="FFFFFF"/>
            <w:vAlign w:val="bottom"/>
          </w:tcPr>
          <w:p w14:paraId="35EDF543"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FFFFFF"/>
            <w:vAlign w:val="bottom"/>
          </w:tcPr>
          <w:p w14:paraId="35EDF54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3.50%</w:t>
            </w:r>
          </w:p>
        </w:tc>
        <w:tc>
          <w:tcPr>
            <w:tcW w:w="60" w:type="pct"/>
            <w:shd w:val="clear" w:color="auto" w:fill="FFFFFF"/>
            <w:vAlign w:val="bottom"/>
          </w:tcPr>
          <w:p w14:paraId="35EDF545"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FFFFFF"/>
            <w:vAlign w:val="bottom"/>
          </w:tcPr>
          <w:p w14:paraId="35EDF546"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4" w:type="pct"/>
            <w:shd w:val="clear" w:color="auto" w:fill="FFFFFF"/>
            <w:vAlign w:val="bottom"/>
          </w:tcPr>
          <w:p w14:paraId="35EDF54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w:t>
            </w:r>
          </w:p>
        </w:tc>
        <w:tc>
          <w:tcPr>
            <w:tcW w:w="60" w:type="pct"/>
            <w:shd w:val="clear" w:color="auto" w:fill="FFFFFF"/>
            <w:vAlign w:val="bottom"/>
          </w:tcPr>
          <w:p w14:paraId="35EDF548"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FFFFFF"/>
            <w:vAlign w:val="bottom"/>
          </w:tcPr>
          <w:p w14:paraId="35EDF54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3.57%</w:t>
            </w:r>
          </w:p>
        </w:tc>
        <w:tc>
          <w:tcPr>
            <w:tcW w:w="81" w:type="pct"/>
            <w:shd w:val="clear" w:color="auto" w:fill="FFFFFF"/>
            <w:vAlign w:val="bottom"/>
          </w:tcPr>
          <w:p w14:paraId="35EDF54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FFFFFF"/>
            <w:vAlign w:val="bottom"/>
          </w:tcPr>
          <w:p w14:paraId="35EDF54B"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FFFFFF"/>
            <w:vAlign w:val="bottom"/>
          </w:tcPr>
          <w:p w14:paraId="35EDF54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FFFFFF"/>
            <w:vAlign w:val="bottom"/>
          </w:tcPr>
          <w:p w14:paraId="35EDF54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1,204</w:t>
            </w:r>
          </w:p>
        </w:tc>
        <w:tc>
          <w:tcPr>
            <w:tcW w:w="55" w:type="pct"/>
            <w:shd w:val="clear" w:color="auto" w:fill="FFFFFF"/>
            <w:noWrap/>
            <w:vAlign w:val="bottom"/>
          </w:tcPr>
          <w:p w14:paraId="35EDF54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FFFFFF"/>
            <w:vAlign w:val="bottom"/>
          </w:tcPr>
          <w:p w14:paraId="35EDF54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FFFFFF"/>
            <w:vAlign w:val="bottom"/>
          </w:tcPr>
          <w:p w14:paraId="35EDF55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43" w:type="pct"/>
            <w:shd w:val="clear" w:color="auto" w:fill="FFFFFF"/>
            <w:vAlign w:val="bottom"/>
          </w:tcPr>
          <w:p w14:paraId="35EDF55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1,204</w:t>
            </w:r>
          </w:p>
        </w:tc>
        <w:tc>
          <w:tcPr>
            <w:tcW w:w="32" w:type="pct"/>
            <w:shd w:val="clear" w:color="auto" w:fill="FFFFFF"/>
            <w:noWrap/>
            <w:vAlign w:val="bottom"/>
          </w:tcPr>
          <w:p w14:paraId="35EDF55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r>
      <w:tr w:rsidR="006C5487" w14:paraId="35EDF56D" w14:textId="77777777">
        <w:tc>
          <w:tcPr>
            <w:tcW w:w="1535" w:type="pct"/>
            <w:shd w:val="clear" w:color="auto" w:fill="E5E5E5"/>
          </w:tcPr>
          <w:p w14:paraId="35EDF55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2013 issuance of $5.2 billion </w:t>
            </w:r>
            <w:r>
              <w:rPr>
                <w:rFonts w:ascii="Arial" w:hAnsi="Arial" w:cs="Arial"/>
                <w:sz w:val="17"/>
                <w:szCs w:val="17"/>
              </w:rPr>
              <w:t>(a)</w:t>
            </w:r>
          </w:p>
        </w:tc>
        <w:tc>
          <w:tcPr>
            <w:tcW w:w="40" w:type="pct"/>
            <w:shd w:val="clear" w:color="auto" w:fill="E5E5E5"/>
            <w:vAlign w:val="bottom"/>
          </w:tcPr>
          <w:p w14:paraId="35EDF55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35EDF55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35EDF55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w:t>
            </w:r>
          </w:p>
        </w:tc>
        <w:tc>
          <w:tcPr>
            <w:tcW w:w="66" w:type="pct"/>
            <w:shd w:val="clear" w:color="auto" w:fill="E5E5E5"/>
            <w:vAlign w:val="bottom"/>
          </w:tcPr>
          <w:p w14:paraId="35EDF558"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6" w:type="pct"/>
            <w:shd w:val="clear" w:color="auto" w:fill="E5E5E5"/>
            <w:vAlign w:val="bottom"/>
          </w:tcPr>
          <w:p w14:paraId="35EDF55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2043</w:t>
            </w:r>
          </w:p>
        </w:tc>
        <w:tc>
          <w:tcPr>
            <w:tcW w:w="51" w:type="pct"/>
            <w:shd w:val="clear" w:color="auto" w:fill="E5E5E5"/>
            <w:noWrap/>
            <w:vAlign w:val="bottom"/>
          </w:tcPr>
          <w:p w14:paraId="35EDF55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35EDF55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35EDF55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81" w:type="pct"/>
            <w:shd w:val="clear" w:color="auto" w:fill="E5E5E5"/>
            <w:vAlign w:val="bottom"/>
          </w:tcPr>
          <w:p w14:paraId="35EDF55D"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35EDF55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4.88%</w:t>
            </w:r>
          </w:p>
        </w:tc>
        <w:tc>
          <w:tcPr>
            <w:tcW w:w="60" w:type="pct"/>
            <w:shd w:val="clear" w:color="auto" w:fill="E5E5E5"/>
            <w:vAlign w:val="bottom"/>
          </w:tcPr>
          <w:p w14:paraId="35EDF55F"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35EDF56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35EDF56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60" w:type="pct"/>
            <w:shd w:val="clear" w:color="auto" w:fill="E5E5E5"/>
            <w:vAlign w:val="bottom"/>
          </w:tcPr>
          <w:p w14:paraId="35EDF562"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vAlign w:val="bottom"/>
          </w:tcPr>
          <w:p w14:paraId="35EDF56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4.92%</w:t>
            </w:r>
          </w:p>
        </w:tc>
        <w:tc>
          <w:tcPr>
            <w:tcW w:w="81" w:type="pct"/>
            <w:shd w:val="clear" w:color="auto" w:fill="E5E5E5"/>
            <w:vAlign w:val="bottom"/>
          </w:tcPr>
          <w:p w14:paraId="35EDF56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35EDF565"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35EDF56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35EDF56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2,814</w:t>
            </w:r>
          </w:p>
        </w:tc>
        <w:tc>
          <w:tcPr>
            <w:tcW w:w="55" w:type="pct"/>
            <w:shd w:val="clear" w:color="auto" w:fill="E5E5E5"/>
            <w:noWrap/>
            <w:vAlign w:val="bottom"/>
          </w:tcPr>
          <w:p w14:paraId="35EDF56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35EDF56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35EDF56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35EDF56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2,814</w:t>
            </w:r>
          </w:p>
        </w:tc>
        <w:tc>
          <w:tcPr>
            <w:tcW w:w="32" w:type="pct"/>
            <w:shd w:val="clear" w:color="auto" w:fill="E5E5E5"/>
            <w:noWrap/>
            <w:vAlign w:val="bottom"/>
          </w:tcPr>
          <w:p w14:paraId="35EDF56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F587" w14:textId="77777777">
        <w:tc>
          <w:tcPr>
            <w:tcW w:w="1535" w:type="pct"/>
            <w:shd w:val="clear" w:color="auto" w:fill="auto"/>
          </w:tcPr>
          <w:p w14:paraId="35EDF56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2013 issuance of €4.1 billion</w:t>
            </w:r>
          </w:p>
        </w:tc>
        <w:tc>
          <w:tcPr>
            <w:tcW w:w="40" w:type="pct"/>
            <w:shd w:val="clear" w:color="auto" w:fill="auto"/>
            <w:vAlign w:val="bottom"/>
          </w:tcPr>
          <w:p w14:paraId="35EDF56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35EDF57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35EDF57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2028</w:t>
            </w:r>
          </w:p>
        </w:tc>
        <w:tc>
          <w:tcPr>
            <w:tcW w:w="66" w:type="pct"/>
            <w:shd w:val="clear" w:color="auto" w:fill="auto"/>
            <w:vAlign w:val="bottom"/>
          </w:tcPr>
          <w:p w14:paraId="35EDF572"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6" w:type="pct"/>
            <w:shd w:val="clear" w:color="auto" w:fill="auto"/>
            <w:vAlign w:val="bottom"/>
          </w:tcPr>
          <w:p w14:paraId="35EDF57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2033</w:t>
            </w:r>
          </w:p>
        </w:tc>
        <w:tc>
          <w:tcPr>
            <w:tcW w:w="51" w:type="pct"/>
            <w:shd w:val="clear" w:color="auto" w:fill="auto"/>
            <w:noWrap/>
            <w:vAlign w:val="bottom"/>
          </w:tcPr>
          <w:p w14:paraId="35EDF574"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auto"/>
            <w:vAlign w:val="bottom"/>
          </w:tcPr>
          <w:p w14:paraId="35EDF575"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293" w:type="pct"/>
            <w:shd w:val="clear" w:color="auto" w:fill="auto"/>
            <w:vAlign w:val="bottom"/>
          </w:tcPr>
          <w:p w14:paraId="35EDF57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2.63%</w:t>
            </w:r>
          </w:p>
        </w:tc>
        <w:tc>
          <w:tcPr>
            <w:tcW w:w="81" w:type="pct"/>
            <w:shd w:val="clear" w:color="auto" w:fill="auto"/>
            <w:vAlign w:val="bottom"/>
          </w:tcPr>
          <w:p w14:paraId="35EDF577"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auto"/>
            <w:vAlign w:val="bottom"/>
          </w:tcPr>
          <w:p w14:paraId="35EDF57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3.13%</w:t>
            </w:r>
          </w:p>
        </w:tc>
        <w:tc>
          <w:tcPr>
            <w:tcW w:w="60" w:type="pct"/>
            <w:shd w:val="clear" w:color="auto" w:fill="auto"/>
            <w:vAlign w:val="bottom"/>
          </w:tcPr>
          <w:p w14:paraId="35EDF579"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35EDF57A"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35EDF57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2.69%</w:t>
            </w:r>
          </w:p>
        </w:tc>
        <w:tc>
          <w:tcPr>
            <w:tcW w:w="60" w:type="pct"/>
            <w:shd w:val="clear" w:color="auto" w:fill="auto"/>
            <w:vAlign w:val="bottom"/>
          </w:tcPr>
          <w:p w14:paraId="35EDF57C"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auto"/>
            <w:vAlign w:val="bottom"/>
          </w:tcPr>
          <w:p w14:paraId="35EDF57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3.22%</w:t>
            </w:r>
          </w:p>
        </w:tc>
        <w:tc>
          <w:tcPr>
            <w:tcW w:w="81" w:type="pct"/>
            <w:shd w:val="clear" w:color="auto" w:fill="auto"/>
            <w:vAlign w:val="bottom"/>
          </w:tcPr>
          <w:p w14:paraId="35EDF57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35EDF57F"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35EDF58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auto"/>
            <w:vAlign w:val="bottom"/>
          </w:tcPr>
          <w:p w14:paraId="35EDF581" w14:textId="77777777" w:rsidR="006C5487" w:rsidRDefault="00CE0E2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2,615</w:t>
            </w:r>
          </w:p>
        </w:tc>
        <w:tc>
          <w:tcPr>
            <w:tcW w:w="55" w:type="pct"/>
            <w:shd w:val="clear" w:color="auto" w:fill="auto"/>
            <w:noWrap/>
            <w:vAlign w:val="bottom"/>
          </w:tcPr>
          <w:p w14:paraId="35EDF58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auto"/>
            <w:vAlign w:val="bottom"/>
          </w:tcPr>
          <w:p w14:paraId="35EDF58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35EDF58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auto"/>
            <w:vAlign w:val="bottom"/>
          </w:tcPr>
          <w:p w14:paraId="35EDF58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4,803</w:t>
            </w:r>
          </w:p>
        </w:tc>
        <w:tc>
          <w:tcPr>
            <w:tcW w:w="32" w:type="pct"/>
            <w:shd w:val="clear" w:color="auto" w:fill="auto"/>
            <w:vAlign w:val="bottom"/>
          </w:tcPr>
          <w:p w14:paraId="35EDF58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DF5A1" w14:textId="77777777">
        <w:tc>
          <w:tcPr>
            <w:tcW w:w="1535" w:type="pct"/>
            <w:shd w:val="clear" w:color="auto" w:fill="E5E5E5"/>
          </w:tcPr>
          <w:p w14:paraId="35EDF58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2015 issuance of $23.8 billion </w:t>
            </w:r>
            <w:r>
              <w:rPr>
                <w:rFonts w:ascii="Arial" w:hAnsi="Arial" w:cs="Arial"/>
                <w:sz w:val="17"/>
                <w:szCs w:val="17"/>
              </w:rPr>
              <w:t>(a)</w:t>
            </w:r>
          </w:p>
        </w:tc>
        <w:tc>
          <w:tcPr>
            <w:tcW w:w="40" w:type="pct"/>
            <w:shd w:val="clear" w:color="auto" w:fill="E5E5E5"/>
            <w:vAlign w:val="bottom"/>
          </w:tcPr>
          <w:p w14:paraId="35EDF58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35EDF58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35EDF58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6" w:type="pct"/>
            <w:shd w:val="clear" w:color="auto" w:fill="E5E5E5"/>
            <w:vAlign w:val="bottom"/>
          </w:tcPr>
          <w:p w14:paraId="35EDF58C"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6" w:type="pct"/>
            <w:shd w:val="clear" w:color="auto" w:fill="E5E5E5"/>
            <w:vAlign w:val="bottom"/>
          </w:tcPr>
          <w:p w14:paraId="35EDF58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2055</w:t>
            </w:r>
          </w:p>
        </w:tc>
        <w:tc>
          <w:tcPr>
            <w:tcW w:w="51" w:type="pct"/>
            <w:shd w:val="clear" w:color="auto" w:fill="E5E5E5"/>
            <w:noWrap/>
            <w:vAlign w:val="bottom"/>
          </w:tcPr>
          <w:p w14:paraId="35EDF58E"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35EDF58F" w14:textId="77777777" w:rsidR="006C5487" w:rsidRDefault="00CE0E24">
            <w:pPr>
              <w:pStyle w:val="a3"/>
              <w:spacing w:beforeAutospacing="0" w:afterAutospacing="0" w:line="220" w:lineRule="atLeast"/>
              <w:jc w:val="center"/>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35EDF59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81" w:type="pct"/>
            <w:shd w:val="clear" w:color="auto" w:fill="E5E5E5"/>
            <w:vAlign w:val="bottom"/>
          </w:tcPr>
          <w:p w14:paraId="35EDF591"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35EDF59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4.75%</w:t>
            </w:r>
          </w:p>
        </w:tc>
        <w:tc>
          <w:tcPr>
            <w:tcW w:w="60" w:type="pct"/>
            <w:shd w:val="clear" w:color="auto" w:fill="E5E5E5"/>
            <w:noWrap/>
            <w:vAlign w:val="bottom"/>
          </w:tcPr>
          <w:p w14:paraId="35EDF593"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27" w:type="pct"/>
            <w:shd w:val="clear" w:color="auto" w:fill="E5E5E5"/>
            <w:vAlign w:val="bottom"/>
          </w:tcPr>
          <w:p w14:paraId="35EDF59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34" w:type="pct"/>
            <w:shd w:val="clear" w:color="auto" w:fill="E5E5E5"/>
            <w:vAlign w:val="bottom"/>
          </w:tcPr>
          <w:p w14:paraId="35EDF59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60" w:type="pct"/>
            <w:shd w:val="clear" w:color="auto" w:fill="E5E5E5"/>
            <w:vAlign w:val="bottom"/>
          </w:tcPr>
          <w:p w14:paraId="35EDF596"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noWrap/>
            <w:vAlign w:val="bottom"/>
          </w:tcPr>
          <w:p w14:paraId="35EDF59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4.78%</w:t>
            </w:r>
          </w:p>
        </w:tc>
        <w:tc>
          <w:tcPr>
            <w:tcW w:w="81" w:type="pct"/>
            <w:shd w:val="clear" w:color="auto" w:fill="E5E5E5"/>
            <w:vAlign w:val="bottom"/>
          </w:tcPr>
          <w:p w14:paraId="35EDF598" w14:textId="77777777" w:rsidR="006C5487" w:rsidRDefault="00CE0E24">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20" w:type="pct"/>
            <w:shd w:val="clear" w:color="auto" w:fill="E5E5E5"/>
            <w:vAlign w:val="bottom"/>
          </w:tcPr>
          <w:p w14:paraId="35EDF599" w14:textId="77777777" w:rsidR="006C5487" w:rsidRDefault="00CE0E2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35EDF59A"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473" w:type="pct"/>
            <w:shd w:val="clear" w:color="auto" w:fill="E5E5E5"/>
            <w:noWrap/>
            <w:vAlign w:val="bottom"/>
          </w:tcPr>
          <w:p w14:paraId="35EDF59B" w14:textId="77777777" w:rsidR="006C5487" w:rsidRDefault="00CE0E2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12,305</w:t>
            </w:r>
          </w:p>
        </w:tc>
        <w:tc>
          <w:tcPr>
            <w:tcW w:w="55" w:type="pct"/>
            <w:shd w:val="clear" w:color="auto" w:fill="E5E5E5"/>
            <w:vAlign w:val="center"/>
          </w:tcPr>
          <w:p w14:paraId="35EDF59C" w14:textId="77777777" w:rsidR="006C5487" w:rsidRDefault="00CE0E24">
            <w:pPr>
              <w:pStyle w:val="a3"/>
              <w:spacing w:beforeAutospacing="0" w:afterAutospacing="0" w:line="220" w:lineRule="atLeast"/>
              <w:jc w:val="center"/>
              <w:rPr>
                <w:rFonts w:ascii="Arial" w:hAnsi="Arial" w:cs="Arial"/>
                <w:sz w:val="20"/>
                <w:szCs w:val="20"/>
              </w:rPr>
            </w:pPr>
            <w:r>
              <w:rPr>
                <w:rFonts w:ascii="Arial" w:hAnsi="Arial" w:cs="Arial"/>
                <w:sz w:val="20"/>
                <w:szCs w:val="20"/>
              </w:rPr>
              <w:t> </w:t>
            </w:r>
          </w:p>
        </w:tc>
        <w:tc>
          <w:tcPr>
            <w:tcW w:w="55" w:type="pct"/>
            <w:shd w:val="clear" w:color="auto" w:fill="E5E5E5"/>
            <w:vAlign w:val="center"/>
          </w:tcPr>
          <w:p w14:paraId="35EDF59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center"/>
          </w:tcPr>
          <w:p w14:paraId="35EDF59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3" w:type="pct"/>
            <w:shd w:val="clear" w:color="auto" w:fill="E5E5E5"/>
            <w:vAlign w:val="center"/>
          </w:tcPr>
          <w:p w14:paraId="35EDF59F" w14:textId="77777777" w:rsidR="006C5487" w:rsidRDefault="00CE0E2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12,305</w:t>
            </w:r>
          </w:p>
        </w:tc>
        <w:tc>
          <w:tcPr>
            <w:tcW w:w="32" w:type="pct"/>
            <w:shd w:val="clear" w:color="auto" w:fill="E5E5E5"/>
            <w:vAlign w:val="center"/>
          </w:tcPr>
          <w:p w14:paraId="35EDF5A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5BB" w14:textId="77777777">
        <w:tc>
          <w:tcPr>
            <w:tcW w:w="1535" w:type="pct"/>
            <w:shd w:val="clear" w:color="auto" w:fill="auto"/>
          </w:tcPr>
          <w:p w14:paraId="35EDF5A2"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2016 issuance of $19.8 billion </w:t>
            </w:r>
            <w:r>
              <w:rPr>
                <w:rFonts w:ascii="Arial" w:hAnsi="Arial" w:cs="Arial"/>
                <w:sz w:val="17"/>
                <w:szCs w:val="17"/>
              </w:rPr>
              <w:t>(a)</w:t>
            </w:r>
          </w:p>
        </w:tc>
        <w:tc>
          <w:tcPr>
            <w:tcW w:w="40" w:type="pct"/>
            <w:shd w:val="clear" w:color="auto" w:fill="auto"/>
            <w:vAlign w:val="bottom"/>
          </w:tcPr>
          <w:p w14:paraId="35EDF5A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35EDF5A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35EDF5A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w:t>
            </w:r>
          </w:p>
        </w:tc>
        <w:tc>
          <w:tcPr>
            <w:tcW w:w="66" w:type="pct"/>
            <w:shd w:val="clear" w:color="auto" w:fill="auto"/>
            <w:vAlign w:val="bottom"/>
          </w:tcPr>
          <w:p w14:paraId="35EDF5A6"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6" w:type="pct"/>
            <w:shd w:val="clear" w:color="auto" w:fill="auto"/>
            <w:vAlign w:val="bottom"/>
          </w:tcPr>
          <w:p w14:paraId="35EDF5A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2056</w:t>
            </w:r>
          </w:p>
        </w:tc>
        <w:tc>
          <w:tcPr>
            <w:tcW w:w="51" w:type="pct"/>
            <w:shd w:val="clear" w:color="auto" w:fill="auto"/>
            <w:noWrap/>
            <w:vAlign w:val="bottom"/>
          </w:tcPr>
          <w:p w14:paraId="35EDF5A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35EDF5A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auto"/>
            <w:vAlign w:val="bottom"/>
          </w:tcPr>
          <w:p w14:paraId="35EDF5A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2.00%</w:t>
            </w:r>
          </w:p>
        </w:tc>
        <w:tc>
          <w:tcPr>
            <w:tcW w:w="81" w:type="pct"/>
            <w:shd w:val="clear" w:color="auto" w:fill="auto"/>
            <w:vAlign w:val="bottom"/>
          </w:tcPr>
          <w:p w14:paraId="35EDF5AB"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auto"/>
            <w:vAlign w:val="bottom"/>
          </w:tcPr>
          <w:p w14:paraId="35EDF5A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3.95%</w:t>
            </w:r>
          </w:p>
        </w:tc>
        <w:tc>
          <w:tcPr>
            <w:tcW w:w="60" w:type="pct"/>
            <w:shd w:val="clear" w:color="auto" w:fill="auto"/>
            <w:vAlign w:val="bottom"/>
          </w:tcPr>
          <w:p w14:paraId="35EDF5AD"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35EDF5A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auto"/>
            <w:vAlign w:val="bottom"/>
          </w:tcPr>
          <w:p w14:paraId="35EDF5A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2.10%</w:t>
            </w:r>
          </w:p>
        </w:tc>
        <w:tc>
          <w:tcPr>
            <w:tcW w:w="60" w:type="pct"/>
            <w:shd w:val="clear" w:color="auto" w:fill="auto"/>
            <w:vAlign w:val="bottom"/>
          </w:tcPr>
          <w:p w14:paraId="35EDF5B0"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auto"/>
            <w:vAlign w:val="bottom"/>
          </w:tcPr>
          <w:p w14:paraId="35EDF5B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4.03%</w:t>
            </w:r>
          </w:p>
        </w:tc>
        <w:tc>
          <w:tcPr>
            <w:tcW w:w="81" w:type="pct"/>
            <w:shd w:val="clear" w:color="auto" w:fill="auto"/>
            <w:vAlign w:val="bottom"/>
          </w:tcPr>
          <w:p w14:paraId="35EDF5B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35EDF5B3"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35EDF5B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auto"/>
            <w:vAlign w:val="bottom"/>
          </w:tcPr>
          <w:p w14:paraId="35EDF5B5" w14:textId="77777777" w:rsidR="006C5487" w:rsidRDefault="00CE0E2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9,430</w:t>
            </w:r>
          </w:p>
        </w:tc>
        <w:tc>
          <w:tcPr>
            <w:tcW w:w="55" w:type="pct"/>
            <w:shd w:val="clear" w:color="auto" w:fill="auto"/>
            <w:noWrap/>
            <w:vAlign w:val="bottom"/>
          </w:tcPr>
          <w:p w14:paraId="35EDF5B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35EDF5B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35EDF5B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auto"/>
            <w:vAlign w:val="bottom"/>
          </w:tcPr>
          <w:p w14:paraId="35EDF5B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12,180</w:t>
            </w:r>
          </w:p>
        </w:tc>
        <w:tc>
          <w:tcPr>
            <w:tcW w:w="32" w:type="pct"/>
            <w:shd w:val="clear" w:color="auto" w:fill="auto"/>
            <w:noWrap/>
            <w:vAlign w:val="bottom"/>
          </w:tcPr>
          <w:p w14:paraId="35EDF5B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F5D5" w14:textId="77777777">
        <w:tc>
          <w:tcPr>
            <w:tcW w:w="1535" w:type="pct"/>
            <w:shd w:val="clear" w:color="auto" w:fill="E5E5E5"/>
          </w:tcPr>
          <w:p w14:paraId="35EDF5B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2017 issuance of $17.0 billion </w:t>
            </w:r>
            <w:r>
              <w:rPr>
                <w:rFonts w:ascii="Arial" w:hAnsi="Arial" w:cs="Arial"/>
                <w:sz w:val="17"/>
                <w:szCs w:val="17"/>
              </w:rPr>
              <w:t>(a)</w:t>
            </w:r>
          </w:p>
        </w:tc>
        <w:tc>
          <w:tcPr>
            <w:tcW w:w="40" w:type="pct"/>
            <w:shd w:val="clear" w:color="auto" w:fill="E5E5E5"/>
            <w:vAlign w:val="bottom"/>
          </w:tcPr>
          <w:p w14:paraId="35EDF5B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35EDF5B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35EDF5B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6" w:type="pct"/>
            <w:shd w:val="clear" w:color="auto" w:fill="E5E5E5"/>
            <w:vAlign w:val="bottom"/>
          </w:tcPr>
          <w:p w14:paraId="35EDF5C0"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6" w:type="pct"/>
            <w:shd w:val="clear" w:color="auto" w:fill="E5E5E5"/>
            <w:vAlign w:val="bottom"/>
          </w:tcPr>
          <w:p w14:paraId="35EDF5C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2057</w:t>
            </w:r>
          </w:p>
        </w:tc>
        <w:tc>
          <w:tcPr>
            <w:tcW w:w="51" w:type="pct"/>
            <w:shd w:val="clear" w:color="auto" w:fill="E5E5E5"/>
            <w:noWrap/>
            <w:vAlign w:val="bottom"/>
          </w:tcPr>
          <w:p w14:paraId="35EDF5C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35EDF5C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35EDF5C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2.40%</w:t>
            </w:r>
          </w:p>
        </w:tc>
        <w:tc>
          <w:tcPr>
            <w:tcW w:w="81" w:type="pct"/>
            <w:shd w:val="clear" w:color="auto" w:fill="E5E5E5"/>
            <w:vAlign w:val="bottom"/>
          </w:tcPr>
          <w:p w14:paraId="35EDF5C5"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35EDF5C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0" w:type="pct"/>
            <w:shd w:val="clear" w:color="auto" w:fill="E5E5E5"/>
            <w:vAlign w:val="bottom"/>
          </w:tcPr>
          <w:p w14:paraId="35EDF5C7"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35EDF5C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35EDF5C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2.52%</w:t>
            </w:r>
          </w:p>
        </w:tc>
        <w:tc>
          <w:tcPr>
            <w:tcW w:w="60" w:type="pct"/>
            <w:shd w:val="clear" w:color="auto" w:fill="E5E5E5"/>
            <w:vAlign w:val="bottom"/>
          </w:tcPr>
          <w:p w14:paraId="35EDF5CA"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vAlign w:val="bottom"/>
          </w:tcPr>
          <w:p w14:paraId="35EDF5C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4.53%</w:t>
            </w:r>
          </w:p>
        </w:tc>
        <w:tc>
          <w:tcPr>
            <w:tcW w:w="81" w:type="pct"/>
            <w:shd w:val="clear" w:color="auto" w:fill="E5E5E5"/>
            <w:vAlign w:val="bottom"/>
          </w:tcPr>
          <w:p w14:paraId="35EDF5C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35EDF5C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35EDF5C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35EDF5CF" w14:textId="77777777" w:rsidR="006C5487" w:rsidRDefault="00CE0E2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10,695</w:t>
            </w:r>
          </w:p>
        </w:tc>
        <w:tc>
          <w:tcPr>
            <w:tcW w:w="55" w:type="pct"/>
            <w:shd w:val="clear" w:color="auto" w:fill="E5E5E5"/>
            <w:noWrap/>
            <w:vAlign w:val="bottom"/>
          </w:tcPr>
          <w:p w14:paraId="35EDF5D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35EDF5D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35EDF5D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35EDF5D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10,695</w:t>
            </w:r>
          </w:p>
        </w:tc>
        <w:tc>
          <w:tcPr>
            <w:tcW w:w="32" w:type="pct"/>
            <w:shd w:val="clear" w:color="auto" w:fill="E5E5E5"/>
            <w:noWrap/>
            <w:vAlign w:val="bottom"/>
          </w:tcPr>
          <w:p w14:paraId="35EDF5D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F5EF" w14:textId="77777777">
        <w:tc>
          <w:tcPr>
            <w:tcW w:w="1535" w:type="pct"/>
            <w:shd w:val="clear" w:color="auto" w:fill="auto"/>
          </w:tcPr>
          <w:p w14:paraId="35EDF5D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2020 issuance of $10.0 billion </w:t>
            </w:r>
            <w:r>
              <w:rPr>
                <w:rFonts w:ascii="Arial" w:hAnsi="Arial" w:cs="Arial"/>
                <w:sz w:val="17"/>
                <w:szCs w:val="17"/>
              </w:rPr>
              <w:t>(a)</w:t>
            </w:r>
          </w:p>
        </w:tc>
        <w:tc>
          <w:tcPr>
            <w:tcW w:w="40" w:type="pct"/>
            <w:shd w:val="clear" w:color="auto" w:fill="auto"/>
            <w:vAlign w:val="bottom"/>
          </w:tcPr>
          <w:p w14:paraId="35EDF5D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35EDF5D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35EDF5D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2050</w:t>
            </w:r>
          </w:p>
        </w:tc>
        <w:tc>
          <w:tcPr>
            <w:tcW w:w="66" w:type="pct"/>
            <w:shd w:val="clear" w:color="auto" w:fill="auto"/>
            <w:vAlign w:val="bottom"/>
          </w:tcPr>
          <w:p w14:paraId="35EDF5DA"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6" w:type="pct"/>
            <w:shd w:val="clear" w:color="auto" w:fill="auto"/>
            <w:vAlign w:val="bottom"/>
          </w:tcPr>
          <w:p w14:paraId="35EDF5D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2060</w:t>
            </w:r>
          </w:p>
        </w:tc>
        <w:tc>
          <w:tcPr>
            <w:tcW w:w="51" w:type="pct"/>
            <w:shd w:val="clear" w:color="auto" w:fill="auto"/>
            <w:noWrap/>
            <w:vAlign w:val="bottom"/>
          </w:tcPr>
          <w:p w14:paraId="35EDF5D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35EDF5D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auto"/>
            <w:vAlign w:val="bottom"/>
          </w:tcPr>
          <w:p w14:paraId="35EDF5D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81" w:type="pct"/>
            <w:shd w:val="clear" w:color="auto" w:fill="auto"/>
            <w:vAlign w:val="bottom"/>
          </w:tcPr>
          <w:p w14:paraId="35EDF5DF"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auto"/>
            <w:vAlign w:val="bottom"/>
          </w:tcPr>
          <w:p w14:paraId="35EDF5E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60" w:type="pct"/>
            <w:shd w:val="clear" w:color="auto" w:fill="auto"/>
            <w:vAlign w:val="bottom"/>
          </w:tcPr>
          <w:p w14:paraId="35EDF5E1"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35EDF5E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auto"/>
            <w:vAlign w:val="bottom"/>
          </w:tcPr>
          <w:p w14:paraId="35EDF5E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60" w:type="pct"/>
            <w:shd w:val="clear" w:color="auto" w:fill="auto"/>
            <w:vAlign w:val="bottom"/>
          </w:tcPr>
          <w:p w14:paraId="35EDF5E4"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auto"/>
            <w:vAlign w:val="bottom"/>
          </w:tcPr>
          <w:p w14:paraId="35EDF5E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81" w:type="pct"/>
            <w:shd w:val="clear" w:color="auto" w:fill="auto"/>
            <w:vAlign w:val="bottom"/>
          </w:tcPr>
          <w:p w14:paraId="35EDF5E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35EDF5E7"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35EDF5E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auto"/>
            <w:vAlign w:val="bottom"/>
          </w:tcPr>
          <w:p w14:paraId="35EDF5E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10,000</w:t>
            </w:r>
          </w:p>
        </w:tc>
        <w:tc>
          <w:tcPr>
            <w:tcW w:w="55" w:type="pct"/>
            <w:shd w:val="clear" w:color="auto" w:fill="auto"/>
            <w:noWrap/>
            <w:vAlign w:val="bottom"/>
          </w:tcPr>
          <w:p w14:paraId="35EDF5E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35EDF5E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35EDF5E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auto"/>
            <w:vAlign w:val="bottom"/>
          </w:tcPr>
          <w:p w14:paraId="35EDF5E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10,000</w:t>
            </w:r>
          </w:p>
        </w:tc>
        <w:tc>
          <w:tcPr>
            <w:tcW w:w="32" w:type="pct"/>
            <w:shd w:val="clear" w:color="auto" w:fill="auto"/>
            <w:noWrap/>
            <w:vAlign w:val="bottom"/>
          </w:tcPr>
          <w:p w14:paraId="35EDF5E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F609" w14:textId="77777777">
        <w:tc>
          <w:tcPr>
            <w:tcW w:w="1535" w:type="pct"/>
            <w:shd w:val="clear" w:color="auto" w:fill="E5E5E5"/>
          </w:tcPr>
          <w:p w14:paraId="35EDF5F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2021 issuance of $8.2 billion </w:t>
            </w:r>
            <w:r>
              <w:rPr>
                <w:rFonts w:ascii="Arial" w:hAnsi="Arial" w:cs="Arial"/>
                <w:sz w:val="17"/>
                <w:szCs w:val="17"/>
              </w:rPr>
              <w:t>(a)</w:t>
            </w:r>
          </w:p>
        </w:tc>
        <w:tc>
          <w:tcPr>
            <w:tcW w:w="40" w:type="pct"/>
            <w:shd w:val="clear" w:color="auto" w:fill="E5E5E5"/>
            <w:vAlign w:val="bottom"/>
          </w:tcPr>
          <w:p w14:paraId="35EDF5F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35EDF5F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35EDF5F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2052</w:t>
            </w:r>
          </w:p>
        </w:tc>
        <w:tc>
          <w:tcPr>
            <w:tcW w:w="66" w:type="pct"/>
            <w:shd w:val="clear" w:color="auto" w:fill="E5E5E5"/>
            <w:vAlign w:val="bottom"/>
          </w:tcPr>
          <w:p w14:paraId="35EDF5F4"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6" w:type="pct"/>
            <w:shd w:val="clear" w:color="auto" w:fill="E5E5E5"/>
            <w:vAlign w:val="bottom"/>
          </w:tcPr>
          <w:p w14:paraId="35EDF5F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2062</w:t>
            </w:r>
          </w:p>
        </w:tc>
        <w:tc>
          <w:tcPr>
            <w:tcW w:w="51" w:type="pct"/>
            <w:shd w:val="clear" w:color="auto" w:fill="E5E5E5"/>
            <w:noWrap/>
            <w:vAlign w:val="bottom"/>
          </w:tcPr>
          <w:p w14:paraId="35EDF5F6"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E5E5E5"/>
            <w:vAlign w:val="bottom"/>
          </w:tcPr>
          <w:p w14:paraId="35EDF5F7"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293" w:type="pct"/>
            <w:shd w:val="clear" w:color="auto" w:fill="E5E5E5"/>
            <w:vAlign w:val="bottom"/>
          </w:tcPr>
          <w:p w14:paraId="35EDF5F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2.92%</w:t>
            </w:r>
          </w:p>
        </w:tc>
        <w:tc>
          <w:tcPr>
            <w:tcW w:w="81" w:type="pct"/>
            <w:shd w:val="clear" w:color="auto" w:fill="E5E5E5"/>
            <w:vAlign w:val="bottom"/>
          </w:tcPr>
          <w:p w14:paraId="35EDF5F9"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35EDF5F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3.04%</w:t>
            </w:r>
          </w:p>
        </w:tc>
        <w:tc>
          <w:tcPr>
            <w:tcW w:w="60" w:type="pct"/>
            <w:shd w:val="clear" w:color="auto" w:fill="E5E5E5"/>
            <w:vAlign w:val="bottom"/>
          </w:tcPr>
          <w:p w14:paraId="35EDF5FB"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35EDF5FC"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4" w:type="pct"/>
            <w:shd w:val="clear" w:color="auto" w:fill="E5E5E5"/>
            <w:vAlign w:val="bottom"/>
          </w:tcPr>
          <w:p w14:paraId="35EDF5F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2.92%</w:t>
            </w:r>
          </w:p>
        </w:tc>
        <w:tc>
          <w:tcPr>
            <w:tcW w:w="60" w:type="pct"/>
            <w:shd w:val="clear" w:color="auto" w:fill="E5E5E5"/>
            <w:vAlign w:val="bottom"/>
          </w:tcPr>
          <w:p w14:paraId="35EDF5FE" w14:textId="77777777" w:rsidR="006C5487" w:rsidRDefault="00CE0E2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vAlign w:val="bottom"/>
          </w:tcPr>
          <w:p w14:paraId="35EDF5F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3.04%</w:t>
            </w:r>
          </w:p>
        </w:tc>
        <w:tc>
          <w:tcPr>
            <w:tcW w:w="81" w:type="pct"/>
            <w:shd w:val="clear" w:color="auto" w:fill="E5E5E5"/>
            <w:vAlign w:val="bottom"/>
          </w:tcPr>
          <w:p w14:paraId="35EDF60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35EDF60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35EDF60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E5E5E5"/>
            <w:vAlign w:val="bottom"/>
          </w:tcPr>
          <w:p w14:paraId="35EDF60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8,185</w:t>
            </w:r>
          </w:p>
        </w:tc>
        <w:tc>
          <w:tcPr>
            <w:tcW w:w="55" w:type="pct"/>
            <w:shd w:val="clear" w:color="auto" w:fill="E5E5E5"/>
            <w:noWrap/>
            <w:vAlign w:val="bottom"/>
          </w:tcPr>
          <w:p w14:paraId="35EDF60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E5E5E5"/>
            <w:vAlign w:val="bottom"/>
          </w:tcPr>
          <w:p w14:paraId="35EDF60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35EDF60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43" w:type="pct"/>
            <w:shd w:val="clear" w:color="auto" w:fill="E5E5E5"/>
            <w:vAlign w:val="bottom"/>
          </w:tcPr>
          <w:p w14:paraId="35EDF60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8,185</w:t>
            </w:r>
          </w:p>
        </w:tc>
        <w:tc>
          <w:tcPr>
            <w:tcW w:w="32" w:type="pct"/>
            <w:shd w:val="clear" w:color="auto" w:fill="E5E5E5"/>
            <w:noWrap/>
            <w:vAlign w:val="bottom"/>
          </w:tcPr>
          <w:p w14:paraId="35EDF60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r>
      <w:tr w:rsidR="006C5487" w14:paraId="35EDF61A" w14:textId="77777777">
        <w:tc>
          <w:tcPr>
            <w:tcW w:w="2155" w:type="pct"/>
            <w:gridSpan w:val="6"/>
            <w:tcBorders>
              <w:bottom w:val="single" w:sz="6" w:space="0" w:color="000000"/>
            </w:tcBorders>
            <w:shd w:val="clear" w:color="auto" w:fill="FFFFFF"/>
            <w:vAlign w:val="bottom"/>
          </w:tcPr>
          <w:p w14:paraId="35EDF60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35EDF60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bottom w:val="single" w:sz="6" w:space="0" w:color="000000"/>
            </w:tcBorders>
            <w:shd w:val="clear" w:color="auto" w:fill="FFFFFF"/>
            <w:vAlign w:val="bottom"/>
          </w:tcPr>
          <w:p w14:paraId="35EDF60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8" w:type="pct"/>
            <w:gridSpan w:val="3"/>
            <w:tcBorders>
              <w:bottom w:val="single" w:sz="6" w:space="0" w:color="000000"/>
            </w:tcBorders>
            <w:shd w:val="clear" w:color="auto" w:fill="FFFFFF"/>
            <w:vAlign w:val="bottom"/>
          </w:tcPr>
          <w:p w14:paraId="35EDF60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35EDF60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35EDF60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FFFFFF"/>
            <w:vAlign w:val="bottom"/>
          </w:tcPr>
          <w:p w14:paraId="35EDF61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81" w:type="pct"/>
            <w:tcBorders>
              <w:bottom w:val="single" w:sz="6" w:space="0" w:color="000000"/>
            </w:tcBorders>
            <w:shd w:val="clear" w:color="auto" w:fill="FFFFFF"/>
            <w:vAlign w:val="bottom"/>
          </w:tcPr>
          <w:p w14:paraId="35EDF61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0" w:type="pct"/>
            <w:tcBorders>
              <w:bottom w:val="single" w:sz="6" w:space="0" w:color="000000"/>
            </w:tcBorders>
            <w:shd w:val="clear" w:color="auto" w:fill="FFFFFF"/>
            <w:vAlign w:val="bottom"/>
          </w:tcPr>
          <w:p w14:paraId="35EDF61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bottom w:val="single" w:sz="6" w:space="0" w:color="000000"/>
            </w:tcBorders>
            <w:shd w:val="clear" w:color="auto" w:fill="FFFFFF"/>
            <w:vAlign w:val="bottom"/>
          </w:tcPr>
          <w:p w14:paraId="35EDF61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bottom w:val="single" w:sz="6" w:space="0" w:color="000000"/>
            </w:tcBorders>
            <w:shd w:val="clear" w:color="auto" w:fill="FFFFFF"/>
            <w:vAlign w:val="bottom"/>
          </w:tcPr>
          <w:p w14:paraId="35EDF61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35EDF61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35EDF61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35EDF61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bottom w:val="single" w:sz="6" w:space="0" w:color="000000"/>
            </w:tcBorders>
            <w:shd w:val="clear" w:color="auto" w:fill="FFFFFF"/>
            <w:vAlign w:val="bottom"/>
          </w:tcPr>
          <w:p w14:paraId="35EDF61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35EDF61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F629" w14:textId="77777777">
        <w:tc>
          <w:tcPr>
            <w:tcW w:w="2155" w:type="pct"/>
            <w:gridSpan w:val="6"/>
            <w:tcBorders>
              <w:top w:val="single" w:sz="6" w:space="0" w:color="000000"/>
            </w:tcBorders>
            <w:shd w:val="clear" w:color="auto" w:fill="FFFFFF"/>
            <w:vAlign w:val="bottom"/>
          </w:tcPr>
          <w:p w14:paraId="35EDF61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35EDF61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5" w:type="pct"/>
            <w:gridSpan w:val="4"/>
            <w:tcBorders>
              <w:top w:val="single" w:sz="6" w:space="0" w:color="000000"/>
            </w:tcBorders>
            <w:shd w:val="clear" w:color="auto" w:fill="FFFFFF"/>
            <w:vAlign w:val="bottom"/>
          </w:tcPr>
          <w:p w14:paraId="35EDF61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35EDF61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top w:val="single" w:sz="6" w:space="0" w:color="000000"/>
            </w:tcBorders>
            <w:shd w:val="clear" w:color="auto" w:fill="FFFFFF"/>
            <w:vAlign w:val="bottom"/>
          </w:tcPr>
          <w:p w14:paraId="35EDF61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top w:val="single" w:sz="6" w:space="0" w:color="000000"/>
            </w:tcBorders>
            <w:shd w:val="clear" w:color="auto" w:fill="FFFFFF"/>
            <w:vAlign w:val="bottom"/>
          </w:tcPr>
          <w:p w14:paraId="35EDF62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1" w:type="pct"/>
            <w:gridSpan w:val="2"/>
            <w:tcBorders>
              <w:top w:val="single" w:sz="6" w:space="0" w:color="000000"/>
            </w:tcBorders>
            <w:shd w:val="clear" w:color="auto" w:fill="FFFFFF"/>
            <w:vAlign w:val="bottom"/>
          </w:tcPr>
          <w:p w14:paraId="35EDF62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top w:val="single" w:sz="6" w:space="0" w:color="000000"/>
            </w:tcBorders>
            <w:shd w:val="clear" w:color="auto" w:fill="FFFFFF"/>
            <w:vAlign w:val="bottom"/>
          </w:tcPr>
          <w:p w14:paraId="35EDF62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top w:val="single" w:sz="6" w:space="0" w:color="000000"/>
            </w:tcBorders>
            <w:shd w:val="clear" w:color="auto" w:fill="FFFFFF"/>
            <w:vAlign w:val="bottom"/>
          </w:tcPr>
          <w:p w14:paraId="35EDF62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35EDF62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35EDF62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top w:val="single" w:sz="6" w:space="0" w:color="000000"/>
            </w:tcBorders>
            <w:shd w:val="clear" w:color="auto" w:fill="FFFFFF"/>
            <w:vAlign w:val="bottom"/>
          </w:tcPr>
          <w:p w14:paraId="35EDF62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top w:val="single" w:sz="6" w:space="0" w:color="000000"/>
            </w:tcBorders>
            <w:shd w:val="clear" w:color="auto" w:fill="FFFFFF"/>
            <w:vAlign w:val="bottom"/>
          </w:tcPr>
          <w:p w14:paraId="35EDF62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35EDF62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F643" w14:textId="77777777">
        <w:tc>
          <w:tcPr>
            <w:tcW w:w="1535" w:type="pct"/>
            <w:shd w:val="clear" w:color="auto" w:fill="auto"/>
          </w:tcPr>
          <w:p w14:paraId="35EDF62A"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face value</w:t>
            </w:r>
          </w:p>
        </w:tc>
        <w:tc>
          <w:tcPr>
            <w:tcW w:w="40" w:type="pct"/>
            <w:shd w:val="clear" w:color="auto" w:fill="auto"/>
            <w:vAlign w:val="bottom"/>
          </w:tcPr>
          <w:p w14:paraId="35EDF62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35EDF62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35EDF62D"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auto"/>
            <w:vAlign w:val="bottom"/>
          </w:tcPr>
          <w:p w14:paraId="35EDF62E"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246" w:type="pct"/>
            <w:shd w:val="clear" w:color="auto" w:fill="auto"/>
            <w:vAlign w:val="bottom"/>
          </w:tcPr>
          <w:p w14:paraId="35EDF62F"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auto"/>
            <w:noWrap/>
            <w:vAlign w:val="bottom"/>
          </w:tcPr>
          <w:p w14:paraId="35EDF63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35EDF63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93" w:type="pct"/>
            <w:shd w:val="clear" w:color="auto" w:fill="auto"/>
            <w:vAlign w:val="bottom"/>
          </w:tcPr>
          <w:p w14:paraId="35EDF632"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35EDF633"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auto"/>
            <w:vAlign w:val="bottom"/>
          </w:tcPr>
          <w:p w14:paraId="35EDF634"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35EDF63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auto"/>
            <w:vAlign w:val="bottom"/>
          </w:tcPr>
          <w:p w14:paraId="35EDF63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34" w:type="pct"/>
            <w:shd w:val="clear" w:color="auto" w:fill="auto"/>
            <w:vAlign w:val="bottom"/>
          </w:tcPr>
          <w:p w14:paraId="35EDF637"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35EDF638"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auto"/>
            <w:vAlign w:val="bottom"/>
          </w:tcPr>
          <w:p w14:paraId="35EDF639"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81" w:type="pct"/>
            <w:shd w:val="clear" w:color="auto" w:fill="auto"/>
            <w:vAlign w:val="bottom"/>
          </w:tcPr>
          <w:p w14:paraId="35EDF63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35EDF63B"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35EDF63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3" w:type="pct"/>
            <w:shd w:val="clear" w:color="auto" w:fill="auto"/>
            <w:vAlign w:val="bottom"/>
          </w:tcPr>
          <w:p w14:paraId="35EDF63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58,972</w:t>
            </w:r>
          </w:p>
        </w:tc>
        <w:tc>
          <w:tcPr>
            <w:tcW w:w="55" w:type="pct"/>
            <w:shd w:val="clear" w:color="auto" w:fill="auto"/>
            <w:noWrap/>
            <w:vAlign w:val="bottom"/>
          </w:tcPr>
          <w:p w14:paraId="35EDF63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35EDF63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35EDF64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auto"/>
            <w:vAlign w:val="bottom"/>
          </w:tcPr>
          <w:p w14:paraId="35EDF64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63,910</w:t>
            </w:r>
          </w:p>
        </w:tc>
        <w:tc>
          <w:tcPr>
            <w:tcW w:w="32" w:type="pct"/>
            <w:shd w:val="clear" w:color="auto" w:fill="auto"/>
            <w:noWrap/>
            <w:vAlign w:val="bottom"/>
          </w:tcPr>
          <w:p w14:paraId="35EDF64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F65C" w14:textId="77777777">
        <w:tc>
          <w:tcPr>
            <w:tcW w:w="1535" w:type="pct"/>
            <w:shd w:val="clear" w:color="auto" w:fill="E5E5E5"/>
          </w:tcPr>
          <w:p w14:paraId="35EDF64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Unamortized discount and issuance costs</w:t>
            </w:r>
          </w:p>
        </w:tc>
        <w:tc>
          <w:tcPr>
            <w:tcW w:w="40" w:type="pct"/>
            <w:shd w:val="clear" w:color="auto" w:fill="E5E5E5"/>
            <w:vAlign w:val="bottom"/>
          </w:tcPr>
          <w:p w14:paraId="35EDF64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35EDF64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35EDF647"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E5E5E5"/>
            <w:vAlign w:val="bottom"/>
          </w:tcPr>
          <w:p w14:paraId="35EDF648"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6" w:type="pct"/>
            <w:shd w:val="clear" w:color="auto" w:fill="E5E5E5"/>
            <w:vAlign w:val="bottom"/>
          </w:tcPr>
          <w:p w14:paraId="35EDF649"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E5E5E5"/>
            <w:noWrap/>
            <w:vAlign w:val="bottom"/>
          </w:tcPr>
          <w:p w14:paraId="35EDF64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35EDF64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E5E5E5"/>
            <w:vAlign w:val="bottom"/>
          </w:tcPr>
          <w:p w14:paraId="35EDF64C"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35EDF64D"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35EDF64E"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35EDF64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vAlign w:val="bottom"/>
          </w:tcPr>
          <w:p w14:paraId="35EDF65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E5E5E5"/>
            <w:vAlign w:val="bottom"/>
          </w:tcPr>
          <w:p w14:paraId="35EDF651"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35EDF652"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E5E5E5"/>
            <w:vAlign w:val="bottom"/>
          </w:tcPr>
          <w:p w14:paraId="35EDF653"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01" w:type="pct"/>
            <w:gridSpan w:val="2"/>
            <w:shd w:val="clear" w:color="auto" w:fill="E5E5E5"/>
            <w:vAlign w:val="bottom"/>
          </w:tcPr>
          <w:p w14:paraId="35EDF65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35EDF655"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E5E5E5"/>
            <w:vAlign w:val="bottom"/>
          </w:tcPr>
          <w:p w14:paraId="35EDF65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(490</w:t>
            </w:r>
          </w:p>
        </w:tc>
        <w:tc>
          <w:tcPr>
            <w:tcW w:w="55" w:type="pct"/>
            <w:shd w:val="clear" w:color="auto" w:fill="E5E5E5"/>
            <w:noWrap/>
            <w:vAlign w:val="bottom"/>
          </w:tcPr>
          <w:p w14:paraId="35EDF65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E5E5E5"/>
            <w:vAlign w:val="bottom"/>
          </w:tcPr>
          <w:p w14:paraId="35EDF65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35EDF65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E5E5E5"/>
            <w:vAlign w:val="bottom"/>
          </w:tcPr>
          <w:p w14:paraId="35EDF65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(511</w:t>
            </w:r>
          </w:p>
        </w:tc>
        <w:tc>
          <w:tcPr>
            <w:tcW w:w="32" w:type="pct"/>
            <w:shd w:val="clear" w:color="auto" w:fill="E5E5E5"/>
            <w:vAlign w:val="bottom"/>
          </w:tcPr>
          <w:p w14:paraId="35EDF65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F675" w14:textId="77777777">
        <w:tc>
          <w:tcPr>
            <w:tcW w:w="1535" w:type="pct"/>
            <w:shd w:val="clear" w:color="auto" w:fill="auto"/>
          </w:tcPr>
          <w:p w14:paraId="35EDF65D"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Hedge fair value adjustments </w:t>
            </w:r>
            <w:r>
              <w:rPr>
                <w:rFonts w:ascii="Arial" w:hAnsi="Arial" w:cs="Arial"/>
                <w:sz w:val="17"/>
                <w:szCs w:val="17"/>
              </w:rPr>
              <w:t>(b)</w:t>
            </w:r>
          </w:p>
        </w:tc>
        <w:tc>
          <w:tcPr>
            <w:tcW w:w="40" w:type="pct"/>
            <w:shd w:val="clear" w:color="auto" w:fill="auto"/>
            <w:vAlign w:val="bottom"/>
          </w:tcPr>
          <w:p w14:paraId="35EDF65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35EDF65F"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35EDF660"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auto"/>
            <w:vAlign w:val="bottom"/>
          </w:tcPr>
          <w:p w14:paraId="35EDF661"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6" w:type="pct"/>
            <w:shd w:val="clear" w:color="auto" w:fill="auto"/>
            <w:vAlign w:val="bottom"/>
          </w:tcPr>
          <w:p w14:paraId="35EDF662"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auto"/>
            <w:noWrap/>
            <w:vAlign w:val="bottom"/>
          </w:tcPr>
          <w:p w14:paraId="35EDF663"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35EDF66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auto"/>
            <w:vAlign w:val="bottom"/>
          </w:tcPr>
          <w:p w14:paraId="35EDF665"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35EDF666"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auto"/>
            <w:vAlign w:val="bottom"/>
          </w:tcPr>
          <w:p w14:paraId="35EDF667"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35EDF66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auto"/>
            <w:vAlign w:val="bottom"/>
          </w:tcPr>
          <w:p w14:paraId="35EDF66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35EDF66A"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35EDF66B"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auto"/>
            <w:vAlign w:val="bottom"/>
          </w:tcPr>
          <w:p w14:paraId="35EDF66C"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01" w:type="pct"/>
            <w:gridSpan w:val="2"/>
            <w:shd w:val="clear" w:color="auto" w:fill="auto"/>
            <w:vAlign w:val="bottom"/>
          </w:tcPr>
          <w:p w14:paraId="35EDF66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35EDF66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auto"/>
            <w:vAlign w:val="bottom"/>
          </w:tcPr>
          <w:p w14:paraId="35EDF66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55" w:type="pct"/>
            <w:shd w:val="clear" w:color="auto" w:fill="auto"/>
            <w:noWrap/>
            <w:vAlign w:val="bottom"/>
          </w:tcPr>
          <w:p w14:paraId="35EDF67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auto"/>
            <w:vAlign w:val="bottom"/>
          </w:tcPr>
          <w:p w14:paraId="35EDF67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35EDF67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auto"/>
            <w:vAlign w:val="bottom"/>
          </w:tcPr>
          <w:p w14:paraId="35EDF67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40</w:t>
            </w:r>
          </w:p>
        </w:tc>
        <w:tc>
          <w:tcPr>
            <w:tcW w:w="32" w:type="pct"/>
            <w:shd w:val="clear" w:color="auto" w:fill="auto"/>
            <w:vAlign w:val="bottom"/>
          </w:tcPr>
          <w:p w14:paraId="35EDF67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DF68E" w14:textId="77777777">
        <w:tc>
          <w:tcPr>
            <w:tcW w:w="1535" w:type="pct"/>
            <w:shd w:val="clear" w:color="auto" w:fill="E5E5E5"/>
          </w:tcPr>
          <w:p w14:paraId="35EDF67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Premium on debt exchange </w:t>
            </w:r>
            <w:r>
              <w:rPr>
                <w:rFonts w:ascii="Arial" w:hAnsi="Arial" w:cs="Arial"/>
                <w:sz w:val="17"/>
                <w:szCs w:val="17"/>
              </w:rPr>
              <w:t>(a)</w:t>
            </w:r>
          </w:p>
        </w:tc>
        <w:tc>
          <w:tcPr>
            <w:tcW w:w="40" w:type="pct"/>
            <w:shd w:val="clear" w:color="auto" w:fill="E5E5E5"/>
            <w:vAlign w:val="bottom"/>
          </w:tcPr>
          <w:p w14:paraId="35EDF67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35EDF67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35EDF679"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E5E5E5"/>
            <w:vAlign w:val="bottom"/>
          </w:tcPr>
          <w:p w14:paraId="35EDF67A"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6" w:type="pct"/>
            <w:shd w:val="clear" w:color="auto" w:fill="E5E5E5"/>
            <w:vAlign w:val="bottom"/>
          </w:tcPr>
          <w:p w14:paraId="35EDF67B"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E5E5E5"/>
            <w:noWrap/>
            <w:vAlign w:val="bottom"/>
          </w:tcPr>
          <w:p w14:paraId="35EDF67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35EDF67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E5E5E5"/>
            <w:vAlign w:val="bottom"/>
          </w:tcPr>
          <w:p w14:paraId="35EDF67E"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35EDF67F"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35EDF680"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35EDF68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vAlign w:val="bottom"/>
          </w:tcPr>
          <w:p w14:paraId="35EDF68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E5E5E5"/>
            <w:vAlign w:val="bottom"/>
          </w:tcPr>
          <w:p w14:paraId="35EDF683"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35EDF684"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E5E5E5"/>
            <w:vAlign w:val="bottom"/>
          </w:tcPr>
          <w:p w14:paraId="35EDF685"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01" w:type="pct"/>
            <w:gridSpan w:val="2"/>
            <w:shd w:val="clear" w:color="auto" w:fill="E5E5E5"/>
            <w:vAlign w:val="bottom"/>
          </w:tcPr>
          <w:p w14:paraId="35EDF68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35EDF687"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E5E5E5"/>
            <w:vAlign w:val="bottom"/>
          </w:tcPr>
          <w:p w14:paraId="35EDF68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(5,242</w:t>
            </w:r>
          </w:p>
        </w:tc>
        <w:tc>
          <w:tcPr>
            <w:tcW w:w="55" w:type="pct"/>
            <w:shd w:val="clear" w:color="auto" w:fill="E5E5E5"/>
            <w:noWrap/>
            <w:vAlign w:val="bottom"/>
          </w:tcPr>
          <w:p w14:paraId="35EDF68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E5E5E5"/>
            <w:vAlign w:val="bottom"/>
          </w:tcPr>
          <w:p w14:paraId="35EDF68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35EDF68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E5E5E5"/>
            <w:vAlign w:val="bottom"/>
          </w:tcPr>
          <w:p w14:paraId="35EDF68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(5,293</w:t>
            </w:r>
          </w:p>
        </w:tc>
        <w:tc>
          <w:tcPr>
            <w:tcW w:w="32" w:type="pct"/>
            <w:shd w:val="clear" w:color="auto" w:fill="E5E5E5"/>
            <w:vAlign w:val="bottom"/>
          </w:tcPr>
          <w:p w14:paraId="35EDF68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F69F" w14:textId="77777777">
        <w:tc>
          <w:tcPr>
            <w:tcW w:w="2155" w:type="pct"/>
            <w:gridSpan w:val="6"/>
            <w:tcBorders>
              <w:bottom w:val="single" w:sz="6" w:space="0" w:color="000000"/>
            </w:tcBorders>
            <w:shd w:val="clear" w:color="auto" w:fill="FFFFFF"/>
            <w:vAlign w:val="bottom"/>
          </w:tcPr>
          <w:p w14:paraId="35EDF68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35EDF69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35EDF69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8" w:type="pct"/>
            <w:gridSpan w:val="3"/>
            <w:tcBorders>
              <w:bottom w:val="single" w:sz="6" w:space="0" w:color="000000"/>
            </w:tcBorders>
            <w:shd w:val="clear" w:color="auto" w:fill="FFFFFF"/>
            <w:vAlign w:val="bottom"/>
          </w:tcPr>
          <w:p w14:paraId="35EDF69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35EDF69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35EDF69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FFFFFF"/>
            <w:vAlign w:val="bottom"/>
          </w:tcPr>
          <w:p w14:paraId="35EDF69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81" w:type="pct"/>
            <w:tcBorders>
              <w:bottom w:val="single" w:sz="6" w:space="0" w:color="000000"/>
            </w:tcBorders>
            <w:shd w:val="clear" w:color="auto" w:fill="FFFFFF"/>
            <w:vAlign w:val="bottom"/>
          </w:tcPr>
          <w:p w14:paraId="35EDF69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0" w:type="pct"/>
            <w:tcBorders>
              <w:bottom w:val="single" w:sz="6" w:space="0" w:color="000000"/>
            </w:tcBorders>
            <w:shd w:val="clear" w:color="auto" w:fill="FFFFFF"/>
            <w:vAlign w:val="bottom"/>
          </w:tcPr>
          <w:p w14:paraId="35EDF69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tcBorders>
              <w:bottom w:val="single" w:sz="6" w:space="0" w:color="000000"/>
            </w:tcBorders>
            <w:shd w:val="clear" w:color="auto" w:fill="FFFFFF"/>
            <w:vAlign w:val="bottom"/>
          </w:tcPr>
          <w:p w14:paraId="35EDF69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3" w:type="pct"/>
            <w:tcBorders>
              <w:bottom w:val="single" w:sz="6" w:space="0" w:color="000000"/>
            </w:tcBorders>
            <w:shd w:val="clear" w:color="auto" w:fill="FFFFFF"/>
            <w:vAlign w:val="bottom"/>
          </w:tcPr>
          <w:p w14:paraId="35EDF69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35EDF69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shd w:val="clear" w:color="auto" w:fill="FFFFFF"/>
            <w:vAlign w:val="bottom"/>
          </w:tcPr>
          <w:p w14:paraId="35EDF69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35EDF69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bottom w:val="single" w:sz="6" w:space="0" w:color="000000"/>
            </w:tcBorders>
            <w:shd w:val="clear" w:color="auto" w:fill="FFFFFF"/>
            <w:vAlign w:val="bottom"/>
          </w:tcPr>
          <w:p w14:paraId="35EDF69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FFFFFF"/>
            <w:vAlign w:val="bottom"/>
          </w:tcPr>
          <w:p w14:paraId="35EDF69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F6AE" w14:textId="77777777">
        <w:tc>
          <w:tcPr>
            <w:tcW w:w="2155" w:type="pct"/>
            <w:gridSpan w:val="6"/>
            <w:tcBorders>
              <w:top w:val="single" w:sz="6" w:space="0" w:color="000000"/>
            </w:tcBorders>
            <w:shd w:val="clear" w:color="auto" w:fill="FFFFFF"/>
            <w:vAlign w:val="bottom"/>
          </w:tcPr>
          <w:p w14:paraId="35EDF6A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35EDF6A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gridSpan w:val="4"/>
            <w:tcBorders>
              <w:top w:val="single" w:sz="6" w:space="0" w:color="000000"/>
            </w:tcBorders>
            <w:shd w:val="clear" w:color="auto" w:fill="FFFFFF"/>
            <w:vAlign w:val="bottom"/>
          </w:tcPr>
          <w:p w14:paraId="35EDF6A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35EDF6A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top w:val="single" w:sz="6" w:space="0" w:color="000000"/>
            </w:tcBorders>
            <w:shd w:val="clear" w:color="auto" w:fill="FFFFFF"/>
            <w:vAlign w:val="bottom"/>
          </w:tcPr>
          <w:p w14:paraId="35EDF6A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top w:val="single" w:sz="6" w:space="0" w:color="000000"/>
            </w:tcBorders>
            <w:shd w:val="clear" w:color="auto" w:fill="FFFFFF"/>
            <w:vAlign w:val="bottom"/>
          </w:tcPr>
          <w:p w14:paraId="35EDF6A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01" w:type="pct"/>
            <w:gridSpan w:val="2"/>
            <w:tcBorders>
              <w:top w:val="single" w:sz="6" w:space="0" w:color="000000"/>
            </w:tcBorders>
            <w:shd w:val="clear" w:color="auto" w:fill="FFFFFF"/>
            <w:vAlign w:val="bottom"/>
          </w:tcPr>
          <w:p w14:paraId="35EDF6A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tcBorders>
              <w:top w:val="single" w:sz="6" w:space="0" w:color="000000"/>
            </w:tcBorders>
            <w:shd w:val="clear" w:color="auto" w:fill="FFFFFF"/>
            <w:vAlign w:val="bottom"/>
          </w:tcPr>
          <w:p w14:paraId="35EDF6A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3" w:type="pct"/>
            <w:tcBorders>
              <w:top w:val="single" w:sz="6" w:space="0" w:color="000000"/>
            </w:tcBorders>
            <w:shd w:val="clear" w:color="auto" w:fill="FFFFFF"/>
            <w:vAlign w:val="bottom"/>
          </w:tcPr>
          <w:p w14:paraId="35EDF6A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35EDF6A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shd w:val="clear" w:color="auto" w:fill="FFFFFF"/>
            <w:vAlign w:val="bottom"/>
          </w:tcPr>
          <w:p w14:paraId="35EDF6A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5" w:type="pct"/>
            <w:shd w:val="clear" w:color="auto" w:fill="FFFFFF"/>
            <w:vAlign w:val="bottom"/>
          </w:tcPr>
          <w:p w14:paraId="35EDF6A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43" w:type="pct"/>
            <w:shd w:val="clear" w:color="auto" w:fill="FFFFFF"/>
            <w:vAlign w:val="bottom"/>
          </w:tcPr>
          <w:p w14:paraId="35EDF6A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FFFFFF"/>
            <w:vAlign w:val="bottom"/>
          </w:tcPr>
          <w:p w14:paraId="35EDF6A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F6C8" w14:textId="77777777">
        <w:tc>
          <w:tcPr>
            <w:tcW w:w="1535" w:type="pct"/>
            <w:shd w:val="clear" w:color="auto" w:fill="auto"/>
          </w:tcPr>
          <w:p w14:paraId="35EDF6AF"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debt</w:t>
            </w:r>
          </w:p>
        </w:tc>
        <w:tc>
          <w:tcPr>
            <w:tcW w:w="40" w:type="pct"/>
            <w:shd w:val="clear" w:color="auto" w:fill="auto"/>
            <w:vAlign w:val="bottom"/>
          </w:tcPr>
          <w:p w14:paraId="35EDF6B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35EDF6B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41" w:type="pct"/>
            <w:shd w:val="clear" w:color="auto" w:fill="auto"/>
            <w:vAlign w:val="bottom"/>
          </w:tcPr>
          <w:p w14:paraId="35EDF6B2"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auto"/>
            <w:vAlign w:val="bottom"/>
          </w:tcPr>
          <w:p w14:paraId="35EDF6B3"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246" w:type="pct"/>
            <w:shd w:val="clear" w:color="auto" w:fill="auto"/>
            <w:vAlign w:val="bottom"/>
          </w:tcPr>
          <w:p w14:paraId="35EDF6B4"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auto"/>
            <w:noWrap/>
            <w:vAlign w:val="bottom"/>
          </w:tcPr>
          <w:p w14:paraId="35EDF6B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35EDF6B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auto"/>
            <w:vAlign w:val="bottom"/>
          </w:tcPr>
          <w:p w14:paraId="35EDF6B7"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35EDF6B8"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auto"/>
            <w:vAlign w:val="bottom"/>
          </w:tcPr>
          <w:p w14:paraId="35EDF6B9"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35EDF6B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auto"/>
            <w:vAlign w:val="bottom"/>
          </w:tcPr>
          <w:p w14:paraId="35EDF6B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34" w:type="pct"/>
            <w:shd w:val="clear" w:color="auto" w:fill="auto"/>
            <w:vAlign w:val="bottom"/>
          </w:tcPr>
          <w:p w14:paraId="35EDF6BC"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auto"/>
            <w:vAlign w:val="bottom"/>
          </w:tcPr>
          <w:p w14:paraId="35EDF6BD"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8" w:type="pct"/>
            <w:shd w:val="clear" w:color="auto" w:fill="auto"/>
            <w:vAlign w:val="bottom"/>
          </w:tcPr>
          <w:p w14:paraId="35EDF6BE" w14:textId="77777777" w:rsidR="006C5487" w:rsidRDefault="00CE0E2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81" w:type="pct"/>
            <w:shd w:val="clear" w:color="auto" w:fill="auto"/>
            <w:vAlign w:val="bottom"/>
          </w:tcPr>
          <w:p w14:paraId="35EDF6B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0" w:type="pct"/>
            <w:shd w:val="clear" w:color="auto" w:fill="auto"/>
            <w:vAlign w:val="bottom"/>
          </w:tcPr>
          <w:p w14:paraId="35EDF6C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gridSpan w:val="2"/>
            <w:shd w:val="clear" w:color="auto" w:fill="auto"/>
            <w:vAlign w:val="bottom"/>
          </w:tcPr>
          <w:p w14:paraId="35EDF6C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3" w:type="pct"/>
            <w:shd w:val="clear" w:color="auto" w:fill="auto"/>
            <w:vAlign w:val="bottom"/>
          </w:tcPr>
          <w:p w14:paraId="35EDF6C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53,258</w:t>
            </w:r>
          </w:p>
        </w:tc>
        <w:tc>
          <w:tcPr>
            <w:tcW w:w="55" w:type="pct"/>
            <w:shd w:val="clear" w:color="auto" w:fill="auto"/>
            <w:vAlign w:val="bottom"/>
          </w:tcPr>
          <w:p w14:paraId="35EDF6C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35EDF6C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35EDF6C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3" w:type="pct"/>
            <w:shd w:val="clear" w:color="auto" w:fill="auto"/>
            <w:vAlign w:val="bottom"/>
          </w:tcPr>
          <w:p w14:paraId="35EDF6C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58,146</w:t>
            </w:r>
          </w:p>
        </w:tc>
        <w:tc>
          <w:tcPr>
            <w:tcW w:w="32" w:type="pct"/>
            <w:shd w:val="clear" w:color="auto" w:fill="auto"/>
            <w:vAlign w:val="bottom"/>
          </w:tcPr>
          <w:p w14:paraId="35EDF6C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6E2" w14:textId="77777777">
        <w:tc>
          <w:tcPr>
            <w:tcW w:w="1535" w:type="pct"/>
            <w:shd w:val="clear" w:color="auto" w:fill="E5E5E5"/>
          </w:tcPr>
          <w:p w14:paraId="35EDF6C9"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portion of long-term debt</w:t>
            </w:r>
          </w:p>
        </w:tc>
        <w:tc>
          <w:tcPr>
            <w:tcW w:w="40" w:type="pct"/>
            <w:shd w:val="clear" w:color="auto" w:fill="E5E5E5"/>
            <w:vAlign w:val="bottom"/>
          </w:tcPr>
          <w:p w14:paraId="35EDF6C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35EDF6CB"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35EDF6C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6" w:type="pct"/>
            <w:shd w:val="clear" w:color="auto" w:fill="E5E5E5"/>
            <w:vAlign w:val="bottom"/>
          </w:tcPr>
          <w:p w14:paraId="35EDF6C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46" w:type="pct"/>
            <w:shd w:val="clear" w:color="auto" w:fill="E5E5E5"/>
            <w:vAlign w:val="bottom"/>
          </w:tcPr>
          <w:p w14:paraId="35EDF6C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E5E5E5"/>
            <w:noWrap/>
            <w:vAlign w:val="bottom"/>
          </w:tcPr>
          <w:p w14:paraId="35EDF6CF"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35EDF6D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E5E5E5"/>
            <w:vAlign w:val="bottom"/>
          </w:tcPr>
          <w:p w14:paraId="35EDF6D1"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35EDF6D2"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35EDF6D3"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35EDF6D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vAlign w:val="bottom"/>
          </w:tcPr>
          <w:p w14:paraId="35EDF6D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E5E5E5"/>
            <w:vAlign w:val="bottom"/>
          </w:tcPr>
          <w:p w14:paraId="35EDF6D6"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E5E5E5"/>
            <w:vAlign w:val="bottom"/>
          </w:tcPr>
          <w:p w14:paraId="35EDF6D7"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8" w:type="pct"/>
            <w:shd w:val="clear" w:color="auto" w:fill="E5E5E5"/>
            <w:vAlign w:val="bottom"/>
          </w:tcPr>
          <w:p w14:paraId="35EDF6D8" w14:textId="77777777" w:rsidR="006C5487" w:rsidRDefault="00CE0E2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81" w:type="pct"/>
            <w:shd w:val="clear" w:color="auto" w:fill="E5E5E5"/>
            <w:vAlign w:val="bottom"/>
          </w:tcPr>
          <w:p w14:paraId="35EDF6D9"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20" w:type="pct"/>
            <w:shd w:val="clear" w:color="auto" w:fill="E5E5E5"/>
            <w:vAlign w:val="bottom"/>
          </w:tcPr>
          <w:p w14:paraId="35EDF6D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gridSpan w:val="2"/>
            <w:shd w:val="clear" w:color="auto" w:fill="E5E5E5"/>
            <w:vAlign w:val="bottom"/>
          </w:tcPr>
          <w:p w14:paraId="35EDF6D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3" w:type="pct"/>
            <w:shd w:val="clear" w:color="auto" w:fill="E5E5E5"/>
            <w:vAlign w:val="bottom"/>
          </w:tcPr>
          <w:p w14:paraId="35EDF6D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(4,998</w:t>
            </w:r>
          </w:p>
        </w:tc>
        <w:tc>
          <w:tcPr>
            <w:tcW w:w="55" w:type="pct"/>
            <w:shd w:val="clear" w:color="auto" w:fill="E5E5E5"/>
            <w:vAlign w:val="bottom"/>
          </w:tcPr>
          <w:p w14:paraId="35EDF6D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E5E5E5"/>
            <w:vAlign w:val="bottom"/>
          </w:tcPr>
          <w:p w14:paraId="35EDF6D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35EDF6D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E5E5E5"/>
            <w:vAlign w:val="bottom"/>
          </w:tcPr>
          <w:p w14:paraId="35EDF6E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(8,072</w:t>
            </w:r>
          </w:p>
        </w:tc>
        <w:tc>
          <w:tcPr>
            <w:tcW w:w="32" w:type="pct"/>
            <w:shd w:val="clear" w:color="auto" w:fill="E5E5E5"/>
            <w:vAlign w:val="bottom"/>
          </w:tcPr>
          <w:p w14:paraId="35EDF6E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F6F3" w14:textId="77777777">
        <w:tc>
          <w:tcPr>
            <w:tcW w:w="2155" w:type="pct"/>
            <w:gridSpan w:val="6"/>
            <w:tcBorders>
              <w:bottom w:val="single" w:sz="6" w:space="0" w:color="000000"/>
            </w:tcBorders>
            <w:shd w:val="clear" w:color="auto" w:fill="FFFFFF"/>
            <w:vAlign w:val="bottom"/>
          </w:tcPr>
          <w:p w14:paraId="35EDF6E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35EDF6E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bottom w:val="single" w:sz="6" w:space="0" w:color="000000"/>
            </w:tcBorders>
            <w:shd w:val="clear" w:color="auto" w:fill="FFFFFF"/>
            <w:vAlign w:val="bottom"/>
          </w:tcPr>
          <w:p w14:paraId="35EDF6E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8" w:type="pct"/>
            <w:gridSpan w:val="3"/>
            <w:tcBorders>
              <w:bottom w:val="single" w:sz="6" w:space="0" w:color="000000"/>
            </w:tcBorders>
            <w:shd w:val="clear" w:color="auto" w:fill="FFFFFF"/>
            <w:vAlign w:val="bottom"/>
          </w:tcPr>
          <w:p w14:paraId="35EDF6E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35EDF6E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35EDF6E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FFFFFF"/>
            <w:vAlign w:val="bottom"/>
          </w:tcPr>
          <w:p w14:paraId="35EDF6E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81" w:type="pct"/>
            <w:tcBorders>
              <w:bottom w:val="single" w:sz="6" w:space="0" w:color="000000"/>
            </w:tcBorders>
            <w:shd w:val="clear" w:color="auto" w:fill="FFFFFF"/>
            <w:vAlign w:val="bottom"/>
          </w:tcPr>
          <w:p w14:paraId="35EDF6E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0" w:type="pct"/>
            <w:tcBorders>
              <w:bottom w:val="single" w:sz="6" w:space="0" w:color="000000"/>
            </w:tcBorders>
            <w:shd w:val="clear" w:color="auto" w:fill="FFFFFF"/>
            <w:vAlign w:val="bottom"/>
          </w:tcPr>
          <w:p w14:paraId="35EDF6E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bottom w:val="single" w:sz="6" w:space="0" w:color="000000"/>
            </w:tcBorders>
            <w:shd w:val="clear" w:color="auto" w:fill="FFFFFF"/>
            <w:vAlign w:val="bottom"/>
          </w:tcPr>
          <w:p w14:paraId="35EDF6E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bottom w:val="single" w:sz="6" w:space="0" w:color="000000"/>
            </w:tcBorders>
            <w:shd w:val="clear" w:color="auto" w:fill="FFFFFF"/>
            <w:vAlign w:val="bottom"/>
          </w:tcPr>
          <w:p w14:paraId="35EDF6E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35EDF6E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35EDF6E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35EDF6F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bottom w:val="single" w:sz="6" w:space="0" w:color="000000"/>
            </w:tcBorders>
            <w:shd w:val="clear" w:color="auto" w:fill="FFFFFF"/>
            <w:vAlign w:val="bottom"/>
          </w:tcPr>
          <w:p w14:paraId="35EDF6F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35EDF6F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F702" w14:textId="77777777">
        <w:tc>
          <w:tcPr>
            <w:tcW w:w="2155" w:type="pct"/>
            <w:gridSpan w:val="6"/>
            <w:tcBorders>
              <w:top w:val="single" w:sz="6" w:space="0" w:color="000000"/>
            </w:tcBorders>
            <w:shd w:val="clear" w:color="auto" w:fill="FFFFFF"/>
            <w:vAlign w:val="bottom"/>
          </w:tcPr>
          <w:p w14:paraId="35EDF6F4"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1" w:type="pct"/>
            <w:tcBorders>
              <w:top w:val="single" w:sz="6" w:space="0" w:color="000000"/>
            </w:tcBorders>
            <w:shd w:val="clear" w:color="auto" w:fill="FFFFFF"/>
            <w:noWrap/>
            <w:vAlign w:val="bottom"/>
          </w:tcPr>
          <w:p w14:paraId="35EDF6F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5" w:type="pct"/>
            <w:gridSpan w:val="4"/>
            <w:tcBorders>
              <w:top w:val="single" w:sz="6" w:space="0" w:color="000000"/>
            </w:tcBorders>
            <w:shd w:val="clear" w:color="auto" w:fill="FFFFFF"/>
            <w:vAlign w:val="bottom"/>
          </w:tcPr>
          <w:p w14:paraId="35EDF6F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35EDF6F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top w:val="single" w:sz="6" w:space="0" w:color="000000"/>
            </w:tcBorders>
            <w:shd w:val="clear" w:color="auto" w:fill="FFFFFF"/>
            <w:vAlign w:val="bottom"/>
          </w:tcPr>
          <w:p w14:paraId="35EDF6F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top w:val="single" w:sz="6" w:space="0" w:color="000000"/>
            </w:tcBorders>
            <w:shd w:val="clear" w:color="auto" w:fill="FFFFFF"/>
            <w:vAlign w:val="bottom"/>
          </w:tcPr>
          <w:p w14:paraId="35EDF6F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1" w:type="pct"/>
            <w:gridSpan w:val="2"/>
            <w:tcBorders>
              <w:top w:val="single" w:sz="6" w:space="0" w:color="000000"/>
            </w:tcBorders>
            <w:shd w:val="clear" w:color="auto" w:fill="FFFFFF"/>
            <w:vAlign w:val="bottom"/>
          </w:tcPr>
          <w:p w14:paraId="35EDF6F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top w:val="single" w:sz="6" w:space="0" w:color="000000"/>
            </w:tcBorders>
            <w:shd w:val="clear" w:color="auto" w:fill="FFFFFF"/>
            <w:vAlign w:val="bottom"/>
          </w:tcPr>
          <w:p w14:paraId="35EDF6F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top w:val="single" w:sz="6" w:space="0" w:color="000000"/>
            </w:tcBorders>
            <w:shd w:val="clear" w:color="auto" w:fill="FFFFFF"/>
            <w:vAlign w:val="bottom"/>
          </w:tcPr>
          <w:p w14:paraId="35EDF6F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35EDF6F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35EDF6F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5" w:type="pct"/>
            <w:shd w:val="clear" w:color="auto" w:fill="FFFFFF"/>
            <w:vAlign w:val="bottom"/>
          </w:tcPr>
          <w:p w14:paraId="35EDF6F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43" w:type="pct"/>
            <w:shd w:val="clear" w:color="auto" w:fill="FFFFFF"/>
            <w:vAlign w:val="bottom"/>
          </w:tcPr>
          <w:p w14:paraId="35EDF70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35EDF70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DF71C" w14:textId="77777777">
        <w:tc>
          <w:tcPr>
            <w:tcW w:w="1535" w:type="pct"/>
            <w:shd w:val="clear" w:color="auto" w:fill="auto"/>
          </w:tcPr>
          <w:p w14:paraId="35EDF703"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Long-term debt</w:t>
            </w:r>
          </w:p>
        </w:tc>
        <w:tc>
          <w:tcPr>
            <w:tcW w:w="40" w:type="pct"/>
            <w:shd w:val="clear" w:color="auto" w:fill="auto"/>
            <w:vAlign w:val="bottom"/>
          </w:tcPr>
          <w:p w14:paraId="35EDF70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35EDF705"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35EDF706"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auto"/>
            <w:vAlign w:val="bottom"/>
          </w:tcPr>
          <w:p w14:paraId="35EDF707"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6" w:type="pct"/>
            <w:shd w:val="clear" w:color="auto" w:fill="auto"/>
            <w:vAlign w:val="bottom"/>
          </w:tcPr>
          <w:p w14:paraId="35EDF708"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auto"/>
            <w:noWrap/>
            <w:vAlign w:val="bottom"/>
          </w:tcPr>
          <w:p w14:paraId="35EDF709"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35EDF70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auto"/>
            <w:vAlign w:val="bottom"/>
          </w:tcPr>
          <w:p w14:paraId="35EDF70B"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35EDF70C"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auto"/>
            <w:vAlign w:val="bottom"/>
          </w:tcPr>
          <w:p w14:paraId="35EDF70D"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35EDF70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35EDF70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35EDF710"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auto"/>
            <w:vAlign w:val="bottom"/>
          </w:tcPr>
          <w:p w14:paraId="35EDF711"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8" w:type="pct"/>
            <w:shd w:val="clear" w:color="auto" w:fill="auto"/>
            <w:vAlign w:val="bottom"/>
          </w:tcPr>
          <w:p w14:paraId="35EDF712" w14:textId="77777777" w:rsidR="006C5487" w:rsidRDefault="00CE0E2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81" w:type="pct"/>
            <w:shd w:val="clear" w:color="auto" w:fill="auto"/>
            <w:vAlign w:val="bottom"/>
          </w:tcPr>
          <w:p w14:paraId="35EDF71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0" w:type="pct"/>
            <w:shd w:val="clear" w:color="auto" w:fill="auto"/>
            <w:vAlign w:val="bottom"/>
          </w:tcPr>
          <w:p w14:paraId="35EDF71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gridSpan w:val="2"/>
            <w:shd w:val="clear" w:color="auto" w:fill="auto"/>
            <w:vAlign w:val="bottom"/>
          </w:tcPr>
          <w:p w14:paraId="35EDF71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3" w:type="pct"/>
            <w:shd w:val="clear" w:color="auto" w:fill="auto"/>
            <w:vAlign w:val="bottom"/>
          </w:tcPr>
          <w:p w14:paraId="35EDF71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48,260</w:t>
            </w:r>
          </w:p>
        </w:tc>
        <w:tc>
          <w:tcPr>
            <w:tcW w:w="55" w:type="pct"/>
            <w:shd w:val="clear" w:color="auto" w:fill="auto"/>
            <w:vAlign w:val="bottom"/>
          </w:tcPr>
          <w:p w14:paraId="35EDF71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35EDF71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35EDF71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3" w:type="pct"/>
            <w:shd w:val="clear" w:color="auto" w:fill="auto"/>
            <w:vAlign w:val="bottom"/>
          </w:tcPr>
          <w:p w14:paraId="35EDF71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50,074</w:t>
            </w:r>
          </w:p>
        </w:tc>
        <w:tc>
          <w:tcPr>
            <w:tcW w:w="32" w:type="pct"/>
            <w:shd w:val="clear" w:color="auto" w:fill="auto"/>
            <w:vAlign w:val="bottom"/>
          </w:tcPr>
          <w:p w14:paraId="35EDF71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DF730" w14:textId="77777777">
        <w:tc>
          <w:tcPr>
            <w:tcW w:w="1535" w:type="pct"/>
            <w:shd w:val="clear" w:color="auto" w:fill="auto"/>
            <w:vAlign w:val="bottom"/>
          </w:tcPr>
          <w:p w14:paraId="35EDF71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35EDF71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35EDF71F"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53" w:type="pct"/>
            <w:gridSpan w:val="3"/>
            <w:shd w:val="clear" w:color="auto" w:fill="auto"/>
            <w:vAlign w:val="bottom"/>
          </w:tcPr>
          <w:p w14:paraId="35EDF720"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1" w:type="pct"/>
            <w:shd w:val="clear" w:color="auto" w:fill="auto"/>
            <w:vAlign w:val="bottom"/>
          </w:tcPr>
          <w:p w14:paraId="35EDF72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vAlign w:val="bottom"/>
          </w:tcPr>
          <w:p w14:paraId="35EDF722"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08" w:type="pct"/>
            <w:gridSpan w:val="3"/>
            <w:shd w:val="clear" w:color="auto" w:fill="auto"/>
            <w:vAlign w:val="bottom"/>
          </w:tcPr>
          <w:p w14:paraId="35EDF723"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 w:type="pct"/>
            <w:shd w:val="clear" w:color="auto" w:fill="auto"/>
            <w:vAlign w:val="bottom"/>
          </w:tcPr>
          <w:p w14:paraId="35EDF72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35EDF72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03" w:type="pct"/>
            <w:gridSpan w:val="3"/>
            <w:shd w:val="clear" w:color="auto" w:fill="auto"/>
            <w:vAlign w:val="bottom"/>
          </w:tcPr>
          <w:p w14:paraId="35EDF726"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35EDF72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0" w:type="pct"/>
            <w:shd w:val="clear" w:color="auto" w:fill="auto"/>
            <w:vAlign w:val="bottom"/>
          </w:tcPr>
          <w:p w14:paraId="35EDF72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gridSpan w:val="2"/>
            <w:tcBorders>
              <w:bottom w:val="single" w:sz="12" w:space="0" w:color="000000"/>
            </w:tcBorders>
            <w:shd w:val="clear" w:color="auto" w:fill="auto"/>
            <w:vAlign w:val="bottom"/>
          </w:tcPr>
          <w:p w14:paraId="35EDF72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3" w:type="pct"/>
            <w:tcBorders>
              <w:bottom w:val="single" w:sz="12" w:space="0" w:color="000000"/>
            </w:tcBorders>
            <w:shd w:val="clear" w:color="auto" w:fill="auto"/>
            <w:vAlign w:val="bottom"/>
          </w:tcPr>
          <w:p w14:paraId="35EDF72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vAlign w:val="bottom"/>
          </w:tcPr>
          <w:p w14:paraId="35EDF72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vAlign w:val="bottom"/>
          </w:tcPr>
          <w:p w14:paraId="35EDF72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12" w:space="0" w:color="000000"/>
            </w:tcBorders>
            <w:shd w:val="clear" w:color="auto" w:fill="auto"/>
            <w:vAlign w:val="bottom"/>
          </w:tcPr>
          <w:p w14:paraId="35EDF72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43" w:type="pct"/>
            <w:tcBorders>
              <w:bottom w:val="single" w:sz="12" w:space="0" w:color="000000"/>
            </w:tcBorders>
            <w:shd w:val="clear" w:color="auto" w:fill="auto"/>
            <w:vAlign w:val="bottom"/>
          </w:tcPr>
          <w:p w14:paraId="35EDF72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shd w:val="clear" w:color="auto" w:fill="auto"/>
            <w:vAlign w:val="bottom"/>
          </w:tcPr>
          <w:p w14:paraId="35EDF72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bl>
    <w:p w14:paraId="35EDF731" w14:textId="77777777" w:rsidR="006C5487" w:rsidRDefault="00CE0E2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92"/>
        <w:gridCol w:w="7914"/>
      </w:tblGrid>
      <w:tr w:rsidR="006C5487" w14:paraId="35EDF734" w14:textId="77777777">
        <w:tc>
          <w:tcPr>
            <w:tcW w:w="236" w:type="pct"/>
            <w:shd w:val="clear" w:color="auto" w:fill="auto"/>
            <w:noWrap/>
          </w:tcPr>
          <w:p w14:paraId="35EDF732"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35EDF733" w14:textId="77777777" w:rsidR="006C5487" w:rsidRDefault="00CE0E24">
            <w:pPr>
              <w:pStyle w:val="a3"/>
              <w:spacing w:beforeAutospacing="0" w:afterAutospacing="0"/>
              <w:jc w:val="both"/>
              <w:rPr>
                <w:rFonts w:ascii="Arial" w:hAnsi="Arial" w:cs="Arial"/>
                <w:sz w:val="20"/>
                <w:szCs w:val="20"/>
              </w:rPr>
            </w:pPr>
            <w:r>
              <w:rPr>
                <w:rFonts w:ascii="Arial" w:hAnsi="Arial" w:cs="Arial"/>
                <w:i/>
                <w:iCs/>
                <w:sz w:val="20"/>
                <w:szCs w:val="20"/>
              </w:rPr>
              <w:t>In March 2021 and June 2020, we exchanged a portion of our existing debt at a premium for cash and new debt with longer maturities. The premiums are amortized over the terms of the new debt.</w:t>
            </w:r>
          </w:p>
        </w:tc>
      </w:tr>
    </w:tbl>
    <w:p w14:paraId="35EDF735"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6C5487" w14:paraId="35EDF738" w14:textId="77777777">
        <w:tc>
          <w:tcPr>
            <w:tcW w:w="236" w:type="pct"/>
            <w:shd w:val="clear" w:color="auto" w:fill="auto"/>
            <w:noWrap/>
          </w:tcPr>
          <w:p w14:paraId="35EDF736"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(b)</w:t>
            </w:r>
          </w:p>
        </w:tc>
        <w:tc>
          <w:tcPr>
            <w:tcW w:w="0" w:type="auto"/>
            <w:shd w:val="clear" w:color="auto" w:fill="auto"/>
          </w:tcPr>
          <w:p w14:paraId="35EDF737" w14:textId="77777777" w:rsidR="006C5487" w:rsidRDefault="00CE0E24">
            <w:pPr>
              <w:pStyle w:val="a3"/>
              <w:spacing w:beforeAutospacing="0" w:afterAutospacing="0"/>
              <w:jc w:val="both"/>
              <w:rPr>
                <w:rFonts w:ascii="Arial" w:hAnsi="Arial" w:cs="Arial"/>
                <w:sz w:val="20"/>
                <w:szCs w:val="20"/>
              </w:rPr>
            </w:pPr>
            <w:r>
              <w:rPr>
                <w:rFonts w:ascii="Arial" w:hAnsi="Arial" w:cs="Arial"/>
                <w:i/>
                <w:iCs/>
                <w:sz w:val="20"/>
                <w:szCs w:val="20"/>
              </w:rPr>
              <w:t>Refer to Note 5 – Derivatives for further information o</w:t>
            </w:r>
            <w:r>
              <w:rPr>
                <w:rFonts w:ascii="Arial" w:hAnsi="Arial" w:cs="Arial"/>
                <w:i/>
                <w:iCs/>
                <w:sz w:val="20"/>
                <w:szCs w:val="20"/>
              </w:rPr>
              <w:t>n the interest rate swaps related to fixed-rate debt.</w:t>
            </w:r>
          </w:p>
        </w:tc>
      </w:tr>
    </w:tbl>
    <w:p w14:paraId="35EDF739"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As of December 31, 2021 and June 30, 2021, the estimated fair value of long-term debt, including the current portion, was $64.3 billion and $70.0 billion, respectively. The estimated fair values are ba</w:t>
      </w:r>
      <w:r>
        <w:rPr>
          <w:rFonts w:ascii="Arial" w:hAnsi="Arial" w:cs="Arial"/>
          <w:sz w:val="20"/>
          <w:szCs w:val="20"/>
        </w:rPr>
        <w:t xml:space="preserve">sed on Level 2 inputs. </w:t>
      </w:r>
    </w:p>
    <w:p w14:paraId="35EDF73A"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Debt in the table above is comprised of senior unsecured obligations and ranks equally with our other outstanding obligations. Interest is paid semi-annually, except for the Euro-denominated debt, which is paid annually. </w:t>
      </w:r>
    </w:p>
    <w:p w14:paraId="35EDF73B"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follow</w:t>
      </w:r>
      <w:r>
        <w:rPr>
          <w:rFonts w:ascii="Arial" w:hAnsi="Arial" w:cs="Arial"/>
          <w:sz w:val="20"/>
          <w:szCs w:val="20"/>
        </w:rPr>
        <w:t>ing table outlines maturities of our long-term debt</w:t>
      </w:r>
      <w:r>
        <w:rPr>
          <w:rFonts w:ascii="Arial" w:hAnsi="Arial" w:cs="Arial"/>
          <w:color w:val="000000"/>
          <w:sz w:val="20"/>
          <w:szCs w:val="20"/>
        </w:rPr>
        <w:t>, including the current portion,</w:t>
      </w:r>
      <w:r>
        <w:rPr>
          <w:rFonts w:ascii="Arial" w:hAnsi="Arial" w:cs="Arial"/>
          <w:sz w:val="20"/>
          <w:szCs w:val="20"/>
        </w:rPr>
        <w:t xml:space="preserve"> as of December 31, 2021: </w:t>
      </w:r>
    </w:p>
    <w:p w14:paraId="35EDF73C" w14:textId="77777777" w:rsidR="006C5487" w:rsidRDefault="00CE0E2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294"/>
        <w:gridCol w:w="82"/>
        <w:gridCol w:w="112"/>
        <w:gridCol w:w="758"/>
        <w:gridCol w:w="60"/>
      </w:tblGrid>
      <w:tr w:rsidR="006C5487" w14:paraId="35EDF741" w14:textId="77777777">
        <w:tc>
          <w:tcPr>
            <w:tcW w:w="4398" w:type="pct"/>
            <w:shd w:val="clear" w:color="auto" w:fill="auto"/>
            <w:vAlign w:val="bottom"/>
          </w:tcPr>
          <w:p w14:paraId="35EDF73D"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7" w:type="pct"/>
            <w:shd w:val="clear" w:color="auto" w:fill="auto"/>
          </w:tcPr>
          <w:p w14:paraId="35EDF73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1" w:type="pct"/>
            <w:gridSpan w:val="2"/>
            <w:shd w:val="clear" w:color="auto" w:fill="auto"/>
            <w:vAlign w:val="bottom"/>
          </w:tcPr>
          <w:p w14:paraId="35EDF73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3" w:type="pct"/>
            <w:shd w:val="clear" w:color="auto" w:fill="auto"/>
            <w:noWrap/>
            <w:vAlign w:val="bottom"/>
          </w:tcPr>
          <w:p w14:paraId="35EDF74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DF747" w14:textId="77777777">
        <w:tc>
          <w:tcPr>
            <w:tcW w:w="4398" w:type="pct"/>
            <w:tcBorders>
              <w:bottom w:val="single" w:sz="6" w:space="0" w:color="000000"/>
            </w:tcBorders>
            <w:shd w:val="clear" w:color="auto" w:fill="auto"/>
            <w:vAlign w:val="bottom"/>
          </w:tcPr>
          <w:p w14:paraId="35EDF74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tcPr>
          <w:p w14:paraId="35EDF74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noWrap/>
            <w:vAlign w:val="bottom"/>
          </w:tcPr>
          <w:p w14:paraId="35EDF74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3" w:type="pct"/>
            <w:tcBorders>
              <w:bottom w:val="single" w:sz="6" w:space="0" w:color="000000"/>
            </w:tcBorders>
            <w:shd w:val="clear" w:color="auto" w:fill="auto"/>
            <w:noWrap/>
            <w:vAlign w:val="bottom"/>
          </w:tcPr>
          <w:p w14:paraId="35EDF745"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3" w:type="pct"/>
            <w:shd w:val="clear" w:color="auto" w:fill="auto"/>
            <w:noWrap/>
            <w:vAlign w:val="bottom"/>
          </w:tcPr>
          <w:p w14:paraId="35EDF74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74D" w14:textId="77777777">
        <w:tc>
          <w:tcPr>
            <w:tcW w:w="4398" w:type="pct"/>
            <w:tcBorders>
              <w:top w:val="single" w:sz="6" w:space="0" w:color="000000"/>
            </w:tcBorders>
            <w:shd w:val="clear" w:color="auto" w:fill="auto"/>
            <w:vAlign w:val="bottom"/>
          </w:tcPr>
          <w:p w14:paraId="35EDF74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tcPr>
          <w:p w14:paraId="35EDF74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noWrap/>
            <w:vAlign w:val="bottom"/>
          </w:tcPr>
          <w:p w14:paraId="35EDF74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3" w:type="pct"/>
            <w:tcBorders>
              <w:top w:val="single" w:sz="6" w:space="0" w:color="000000"/>
            </w:tcBorders>
            <w:shd w:val="clear" w:color="auto" w:fill="auto"/>
            <w:noWrap/>
            <w:vAlign w:val="bottom"/>
          </w:tcPr>
          <w:p w14:paraId="35EDF74B"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3" w:type="pct"/>
            <w:shd w:val="clear" w:color="auto" w:fill="auto"/>
            <w:noWrap/>
            <w:vAlign w:val="bottom"/>
          </w:tcPr>
          <w:p w14:paraId="35EDF74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753" w14:textId="77777777">
        <w:tc>
          <w:tcPr>
            <w:tcW w:w="4398" w:type="pct"/>
            <w:shd w:val="clear" w:color="auto" w:fill="auto"/>
            <w:vAlign w:val="bottom"/>
          </w:tcPr>
          <w:p w14:paraId="35EDF74E"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Year Ending June 30,</w:t>
            </w:r>
          </w:p>
        </w:tc>
        <w:tc>
          <w:tcPr>
            <w:tcW w:w="57" w:type="pct"/>
            <w:shd w:val="clear" w:color="auto" w:fill="auto"/>
          </w:tcPr>
          <w:p w14:paraId="35EDF74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7" w:type="pct"/>
            <w:shd w:val="clear" w:color="auto" w:fill="auto"/>
            <w:noWrap/>
            <w:vAlign w:val="bottom"/>
          </w:tcPr>
          <w:p w14:paraId="35EDF750"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463" w:type="pct"/>
            <w:shd w:val="clear" w:color="auto" w:fill="auto"/>
            <w:noWrap/>
            <w:vAlign w:val="bottom"/>
          </w:tcPr>
          <w:p w14:paraId="35EDF75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23" w:type="pct"/>
            <w:shd w:val="clear" w:color="auto" w:fill="auto"/>
            <w:noWrap/>
            <w:vAlign w:val="bottom"/>
          </w:tcPr>
          <w:p w14:paraId="35EDF75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DF759" w14:textId="77777777">
        <w:tc>
          <w:tcPr>
            <w:tcW w:w="4398" w:type="pct"/>
            <w:shd w:val="clear" w:color="auto" w:fill="auto"/>
            <w:vAlign w:val="bottom"/>
          </w:tcPr>
          <w:p w14:paraId="35EDF75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tcPr>
          <w:p w14:paraId="35EDF75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35EDF75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shd w:val="clear" w:color="auto" w:fill="auto"/>
            <w:noWrap/>
            <w:vAlign w:val="bottom"/>
          </w:tcPr>
          <w:p w14:paraId="35EDF75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3" w:type="pct"/>
            <w:shd w:val="clear" w:color="auto" w:fill="auto"/>
            <w:noWrap/>
            <w:vAlign w:val="bottom"/>
          </w:tcPr>
          <w:p w14:paraId="35EDF7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75F" w14:textId="77777777">
        <w:tc>
          <w:tcPr>
            <w:tcW w:w="4398" w:type="pct"/>
            <w:shd w:val="clear" w:color="auto" w:fill="E5E5E5"/>
          </w:tcPr>
          <w:p w14:paraId="35EDF75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 (excluding the six months ended December 31, 2021)</w:t>
            </w:r>
          </w:p>
        </w:tc>
        <w:tc>
          <w:tcPr>
            <w:tcW w:w="57" w:type="pct"/>
            <w:shd w:val="clear" w:color="auto" w:fill="E5E5E5"/>
          </w:tcPr>
          <w:p w14:paraId="35EDF75B" w14:textId="77777777" w:rsidR="006C5487" w:rsidRDefault="00CE0E24">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35EDF75C"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w:t>
            </w:r>
          </w:p>
        </w:tc>
        <w:tc>
          <w:tcPr>
            <w:tcW w:w="463" w:type="pct"/>
            <w:shd w:val="clear" w:color="auto" w:fill="E5E5E5"/>
            <w:noWrap/>
            <w:vAlign w:val="bottom"/>
          </w:tcPr>
          <w:p w14:paraId="35EDF75D" w14:textId="77777777" w:rsidR="006C5487" w:rsidRDefault="00CE0E24">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3,250</w:t>
            </w:r>
          </w:p>
        </w:tc>
        <w:tc>
          <w:tcPr>
            <w:tcW w:w="23" w:type="pct"/>
            <w:shd w:val="clear" w:color="auto" w:fill="E5E5E5"/>
            <w:noWrap/>
            <w:vAlign w:val="bottom"/>
          </w:tcPr>
          <w:p w14:paraId="35EDF75E" w14:textId="77777777" w:rsidR="006C5487" w:rsidRDefault="00CE0E24">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C5487" w14:paraId="35EDF765" w14:textId="77777777">
        <w:tc>
          <w:tcPr>
            <w:tcW w:w="4398" w:type="pct"/>
            <w:shd w:val="clear" w:color="auto" w:fill="auto"/>
          </w:tcPr>
          <w:p w14:paraId="35EDF76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7" w:type="pct"/>
            <w:shd w:val="clear" w:color="auto" w:fill="auto"/>
          </w:tcPr>
          <w:p w14:paraId="35EDF761" w14:textId="77777777" w:rsidR="006C5487" w:rsidRDefault="00CE0E24">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auto"/>
            <w:noWrap/>
            <w:vAlign w:val="bottom"/>
          </w:tcPr>
          <w:p w14:paraId="35EDF762"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auto"/>
            <w:noWrap/>
            <w:vAlign w:val="bottom"/>
          </w:tcPr>
          <w:p w14:paraId="35EDF763" w14:textId="77777777" w:rsidR="006C5487" w:rsidRDefault="00CE0E24">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2,750</w:t>
            </w:r>
          </w:p>
        </w:tc>
        <w:tc>
          <w:tcPr>
            <w:tcW w:w="23" w:type="pct"/>
            <w:shd w:val="clear" w:color="auto" w:fill="auto"/>
            <w:noWrap/>
            <w:vAlign w:val="bottom"/>
          </w:tcPr>
          <w:p w14:paraId="35EDF764" w14:textId="77777777" w:rsidR="006C5487" w:rsidRDefault="00CE0E24">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C5487" w14:paraId="35EDF76B" w14:textId="77777777">
        <w:tc>
          <w:tcPr>
            <w:tcW w:w="4398" w:type="pct"/>
            <w:shd w:val="clear" w:color="auto" w:fill="E5E5E5"/>
          </w:tcPr>
          <w:p w14:paraId="35EDF76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7" w:type="pct"/>
            <w:shd w:val="clear" w:color="auto" w:fill="E5E5E5"/>
          </w:tcPr>
          <w:p w14:paraId="35EDF767" w14:textId="77777777" w:rsidR="006C5487" w:rsidRDefault="00CE0E24">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35EDF768"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E5E5E5"/>
            <w:noWrap/>
            <w:vAlign w:val="bottom"/>
          </w:tcPr>
          <w:p w14:paraId="35EDF769" w14:textId="77777777" w:rsidR="006C5487" w:rsidRDefault="00CE0E24">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5,250</w:t>
            </w:r>
          </w:p>
        </w:tc>
        <w:tc>
          <w:tcPr>
            <w:tcW w:w="23" w:type="pct"/>
            <w:shd w:val="clear" w:color="auto" w:fill="E5E5E5"/>
            <w:noWrap/>
            <w:vAlign w:val="bottom"/>
          </w:tcPr>
          <w:p w14:paraId="35EDF76A" w14:textId="77777777" w:rsidR="006C5487" w:rsidRDefault="00CE0E24">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C5487" w14:paraId="35EDF771" w14:textId="77777777">
        <w:tc>
          <w:tcPr>
            <w:tcW w:w="4398" w:type="pct"/>
            <w:shd w:val="clear" w:color="auto" w:fill="auto"/>
          </w:tcPr>
          <w:p w14:paraId="35EDF76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7" w:type="pct"/>
            <w:shd w:val="clear" w:color="auto" w:fill="auto"/>
          </w:tcPr>
          <w:p w14:paraId="35EDF76D" w14:textId="77777777" w:rsidR="006C5487" w:rsidRDefault="00CE0E24">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auto"/>
            <w:noWrap/>
            <w:vAlign w:val="bottom"/>
          </w:tcPr>
          <w:p w14:paraId="35EDF76E"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auto"/>
            <w:noWrap/>
            <w:vAlign w:val="bottom"/>
          </w:tcPr>
          <w:p w14:paraId="35EDF76F" w14:textId="77777777" w:rsidR="006C5487" w:rsidRDefault="00CE0E24">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2,250</w:t>
            </w:r>
          </w:p>
        </w:tc>
        <w:tc>
          <w:tcPr>
            <w:tcW w:w="23" w:type="pct"/>
            <w:shd w:val="clear" w:color="auto" w:fill="auto"/>
            <w:noWrap/>
            <w:vAlign w:val="bottom"/>
          </w:tcPr>
          <w:p w14:paraId="35EDF770" w14:textId="77777777" w:rsidR="006C5487" w:rsidRDefault="00CE0E24">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C5487" w14:paraId="35EDF777" w14:textId="77777777">
        <w:tc>
          <w:tcPr>
            <w:tcW w:w="4398" w:type="pct"/>
            <w:shd w:val="clear" w:color="auto" w:fill="E5E5E5"/>
            <w:vAlign w:val="bottom"/>
          </w:tcPr>
          <w:p w14:paraId="35EDF772"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2026</w:t>
            </w:r>
          </w:p>
        </w:tc>
        <w:tc>
          <w:tcPr>
            <w:tcW w:w="57" w:type="pct"/>
            <w:shd w:val="clear" w:color="auto" w:fill="E5E5E5"/>
          </w:tcPr>
          <w:p w14:paraId="35EDF773" w14:textId="77777777" w:rsidR="006C5487" w:rsidRDefault="00CE0E24">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35EDF774" w14:textId="77777777" w:rsidR="006C5487" w:rsidRDefault="00CE0E24">
            <w:pPr>
              <w:pStyle w:val="a3"/>
              <w:spacing w:beforeAutospacing="0" w:afterAutospacing="0" w:line="220" w:lineRule="atLeast"/>
              <w:ind w:left="240" w:hanging="240"/>
              <w:rPr>
                <w:rFonts w:ascii="Times New Roman" w:hAnsi="Times New Roman"/>
                <w:b/>
                <w:bCs/>
              </w:rPr>
            </w:pPr>
            <w:r>
              <w:rPr>
                <w:rFonts w:ascii="Times New Roman" w:hAnsi="Times New Roman"/>
                <w:b/>
                <w:bCs/>
              </w:rPr>
              <w:t> </w:t>
            </w:r>
          </w:p>
        </w:tc>
        <w:tc>
          <w:tcPr>
            <w:tcW w:w="463" w:type="pct"/>
            <w:shd w:val="clear" w:color="auto" w:fill="E5E5E5"/>
            <w:noWrap/>
            <w:vAlign w:val="bottom"/>
          </w:tcPr>
          <w:p w14:paraId="35EDF775" w14:textId="77777777" w:rsidR="006C5487" w:rsidRDefault="00CE0E24">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3,000</w:t>
            </w:r>
          </w:p>
        </w:tc>
        <w:tc>
          <w:tcPr>
            <w:tcW w:w="23" w:type="pct"/>
            <w:shd w:val="clear" w:color="auto" w:fill="E5E5E5"/>
            <w:noWrap/>
            <w:vAlign w:val="bottom"/>
          </w:tcPr>
          <w:p w14:paraId="35EDF776" w14:textId="77777777" w:rsidR="006C5487" w:rsidRDefault="00CE0E24">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C5487" w14:paraId="35EDF77D" w14:textId="77777777">
        <w:tc>
          <w:tcPr>
            <w:tcW w:w="4398" w:type="pct"/>
            <w:shd w:val="clear" w:color="auto" w:fill="auto"/>
          </w:tcPr>
          <w:p w14:paraId="35EDF77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7" w:type="pct"/>
            <w:shd w:val="clear" w:color="auto" w:fill="auto"/>
          </w:tcPr>
          <w:p w14:paraId="35EDF779" w14:textId="77777777" w:rsidR="006C5487" w:rsidRDefault="00CE0E24">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auto"/>
            <w:noWrap/>
            <w:vAlign w:val="bottom"/>
          </w:tcPr>
          <w:p w14:paraId="35EDF77A"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auto"/>
            <w:noWrap/>
            <w:vAlign w:val="bottom"/>
          </w:tcPr>
          <w:p w14:paraId="35EDF77B" w14:textId="77777777" w:rsidR="006C5487" w:rsidRDefault="00CE0E24">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42,472</w:t>
            </w:r>
          </w:p>
        </w:tc>
        <w:tc>
          <w:tcPr>
            <w:tcW w:w="23" w:type="pct"/>
            <w:shd w:val="clear" w:color="auto" w:fill="auto"/>
            <w:noWrap/>
            <w:vAlign w:val="bottom"/>
          </w:tcPr>
          <w:p w14:paraId="35EDF77C" w14:textId="77777777" w:rsidR="006C5487" w:rsidRDefault="00CE0E24">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C5487" w14:paraId="35EDF783" w14:textId="77777777">
        <w:tc>
          <w:tcPr>
            <w:tcW w:w="4398" w:type="pct"/>
            <w:tcBorders>
              <w:bottom w:val="single" w:sz="6" w:space="0" w:color="000000"/>
            </w:tcBorders>
            <w:shd w:val="clear" w:color="auto" w:fill="auto"/>
            <w:vAlign w:val="bottom"/>
          </w:tcPr>
          <w:p w14:paraId="35EDF77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tcPr>
          <w:p w14:paraId="35EDF77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noWrap/>
            <w:vAlign w:val="bottom"/>
          </w:tcPr>
          <w:p w14:paraId="35EDF78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bottom w:val="single" w:sz="6" w:space="0" w:color="000000"/>
            </w:tcBorders>
            <w:shd w:val="clear" w:color="auto" w:fill="auto"/>
            <w:noWrap/>
            <w:vAlign w:val="bottom"/>
          </w:tcPr>
          <w:p w14:paraId="35EDF78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35EDF78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789" w14:textId="77777777">
        <w:tc>
          <w:tcPr>
            <w:tcW w:w="4398" w:type="pct"/>
            <w:tcBorders>
              <w:top w:val="single" w:sz="6" w:space="0" w:color="000000"/>
            </w:tcBorders>
            <w:shd w:val="clear" w:color="auto" w:fill="auto"/>
            <w:vAlign w:val="bottom"/>
          </w:tcPr>
          <w:p w14:paraId="35EDF78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tcPr>
          <w:p w14:paraId="35EDF78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noWrap/>
            <w:vAlign w:val="bottom"/>
          </w:tcPr>
          <w:p w14:paraId="35EDF78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top w:val="single" w:sz="6" w:space="0" w:color="000000"/>
            </w:tcBorders>
            <w:shd w:val="clear" w:color="auto" w:fill="auto"/>
            <w:noWrap/>
            <w:vAlign w:val="bottom"/>
          </w:tcPr>
          <w:p w14:paraId="35EDF78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35EDF78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78F" w14:textId="77777777">
        <w:tc>
          <w:tcPr>
            <w:tcW w:w="4398" w:type="pct"/>
            <w:shd w:val="clear" w:color="auto" w:fill="E5E5E5"/>
          </w:tcPr>
          <w:p w14:paraId="35EDF78A"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7" w:type="pct"/>
            <w:shd w:val="clear" w:color="auto" w:fill="E5E5E5"/>
          </w:tcPr>
          <w:p w14:paraId="35EDF78B" w14:textId="77777777" w:rsidR="006C5487" w:rsidRDefault="00CE0E24">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35EDF78C"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w:t>
            </w:r>
          </w:p>
        </w:tc>
        <w:tc>
          <w:tcPr>
            <w:tcW w:w="463" w:type="pct"/>
            <w:shd w:val="clear" w:color="auto" w:fill="E5E5E5"/>
            <w:noWrap/>
            <w:vAlign w:val="bottom"/>
          </w:tcPr>
          <w:p w14:paraId="35EDF78D" w14:textId="77777777" w:rsidR="006C5487" w:rsidRDefault="00CE0E24">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58,972</w:t>
            </w:r>
          </w:p>
        </w:tc>
        <w:tc>
          <w:tcPr>
            <w:tcW w:w="23" w:type="pct"/>
            <w:shd w:val="clear" w:color="auto" w:fill="E5E5E5"/>
            <w:noWrap/>
            <w:vAlign w:val="bottom"/>
          </w:tcPr>
          <w:p w14:paraId="35EDF78E" w14:textId="77777777" w:rsidR="006C5487" w:rsidRDefault="00CE0E24">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C5487" w14:paraId="35EDF795" w14:textId="77777777">
        <w:tc>
          <w:tcPr>
            <w:tcW w:w="4398" w:type="pct"/>
            <w:shd w:val="clear" w:color="auto" w:fill="auto"/>
            <w:vAlign w:val="center"/>
          </w:tcPr>
          <w:p w14:paraId="35EDF79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tcPr>
          <w:p w14:paraId="35EDF79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12" w:space="0" w:color="000000"/>
            </w:tcBorders>
            <w:shd w:val="clear" w:color="auto" w:fill="auto"/>
            <w:noWrap/>
            <w:vAlign w:val="bottom"/>
          </w:tcPr>
          <w:p w14:paraId="35EDF79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12" w:space="0" w:color="000000"/>
            </w:tcBorders>
            <w:shd w:val="clear" w:color="auto" w:fill="auto"/>
            <w:noWrap/>
            <w:vAlign w:val="bottom"/>
          </w:tcPr>
          <w:p w14:paraId="35EDF79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3" w:type="pct"/>
            <w:shd w:val="clear" w:color="auto" w:fill="auto"/>
            <w:noWrap/>
            <w:vAlign w:val="bottom"/>
          </w:tcPr>
          <w:p w14:paraId="35EDF79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F796" w14:textId="77777777" w:rsidR="006C5487" w:rsidRDefault="00CE0E24">
      <w:pPr>
        <w:pStyle w:val="a3"/>
        <w:spacing w:beforeAutospacing="0" w:afterAutospacing="0"/>
        <w:jc w:val="both"/>
        <w:rPr>
          <w:sz w:val="18"/>
          <w:szCs w:val="18"/>
        </w:rPr>
      </w:pPr>
      <w:r>
        <w:rPr>
          <w:sz w:val="18"/>
          <w:szCs w:val="18"/>
        </w:rPr>
        <w:t> </w:t>
      </w:r>
    </w:p>
    <w:p w14:paraId="35EDF797"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20</w:t>
      </w:r>
    </w:p>
    <w:p w14:paraId="35EDF798" w14:textId="77777777" w:rsidR="006C5487" w:rsidRDefault="00CE0E24">
      <w:r>
        <w:rPr>
          <w:rFonts w:ascii="Arial" w:hAnsi="Arial" w:cs="Arial"/>
          <w:sz w:val="16"/>
          <w:szCs w:val="16"/>
        </w:rPr>
        <w:pict w14:anchorId="35EE15E7">
          <v:rect id="_x0000_i1044" style="width:415.3pt;height:1.5pt" o:hralign="center" o:hrstd="t" o:hr="t" fillcolor="#a0a0a0" stroked="f"/>
        </w:pict>
      </w:r>
    </w:p>
    <w:p w14:paraId="35EDF799"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F79A"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F79B"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F79C"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DF79D" w14:textId="77777777" w:rsidR="006C5487" w:rsidRDefault="00CE0E24">
      <w:pPr>
        <w:pStyle w:val="a3"/>
        <w:spacing w:before="80" w:beforeAutospacing="0" w:afterAutospacing="0"/>
        <w:jc w:val="center"/>
        <w:rPr>
          <w:rFonts w:ascii="Arial" w:hAnsi="Arial" w:cs="Arial"/>
          <w:sz w:val="20"/>
          <w:szCs w:val="20"/>
        </w:rPr>
      </w:pPr>
      <w:r>
        <w:rPr>
          <w:rFonts w:ascii="Arial" w:hAnsi="Arial" w:cs="Arial"/>
          <w:sz w:val="20"/>
          <w:szCs w:val="20"/>
          <w:u w:val="single"/>
        </w:rPr>
        <w:t>NOTE 11 </w:t>
      </w:r>
      <w:r>
        <w:rPr>
          <w:rFonts w:ascii="Arial" w:hAnsi="Arial" w:cs="Arial"/>
          <w:caps/>
          <w:sz w:val="20"/>
          <w:szCs w:val="20"/>
          <w:u w:val="single"/>
        </w:rPr>
        <w:t>—</w:t>
      </w:r>
      <w:r>
        <w:rPr>
          <w:rFonts w:ascii="Arial" w:hAnsi="Arial" w:cs="Arial"/>
          <w:sz w:val="20"/>
          <w:szCs w:val="20"/>
          <w:u w:val="single"/>
        </w:rPr>
        <w:t> INCOME TAXES</w:t>
      </w:r>
    </w:p>
    <w:p w14:paraId="35EDF79E"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Effective Tax Rate</w:t>
      </w:r>
    </w:p>
    <w:p w14:paraId="35EDF79F"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w:t>
      </w:r>
      <w:r>
        <w:rPr>
          <w:rFonts w:ascii="Arial" w:hAnsi="Arial" w:cs="Arial"/>
          <w:sz w:val="20"/>
          <w:szCs w:val="20"/>
        </w:rPr>
        <w:t xml:space="preserve">17% and 16% for the three months ended December 31, 2021 and 2020, respectively, and 9% and 15% for the six months ended December 31, 2021 and 2020, respectively. The increase in our effective tax rate for the three months ended December 31, 2021 compared </w:t>
      </w:r>
      <w:r>
        <w:rPr>
          <w:rFonts w:ascii="Arial" w:hAnsi="Arial" w:cs="Arial"/>
          <w:sz w:val="20"/>
          <w:szCs w:val="20"/>
        </w:rPr>
        <w:t>to the prior year was primarily due to changes in the mix of our income before income taxes between the U.S. and foreign countries and tax benefits from final Tax Cuts and Jobs Act regulations in fiscal year 2021, offset in part by an increase in tax benef</w:t>
      </w:r>
      <w:r>
        <w:rPr>
          <w:rFonts w:ascii="Arial" w:hAnsi="Arial" w:cs="Arial"/>
          <w:sz w:val="20"/>
          <w:szCs w:val="20"/>
        </w:rPr>
        <w:t>its relating to stock-based compensation. The decrease in our effective tax rate for the six months ended December 31, 2021 compared to the prior year was primarily due to a $3.3 billion net income tax benefit in the first quarter of fiscal year 2022 relat</w:t>
      </w:r>
      <w:r>
        <w:rPr>
          <w:rFonts w:ascii="Arial" w:hAnsi="Arial" w:cs="Arial"/>
          <w:sz w:val="20"/>
          <w:szCs w:val="20"/>
        </w:rPr>
        <w:t>ed to the transfer of intangible properties.</w:t>
      </w:r>
    </w:p>
    <w:p w14:paraId="35EDF7A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In the first quarter of fiscal year 2022, we transferred certain intangible properties from our Puerto Rico subsidiary to the U.S. The transfer of intangible properties resulted in a $3.3 billion net income tax </w:t>
      </w:r>
      <w:r>
        <w:rPr>
          <w:rFonts w:ascii="Arial" w:hAnsi="Arial" w:cs="Arial"/>
          <w:sz w:val="20"/>
          <w:szCs w:val="20"/>
        </w:rPr>
        <w:t>benefit in the first quarter of fiscal year 2022, as the value of future U.S. tax deductions exceeds the current tax liability from the U.S. global intangible low-taxed income tax.</w:t>
      </w:r>
    </w:p>
    <w:p w14:paraId="35EDF7A1"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lower than the U.S. federal statutory rate </w:t>
      </w:r>
      <w:r>
        <w:rPr>
          <w:rFonts w:ascii="Arial" w:hAnsi="Arial" w:cs="Arial"/>
          <w:sz w:val="20"/>
          <w:szCs w:val="20"/>
        </w:rPr>
        <w:t>for the three and six months ended December 31, 2021, primarily due to earnings taxed at lower rates in foreign jurisdictions resulting from producing and distributing our products and services through our foreign regional operations center in Ireland, tax</w:t>
      </w:r>
      <w:r>
        <w:rPr>
          <w:rFonts w:ascii="Arial" w:hAnsi="Arial" w:cs="Arial"/>
          <w:sz w:val="20"/>
          <w:szCs w:val="20"/>
        </w:rPr>
        <w:t xml:space="preserve"> benefits relating to stock-based compensation, and for the six months ended December 31, 2021, the net income tax benefit related to the transfer of intangible properties.</w:t>
      </w:r>
    </w:p>
    <w:p w14:paraId="35EDF7A2"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35EDF7A3"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As of December 31, 2021 and June 30, 2021, unrecognized tax</w:t>
      </w:r>
      <w:r>
        <w:rPr>
          <w:rFonts w:ascii="Arial" w:hAnsi="Arial" w:cs="Arial"/>
          <w:sz w:val="20"/>
          <w:szCs w:val="20"/>
        </w:rPr>
        <w:t xml:space="preserve"> benefits and other income tax liabilities were $16.3 billion and $15.9 billion, respectively, and are included in long-term income taxes in our consolidated balance sheets.</w:t>
      </w:r>
    </w:p>
    <w:p w14:paraId="35EDF7A4"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settled a portion of the Internal Revenue Service (“IRS”) audit for tax years 2</w:t>
      </w:r>
      <w:r>
        <w:rPr>
          <w:rFonts w:ascii="Arial" w:hAnsi="Arial" w:cs="Arial"/>
          <w:sz w:val="20"/>
          <w:szCs w:val="20"/>
        </w:rPr>
        <w:t>004 to 2006 in fiscal year 2011. In February 2012, the IRS withdrew its 2011 Revenue Agents Report related to unresolved issues for tax years 2004 to 2006 and reopened the audit phase of the examination. We also settled a portion of the IRS audit for tax y</w:t>
      </w:r>
      <w:r>
        <w:rPr>
          <w:rFonts w:ascii="Arial" w:hAnsi="Arial" w:cs="Arial"/>
          <w:sz w:val="20"/>
          <w:szCs w:val="20"/>
        </w:rPr>
        <w:t>ears 2007 to 2009 in fiscal year 2016, and a portion of the IRS audit for tax years 2010 to 2013 in fiscal year 2018. In the second quarter of fiscal year 2021, we settled an additional portion of the IRS audits for tax years 2004 to 2013 and made a paymen</w:t>
      </w:r>
      <w:r>
        <w:rPr>
          <w:rFonts w:ascii="Arial" w:hAnsi="Arial" w:cs="Arial"/>
          <w:sz w:val="20"/>
          <w:szCs w:val="20"/>
        </w:rPr>
        <w:t>t of $1.7 billion, including tax and interest. We remain under audit for tax years 2004 to 2017.</w:t>
      </w:r>
    </w:p>
    <w:p w14:paraId="35EDF7A5"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As of December 31, 2021, the primary unresolved issues for the IRS audits relate to transfer pricing, which could have a material impact in our consolidated fi</w:t>
      </w:r>
      <w:r>
        <w:rPr>
          <w:rFonts w:ascii="Arial" w:hAnsi="Arial" w:cs="Arial"/>
          <w:sz w:val="20"/>
          <w:szCs w:val="20"/>
        </w:rPr>
        <w:t>nancial statements when the matters are resolved. We believe our allowances for income tax contingencies are adequate. We have not received a proposed assessment for the unresolved key transfer pricing issues and do not expect a final resolution of these i</w:t>
      </w:r>
      <w:r>
        <w:rPr>
          <w:rFonts w:ascii="Arial" w:hAnsi="Arial" w:cs="Arial"/>
          <w:sz w:val="20"/>
          <w:szCs w:val="20"/>
        </w:rPr>
        <w:t>ssues in the next 12 months. Based on the information currently available, we do not anticipate a significant increase or decrease to our tax contingencies for these issues within the next 12 months.</w:t>
      </w:r>
    </w:p>
    <w:p w14:paraId="35EDF7A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are subject to income tax in many jurisdictions outsi</w:t>
      </w:r>
      <w:r>
        <w:rPr>
          <w:rFonts w:ascii="Arial" w:hAnsi="Arial" w:cs="Arial"/>
          <w:sz w:val="20"/>
          <w:szCs w:val="20"/>
        </w:rPr>
        <w:t>de the U.S. Our operations in certain jurisdictions remain subject to examination for tax years 1996 to 2021, some of which are currently under audit by local tax authorities. The resolution of each of these audits is not expected to be material to our con</w:t>
      </w:r>
      <w:r>
        <w:rPr>
          <w:rFonts w:ascii="Arial" w:hAnsi="Arial" w:cs="Arial"/>
          <w:sz w:val="20"/>
          <w:szCs w:val="20"/>
        </w:rPr>
        <w:t>solidated financial statements. </w:t>
      </w:r>
    </w:p>
    <w:p w14:paraId="35EDF7A7"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NOTE 12 — UNEARNED REVENUE </w:t>
      </w:r>
    </w:p>
    <w:p w14:paraId="35EDF7A8"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by segment was as follows: </w:t>
      </w:r>
    </w:p>
    <w:p w14:paraId="35EDF7A9"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3"/>
        <w:gridCol w:w="988"/>
        <w:gridCol w:w="75"/>
        <w:gridCol w:w="75"/>
        <w:gridCol w:w="112"/>
        <w:gridCol w:w="989"/>
        <w:gridCol w:w="75"/>
      </w:tblGrid>
      <w:tr w:rsidR="006C5487" w14:paraId="35EDF7B1" w14:textId="77777777">
        <w:tc>
          <w:tcPr>
            <w:tcW w:w="3500" w:type="pct"/>
            <w:shd w:val="clear" w:color="auto" w:fill="auto"/>
            <w:vAlign w:val="bottom"/>
          </w:tcPr>
          <w:p w14:paraId="35EDF7AA"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DF7AB"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F7AC"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7AD"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7AE"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F7AF"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7B0"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F7B9" w14:textId="77777777">
        <w:tc>
          <w:tcPr>
            <w:tcW w:w="3500" w:type="pct"/>
            <w:tcBorders>
              <w:bottom w:val="single" w:sz="6" w:space="0" w:color="000000"/>
            </w:tcBorders>
            <w:shd w:val="clear" w:color="auto" w:fill="auto"/>
            <w:vAlign w:val="bottom"/>
          </w:tcPr>
          <w:p w14:paraId="35EDF7B2" w14:textId="77777777" w:rsidR="006C5487" w:rsidRDefault="00CE0E2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35EDF7B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5EDF7B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7B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7B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5EDF7B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7B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7BD" w14:textId="77777777">
        <w:tc>
          <w:tcPr>
            <w:tcW w:w="3500" w:type="pct"/>
            <w:shd w:val="clear" w:color="auto" w:fill="auto"/>
            <w:vAlign w:val="center"/>
          </w:tcPr>
          <w:p w14:paraId="35EDF7B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35EDF7B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35EDF7B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7C6" w14:textId="77777777">
        <w:tc>
          <w:tcPr>
            <w:tcW w:w="3500" w:type="pct"/>
            <w:shd w:val="clear" w:color="auto" w:fill="auto"/>
            <w:vAlign w:val="bottom"/>
          </w:tcPr>
          <w:p w14:paraId="35EDF7BE"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7BF"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noWrap/>
            <w:vAlign w:val="bottom"/>
          </w:tcPr>
          <w:p w14:paraId="35EDF7C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w:t>
            </w:r>
            <w:r>
              <w:rPr>
                <w:rFonts w:ascii="Arial" w:hAnsi="Arial" w:cs="Arial"/>
                <w:b/>
                <w:bCs/>
                <w:spacing w:val="-2"/>
                <w:sz w:val="15"/>
                <w:szCs w:val="15"/>
              </w:rPr>
              <w:t xml:space="preserve"> 31</w:t>
            </w:r>
            <w:r>
              <w:rPr>
                <w:rFonts w:ascii="Arial" w:hAnsi="Arial" w:cs="Arial"/>
                <w:b/>
                <w:bCs/>
                <w:sz w:val="15"/>
                <w:szCs w:val="15"/>
              </w:rPr>
              <w:t>,</w:t>
            </w:r>
          </w:p>
          <w:p w14:paraId="35EDF7C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noWrap/>
            <w:vAlign w:val="bottom"/>
          </w:tcPr>
          <w:p w14:paraId="35EDF7C2"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noWrap/>
            <w:vAlign w:val="bottom"/>
          </w:tcPr>
          <w:p w14:paraId="35EDF7C3"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noWrap/>
            <w:vAlign w:val="bottom"/>
          </w:tcPr>
          <w:p w14:paraId="35EDF7C4"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r>
              <w:rPr>
                <w:rFonts w:ascii="Arial" w:hAnsi="Arial" w:cs="Arial"/>
                <w:b/>
                <w:bCs/>
                <w:sz w:val="15"/>
                <w:szCs w:val="15"/>
              </w:rPr>
              <w:br/>
              <w:t>2021</w:t>
            </w:r>
          </w:p>
        </w:tc>
        <w:tc>
          <w:tcPr>
            <w:tcW w:w="50" w:type="pct"/>
            <w:shd w:val="clear" w:color="auto" w:fill="auto"/>
            <w:vAlign w:val="bottom"/>
          </w:tcPr>
          <w:p w14:paraId="35EDF7C5"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r>
      <w:tr w:rsidR="006C5487" w14:paraId="35EDF7CA" w14:textId="77777777">
        <w:tc>
          <w:tcPr>
            <w:tcW w:w="3500" w:type="pct"/>
            <w:shd w:val="clear" w:color="auto" w:fill="auto"/>
            <w:vAlign w:val="center"/>
          </w:tcPr>
          <w:p w14:paraId="35EDF7C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noWrap/>
            <w:vAlign w:val="center"/>
          </w:tcPr>
          <w:p w14:paraId="35EDF7C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noWrap/>
            <w:vAlign w:val="center"/>
          </w:tcPr>
          <w:p w14:paraId="35EDF7C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7D4" w14:textId="77777777">
        <w:tc>
          <w:tcPr>
            <w:tcW w:w="3500" w:type="pct"/>
            <w:shd w:val="clear" w:color="auto" w:fill="E5E5E5"/>
            <w:noWrap/>
          </w:tcPr>
          <w:p w14:paraId="35EDF7CB"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35EDF7C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7C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35EDF7C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18,494</w:t>
            </w:r>
          </w:p>
        </w:tc>
        <w:tc>
          <w:tcPr>
            <w:tcW w:w="50" w:type="pct"/>
            <w:shd w:val="clear" w:color="auto" w:fill="E5E5E5"/>
            <w:noWrap/>
            <w:vAlign w:val="bottom"/>
          </w:tcPr>
          <w:p w14:paraId="35EDF7C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35EDF7D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35EDF7D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noWrap/>
            <w:vAlign w:val="bottom"/>
          </w:tcPr>
          <w:p w14:paraId="35EDF7D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22,120</w:t>
            </w:r>
          </w:p>
        </w:tc>
        <w:tc>
          <w:tcPr>
            <w:tcW w:w="50" w:type="pct"/>
            <w:shd w:val="clear" w:color="auto" w:fill="E5E5E5"/>
            <w:noWrap/>
            <w:vAlign w:val="bottom"/>
          </w:tcPr>
          <w:p w14:paraId="35EDF7D3"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C5487" w14:paraId="35EDF7DE" w14:textId="77777777">
        <w:tc>
          <w:tcPr>
            <w:tcW w:w="3500" w:type="pct"/>
            <w:shd w:val="clear" w:color="auto" w:fill="auto"/>
          </w:tcPr>
          <w:p w14:paraId="35EDF7D5"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35EDF7D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7D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noWrap/>
            <w:vAlign w:val="bottom"/>
          </w:tcPr>
          <w:p w14:paraId="35EDF7D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14,549</w:t>
            </w:r>
          </w:p>
        </w:tc>
        <w:tc>
          <w:tcPr>
            <w:tcW w:w="50" w:type="pct"/>
            <w:shd w:val="clear" w:color="auto" w:fill="auto"/>
            <w:noWrap/>
            <w:vAlign w:val="bottom"/>
          </w:tcPr>
          <w:p w14:paraId="35EDF7D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35EDF7D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35EDF7D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noWrap/>
            <w:vAlign w:val="bottom"/>
          </w:tcPr>
          <w:p w14:paraId="35EDF7D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17,710</w:t>
            </w:r>
          </w:p>
        </w:tc>
        <w:tc>
          <w:tcPr>
            <w:tcW w:w="50" w:type="pct"/>
            <w:shd w:val="clear" w:color="auto" w:fill="auto"/>
            <w:noWrap/>
            <w:vAlign w:val="bottom"/>
          </w:tcPr>
          <w:p w14:paraId="35EDF7D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7E8" w14:textId="77777777">
        <w:tc>
          <w:tcPr>
            <w:tcW w:w="3500" w:type="pct"/>
            <w:shd w:val="clear" w:color="auto" w:fill="E5E5E5"/>
          </w:tcPr>
          <w:p w14:paraId="35EDF7DF"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35EDF7E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7E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noWrap/>
            <w:vAlign w:val="bottom"/>
          </w:tcPr>
          <w:p w14:paraId="35EDF7E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3,726</w:t>
            </w:r>
          </w:p>
        </w:tc>
        <w:tc>
          <w:tcPr>
            <w:tcW w:w="50" w:type="pct"/>
            <w:shd w:val="clear" w:color="auto" w:fill="E5E5E5"/>
            <w:noWrap/>
            <w:vAlign w:val="bottom"/>
          </w:tcPr>
          <w:p w14:paraId="35EDF7E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35EDF7E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35EDF7E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35EDF7E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4,311</w:t>
            </w:r>
          </w:p>
        </w:tc>
        <w:tc>
          <w:tcPr>
            <w:tcW w:w="50" w:type="pct"/>
            <w:shd w:val="clear" w:color="auto" w:fill="E5E5E5"/>
            <w:noWrap/>
            <w:vAlign w:val="bottom"/>
          </w:tcPr>
          <w:p w14:paraId="35EDF7E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7F2" w14:textId="77777777">
        <w:tc>
          <w:tcPr>
            <w:tcW w:w="3500" w:type="pct"/>
            <w:tcBorders>
              <w:bottom w:val="single" w:sz="6" w:space="0" w:color="000000"/>
            </w:tcBorders>
            <w:shd w:val="clear" w:color="auto" w:fill="auto"/>
          </w:tcPr>
          <w:p w14:paraId="35EDF7E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F7E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7E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noWrap/>
            <w:vAlign w:val="bottom"/>
          </w:tcPr>
          <w:p w14:paraId="35EDF7E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7E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7E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noWrap/>
            <w:vAlign w:val="bottom"/>
          </w:tcPr>
          <w:p w14:paraId="35EDF7E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noWrap/>
            <w:vAlign w:val="bottom"/>
          </w:tcPr>
          <w:p w14:paraId="35EDF7F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7F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7FC" w14:textId="77777777">
        <w:tc>
          <w:tcPr>
            <w:tcW w:w="3500" w:type="pct"/>
            <w:tcBorders>
              <w:top w:val="single" w:sz="6" w:space="0" w:color="000000"/>
            </w:tcBorders>
            <w:shd w:val="clear" w:color="auto" w:fill="auto"/>
          </w:tcPr>
          <w:p w14:paraId="35EDF7F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F7F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F7F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noWrap/>
            <w:vAlign w:val="bottom"/>
          </w:tcPr>
          <w:p w14:paraId="35EDF7F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7F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7F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noWrap/>
            <w:vAlign w:val="bottom"/>
          </w:tcPr>
          <w:p w14:paraId="35EDF7F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noWrap/>
            <w:vAlign w:val="bottom"/>
          </w:tcPr>
          <w:p w14:paraId="35EDF7F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7F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806" w14:textId="77777777">
        <w:tc>
          <w:tcPr>
            <w:tcW w:w="3500" w:type="pct"/>
            <w:shd w:val="clear" w:color="auto" w:fill="auto"/>
          </w:tcPr>
          <w:p w14:paraId="35EDF7FD"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5EDF7F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7F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noWrap/>
            <w:vAlign w:val="bottom"/>
          </w:tcPr>
          <w:p w14:paraId="35EDF80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36,769</w:t>
            </w:r>
          </w:p>
        </w:tc>
        <w:tc>
          <w:tcPr>
            <w:tcW w:w="50" w:type="pct"/>
            <w:shd w:val="clear" w:color="auto" w:fill="auto"/>
            <w:noWrap/>
            <w:vAlign w:val="bottom"/>
          </w:tcPr>
          <w:p w14:paraId="35EDF80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35EDF80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35EDF80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noWrap/>
            <w:vAlign w:val="bottom"/>
          </w:tcPr>
          <w:p w14:paraId="35EDF80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44,141</w:t>
            </w:r>
          </w:p>
        </w:tc>
        <w:tc>
          <w:tcPr>
            <w:tcW w:w="50" w:type="pct"/>
            <w:shd w:val="clear" w:color="auto" w:fill="auto"/>
            <w:noWrap/>
            <w:vAlign w:val="bottom"/>
          </w:tcPr>
          <w:p w14:paraId="35EDF80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810" w14:textId="77777777">
        <w:tc>
          <w:tcPr>
            <w:tcW w:w="3500" w:type="pct"/>
            <w:shd w:val="clear" w:color="auto" w:fill="auto"/>
          </w:tcPr>
          <w:p w14:paraId="35EDF80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80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F80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noWrap/>
            <w:vAlign w:val="bottom"/>
          </w:tcPr>
          <w:p w14:paraId="35EDF80A"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80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80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noWrap/>
            <w:vAlign w:val="bottom"/>
          </w:tcPr>
          <w:p w14:paraId="35EDF80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noWrap/>
            <w:vAlign w:val="bottom"/>
          </w:tcPr>
          <w:p w14:paraId="35EDF80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80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F811" w14:textId="77777777" w:rsidR="006C5487" w:rsidRDefault="00CE0E24">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35EDF812"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21</w:t>
      </w:r>
    </w:p>
    <w:p w14:paraId="35EDF813" w14:textId="77777777" w:rsidR="006C5487" w:rsidRDefault="00CE0E24">
      <w:r>
        <w:rPr>
          <w:rFonts w:ascii="Arial" w:hAnsi="Arial" w:cs="Arial"/>
          <w:sz w:val="16"/>
          <w:szCs w:val="16"/>
        </w:rPr>
        <w:pict w14:anchorId="35EE15E8">
          <v:rect id="_x0000_i1045" style="width:415.3pt;height:1.5pt" o:hralign="center" o:hrstd="t" o:hr="t" fillcolor="#a0a0a0" stroked="f"/>
        </w:pict>
      </w:r>
    </w:p>
    <w:p w14:paraId="35EDF814"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F815"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F816"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F817"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DF818"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Changes in </w:t>
      </w:r>
      <w:r>
        <w:rPr>
          <w:rFonts w:ascii="Arial" w:hAnsi="Arial" w:cs="Arial"/>
          <w:sz w:val="20"/>
          <w:szCs w:val="20"/>
        </w:rPr>
        <w:t>unearned revenue were as follows:</w:t>
      </w:r>
    </w:p>
    <w:p w14:paraId="35EDF819" w14:textId="77777777" w:rsidR="006C5487" w:rsidRDefault="00CE0E2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052"/>
        <w:gridCol w:w="76"/>
        <w:gridCol w:w="112"/>
        <w:gridCol w:w="990"/>
        <w:gridCol w:w="76"/>
      </w:tblGrid>
      <w:tr w:rsidR="006C5487" w14:paraId="35EDF81E" w14:textId="77777777">
        <w:tc>
          <w:tcPr>
            <w:tcW w:w="4250" w:type="pct"/>
            <w:shd w:val="clear" w:color="auto" w:fill="auto"/>
            <w:vAlign w:val="bottom"/>
          </w:tcPr>
          <w:p w14:paraId="35EDF81A"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DF81B"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F81C"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81D"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F821" w14:textId="77777777">
        <w:tc>
          <w:tcPr>
            <w:tcW w:w="600" w:type="pct"/>
            <w:gridSpan w:val="4"/>
            <w:tcBorders>
              <w:bottom w:val="single" w:sz="6" w:space="0" w:color="000000"/>
            </w:tcBorders>
            <w:shd w:val="clear" w:color="auto" w:fill="auto"/>
            <w:vAlign w:val="bottom"/>
          </w:tcPr>
          <w:p w14:paraId="35EDF81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82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824" w14:textId="77777777">
        <w:tc>
          <w:tcPr>
            <w:tcW w:w="600" w:type="pct"/>
            <w:gridSpan w:val="4"/>
            <w:tcBorders>
              <w:top w:val="single" w:sz="6" w:space="0" w:color="000000"/>
            </w:tcBorders>
            <w:shd w:val="clear" w:color="auto" w:fill="auto"/>
            <w:vAlign w:val="bottom"/>
          </w:tcPr>
          <w:p w14:paraId="35EDF822" w14:textId="77777777" w:rsidR="006C5487" w:rsidRDefault="00CE0E2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5EDF82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827" w14:textId="77777777">
        <w:tc>
          <w:tcPr>
            <w:tcW w:w="600" w:type="pct"/>
            <w:gridSpan w:val="4"/>
            <w:shd w:val="clear" w:color="auto" w:fill="auto"/>
            <w:vAlign w:val="bottom"/>
          </w:tcPr>
          <w:p w14:paraId="35EDF825"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Six Months Ended December 31, 2021</w:t>
            </w:r>
          </w:p>
        </w:tc>
        <w:tc>
          <w:tcPr>
            <w:tcW w:w="50" w:type="pct"/>
            <w:shd w:val="clear" w:color="auto" w:fill="auto"/>
            <w:vAlign w:val="bottom"/>
          </w:tcPr>
          <w:p w14:paraId="35EDF82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82A" w14:textId="77777777">
        <w:tc>
          <w:tcPr>
            <w:tcW w:w="4250" w:type="pct"/>
            <w:shd w:val="clear" w:color="auto" w:fill="auto"/>
            <w:vAlign w:val="center"/>
          </w:tcPr>
          <w:p w14:paraId="35EDF82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5EDF82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830" w14:textId="77777777">
        <w:tc>
          <w:tcPr>
            <w:tcW w:w="4250" w:type="pct"/>
            <w:shd w:val="clear" w:color="auto" w:fill="E5E5E5"/>
          </w:tcPr>
          <w:p w14:paraId="35EDF82B"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35EDF82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82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F82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44,141</w:t>
            </w:r>
          </w:p>
        </w:tc>
        <w:tc>
          <w:tcPr>
            <w:tcW w:w="50" w:type="pct"/>
            <w:shd w:val="clear" w:color="auto" w:fill="E5E5E5"/>
            <w:noWrap/>
            <w:vAlign w:val="bottom"/>
          </w:tcPr>
          <w:p w14:paraId="35EDF82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836" w14:textId="77777777">
        <w:tc>
          <w:tcPr>
            <w:tcW w:w="4250" w:type="pct"/>
            <w:shd w:val="clear" w:color="auto" w:fill="auto"/>
          </w:tcPr>
          <w:p w14:paraId="35EDF831"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Deferral of revenue</w:t>
            </w:r>
          </w:p>
        </w:tc>
        <w:tc>
          <w:tcPr>
            <w:tcW w:w="50" w:type="pct"/>
            <w:shd w:val="clear" w:color="auto" w:fill="auto"/>
            <w:vAlign w:val="bottom"/>
          </w:tcPr>
          <w:p w14:paraId="35EDF832"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83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F83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44,389 </w:t>
            </w:r>
          </w:p>
        </w:tc>
        <w:tc>
          <w:tcPr>
            <w:tcW w:w="50" w:type="pct"/>
            <w:shd w:val="clear" w:color="auto" w:fill="auto"/>
            <w:noWrap/>
            <w:vAlign w:val="bottom"/>
          </w:tcPr>
          <w:p w14:paraId="35EDF83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83C" w14:textId="77777777">
        <w:trPr>
          <w:trHeight w:val="95"/>
        </w:trPr>
        <w:tc>
          <w:tcPr>
            <w:tcW w:w="4250" w:type="pct"/>
            <w:shd w:val="clear" w:color="auto" w:fill="E5E5E5"/>
          </w:tcPr>
          <w:p w14:paraId="35EDF837"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Recognition of unearned revenue</w:t>
            </w:r>
          </w:p>
        </w:tc>
        <w:tc>
          <w:tcPr>
            <w:tcW w:w="50" w:type="pct"/>
            <w:shd w:val="clear" w:color="auto" w:fill="E5E5E5"/>
            <w:vAlign w:val="bottom"/>
          </w:tcPr>
          <w:p w14:paraId="35EDF83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83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F83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(51,761 </w:t>
            </w:r>
          </w:p>
        </w:tc>
        <w:tc>
          <w:tcPr>
            <w:tcW w:w="50" w:type="pct"/>
            <w:shd w:val="clear" w:color="auto" w:fill="E5E5E5"/>
            <w:noWrap/>
            <w:vAlign w:val="bottom"/>
          </w:tcPr>
          <w:p w14:paraId="35EDF83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C5487" w14:paraId="35EDF83F" w14:textId="77777777">
        <w:tc>
          <w:tcPr>
            <w:tcW w:w="600" w:type="pct"/>
            <w:gridSpan w:val="4"/>
            <w:tcBorders>
              <w:bottom w:val="single" w:sz="6" w:space="0" w:color="000000"/>
            </w:tcBorders>
            <w:shd w:val="clear" w:color="auto" w:fill="auto"/>
            <w:vAlign w:val="bottom"/>
          </w:tcPr>
          <w:p w14:paraId="35EDF83D"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5EDF83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845" w14:textId="77777777">
        <w:tc>
          <w:tcPr>
            <w:tcW w:w="4250" w:type="pct"/>
            <w:tcBorders>
              <w:top w:val="single" w:sz="6" w:space="0" w:color="000000"/>
            </w:tcBorders>
            <w:shd w:val="clear" w:color="auto" w:fill="auto"/>
          </w:tcPr>
          <w:p w14:paraId="35EDF84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F84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84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F84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84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84B" w14:textId="77777777">
        <w:tc>
          <w:tcPr>
            <w:tcW w:w="4250" w:type="pct"/>
            <w:shd w:val="clear" w:color="auto" w:fill="auto"/>
          </w:tcPr>
          <w:p w14:paraId="35EDF84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auto"/>
            <w:vAlign w:val="bottom"/>
          </w:tcPr>
          <w:p w14:paraId="35EDF84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DF84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5EDF84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36,769</w:t>
            </w:r>
          </w:p>
        </w:tc>
        <w:tc>
          <w:tcPr>
            <w:tcW w:w="50" w:type="pct"/>
            <w:shd w:val="clear" w:color="auto" w:fill="auto"/>
            <w:noWrap/>
            <w:vAlign w:val="bottom"/>
          </w:tcPr>
          <w:p w14:paraId="35EDF84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851" w14:textId="77777777">
        <w:tc>
          <w:tcPr>
            <w:tcW w:w="4250" w:type="pct"/>
            <w:shd w:val="clear" w:color="auto" w:fill="auto"/>
            <w:vAlign w:val="bottom"/>
          </w:tcPr>
          <w:p w14:paraId="35EDF84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84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DF84E"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35EDF84F"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DF85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F852" w14:textId="77777777" w:rsidR="006C5487" w:rsidRDefault="00CE0E24">
      <w:pPr>
        <w:pStyle w:val="a3"/>
        <w:spacing w:beforeAutospacing="0" w:afterAutospacing="0"/>
        <w:jc w:val="both"/>
        <w:rPr>
          <w:sz w:val="18"/>
          <w:szCs w:val="18"/>
        </w:rPr>
      </w:pPr>
      <w:r>
        <w:rPr>
          <w:sz w:val="18"/>
          <w:szCs w:val="18"/>
        </w:rPr>
        <w:t> </w:t>
      </w:r>
    </w:p>
    <w:p w14:paraId="35EDF853"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Revenue allocated to remaining performance obligations, which includes unearned revenue and amounts that will be invoiced and recognized as revenue in future periods, was $152 billion as of December 31, </w:t>
      </w:r>
      <w:r>
        <w:rPr>
          <w:rFonts w:ascii="Arial" w:hAnsi="Arial" w:cs="Arial"/>
          <w:sz w:val="20"/>
          <w:szCs w:val="20"/>
        </w:rPr>
        <w:t>2021, of which $147 billion is related to the commercial portion of revenue. We expect to recognize approximately 45% of this revenue over the next 12 months and the remainder thereafter.</w:t>
      </w:r>
    </w:p>
    <w:p w14:paraId="35EDF854" w14:textId="77777777" w:rsidR="006C5487" w:rsidRDefault="00CE0E24">
      <w:pPr>
        <w:pStyle w:val="a3"/>
        <w:spacing w:beforeAutospacing="0" w:afterAutospacing="0"/>
        <w:jc w:val="both"/>
        <w:rPr>
          <w:sz w:val="18"/>
          <w:szCs w:val="18"/>
        </w:rPr>
      </w:pPr>
      <w:r>
        <w:rPr>
          <w:sz w:val="18"/>
          <w:szCs w:val="18"/>
        </w:rPr>
        <w:t> </w:t>
      </w:r>
    </w:p>
    <w:p w14:paraId="35EDF855" w14:textId="77777777" w:rsidR="006C5487" w:rsidRDefault="00CE0E24">
      <w:pPr>
        <w:pStyle w:val="a3"/>
        <w:spacing w:beforeAutospacing="0" w:afterAutospacing="0"/>
        <w:rPr>
          <w:sz w:val="9"/>
          <w:szCs w:val="9"/>
        </w:rPr>
      </w:pPr>
      <w:r>
        <w:rPr>
          <w:sz w:val="9"/>
          <w:szCs w:val="9"/>
        </w:rPr>
        <w:t> </w:t>
      </w:r>
    </w:p>
    <w:p w14:paraId="35EDF856" w14:textId="77777777" w:rsidR="006C5487" w:rsidRDefault="00CE0E24">
      <w:pPr>
        <w:pStyle w:val="a3"/>
        <w:spacing w:beforeAutospacing="0" w:afterAutospacing="0"/>
        <w:jc w:val="center"/>
        <w:rPr>
          <w:rFonts w:ascii="Arial" w:hAnsi="Arial" w:cs="Arial"/>
          <w:sz w:val="20"/>
          <w:szCs w:val="20"/>
        </w:rPr>
      </w:pPr>
      <w:r>
        <w:rPr>
          <w:rFonts w:ascii="Arial" w:hAnsi="Arial" w:cs="Arial"/>
          <w:sz w:val="20"/>
          <w:szCs w:val="20"/>
          <w:u w:val="single"/>
        </w:rPr>
        <w:t>NOTE 13 </w:t>
      </w:r>
      <w:r>
        <w:rPr>
          <w:rFonts w:ascii="Arial" w:hAnsi="Arial" w:cs="Arial"/>
          <w:caps/>
          <w:sz w:val="20"/>
          <w:szCs w:val="20"/>
          <w:u w:val="single"/>
        </w:rPr>
        <w:t>—</w:t>
      </w:r>
      <w:r>
        <w:rPr>
          <w:rFonts w:ascii="Arial" w:hAnsi="Arial" w:cs="Arial"/>
          <w:sz w:val="20"/>
          <w:szCs w:val="20"/>
          <w:u w:val="single"/>
        </w:rPr>
        <w:t xml:space="preserve"> LEASES </w:t>
      </w:r>
    </w:p>
    <w:p w14:paraId="35EDF857"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have operating and finance leases for datac</w:t>
      </w:r>
      <w:r>
        <w:rPr>
          <w:rFonts w:ascii="Arial" w:hAnsi="Arial" w:cs="Arial"/>
          <w:sz w:val="20"/>
          <w:szCs w:val="20"/>
        </w:rPr>
        <w:t>enters, corporate offices, research and development facilities, Microsoft Experience Centers, and certain equipment. Our leases have remaining lease terms of 1 year to 20 years, some of which include options to extend the leases for up to 5 years, and some</w:t>
      </w:r>
      <w:r>
        <w:rPr>
          <w:rFonts w:ascii="Arial" w:hAnsi="Arial" w:cs="Arial"/>
          <w:sz w:val="20"/>
          <w:szCs w:val="20"/>
        </w:rPr>
        <w:t xml:space="preserve"> of which include options to terminate the leases within 1 year. </w:t>
      </w:r>
    </w:p>
    <w:p w14:paraId="35EDF858"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lease expense were as follows: </w:t>
      </w:r>
    </w:p>
    <w:p w14:paraId="35EDF859"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343"/>
        <w:gridCol w:w="71"/>
        <w:gridCol w:w="112"/>
        <w:gridCol w:w="991"/>
        <w:gridCol w:w="64"/>
        <w:gridCol w:w="69"/>
        <w:gridCol w:w="112"/>
        <w:gridCol w:w="996"/>
        <w:gridCol w:w="69"/>
        <w:gridCol w:w="60"/>
        <w:gridCol w:w="112"/>
        <w:gridCol w:w="989"/>
        <w:gridCol w:w="80"/>
        <w:gridCol w:w="60"/>
        <w:gridCol w:w="112"/>
        <w:gridCol w:w="986"/>
        <w:gridCol w:w="80"/>
      </w:tblGrid>
      <w:tr w:rsidR="006C5487" w14:paraId="35EDF865" w14:textId="77777777">
        <w:tc>
          <w:tcPr>
            <w:tcW w:w="2021" w:type="pct"/>
            <w:shd w:val="clear" w:color="auto" w:fill="auto"/>
            <w:vAlign w:val="bottom"/>
          </w:tcPr>
          <w:p w14:paraId="35EDF85A"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1" w:type="pct"/>
            <w:shd w:val="clear" w:color="auto" w:fill="auto"/>
            <w:vAlign w:val="bottom"/>
          </w:tcPr>
          <w:p w14:paraId="35EDF85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5EDF85C"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364" w:type="pct"/>
            <w:gridSpan w:val="5"/>
            <w:shd w:val="clear" w:color="auto" w:fill="auto"/>
            <w:vAlign w:val="bottom"/>
          </w:tcPr>
          <w:p w14:paraId="35EDF85D"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DF85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noWrap/>
            <w:vAlign w:val="bottom"/>
          </w:tcPr>
          <w:p w14:paraId="35EDF85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 w:type="pct"/>
            <w:shd w:val="clear" w:color="auto" w:fill="auto"/>
          </w:tcPr>
          <w:p w14:paraId="35EDF86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 w:type="pct"/>
            <w:shd w:val="clear" w:color="auto" w:fill="auto"/>
          </w:tcPr>
          <w:p w14:paraId="35EDF86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323" w:type="pct"/>
            <w:gridSpan w:val="5"/>
            <w:shd w:val="clear" w:color="auto" w:fill="auto"/>
            <w:vAlign w:val="bottom"/>
          </w:tcPr>
          <w:p w14:paraId="35EDF862"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 </w:t>
            </w:r>
          </w:p>
          <w:p w14:paraId="35EDF863"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DF86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877" w14:textId="77777777">
        <w:tc>
          <w:tcPr>
            <w:tcW w:w="2021" w:type="pct"/>
            <w:tcBorders>
              <w:bottom w:val="single" w:sz="6" w:space="0" w:color="000000"/>
            </w:tcBorders>
            <w:shd w:val="clear" w:color="auto" w:fill="auto"/>
          </w:tcPr>
          <w:p w14:paraId="35EDF866"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35EDF86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DF86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5" w:type="pct"/>
            <w:tcBorders>
              <w:bottom w:val="single" w:sz="6" w:space="0" w:color="000000"/>
            </w:tcBorders>
            <w:shd w:val="clear" w:color="auto" w:fill="auto"/>
            <w:vAlign w:val="bottom"/>
          </w:tcPr>
          <w:p w14:paraId="35EDF86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tcBorders>
              <w:bottom w:val="single" w:sz="6" w:space="0" w:color="000000"/>
            </w:tcBorders>
            <w:shd w:val="clear" w:color="auto" w:fill="auto"/>
            <w:noWrap/>
            <w:vAlign w:val="bottom"/>
          </w:tcPr>
          <w:p w14:paraId="35EDF86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86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DF86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bottom w:val="single" w:sz="6" w:space="0" w:color="000000"/>
            </w:tcBorders>
            <w:shd w:val="clear" w:color="auto" w:fill="auto"/>
            <w:vAlign w:val="bottom"/>
          </w:tcPr>
          <w:p w14:paraId="35EDF86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F86E" w14:textId="77777777" w:rsidR="006C5487" w:rsidRDefault="00CE0E24">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c>
          <w:tcPr>
            <w:tcW w:w="43" w:type="pct"/>
            <w:tcBorders>
              <w:bottom w:val="single" w:sz="6" w:space="0" w:color="000000"/>
            </w:tcBorders>
            <w:shd w:val="clear" w:color="auto" w:fill="auto"/>
          </w:tcPr>
          <w:p w14:paraId="35EDF86F" w14:textId="77777777" w:rsidR="006C5487" w:rsidRDefault="00CE0E24">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c>
          <w:tcPr>
            <w:tcW w:w="44" w:type="pct"/>
            <w:tcBorders>
              <w:bottom w:val="single" w:sz="6" w:space="0" w:color="000000"/>
            </w:tcBorders>
            <w:shd w:val="clear" w:color="auto" w:fill="auto"/>
          </w:tcPr>
          <w:p w14:paraId="35EDF870" w14:textId="77777777" w:rsidR="006C5487" w:rsidRDefault="00CE0E24">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c>
          <w:tcPr>
            <w:tcW w:w="605" w:type="pct"/>
            <w:tcBorders>
              <w:bottom w:val="single" w:sz="6" w:space="0" w:color="000000"/>
            </w:tcBorders>
            <w:shd w:val="clear" w:color="auto" w:fill="auto"/>
          </w:tcPr>
          <w:p w14:paraId="35EDF871" w14:textId="77777777" w:rsidR="006C5487" w:rsidRDefault="00CE0E24">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c>
          <w:tcPr>
            <w:tcW w:w="40" w:type="pct"/>
            <w:tcBorders>
              <w:bottom w:val="single" w:sz="6" w:space="0" w:color="000000"/>
            </w:tcBorders>
            <w:shd w:val="clear" w:color="auto" w:fill="auto"/>
          </w:tcPr>
          <w:p w14:paraId="35EDF872" w14:textId="77777777" w:rsidR="006C5487" w:rsidRDefault="00CE0E24">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c>
          <w:tcPr>
            <w:tcW w:w="37" w:type="pct"/>
            <w:tcBorders>
              <w:bottom w:val="single" w:sz="6" w:space="0" w:color="000000"/>
            </w:tcBorders>
            <w:shd w:val="clear" w:color="auto" w:fill="auto"/>
          </w:tcPr>
          <w:p w14:paraId="35EDF873" w14:textId="77777777" w:rsidR="006C5487" w:rsidRDefault="00CE0E24">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c>
          <w:tcPr>
            <w:tcW w:w="33" w:type="pct"/>
            <w:tcBorders>
              <w:bottom w:val="single" w:sz="6" w:space="0" w:color="000000"/>
            </w:tcBorders>
            <w:shd w:val="clear" w:color="auto" w:fill="auto"/>
          </w:tcPr>
          <w:p w14:paraId="35EDF874" w14:textId="77777777" w:rsidR="006C5487" w:rsidRDefault="00CE0E24">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c>
          <w:tcPr>
            <w:tcW w:w="605" w:type="pct"/>
            <w:tcBorders>
              <w:bottom w:val="single" w:sz="6" w:space="0" w:color="000000"/>
            </w:tcBorders>
            <w:shd w:val="clear" w:color="auto" w:fill="auto"/>
          </w:tcPr>
          <w:p w14:paraId="35EDF875" w14:textId="77777777" w:rsidR="006C5487" w:rsidRDefault="00CE0E24">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35EDF876" w14:textId="77777777" w:rsidR="006C5487" w:rsidRDefault="00CE0E24">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r>
      <w:tr w:rsidR="006C5487" w14:paraId="35EDF889" w14:textId="77777777">
        <w:tc>
          <w:tcPr>
            <w:tcW w:w="2021" w:type="pct"/>
            <w:tcBorders>
              <w:top w:val="single" w:sz="6" w:space="0" w:color="000000"/>
            </w:tcBorders>
            <w:shd w:val="clear" w:color="auto" w:fill="auto"/>
          </w:tcPr>
          <w:p w14:paraId="35EDF878"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35EDF87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DF87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5" w:type="pct"/>
            <w:tcBorders>
              <w:top w:val="single" w:sz="6" w:space="0" w:color="000000"/>
            </w:tcBorders>
            <w:shd w:val="clear" w:color="auto" w:fill="auto"/>
            <w:vAlign w:val="bottom"/>
          </w:tcPr>
          <w:p w14:paraId="35EDF87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tcBorders>
              <w:top w:val="single" w:sz="6" w:space="0" w:color="000000"/>
            </w:tcBorders>
            <w:shd w:val="clear" w:color="auto" w:fill="auto"/>
            <w:noWrap/>
            <w:vAlign w:val="bottom"/>
          </w:tcPr>
          <w:p w14:paraId="35EDF87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87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DF87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top w:val="single" w:sz="6" w:space="0" w:color="000000"/>
            </w:tcBorders>
            <w:shd w:val="clear" w:color="auto" w:fill="auto"/>
            <w:vAlign w:val="bottom"/>
          </w:tcPr>
          <w:p w14:paraId="35EDF87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DF88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tcBorders>
              <w:top w:val="single" w:sz="6" w:space="0" w:color="000000"/>
            </w:tcBorders>
            <w:shd w:val="clear" w:color="auto" w:fill="auto"/>
          </w:tcPr>
          <w:p w14:paraId="35EDF88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top w:val="single" w:sz="6" w:space="0" w:color="000000"/>
            </w:tcBorders>
            <w:shd w:val="clear" w:color="auto" w:fill="auto"/>
          </w:tcPr>
          <w:p w14:paraId="35EDF88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top w:val="single" w:sz="6" w:space="0" w:color="000000"/>
            </w:tcBorders>
            <w:shd w:val="clear" w:color="auto" w:fill="auto"/>
          </w:tcPr>
          <w:p w14:paraId="35EDF88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tcPr>
          <w:p w14:paraId="35EDF88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tcPr>
          <w:p w14:paraId="35EDF88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3" w:type="pct"/>
            <w:tcBorders>
              <w:top w:val="single" w:sz="6" w:space="0" w:color="000000"/>
            </w:tcBorders>
            <w:shd w:val="clear" w:color="auto" w:fill="auto"/>
          </w:tcPr>
          <w:p w14:paraId="35EDF88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top w:val="single" w:sz="6" w:space="0" w:color="000000"/>
            </w:tcBorders>
            <w:shd w:val="clear" w:color="auto" w:fill="auto"/>
          </w:tcPr>
          <w:p w14:paraId="35EDF88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88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89B" w14:textId="77777777">
        <w:tc>
          <w:tcPr>
            <w:tcW w:w="2021" w:type="pct"/>
            <w:shd w:val="clear" w:color="auto" w:fill="auto"/>
          </w:tcPr>
          <w:p w14:paraId="35EDF88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35EDF88B" w14:textId="77777777" w:rsidR="006C5487" w:rsidRDefault="00CE0E2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5EDF88C"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5" w:type="pct"/>
            <w:shd w:val="clear" w:color="auto" w:fill="auto"/>
            <w:vAlign w:val="bottom"/>
          </w:tcPr>
          <w:p w14:paraId="35EDF88D"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7" w:type="pct"/>
            <w:shd w:val="clear" w:color="auto" w:fill="auto"/>
            <w:noWrap/>
            <w:vAlign w:val="bottom"/>
          </w:tcPr>
          <w:p w14:paraId="35EDF88E"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88F" w14:textId="77777777" w:rsidR="006C5487" w:rsidRDefault="00CE0E24">
            <w:pPr>
              <w:pStyle w:val="a3"/>
              <w:spacing w:beforeAutospacing="0" w:afterAutospacing="0" w:line="40" w:lineRule="atLeast"/>
              <w:jc w:val="center"/>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5EDF890"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05" w:type="pct"/>
            <w:shd w:val="clear" w:color="auto" w:fill="auto"/>
            <w:vAlign w:val="bottom"/>
          </w:tcPr>
          <w:p w14:paraId="35EDF89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35EDF89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 w:type="pct"/>
            <w:shd w:val="clear" w:color="auto" w:fill="auto"/>
          </w:tcPr>
          <w:p w14:paraId="35EDF89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 w:type="pct"/>
            <w:shd w:val="clear" w:color="auto" w:fill="auto"/>
          </w:tcPr>
          <w:p w14:paraId="35EDF89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5" w:type="pct"/>
            <w:shd w:val="clear" w:color="auto" w:fill="auto"/>
            <w:vAlign w:val="bottom"/>
          </w:tcPr>
          <w:p w14:paraId="35EDF89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0" w:type="pct"/>
            <w:shd w:val="clear" w:color="auto" w:fill="auto"/>
          </w:tcPr>
          <w:p w14:paraId="35EDF89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7" w:type="pct"/>
            <w:shd w:val="clear" w:color="auto" w:fill="auto"/>
          </w:tcPr>
          <w:p w14:paraId="35EDF89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 w:type="pct"/>
            <w:shd w:val="clear" w:color="auto" w:fill="auto"/>
          </w:tcPr>
          <w:p w14:paraId="35EDF89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5" w:type="pct"/>
            <w:shd w:val="clear" w:color="auto" w:fill="auto"/>
            <w:vAlign w:val="bottom"/>
          </w:tcPr>
          <w:p w14:paraId="35EDF89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DF89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8AD" w14:textId="77777777">
        <w:tc>
          <w:tcPr>
            <w:tcW w:w="2021" w:type="pct"/>
            <w:shd w:val="clear" w:color="auto" w:fill="auto"/>
          </w:tcPr>
          <w:p w14:paraId="35EDF89C"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shd w:val="clear" w:color="auto" w:fill="auto"/>
            <w:vAlign w:val="bottom"/>
          </w:tcPr>
          <w:p w14:paraId="35EDF89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35EDF89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5" w:type="pct"/>
            <w:shd w:val="clear" w:color="auto" w:fill="auto"/>
            <w:vAlign w:val="bottom"/>
          </w:tcPr>
          <w:p w14:paraId="35EDF89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35EDF8A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8A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35EDF8A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35EDF8A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8A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tcPr>
          <w:p w14:paraId="35EDF8A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35EDF8A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shd w:val="clear" w:color="auto" w:fill="auto"/>
          </w:tcPr>
          <w:p w14:paraId="35EDF8A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tcPr>
          <w:p w14:paraId="35EDF8A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tcPr>
          <w:p w14:paraId="35EDF8A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3" w:type="pct"/>
            <w:shd w:val="clear" w:color="auto" w:fill="auto"/>
          </w:tcPr>
          <w:p w14:paraId="35EDF8A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shd w:val="clear" w:color="auto" w:fill="auto"/>
          </w:tcPr>
          <w:p w14:paraId="35EDF8A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8A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8BF" w14:textId="77777777">
        <w:tc>
          <w:tcPr>
            <w:tcW w:w="2021" w:type="pct"/>
            <w:shd w:val="clear" w:color="auto" w:fill="E5E5E5"/>
          </w:tcPr>
          <w:p w14:paraId="35EDF8A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cost</w:t>
            </w:r>
          </w:p>
        </w:tc>
        <w:tc>
          <w:tcPr>
            <w:tcW w:w="51" w:type="pct"/>
            <w:shd w:val="clear" w:color="auto" w:fill="E5E5E5"/>
            <w:vAlign w:val="bottom"/>
          </w:tcPr>
          <w:p w14:paraId="35EDF8AF"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4" w:type="pct"/>
            <w:shd w:val="clear" w:color="auto" w:fill="E5E5E5"/>
            <w:vAlign w:val="bottom"/>
          </w:tcPr>
          <w:p w14:paraId="35EDF8B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5" w:type="pct"/>
            <w:shd w:val="clear" w:color="auto" w:fill="E5E5E5"/>
            <w:vAlign w:val="bottom"/>
          </w:tcPr>
          <w:p w14:paraId="35EDF8B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469</w:t>
            </w:r>
          </w:p>
        </w:tc>
        <w:tc>
          <w:tcPr>
            <w:tcW w:w="47" w:type="pct"/>
            <w:shd w:val="clear" w:color="auto" w:fill="E5E5E5"/>
            <w:noWrap/>
            <w:vAlign w:val="bottom"/>
          </w:tcPr>
          <w:p w14:paraId="35EDF8B2"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35EDF8B3"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4" w:type="pct"/>
            <w:shd w:val="clear" w:color="auto" w:fill="E5E5E5"/>
            <w:vAlign w:val="bottom"/>
          </w:tcPr>
          <w:p w14:paraId="35EDF8B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E5E5E5"/>
            <w:vAlign w:val="bottom"/>
          </w:tcPr>
          <w:p w14:paraId="35EDF8B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503</w:t>
            </w:r>
          </w:p>
        </w:tc>
        <w:tc>
          <w:tcPr>
            <w:tcW w:w="50" w:type="pct"/>
            <w:shd w:val="clear" w:color="auto" w:fill="E5E5E5"/>
            <w:noWrap/>
            <w:vAlign w:val="bottom"/>
          </w:tcPr>
          <w:p w14:paraId="35EDF8B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 w:type="pct"/>
            <w:shd w:val="clear" w:color="auto" w:fill="E5E5E5"/>
          </w:tcPr>
          <w:p w14:paraId="35EDF8B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4" w:type="pct"/>
            <w:shd w:val="clear" w:color="auto" w:fill="E5E5E5"/>
            <w:vAlign w:val="bottom"/>
          </w:tcPr>
          <w:p w14:paraId="35EDF8B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5" w:type="pct"/>
            <w:shd w:val="clear" w:color="auto" w:fill="E5E5E5"/>
            <w:vAlign w:val="bottom"/>
          </w:tcPr>
          <w:p w14:paraId="35EDF8B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1,057</w:t>
            </w:r>
          </w:p>
        </w:tc>
        <w:tc>
          <w:tcPr>
            <w:tcW w:w="40" w:type="pct"/>
            <w:shd w:val="clear" w:color="auto" w:fill="E5E5E5"/>
          </w:tcPr>
          <w:p w14:paraId="35EDF8B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7" w:type="pct"/>
            <w:shd w:val="clear" w:color="auto" w:fill="E5E5E5"/>
          </w:tcPr>
          <w:p w14:paraId="35EDF8B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3" w:type="pct"/>
            <w:shd w:val="clear" w:color="auto" w:fill="E5E5E5"/>
            <w:vAlign w:val="bottom"/>
          </w:tcPr>
          <w:p w14:paraId="35EDF8B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E5E5E5"/>
            <w:vAlign w:val="bottom"/>
          </w:tcPr>
          <w:p w14:paraId="35EDF8B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1,001</w:t>
            </w:r>
          </w:p>
        </w:tc>
        <w:tc>
          <w:tcPr>
            <w:tcW w:w="50" w:type="pct"/>
            <w:shd w:val="clear" w:color="auto" w:fill="E5E5E5"/>
          </w:tcPr>
          <w:p w14:paraId="35EDF8B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8D1" w14:textId="77777777">
        <w:tc>
          <w:tcPr>
            <w:tcW w:w="2021" w:type="pct"/>
            <w:shd w:val="clear" w:color="auto" w:fill="auto"/>
            <w:vAlign w:val="bottom"/>
          </w:tcPr>
          <w:p w14:paraId="35EDF8C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35EDF8C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35EDF8C2"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5" w:type="pct"/>
            <w:tcBorders>
              <w:bottom w:val="single" w:sz="12" w:space="0" w:color="000000"/>
            </w:tcBorders>
            <w:shd w:val="clear" w:color="auto" w:fill="auto"/>
            <w:vAlign w:val="bottom"/>
          </w:tcPr>
          <w:p w14:paraId="35EDF8C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35EDF8C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8C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35EDF8C6"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5" w:type="pct"/>
            <w:tcBorders>
              <w:bottom w:val="single" w:sz="12" w:space="0" w:color="000000"/>
            </w:tcBorders>
            <w:shd w:val="clear" w:color="auto" w:fill="auto"/>
            <w:vAlign w:val="bottom"/>
          </w:tcPr>
          <w:p w14:paraId="35EDF8C7"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DF8C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tcPr>
          <w:p w14:paraId="35EDF8C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12" w:space="0" w:color="000000"/>
            </w:tcBorders>
            <w:shd w:val="clear" w:color="auto" w:fill="auto"/>
            <w:vAlign w:val="bottom"/>
          </w:tcPr>
          <w:p w14:paraId="35EDF8C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bottom w:val="single" w:sz="12" w:space="0" w:color="000000"/>
            </w:tcBorders>
            <w:shd w:val="clear" w:color="auto" w:fill="auto"/>
            <w:vAlign w:val="bottom"/>
          </w:tcPr>
          <w:p w14:paraId="35EDF8C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35EDF8C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tcPr>
          <w:p w14:paraId="35EDF8C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3" w:type="pct"/>
            <w:tcBorders>
              <w:bottom w:val="single" w:sz="12" w:space="0" w:color="000000"/>
            </w:tcBorders>
            <w:shd w:val="clear" w:color="auto" w:fill="auto"/>
            <w:vAlign w:val="bottom"/>
          </w:tcPr>
          <w:p w14:paraId="35EDF8C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bottom w:val="single" w:sz="12" w:space="0" w:color="000000"/>
            </w:tcBorders>
            <w:shd w:val="clear" w:color="auto" w:fill="auto"/>
            <w:vAlign w:val="bottom"/>
          </w:tcPr>
          <w:p w14:paraId="35EDF8C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8D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8E3" w14:textId="77777777">
        <w:tc>
          <w:tcPr>
            <w:tcW w:w="2021" w:type="pct"/>
            <w:shd w:val="clear" w:color="auto" w:fill="auto"/>
            <w:vAlign w:val="bottom"/>
          </w:tcPr>
          <w:p w14:paraId="35EDF8D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35EDF8D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F8D4"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5" w:type="pct"/>
            <w:shd w:val="clear" w:color="auto" w:fill="auto"/>
            <w:vAlign w:val="bottom"/>
          </w:tcPr>
          <w:p w14:paraId="35EDF8D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35EDF8D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8D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DF8D8"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5" w:type="pct"/>
            <w:shd w:val="clear" w:color="auto" w:fill="auto"/>
            <w:vAlign w:val="bottom"/>
          </w:tcPr>
          <w:p w14:paraId="35EDF8D9"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DF8D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tcPr>
          <w:p w14:paraId="35EDF8D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top w:val="single" w:sz="12" w:space="0" w:color="000000"/>
            </w:tcBorders>
            <w:shd w:val="clear" w:color="auto" w:fill="auto"/>
            <w:vAlign w:val="bottom"/>
          </w:tcPr>
          <w:p w14:paraId="35EDF8D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top w:val="single" w:sz="12" w:space="0" w:color="000000"/>
            </w:tcBorders>
            <w:shd w:val="clear" w:color="auto" w:fill="auto"/>
            <w:vAlign w:val="bottom"/>
          </w:tcPr>
          <w:p w14:paraId="35EDF8D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35EDF8D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tcPr>
          <w:p w14:paraId="35EDF8D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3" w:type="pct"/>
            <w:tcBorders>
              <w:top w:val="single" w:sz="12" w:space="0" w:color="000000"/>
            </w:tcBorders>
            <w:shd w:val="clear" w:color="auto" w:fill="auto"/>
            <w:vAlign w:val="bottom"/>
          </w:tcPr>
          <w:p w14:paraId="35EDF8E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top w:val="single" w:sz="12" w:space="0" w:color="000000"/>
            </w:tcBorders>
            <w:shd w:val="clear" w:color="auto" w:fill="auto"/>
            <w:vAlign w:val="bottom"/>
          </w:tcPr>
          <w:p w14:paraId="35EDF8E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8E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8F5" w14:textId="77777777">
        <w:tc>
          <w:tcPr>
            <w:tcW w:w="2021" w:type="pct"/>
            <w:shd w:val="clear" w:color="auto" w:fill="auto"/>
          </w:tcPr>
          <w:p w14:paraId="35EDF8E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w:t>
            </w:r>
            <w:r>
              <w:rPr>
                <w:rFonts w:ascii="Arial" w:hAnsi="Arial" w:cs="Arial"/>
                <w:sz w:val="20"/>
                <w:szCs w:val="20"/>
              </w:rPr>
              <w:t>ance lease cost:</w:t>
            </w:r>
          </w:p>
        </w:tc>
        <w:tc>
          <w:tcPr>
            <w:tcW w:w="51" w:type="pct"/>
            <w:shd w:val="clear" w:color="auto" w:fill="auto"/>
            <w:vAlign w:val="bottom"/>
          </w:tcPr>
          <w:p w14:paraId="35EDF8E5"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35EDF8E6"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35EDF8E7"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47" w:type="pct"/>
            <w:shd w:val="clear" w:color="auto" w:fill="auto"/>
            <w:noWrap/>
            <w:vAlign w:val="bottom"/>
          </w:tcPr>
          <w:p w14:paraId="35EDF8E8"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8E9"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35EDF8EA"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35EDF8EB"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35EDF8E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auto"/>
          </w:tcPr>
          <w:p w14:paraId="35EDF8E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4" w:type="pct"/>
            <w:shd w:val="clear" w:color="auto" w:fill="auto"/>
            <w:vAlign w:val="bottom"/>
          </w:tcPr>
          <w:p w14:paraId="35EDF8E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5" w:type="pct"/>
            <w:shd w:val="clear" w:color="auto" w:fill="auto"/>
            <w:vAlign w:val="bottom"/>
          </w:tcPr>
          <w:p w14:paraId="35EDF8EF"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40" w:type="pct"/>
            <w:shd w:val="clear" w:color="auto" w:fill="auto"/>
          </w:tcPr>
          <w:p w14:paraId="35EDF8F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7" w:type="pct"/>
            <w:shd w:val="clear" w:color="auto" w:fill="auto"/>
          </w:tcPr>
          <w:p w14:paraId="35EDF8F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33" w:type="pct"/>
            <w:shd w:val="clear" w:color="auto" w:fill="auto"/>
            <w:vAlign w:val="bottom"/>
          </w:tcPr>
          <w:p w14:paraId="35EDF8F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5" w:type="pct"/>
            <w:shd w:val="clear" w:color="auto" w:fill="auto"/>
            <w:vAlign w:val="bottom"/>
          </w:tcPr>
          <w:p w14:paraId="35EDF8F3"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tcPr>
          <w:p w14:paraId="35EDF8F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907" w14:textId="77777777">
        <w:tc>
          <w:tcPr>
            <w:tcW w:w="2021" w:type="pct"/>
            <w:shd w:val="clear" w:color="auto" w:fill="E5E5E5"/>
          </w:tcPr>
          <w:p w14:paraId="35EDF8F6"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Amortizatio</w:t>
            </w:r>
            <w:r>
              <w:rPr>
                <w:rFonts w:ascii="Arial" w:hAnsi="Arial" w:cs="Arial"/>
                <w:sz w:val="20"/>
                <w:szCs w:val="20"/>
              </w:rPr>
              <w:t>n of right-of-use assets</w:t>
            </w:r>
          </w:p>
        </w:tc>
        <w:tc>
          <w:tcPr>
            <w:tcW w:w="51" w:type="pct"/>
            <w:shd w:val="clear" w:color="auto" w:fill="E5E5E5"/>
            <w:vAlign w:val="bottom"/>
          </w:tcPr>
          <w:p w14:paraId="35EDF8F7"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35EDF8F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5" w:type="pct"/>
            <w:shd w:val="clear" w:color="auto" w:fill="E5E5E5"/>
            <w:vAlign w:val="bottom"/>
          </w:tcPr>
          <w:p w14:paraId="35EDF8F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264</w:t>
            </w:r>
          </w:p>
        </w:tc>
        <w:tc>
          <w:tcPr>
            <w:tcW w:w="47" w:type="pct"/>
            <w:shd w:val="clear" w:color="auto" w:fill="E5E5E5"/>
            <w:noWrap/>
            <w:vAlign w:val="bottom"/>
          </w:tcPr>
          <w:p w14:paraId="35EDF8FA"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35EDF8FB"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35EDF8F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E5E5E5"/>
            <w:vAlign w:val="bottom"/>
          </w:tcPr>
          <w:p w14:paraId="35EDF8F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249</w:t>
            </w:r>
          </w:p>
        </w:tc>
        <w:tc>
          <w:tcPr>
            <w:tcW w:w="50" w:type="pct"/>
            <w:shd w:val="clear" w:color="auto" w:fill="E5E5E5"/>
            <w:noWrap/>
            <w:vAlign w:val="bottom"/>
          </w:tcPr>
          <w:p w14:paraId="35EDF8FE"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3" w:type="pct"/>
            <w:shd w:val="clear" w:color="auto" w:fill="E5E5E5"/>
          </w:tcPr>
          <w:p w14:paraId="35EDF8FF"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vAlign w:val="bottom"/>
          </w:tcPr>
          <w:p w14:paraId="35EDF90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5" w:type="pct"/>
            <w:shd w:val="clear" w:color="auto" w:fill="E5E5E5"/>
            <w:vAlign w:val="bottom"/>
          </w:tcPr>
          <w:p w14:paraId="35EDF90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490</w:t>
            </w:r>
          </w:p>
        </w:tc>
        <w:tc>
          <w:tcPr>
            <w:tcW w:w="40" w:type="pct"/>
            <w:shd w:val="clear" w:color="auto" w:fill="E5E5E5"/>
          </w:tcPr>
          <w:p w14:paraId="35EDF902"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7" w:type="pct"/>
            <w:shd w:val="clear" w:color="auto" w:fill="E5E5E5"/>
          </w:tcPr>
          <w:p w14:paraId="35EDF903"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3" w:type="pct"/>
            <w:shd w:val="clear" w:color="auto" w:fill="E5E5E5"/>
            <w:vAlign w:val="bottom"/>
          </w:tcPr>
          <w:p w14:paraId="35EDF90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E5E5E5"/>
            <w:vAlign w:val="bottom"/>
          </w:tcPr>
          <w:p w14:paraId="35EDF90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455</w:t>
            </w:r>
          </w:p>
        </w:tc>
        <w:tc>
          <w:tcPr>
            <w:tcW w:w="50" w:type="pct"/>
            <w:shd w:val="clear" w:color="auto" w:fill="E5E5E5"/>
          </w:tcPr>
          <w:p w14:paraId="35EDF906"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C5487" w14:paraId="35EDF919" w14:textId="77777777">
        <w:tc>
          <w:tcPr>
            <w:tcW w:w="2021" w:type="pct"/>
            <w:shd w:val="clear" w:color="auto" w:fill="auto"/>
          </w:tcPr>
          <w:p w14:paraId="35EDF908"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Interest on</w:t>
            </w:r>
            <w:r>
              <w:rPr>
                <w:rFonts w:ascii="Arial" w:hAnsi="Arial" w:cs="Arial"/>
                <w:sz w:val="20"/>
                <w:szCs w:val="20"/>
              </w:rPr>
              <w:t xml:space="preserve"> lease liabilities</w:t>
            </w:r>
          </w:p>
        </w:tc>
        <w:tc>
          <w:tcPr>
            <w:tcW w:w="51" w:type="pct"/>
            <w:shd w:val="clear" w:color="auto" w:fill="auto"/>
            <w:vAlign w:val="bottom"/>
          </w:tcPr>
          <w:p w14:paraId="35EDF909"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35EDF90A"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35EDF90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w:t>
            </w:r>
          </w:p>
        </w:tc>
        <w:tc>
          <w:tcPr>
            <w:tcW w:w="47" w:type="pct"/>
            <w:shd w:val="clear" w:color="auto" w:fill="auto"/>
            <w:noWrap/>
            <w:vAlign w:val="bottom"/>
          </w:tcPr>
          <w:p w14:paraId="35EDF90C"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90D"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35EDF90E"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35EDF90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94</w:t>
            </w:r>
          </w:p>
        </w:tc>
        <w:tc>
          <w:tcPr>
            <w:tcW w:w="50" w:type="pct"/>
            <w:shd w:val="clear" w:color="auto" w:fill="auto"/>
            <w:noWrap/>
            <w:vAlign w:val="bottom"/>
          </w:tcPr>
          <w:p w14:paraId="35EDF910"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3" w:type="pct"/>
            <w:shd w:val="clear" w:color="auto" w:fill="auto"/>
          </w:tcPr>
          <w:p w14:paraId="35EDF911"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DF912"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35EDF91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211</w:t>
            </w:r>
          </w:p>
        </w:tc>
        <w:tc>
          <w:tcPr>
            <w:tcW w:w="40" w:type="pct"/>
            <w:shd w:val="clear" w:color="auto" w:fill="auto"/>
          </w:tcPr>
          <w:p w14:paraId="35EDF914"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7" w:type="pct"/>
            <w:shd w:val="clear" w:color="auto" w:fill="auto"/>
          </w:tcPr>
          <w:p w14:paraId="35EDF915"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3" w:type="pct"/>
            <w:shd w:val="clear" w:color="auto" w:fill="auto"/>
            <w:vAlign w:val="bottom"/>
          </w:tcPr>
          <w:p w14:paraId="35EDF916"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35EDF91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186</w:t>
            </w:r>
          </w:p>
        </w:tc>
        <w:tc>
          <w:tcPr>
            <w:tcW w:w="50" w:type="pct"/>
            <w:shd w:val="clear" w:color="auto" w:fill="auto"/>
          </w:tcPr>
          <w:p w14:paraId="35EDF918"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C5487" w14:paraId="35EDF928" w14:textId="77777777">
        <w:tc>
          <w:tcPr>
            <w:tcW w:w="2731" w:type="pct"/>
            <w:gridSpan w:val="4"/>
            <w:tcBorders>
              <w:bottom w:val="single" w:sz="6" w:space="0" w:color="000000"/>
            </w:tcBorders>
            <w:shd w:val="clear" w:color="auto" w:fill="auto"/>
            <w:vAlign w:val="bottom"/>
          </w:tcPr>
          <w:p w14:paraId="35EDF91A"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7" w:type="pct"/>
            <w:shd w:val="clear" w:color="auto" w:fill="auto"/>
            <w:vAlign w:val="bottom"/>
          </w:tcPr>
          <w:p w14:paraId="35EDF91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91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35EDF91D"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5" w:type="pct"/>
            <w:tcBorders>
              <w:bottom w:val="single" w:sz="6" w:space="0" w:color="000000"/>
            </w:tcBorders>
            <w:shd w:val="clear" w:color="auto" w:fill="auto"/>
            <w:vAlign w:val="bottom"/>
          </w:tcPr>
          <w:p w14:paraId="35EDF91E"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DF91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tcPr>
          <w:p w14:paraId="35EDF92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6" w:space="0" w:color="000000"/>
            </w:tcBorders>
            <w:shd w:val="clear" w:color="auto" w:fill="auto"/>
            <w:vAlign w:val="bottom"/>
          </w:tcPr>
          <w:p w14:paraId="35EDF92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bottom w:val="single" w:sz="6" w:space="0" w:color="000000"/>
            </w:tcBorders>
            <w:shd w:val="clear" w:color="auto" w:fill="auto"/>
            <w:vAlign w:val="bottom"/>
          </w:tcPr>
          <w:p w14:paraId="35EDF92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35EDF92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tcPr>
          <w:p w14:paraId="35EDF92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3" w:type="pct"/>
            <w:tcBorders>
              <w:bottom w:val="single" w:sz="6" w:space="0" w:color="000000"/>
            </w:tcBorders>
            <w:shd w:val="clear" w:color="auto" w:fill="auto"/>
            <w:vAlign w:val="bottom"/>
          </w:tcPr>
          <w:p w14:paraId="35EDF92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bottom w:val="single" w:sz="6" w:space="0" w:color="000000"/>
            </w:tcBorders>
            <w:shd w:val="clear" w:color="auto" w:fill="auto"/>
            <w:vAlign w:val="bottom"/>
          </w:tcPr>
          <w:p w14:paraId="35EDF92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92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93A" w14:textId="77777777">
        <w:tc>
          <w:tcPr>
            <w:tcW w:w="2021" w:type="pct"/>
            <w:tcBorders>
              <w:top w:val="single" w:sz="6" w:space="0" w:color="000000"/>
            </w:tcBorders>
            <w:shd w:val="clear" w:color="auto" w:fill="auto"/>
          </w:tcPr>
          <w:p w14:paraId="35EDF929"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35EDF92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DF92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5" w:type="pct"/>
            <w:tcBorders>
              <w:top w:val="single" w:sz="6" w:space="0" w:color="000000"/>
            </w:tcBorders>
            <w:shd w:val="clear" w:color="auto" w:fill="auto"/>
            <w:vAlign w:val="bottom"/>
          </w:tcPr>
          <w:p w14:paraId="35EDF92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35EDF92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92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DF92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top w:val="single" w:sz="6" w:space="0" w:color="000000"/>
            </w:tcBorders>
            <w:shd w:val="clear" w:color="auto" w:fill="auto"/>
            <w:vAlign w:val="bottom"/>
          </w:tcPr>
          <w:p w14:paraId="35EDF93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93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tcPr>
          <w:p w14:paraId="35EDF93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DF93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35EDF93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35EDF93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tcPr>
          <w:p w14:paraId="35EDF93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3" w:type="pct"/>
            <w:shd w:val="clear" w:color="auto" w:fill="auto"/>
            <w:vAlign w:val="bottom"/>
          </w:tcPr>
          <w:p w14:paraId="35EDF93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35EDF93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93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94C" w14:textId="77777777">
        <w:tc>
          <w:tcPr>
            <w:tcW w:w="2021" w:type="pct"/>
            <w:shd w:val="clear" w:color="auto" w:fill="E5E5E5"/>
          </w:tcPr>
          <w:p w14:paraId="35EDF93B"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finance lease cost</w:t>
            </w:r>
          </w:p>
        </w:tc>
        <w:tc>
          <w:tcPr>
            <w:tcW w:w="51" w:type="pct"/>
            <w:shd w:val="clear" w:color="auto" w:fill="E5E5E5"/>
            <w:vAlign w:val="bottom"/>
          </w:tcPr>
          <w:p w14:paraId="35EDF93C"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35EDF93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5" w:type="pct"/>
            <w:shd w:val="clear" w:color="auto" w:fill="E5E5E5"/>
            <w:vAlign w:val="bottom"/>
          </w:tcPr>
          <w:p w14:paraId="35EDF93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371</w:t>
            </w:r>
          </w:p>
        </w:tc>
        <w:tc>
          <w:tcPr>
            <w:tcW w:w="47" w:type="pct"/>
            <w:shd w:val="clear" w:color="auto" w:fill="E5E5E5"/>
            <w:noWrap/>
            <w:vAlign w:val="bottom"/>
          </w:tcPr>
          <w:p w14:paraId="35EDF93F"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35EDF940"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35EDF94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E5E5E5"/>
            <w:vAlign w:val="bottom"/>
          </w:tcPr>
          <w:p w14:paraId="35EDF94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343</w:t>
            </w:r>
          </w:p>
        </w:tc>
        <w:tc>
          <w:tcPr>
            <w:tcW w:w="50" w:type="pct"/>
            <w:shd w:val="clear" w:color="auto" w:fill="E5E5E5"/>
            <w:noWrap/>
            <w:vAlign w:val="bottom"/>
          </w:tcPr>
          <w:p w14:paraId="35EDF943"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3" w:type="pct"/>
            <w:shd w:val="clear" w:color="auto" w:fill="E5E5E5"/>
          </w:tcPr>
          <w:p w14:paraId="35EDF944"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vAlign w:val="bottom"/>
          </w:tcPr>
          <w:p w14:paraId="35EDF94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5" w:type="pct"/>
            <w:shd w:val="clear" w:color="auto" w:fill="E5E5E5"/>
            <w:vAlign w:val="bottom"/>
          </w:tcPr>
          <w:p w14:paraId="35EDF94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701</w:t>
            </w:r>
          </w:p>
        </w:tc>
        <w:tc>
          <w:tcPr>
            <w:tcW w:w="40" w:type="pct"/>
            <w:shd w:val="clear" w:color="auto" w:fill="E5E5E5"/>
          </w:tcPr>
          <w:p w14:paraId="35EDF947"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7" w:type="pct"/>
            <w:shd w:val="clear" w:color="auto" w:fill="E5E5E5"/>
          </w:tcPr>
          <w:p w14:paraId="35EDF948"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3" w:type="pct"/>
            <w:shd w:val="clear" w:color="auto" w:fill="E5E5E5"/>
            <w:vAlign w:val="bottom"/>
          </w:tcPr>
          <w:p w14:paraId="35EDF94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E5E5E5"/>
            <w:vAlign w:val="bottom"/>
          </w:tcPr>
          <w:p w14:paraId="35EDF94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641</w:t>
            </w:r>
          </w:p>
        </w:tc>
        <w:tc>
          <w:tcPr>
            <w:tcW w:w="50" w:type="pct"/>
            <w:shd w:val="clear" w:color="auto" w:fill="E5E5E5"/>
          </w:tcPr>
          <w:p w14:paraId="35EDF94B"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C5487" w14:paraId="35EDF95E" w14:textId="77777777">
        <w:tc>
          <w:tcPr>
            <w:tcW w:w="2021" w:type="pct"/>
            <w:shd w:val="clear" w:color="auto" w:fill="auto"/>
            <w:vAlign w:val="bottom"/>
          </w:tcPr>
          <w:p w14:paraId="35EDF94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35EDF94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35EDF94F" w14:textId="77777777" w:rsidR="006C5487" w:rsidRDefault="00CE0E2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605" w:type="pct"/>
            <w:tcBorders>
              <w:bottom w:val="single" w:sz="12" w:space="0" w:color="000000"/>
            </w:tcBorders>
            <w:shd w:val="clear" w:color="auto" w:fill="auto"/>
            <w:vAlign w:val="bottom"/>
          </w:tcPr>
          <w:p w14:paraId="35EDF950" w14:textId="77777777" w:rsidR="006C5487" w:rsidRDefault="00CE0E24">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47" w:type="pct"/>
            <w:shd w:val="clear" w:color="auto" w:fill="auto"/>
            <w:vAlign w:val="bottom"/>
          </w:tcPr>
          <w:p w14:paraId="35EDF95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95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35EDF953" w14:textId="77777777" w:rsidR="006C5487" w:rsidRDefault="00CE0E2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605" w:type="pct"/>
            <w:tcBorders>
              <w:bottom w:val="single" w:sz="12" w:space="0" w:color="000000"/>
            </w:tcBorders>
            <w:shd w:val="clear" w:color="auto" w:fill="auto"/>
            <w:vAlign w:val="bottom"/>
          </w:tcPr>
          <w:p w14:paraId="35EDF954" w14:textId="77777777" w:rsidR="006C5487" w:rsidRDefault="00CE0E2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95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tcPr>
          <w:p w14:paraId="35EDF95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12" w:space="0" w:color="000000"/>
            </w:tcBorders>
            <w:shd w:val="clear" w:color="auto" w:fill="auto"/>
          </w:tcPr>
          <w:p w14:paraId="35EDF957" w14:textId="77777777" w:rsidR="006C5487" w:rsidRDefault="00CE0E24">
            <w:pPr>
              <w:pStyle w:val="a3"/>
              <w:spacing w:beforeAutospacing="0" w:afterAutospacing="0" w:line="80" w:lineRule="atLeast"/>
              <w:rPr>
                <w:sz w:val="8"/>
                <w:szCs w:val="8"/>
              </w:rPr>
            </w:pPr>
            <w:r>
              <w:rPr>
                <w:sz w:val="8"/>
                <w:szCs w:val="8"/>
              </w:rPr>
              <w:t> </w:t>
            </w:r>
          </w:p>
        </w:tc>
        <w:tc>
          <w:tcPr>
            <w:tcW w:w="605" w:type="pct"/>
            <w:tcBorders>
              <w:bottom w:val="single" w:sz="12" w:space="0" w:color="000000"/>
            </w:tcBorders>
            <w:shd w:val="clear" w:color="auto" w:fill="auto"/>
          </w:tcPr>
          <w:p w14:paraId="35EDF9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tcPr>
          <w:p w14:paraId="35EDF959" w14:textId="77777777" w:rsidR="006C5487" w:rsidRDefault="00CE0E24">
            <w:pPr>
              <w:pStyle w:val="a3"/>
              <w:spacing w:beforeAutospacing="0" w:afterAutospacing="0" w:line="80" w:lineRule="atLeast"/>
              <w:rPr>
                <w:sz w:val="8"/>
                <w:szCs w:val="8"/>
              </w:rPr>
            </w:pPr>
            <w:r>
              <w:rPr>
                <w:sz w:val="8"/>
                <w:szCs w:val="8"/>
              </w:rPr>
              <w:t> </w:t>
            </w:r>
          </w:p>
        </w:tc>
        <w:tc>
          <w:tcPr>
            <w:tcW w:w="37" w:type="pct"/>
            <w:shd w:val="clear" w:color="auto" w:fill="auto"/>
          </w:tcPr>
          <w:p w14:paraId="35EDF95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3" w:type="pct"/>
            <w:tcBorders>
              <w:bottom w:val="single" w:sz="12" w:space="0" w:color="000000"/>
            </w:tcBorders>
            <w:shd w:val="clear" w:color="auto" w:fill="auto"/>
          </w:tcPr>
          <w:p w14:paraId="35EDF95B" w14:textId="77777777" w:rsidR="006C5487" w:rsidRDefault="00CE0E24">
            <w:pPr>
              <w:pStyle w:val="a3"/>
              <w:spacing w:beforeAutospacing="0" w:afterAutospacing="0" w:line="80" w:lineRule="atLeast"/>
              <w:rPr>
                <w:sz w:val="8"/>
                <w:szCs w:val="8"/>
              </w:rPr>
            </w:pPr>
            <w:r>
              <w:rPr>
                <w:sz w:val="8"/>
                <w:szCs w:val="8"/>
              </w:rPr>
              <w:t> </w:t>
            </w:r>
          </w:p>
        </w:tc>
        <w:tc>
          <w:tcPr>
            <w:tcW w:w="605" w:type="pct"/>
            <w:tcBorders>
              <w:bottom w:val="single" w:sz="12" w:space="0" w:color="000000"/>
            </w:tcBorders>
            <w:shd w:val="clear" w:color="auto" w:fill="auto"/>
          </w:tcPr>
          <w:p w14:paraId="35EDF95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95D" w14:textId="77777777" w:rsidR="006C5487" w:rsidRDefault="00CE0E24">
            <w:pPr>
              <w:pStyle w:val="a3"/>
              <w:spacing w:beforeAutospacing="0" w:afterAutospacing="0" w:line="80" w:lineRule="atLeast"/>
              <w:rPr>
                <w:sz w:val="8"/>
                <w:szCs w:val="8"/>
              </w:rPr>
            </w:pPr>
            <w:r>
              <w:rPr>
                <w:sz w:val="8"/>
                <w:szCs w:val="8"/>
              </w:rPr>
              <w:t> </w:t>
            </w:r>
          </w:p>
        </w:tc>
      </w:tr>
    </w:tbl>
    <w:p w14:paraId="35EDF95F" w14:textId="77777777" w:rsidR="006C5487" w:rsidRDefault="00CE0E24">
      <w:pPr>
        <w:pStyle w:val="a3"/>
        <w:spacing w:beforeAutospacing="0" w:afterAutospacing="0"/>
        <w:jc w:val="both"/>
        <w:rPr>
          <w:sz w:val="18"/>
          <w:szCs w:val="18"/>
        </w:rPr>
      </w:pPr>
      <w:r>
        <w:rPr>
          <w:sz w:val="18"/>
          <w:szCs w:val="18"/>
        </w:rPr>
        <w:t> </w:t>
      </w:r>
    </w:p>
    <w:p w14:paraId="35EDF960"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Supplemental cash flow information related to leases was as follows: </w:t>
      </w:r>
    </w:p>
    <w:p w14:paraId="35EDF961"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351"/>
        <w:gridCol w:w="62"/>
        <w:gridCol w:w="112"/>
        <w:gridCol w:w="997"/>
        <w:gridCol w:w="72"/>
        <w:gridCol w:w="70"/>
        <w:gridCol w:w="112"/>
        <w:gridCol w:w="999"/>
        <w:gridCol w:w="70"/>
        <w:gridCol w:w="62"/>
        <w:gridCol w:w="112"/>
        <w:gridCol w:w="999"/>
        <w:gridCol w:w="55"/>
        <w:gridCol w:w="49"/>
        <w:gridCol w:w="112"/>
        <w:gridCol w:w="999"/>
        <w:gridCol w:w="73"/>
      </w:tblGrid>
      <w:tr w:rsidR="006C5487" w14:paraId="35EDF96C" w14:textId="77777777">
        <w:tc>
          <w:tcPr>
            <w:tcW w:w="2024" w:type="pct"/>
            <w:shd w:val="clear" w:color="auto" w:fill="auto"/>
            <w:vAlign w:val="bottom"/>
          </w:tcPr>
          <w:p w14:paraId="35EDF962"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4" w:type="pct"/>
            <w:shd w:val="clear" w:color="auto" w:fill="auto"/>
            <w:vAlign w:val="center"/>
          </w:tcPr>
          <w:p w14:paraId="35EDF96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422" w:type="pct"/>
            <w:gridSpan w:val="6"/>
            <w:shd w:val="clear" w:color="auto" w:fill="auto"/>
            <w:vAlign w:val="center"/>
          </w:tcPr>
          <w:p w14:paraId="35EDF964"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DF96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49" w:type="pct"/>
            <w:shd w:val="clear" w:color="auto" w:fill="auto"/>
          </w:tcPr>
          <w:p w14:paraId="35EDF96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 w:type="pct"/>
            <w:shd w:val="clear" w:color="auto" w:fill="auto"/>
          </w:tcPr>
          <w:p w14:paraId="35EDF96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 w:type="pct"/>
            <w:shd w:val="clear" w:color="auto" w:fill="auto"/>
          </w:tcPr>
          <w:p w14:paraId="35EDF96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323" w:type="pct"/>
            <w:gridSpan w:val="5"/>
            <w:shd w:val="clear" w:color="auto" w:fill="auto"/>
            <w:vAlign w:val="bottom"/>
          </w:tcPr>
          <w:p w14:paraId="35EDF96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DF96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1" w:type="pct"/>
            <w:shd w:val="clear" w:color="auto" w:fill="auto"/>
          </w:tcPr>
          <w:p w14:paraId="35EDF96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97E" w14:textId="77777777">
        <w:tc>
          <w:tcPr>
            <w:tcW w:w="2024" w:type="pct"/>
            <w:tcBorders>
              <w:bottom w:val="single" w:sz="6" w:space="0" w:color="000000"/>
            </w:tcBorders>
            <w:shd w:val="clear" w:color="auto" w:fill="auto"/>
          </w:tcPr>
          <w:p w14:paraId="35EDF96D" w14:textId="77777777" w:rsidR="006C5487" w:rsidRDefault="00CE0E2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4" w:type="pct"/>
            <w:tcBorders>
              <w:bottom w:val="single" w:sz="6" w:space="0" w:color="000000"/>
            </w:tcBorders>
            <w:shd w:val="clear" w:color="auto" w:fill="auto"/>
            <w:vAlign w:val="bottom"/>
          </w:tcPr>
          <w:p w14:paraId="35EDF96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DF96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6" w:space="0" w:color="000000"/>
            </w:tcBorders>
            <w:shd w:val="clear" w:color="auto" w:fill="auto"/>
            <w:vAlign w:val="bottom"/>
          </w:tcPr>
          <w:p w14:paraId="35EDF970" w14:textId="77777777" w:rsidR="006C5487" w:rsidRDefault="00CE0E24">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5EDF97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DF97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DF97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F974" w14:textId="77777777" w:rsidR="006C5487" w:rsidRDefault="00CE0E24">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tcPr>
          <w:p w14:paraId="35EDF97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6" w:space="0" w:color="000000"/>
            </w:tcBorders>
            <w:shd w:val="clear" w:color="auto" w:fill="auto"/>
          </w:tcPr>
          <w:p w14:paraId="35EDF97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6" w:space="0" w:color="000000"/>
            </w:tcBorders>
            <w:shd w:val="clear" w:color="auto" w:fill="auto"/>
          </w:tcPr>
          <w:p w14:paraId="35EDF97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tcBorders>
              <w:bottom w:val="single" w:sz="6" w:space="0" w:color="000000"/>
            </w:tcBorders>
            <w:shd w:val="clear" w:color="auto" w:fill="auto"/>
          </w:tcPr>
          <w:p w14:paraId="35EDF97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tcPr>
          <w:p w14:paraId="35EDF97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 w:type="pct"/>
            <w:tcBorders>
              <w:bottom w:val="single" w:sz="6" w:space="0" w:color="000000"/>
            </w:tcBorders>
            <w:shd w:val="clear" w:color="auto" w:fill="auto"/>
          </w:tcPr>
          <w:p w14:paraId="35EDF97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1" w:type="pct"/>
            <w:tcBorders>
              <w:bottom w:val="single" w:sz="6" w:space="0" w:color="000000"/>
            </w:tcBorders>
            <w:shd w:val="clear" w:color="auto" w:fill="auto"/>
          </w:tcPr>
          <w:p w14:paraId="35EDF97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tcBorders>
              <w:bottom w:val="single" w:sz="6" w:space="0" w:color="000000"/>
            </w:tcBorders>
            <w:shd w:val="clear" w:color="auto" w:fill="auto"/>
          </w:tcPr>
          <w:p w14:paraId="35EDF97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35EDF97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990" w14:textId="77777777">
        <w:tc>
          <w:tcPr>
            <w:tcW w:w="2024" w:type="pct"/>
            <w:tcBorders>
              <w:top w:val="single" w:sz="6" w:space="0" w:color="000000"/>
            </w:tcBorders>
            <w:shd w:val="clear" w:color="auto" w:fill="auto"/>
          </w:tcPr>
          <w:p w14:paraId="35EDF97F" w14:textId="77777777" w:rsidR="006C5487" w:rsidRDefault="00CE0E2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4" w:type="pct"/>
            <w:tcBorders>
              <w:top w:val="single" w:sz="6" w:space="0" w:color="000000"/>
            </w:tcBorders>
            <w:shd w:val="clear" w:color="auto" w:fill="auto"/>
            <w:vAlign w:val="bottom"/>
          </w:tcPr>
          <w:p w14:paraId="35EDF98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DF98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top w:val="single" w:sz="6" w:space="0" w:color="000000"/>
            </w:tcBorders>
            <w:shd w:val="clear" w:color="auto" w:fill="auto"/>
            <w:vAlign w:val="bottom"/>
          </w:tcPr>
          <w:p w14:paraId="35EDF982" w14:textId="77777777" w:rsidR="006C5487" w:rsidRDefault="00CE0E24">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35EDF98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DF98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DF98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35EDF986" w14:textId="77777777" w:rsidR="006C5487" w:rsidRDefault="00CE0E24">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49" w:type="pct"/>
            <w:tcBorders>
              <w:top w:val="single" w:sz="6" w:space="0" w:color="000000"/>
            </w:tcBorders>
            <w:shd w:val="clear" w:color="auto" w:fill="auto"/>
          </w:tcPr>
          <w:p w14:paraId="35EDF98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top w:val="single" w:sz="6" w:space="0" w:color="000000"/>
            </w:tcBorders>
            <w:shd w:val="clear" w:color="auto" w:fill="auto"/>
          </w:tcPr>
          <w:p w14:paraId="35EDF98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top w:val="single" w:sz="6" w:space="0" w:color="000000"/>
            </w:tcBorders>
            <w:shd w:val="clear" w:color="auto" w:fill="auto"/>
          </w:tcPr>
          <w:p w14:paraId="35EDF98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tcBorders>
              <w:top w:val="single" w:sz="6" w:space="0" w:color="000000"/>
            </w:tcBorders>
            <w:shd w:val="clear" w:color="auto" w:fill="auto"/>
          </w:tcPr>
          <w:p w14:paraId="35EDF98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tcPr>
          <w:p w14:paraId="35EDF98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 w:type="pct"/>
            <w:tcBorders>
              <w:top w:val="single" w:sz="6" w:space="0" w:color="000000"/>
            </w:tcBorders>
            <w:shd w:val="clear" w:color="auto" w:fill="auto"/>
          </w:tcPr>
          <w:p w14:paraId="35EDF98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1" w:type="pct"/>
            <w:tcBorders>
              <w:top w:val="single" w:sz="6" w:space="0" w:color="000000"/>
            </w:tcBorders>
            <w:shd w:val="clear" w:color="auto" w:fill="auto"/>
          </w:tcPr>
          <w:p w14:paraId="35EDF98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tcBorders>
              <w:top w:val="single" w:sz="6" w:space="0" w:color="000000"/>
            </w:tcBorders>
            <w:shd w:val="clear" w:color="auto" w:fill="auto"/>
          </w:tcPr>
          <w:p w14:paraId="35EDF98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35EDF98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9A2" w14:textId="77777777">
        <w:tc>
          <w:tcPr>
            <w:tcW w:w="2024" w:type="pct"/>
            <w:shd w:val="clear" w:color="auto" w:fill="auto"/>
          </w:tcPr>
          <w:p w14:paraId="35EDF99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 w:type="pct"/>
            <w:shd w:val="clear" w:color="auto" w:fill="auto"/>
            <w:vAlign w:val="bottom"/>
          </w:tcPr>
          <w:p w14:paraId="35EDF99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5EDF99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7" w:type="pct"/>
            <w:shd w:val="clear" w:color="auto" w:fill="auto"/>
            <w:vAlign w:val="bottom"/>
          </w:tcPr>
          <w:p w14:paraId="35EDF994"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noWrap/>
            <w:vAlign w:val="bottom"/>
          </w:tcPr>
          <w:p w14:paraId="35EDF99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35EDF99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5EDF99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7" w:type="pct"/>
            <w:shd w:val="clear" w:color="auto" w:fill="auto"/>
            <w:vAlign w:val="bottom"/>
          </w:tcPr>
          <w:p w14:paraId="35EDF99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9" w:type="pct"/>
            <w:shd w:val="clear" w:color="auto" w:fill="auto"/>
          </w:tcPr>
          <w:p w14:paraId="35EDF99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 w:type="pct"/>
            <w:shd w:val="clear" w:color="auto" w:fill="auto"/>
          </w:tcPr>
          <w:p w14:paraId="35EDF99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 w:type="pct"/>
            <w:shd w:val="clear" w:color="auto" w:fill="auto"/>
          </w:tcPr>
          <w:p w14:paraId="35EDF99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8" w:type="pct"/>
            <w:shd w:val="clear" w:color="auto" w:fill="auto"/>
            <w:vAlign w:val="bottom"/>
          </w:tcPr>
          <w:p w14:paraId="35EDF99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0" w:type="pct"/>
            <w:shd w:val="clear" w:color="auto" w:fill="auto"/>
          </w:tcPr>
          <w:p w14:paraId="35EDF99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 w:type="pct"/>
            <w:shd w:val="clear" w:color="auto" w:fill="auto"/>
          </w:tcPr>
          <w:p w14:paraId="35EDF99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1" w:type="pct"/>
            <w:shd w:val="clear" w:color="auto" w:fill="auto"/>
          </w:tcPr>
          <w:p w14:paraId="35EDF99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8" w:type="pct"/>
            <w:shd w:val="clear" w:color="auto" w:fill="auto"/>
            <w:vAlign w:val="bottom"/>
          </w:tcPr>
          <w:p w14:paraId="35EDF9A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1" w:type="pct"/>
            <w:shd w:val="clear" w:color="auto" w:fill="auto"/>
          </w:tcPr>
          <w:p w14:paraId="35EDF9A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9B4" w14:textId="77777777">
        <w:tc>
          <w:tcPr>
            <w:tcW w:w="2024" w:type="pct"/>
            <w:shd w:val="clear" w:color="auto" w:fill="auto"/>
          </w:tcPr>
          <w:p w14:paraId="35EDF9A3"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4" w:type="pct"/>
            <w:shd w:val="clear" w:color="auto" w:fill="auto"/>
            <w:vAlign w:val="bottom"/>
          </w:tcPr>
          <w:p w14:paraId="35EDF9A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35EDF9A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shd w:val="clear" w:color="auto" w:fill="auto"/>
            <w:vAlign w:val="bottom"/>
          </w:tcPr>
          <w:p w14:paraId="35EDF9A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9A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DF9A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35EDF9A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shd w:val="clear" w:color="auto" w:fill="auto"/>
            <w:vAlign w:val="bottom"/>
          </w:tcPr>
          <w:p w14:paraId="35EDF9A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DF9A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35EDF9A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35EDF9A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shd w:val="clear" w:color="auto" w:fill="auto"/>
          </w:tcPr>
          <w:p w14:paraId="35EDF9A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tcPr>
          <w:p w14:paraId="35EDF9A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 w:type="pct"/>
            <w:shd w:val="clear" w:color="auto" w:fill="auto"/>
          </w:tcPr>
          <w:p w14:paraId="35EDF9B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1" w:type="pct"/>
            <w:shd w:val="clear" w:color="auto" w:fill="auto"/>
          </w:tcPr>
          <w:p w14:paraId="35EDF9B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shd w:val="clear" w:color="auto" w:fill="auto"/>
          </w:tcPr>
          <w:p w14:paraId="35EDF9B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35EDF9B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9C6" w14:textId="77777777">
        <w:tc>
          <w:tcPr>
            <w:tcW w:w="2024" w:type="pct"/>
            <w:shd w:val="clear" w:color="auto" w:fill="E5E5E5"/>
            <w:vAlign w:val="bottom"/>
          </w:tcPr>
          <w:p w14:paraId="35EDF9B5"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paid for amounts included in the measurement of lease liabilities:</w:t>
            </w:r>
          </w:p>
        </w:tc>
        <w:tc>
          <w:tcPr>
            <w:tcW w:w="44" w:type="pct"/>
            <w:shd w:val="clear" w:color="auto" w:fill="E5E5E5"/>
            <w:vAlign w:val="bottom"/>
          </w:tcPr>
          <w:p w14:paraId="35EDF9B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DF9B7"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E5E5E5"/>
            <w:vAlign w:val="bottom"/>
          </w:tcPr>
          <w:p w14:paraId="35EDF9B8"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35EDF9B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5EDF9B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DF9B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35EDF9BC"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tcPr>
          <w:p w14:paraId="35EDF9BD"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tcPr>
          <w:p w14:paraId="35EDF9BE"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tcPr>
          <w:p w14:paraId="35EDF9BF"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E5E5E5"/>
          </w:tcPr>
          <w:p w14:paraId="35EDF9C0"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 w:type="pct"/>
            <w:shd w:val="clear" w:color="auto" w:fill="E5E5E5"/>
          </w:tcPr>
          <w:p w14:paraId="35EDF9C1"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6" w:type="pct"/>
            <w:shd w:val="clear" w:color="auto" w:fill="E5E5E5"/>
          </w:tcPr>
          <w:p w14:paraId="35EDF9C2"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1" w:type="pct"/>
            <w:shd w:val="clear" w:color="auto" w:fill="E5E5E5"/>
          </w:tcPr>
          <w:p w14:paraId="35EDF9C3"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E5E5E5"/>
          </w:tcPr>
          <w:p w14:paraId="35EDF9C4"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1" w:type="pct"/>
            <w:shd w:val="clear" w:color="auto" w:fill="E5E5E5"/>
          </w:tcPr>
          <w:p w14:paraId="35EDF9C5"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C5487" w14:paraId="35EDF9D8" w14:textId="77777777">
        <w:tc>
          <w:tcPr>
            <w:tcW w:w="2024" w:type="pct"/>
            <w:shd w:val="clear" w:color="auto" w:fill="auto"/>
            <w:vAlign w:val="bottom"/>
          </w:tcPr>
          <w:p w14:paraId="35EDF9C7"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operating leases</w:t>
            </w:r>
          </w:p>
        </w:tc>
        <w:tc>
          <w:tcPr>
            <w:tcW w:w="44" w:type="pct"/>
            <w:shd w:val="clear" w:color="auto" w:fill="auto"/>
            <w:vAlign w:val="bottom"/>
          </w:tcPr>
          <w:p w14:paraId="35EDF9C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F9C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7" w:type="pct"/>
            <w:shd w:val="clear" w:color="auto" w:fill="auto"/>
            <w:vAlign w:val="bottom"/>
          </w:tcPr>
          <w:p w14:paraId="35EDF9C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441</w:t>
            </w:r>
          </w:p>
        </w:tc>
        <w:tc>
          <w:tcPr>
            <w:tcW w:w="50" w:type="pct"/>
            <w:shd w:val="clear" w:color="auto" w:fill="auto"/>
            <w:noWrap/>
            <w:vAlign w:val="bottom"/>
          </w:tcPr>
          <w:p w14:paraId="35EDF9C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DF9C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F9C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7" w:type="pct"/>
            <w:shd w:val="clear" w:color="auto" w:fill="auto"/>
            <w:vAlign w:val="bottom"/>
          </w:tcPr>
          <w:p w14:paraId="35EDF9C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482</w:t>
            </w:r>
          </w:p>
        </w:tc>
        <w:tc>
          <w:tcPr>
            <w:tcW w:w="49" w:type="pct"/>
            <w:shd w:val="clear" w:color="auto" w:fill="auto"/>
          </w:tcPr>
          <w:p w14:paraId="35EDF9CF"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35EDF9D0"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DF9D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8" w:type="pct"/>
            <w:shd w:val="clear" w:color="auto" w:fill="auto"/>
            <w:vAlign w:val="bottom"/>
          </w:tcPr>
          <w:p w14:paraId="35EDF9D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1,007</w:t>
            </w:r>
          </w:p>
        </w:tc>
        <w:tc>
          <w:tcPr>
            <w:tcW w:w="40" w:type="pct"/>
            <w:shd w:val="clear" w:color="auto" w:fill="auto"/>
          </w:tcPr>
          <w:p w14:paraId="35EDF9D3"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6" w:type="pct"/>
            <w:shd w:val="clear" w:color="auto" w:fill="auto"/>
          </w:tcPr>
          <w:p w14:paraId="35EDF9D4"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1" w:type="pct"/>
            <w:shd w:val="clear" w:color="auto" w:fill="auto"/>
            <w:vAlign w:val="bottom"/>
          </w:tcPr>
          <w:p w14:paraId="35EDF9D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8" w:type="pct"/>
            <w:shd w:val="clear" w:color="auto" w:fill="auto"/>
            <w:vAlign w:val="bottom"/>
          </w:tcPr>
          <w:p w14:paraId="35EDF9D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973</w:t>
            </w:r>
          </w:p>
        </w:tc>
        <w:tc>
          <w:tcPr>
            <w:tcW w:w="51" w:type="pct"/>
            <w:shd w:val="clear" w:color="auto" w:fill="auto"/>
          </w:tcPr>
          <w:p w14:paraId="35EDF9D7"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C5487" w14:paraId="35EDF9EA" w14:textId="77777777">
        <w:tc>
          <w:tcPr>
            <w:tcW w:w="2024" w:type="pct"/>
            <w:shd w:val="clear" w:color="auto" w:fill="E5E5E5"/>
            <w:vAlign w:val="bottom"/>
          </w:tcPr>
          <w:p w14:paraId="35EDF9D9"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finance leases</w:t>
            </w:r>
          </w:p>
        </w:tc>
        <w:tc>
          <w:tcPr>
            <w:tcW w:w="44" w:type="pct"/>
            <w:shd w:val="clear" w:color="auto" w:fill="E5E5E5"/>
            <w:vAlign w:val="bottom"/>
          </w:tcPr>
          <w:p w14:paraId="35EDF9D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F9DB"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E5E5E5"/>
            <w:vAlign w:val="bottom"/>
          </w:tcPr>
          <w:p w14:paraId="35EDF9D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w:t>
            </w:r>
          </w:p>
        </w:tc>
        <w:tc>
          <w:tcPr>
            <w:tcW w:w="50" w:type="pct"/>
            <w:shd w:val="clear" w:color="auto" w:fill="E5E5E5"/>
            <w:noWrap/>
            <w:vAlign w:val="bottom"/>
          </w:tcPr>
          <w:p w14:paraId="35EDF9D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5EDF9D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F9D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35EDF9E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94</w:t>
            </w:r>
          </w:p>
        </w:tc>
        <w:tc>
          <w:tcPr>
            <w:tcW w:w="49" w:type="pct"/>
            <w:shd w:val="clear" w:color="auto" w:fill="E5E5E5"/>
          </w:tcPr>
          <w:p w14:paraId="35EDF9E1"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tcPr>
          <w:p w14:paraId="35EDF9E2"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tcPr>
          <w:p w14:paraId="35EDF9E3"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E5E5E5"/>
            <w:vAlign w:val="bottom"/>
          </w:tcPr>
          <w:p w14:paraId="35EDF9E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211</w:t>
            </w:r>
          </w:p>
        </w:tc>
        <w:tc>
          <w:tcPr>
            <w:tcW w:w="40" w:type="pct"/>
            <w:shd w:val="clear" w:color="auto" w:fill="E5E5E5"/>
          </w:tcPr>
          <w:p w14:paraId="35EDF9E5"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6" w:type="pct"/>
            <w:shd w:val="clear" w:color="auto" w:fill="E5E5E5"/>
          </w:tcPr>
          <w:p w14:paraId="35EDF9E6"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1" w:type="pct"/>
            <w:shd w:val="clear" w:color="auto" w:fill="E5E5E5"/>
          </w:tcPr>
          <w:p w14:paraId="35EDF9E7"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E5E5E5"/>
            <w:vAlign w:val="bottom"/>
          </w:tcPr>
          <w:p w14:paraId="35EDF9E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186</w:t>
            </w:r>
          </w:p>
        </w:tc>
        <w:tc>
          <w:tcPr>
            <w:tcW w:w="51" w:type="pct"/>
            <w:shd w:val="clear" w:color="auto" w:fill="E5E5E5"/>
          </w:tcPr>
          <w:p w14:paraId="35EDF9E9"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C5487" w14:paraId="35EDF9FC" w14:textId="77777777">
        <w:tc>
          <w:tcPr>
            <w:tcW w:w="2024" w:type="pct"/>
            <w:shd w:val="clear" w:color="auto" w:fill="auto"/>
            <w:vAlign w:val="bottom"/>
          </w:tcPr>
          <w:p w14:paraId="35EDF9EB"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Financing cash flows from finance leases</w:t>
            </w:r>
          </w:p>
        </w:tc>
        <w:tc>
          <w:tcPr>
            <w:tcW w:w="44" w:type="pct"/>
            <w:shd w:val="clear" w:color="auto" w:fill="auto"/>
            <w:vAlign w:val="bottom"/>
          </w:tcPr>
          <w:p w14:paraId="35EDF9E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F9E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auto"/>
            <w:vAlign w:val="bottom"/>
          </w:tcPr>
          <w:p w14:paraId="35EDF9E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w:t>
            </w:r>
          </w:p>
        </w:tc>
        <w:tc>
          <w:tcPr>
            <w:tcW w:w="50" w:type="pct"/>
            <w:shd w:val="clear" w:color="auto" w:fill="auto"/>
            <w:noWrap/>
            <w:vAlign w:val="bottom"/>
          </w:tcPr>
          <w:p w14:paraId="35EDF9E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DF9F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F9F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35EDF9F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153</w:t>
            </w:r>
          </w:p>
        </w:tc>
        <w:tc>
          <w:tcPr>
            <w:tcW w:w="49" w:type="pct"/>
            <w:shd w:val="clear" w:color="auto" w:fill="auto"/>
          </w:tcPr>
          <w:p w14:paraId="35EDF9F3"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35EDF9F4"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35EDF9F5"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auto"/>
            <w:vAlign w:val="bottom"/>
          </w:tcPr>
          <w:p w14:paraId="35EDF9F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422</w:t>
            </w:r>
          </w:p>
        </w:tc>
        <w:tc>
          <w:tcPr>
            <w:tcW w:w="40" w:type="pct"/>
            <w:shd w:val="clear" w:color="auto" w:fill="auto"/>
          </w:tcPr>
          <w:p w14:paraId="35EDF9F7"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6" w:type="pct"/>
            <w:shd w:val="clear" w:color="auto" w:fill="auto"/>
          </w:tcPr>
          <w:p w14:paraId="35EDF9F8"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1" w:type="pct"/>
            <w:shd w:val="clear" w:color="auto" w:fill="auto"/>
          </w:tcPr>
          <w:p w14:paraId="35EDF9F9"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auto"/>
            <w:vAlign w:val="bottom"/>
          </w:tcPr>
          <w:p w14:paraId="35EDF9F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289</w:t>
            </w:r>
          </w:p>
        </w:tc>
        <w:tc>
          <w:tcPr>
            <w:tcW w:w="51" w:type="pct"/>
            <w:shd w:val="clear" w:color="auto" w:fill="auto"/>
          </w:tcPr>
          <w:p w14:paraId="35EDF9FB"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C5487" w14:paraId="35EDFA0E" w14:textId="77777777">
        <w:tc>
          <w:tcPr>
            <w:tcW w:w="2024" w:type="pct"/>
            <w:shd w:val="clear" w:color="auto" w:fill="auto"/>
            <w:vAlign w:val="bottom"/>
          </w:tcPr>
          <w:p w14:paraId="35EDF9F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4" w:type="pct"/>
            <w:shd w:val="clear" w:color="auto" w:fill="auto"/>
            <w:vAlign w:val="bottom"/>
          </w:tcPr>
          <w:p w14:paraId="35EDF9F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35EDF9F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shd w:val="clear" w:color="auto" w:fill="auto"/>
            <w:vAlign w:val="bottom"/>
          </w:tcPr>
          <w:p w14:paraId="35EDFA0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A0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DFA0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35EDFA0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shd w:val="clear" w:color="auto" w:fill="auto"/>
            <w:vAlign w:val="bottom"/>
          </w:tcPr>
          <w:p w14:paraId="35EDFA0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DFA0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35EDFA0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35EDFA0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shd w:val="clear" w:color="auto" w:fill="auto"/>
            <w:vAlign w:val="bottom"/>
          </w:tcPr>
          <w:p w14:paraId="35EDFA0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35EDFA0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 w:type="pct"/>
            <w:shd w:val="clear" w:color="auto" w:fill="auto"/>
          </w:tcPr>
          <w:p w14:paraId="35EDFA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1" w:type="pct"/>
            <w:shd w:val="clear" w:color="auto" w:fill="auto"/>
          </w:tcPr>
          <w:p w14:paraId="35EDFA0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shd w:val="clear" w:color="auto" w:fill="auto"/>
            <w:vAlign w:val="bottom"/>
          </w:tcPr>
          <w:p w14:paraId="35EDFA0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35EDFA0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A20" w14:textId="77777777">
        <w:tc>
          <w:tcPr>
            <w:tcW w:w="2024" w:type="pct"/>
            <w:shd w:val="clear" w:color="auto" w:fill="E5E5E5"/>
            <w:vAlign w:val="bottom"/>
          </w:tcPr>
          <w:p w14:paraId="35EDFA0F"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Right-of-use assets </w:t>
            </w:r>
            <w:r>
              <w:rPr>
                <w:rFonts w:ascii="Arial" w:hAnsi="Arial" w:cs="Arial"/>
                <w:sz w:val="20"/>
                <w:szCs w:val="20"/>
              </w:rPr>
              <w:t>obtained in exchange for lease obligations:</w:t>
            </w:r>
          </w:p>
        </w:tc>
        <w:tc>
          <w:tcPr>
            <w:tcW w:w="44" w:type="pct"/>
            <w:shd w:val="clear" w:color="auto" w:fill="E5E5E5"/>
            <w:vAlign w:val="bottom"/>
          </w:tcPr>
          <w:p w14:paraId="35EDFA1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FA1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E5E5E5"/>
            <w:vAlign w:val="bottom"/>
          </w:tcPr>
          <w:p w14:paraId="35EDFA12"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35EDFA1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5EDFA1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FA1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35EDFA16"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tcPr>
          <w:p w14:paraId="35EDFA17"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tcPr>
          <w:p w14:paraId="35EDFA18"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tcPr>
          <w:p w14:paraId="35EDFA19"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E5E5E5"/>
            <w:vAlign w:val="bottom"/>
          </w:tcPr>
          <w:p w14:paraId="35EDFA1A" w14:textId="77777777" w:rsidR="006C5487" w:rsidRDefault="00CE0E24">
            <w:pPr>
              <w:pStyle w:val="a3"/>
              <w:spacing w:beforeAutospacing="0" w:afterAutospacing="0" w:line="22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E5E5E5"/>
          </w:tcPr>
          <w:p w14:paraId="35EDFA1B"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6" w:type="pct"/>
            <w:shd w:val="clear" w:color="auto" w:fill="E5E5E5"/>
          </w:tcPr>
          <w:p w14:paraId="35EDFA1C"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1" w:type="pct"/>
            <w:shd w:val="clear" w:color="auto" w:fill="E5E5E5"/>
          </w:tcPr>
          <w:p w14:paraId="35EDFA1D"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E5E5E5"/>
            <w:vAlign w:val="bottom"/>
          </w:tcPr>
          <w:p w14:paraId="35EDFA1E" w14:textId="77777777" w:rsidR="006C5487" w:rsidRDefault="00CE0E24">
            <w:pPr>
              <w:pStyle w:val="a3"/>
              <w:spacing w:beforeAutospacing="0" w:afterAutospacing="0" w:line="22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E5E5E5"/>
          </w:tcPr>
          <w:p w14:paraId="35EDFA1F"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C5487" w14:paraId="35EDFA32" w14:textId="77777777">
        <w:tc>
          <w:tcPr>
            <w:tcW w:w="2024" w:type="pct"/>
            <w:shd w:val="clear" w:color="auto" w:fill="auto"/>
            <w:vAlign w:val="bottom"/>
          </w:tcPr>
          <w:p w14:paraId="35EDFA21"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44" w:type="pct"/>
            <w:shd w:val="clear" w:color="auto" w:fill="auto"/>
            <w:vAlign w:val="bottom"/>
          </w:tcPr>
          <w:p w14:paraId="35EDFA2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FA23"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auto"/>
            <w:vAlign w:val="bottom"/>
          </w:tcPr>
          <w:p w14:paraId="35EDFA2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1,559</w:t>
            </w:r>
          </w:p>
        </w:tc>
        <w:tc>
          <w:tcPr>
            <w:tcW w:w="50" w:type="pct"/>
            <w:shd w:val="clear" w:color="auto" w:fill="auto"/>
            <w:noWrap/>
            <w:vAlign w:val="bottom"/>
          </w:tcPr>
          <w:p w14:paraId="35EDFA2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DFA2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DFA2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35EDFA2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1,578</w:t>
            </w:r>
          </w:p>
        </w:tc>
        <w:tc>
          <w:tcPr>
            <w:tcW w:w="49" w:type="pct"/>
            <w:shd w:val="clear" w:color="auto" w:fill="auto"/>
          </w:tcPr>
          <w:p w14:paraId="35EDFA29"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35EDFA2A"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35EDFA2B"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auto"/>
            <w:vAlign w:val="bottom"/>
          </w:tcPr>
          <w:p w14:paraId="35EDFA2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2,730</w:t>
            </w:r>
          </w:p>
        </w:tc>
        <w:tc>
          <w:tcPr>
            <w:tcW w:w="40" w:type="pct"/>
            <w:shd w:val="clear" w:color="auto" w:fill="auto"/>
          </w:tcPr>
          <w:p w14:paraId="35EDFA2D"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6" w:type="pct"/>
            <w:shd w:val="clear" w:color="auto" w:fill="auto"/>
          </w:tcPr>
          <w:p w14:paraId="35EDFA2E"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1" w:type="pct"/>
            <w:shd w:val="clear" w:color="auto" w:fill="auto"/>
          </w:tcPr>
          <w:p w14:paraId="35EDFA2F"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auto"/>
            <w:vAlign w:val="bottom"/>
          </w:tcPr>
          <w:p w14:paraId="35EDFA3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2,256</w:t>
            </w:r>
          </w:p>
        </w:tc>
        <w:tc>
          <w:tcPr>
            <w:tcW w:w="51" w:type="pct"/>
            <w:shd w:val="clear" w:color="auto" w:fill="auto"/>
          </w:tcPr>
          <w:p w14:paraId="35EDFA31"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C5487" w14:paraId="35EDFA44" w14:textId="77777777">
        <w:tc>
          <w:tcPr>
            <w:tcW w:w="2024" w:type="pct"/>
            <w:shd w:val="clear" w:color="auto" w:fill="E5E5E5"/>
            <w:vAlign w:val="bottom"/>
          </w:tcPr>
          <w:p w14:paraId="35EDFA33"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44" w:type="pct"/>
            <w:shd w:val="clear" w:color="auto" w:fill="E5E5E5"/>
            <w:vAlign w:val="bottom"/>
          </w:tcPr>
          <w:p w14:paraId="35EDFA3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DFA35"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E5E5E5"/>
            <w:vAlign w:val="bottom"/>
          </w:tcPr>
          <w:p w14:paraId="35EDFA3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985</w:t>
            </w:r>
          </w:p>
        </w:tc>
        <w:tc>
          <w:tcPr>
            <w:tcW w:w="50" w:type="pct"/>
            <w:shd w:val="clear" w:color="auto" w:fill="E5E5E5"/>
            <w:noWrap/>
            <w:vAlign w:val="bottom"/>
          </w:tcPr>
          <w:p w14:paraId="35EDFA3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5EDFA3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DFA3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35EDFA3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1,193</w:t>
            </w:r>
          </w:p>
        </w:tc>
        <w:tc>
          <w:tcPr>
            <w:tcW w:w="49" w:type="pct"/>
            <w:shd w:val="clear" w:color="auto" w:fill="E5E5E5"/>
          </w:tcPr>
          <w:p w14:paraId="35EDFA3B"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tcPr>
          <w:p w14:paraId="35EDFA3C"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tcPr>
          <w:p w14:paraId="35EDFA3D"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E5E5E5"/>
            <w:vAlign w:val="bottom"/>
          </w:tcPr>
          <w:p w14:paraId="35EDFA3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2,374</w:t>
            </w:r>
          </w:p>
        </w:tc>
        <w:tc>
          <w:tcPr>
            <w:tcW w:w="40" w:type="pct"/>
            <w:shd w:val="clear" w:color="auto" w:fill="E5E5E5"/>
          </w:tcPr>
          <w:p w14:paraId="35EDFA3F"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6" w:type="pct"/>
            <w:shd w:val="clear" w:color="auto" w:fill="E5E5E5"/>
          </w:tcPr>
          <w:p w14:paraId="35EDFA40"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1" w:type="pct"/>
            <w:shd w:val="clear" w:color="auto" w:fill="E5E5E5"/>
          </w:tcPr>
          <w:p w14:paraId="35EDFA41"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E5E5E5"/>
            <w:vAlign w:val="bottom"/>
          </w:tcPr>
          <w:p w14:paraId="35EDFA4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1,828</w:t>
            </w:r>
          </w:p>
        </w:tc>
        <w:tc>
          <w:tcPr>
            <w:tcW w:w="51" w:type="pct"/>
            <w:shd w:val="clear" w:color="auto" w:fill="E5E5E5"/>
          </w:tcPr>
          <w:p w14:paraId="35EDFA43"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C5487" w14:paraId="35EDFA56" w14:textId="77777777">
        <w:tc>
          <w:tcPr>
            <w:tcW w:w="2024" w:type="pct"/>
            <w:tcBorders>
              <w:bottom w:val="single" w:sz="6" w:space="0" w:color="000000"/>
            </w:tcBorders>
            <w:shd w:val="clear" w:color="auto" w:fill="auto"/>
          </w:tcPr>
          <w:p w14:paraId="35EDFA4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4" w:type="pct"/>
            <w:tcBorders>
              <w:bottom w:val="single" w:sz="6" w:space="0" w:color="000000"/>
            </w:tcBorders>
            <w:shd w:val="clear" w:color="auto" w:fill="auto"/>
            <w:vAlign w:val="bottom"/>
          </w:tcPr>
          <w:p w14:paraId="35EDFA4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DFA4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6" w:space="0" w:color="000000"/>
            </w:tcBorders>
            <w:shd w:val="clear" w:color="auto" w:fill="auto"/>
            <w:vAlign w:val="bottom"/>
          </w:tcPr>
          <w:p w14:paraId="35EDFA4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FA4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DFA4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DFA4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35EDFA4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tcPr>
          <w:p w14:paraId="35EDFA4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6" w:space="0" w:color="000000"/>
            </w:tcBorders>
            <w:shd w:val="clear" w:color="auto" w:fill="auto"/>
          </w:tcPr>
          <w:p w14:paraId="35EDFA4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6" w:space="0" w:color="000000"/>
            </w:tcBorders>
            <w:shd w:val="clear" w:color="auto" w:fill="auto"/>
          </w:tcPr>
          <w:p w14:paraId="35EDFA4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tcBorders>
              <w:bottom w:val="single" w:sz="6" w:space="0" w:color="000000"/>
            </w:tcBorders>
            <w:shd w:val="clear" w:color="auto" w:fill="auto"/>
          </w:tcPr>
          <w:p w14:paraId="35EDFA5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tcPr>
          <w:p w14:paraId="35EDFA5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 w:type="pct"/>
            <w:tcBorders>
              <w:bottom w:val="single" w:sz="6" w:space="0" w:color="000000"/>
            </w:tcBorders>
            <w:shd w:val="clear" w:color="auto" w:fill="auto"/>
          </w:tcPr>
          <w:p w14:paraId="35EDFA5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1" w:type="pct"/>
            <w:tcBorders>
              <w:bottom w:val="single" w:sz="6" w:space="0" w:color="000000"/>
            </w:tcBorders>
            <w:shd w:val="clear" w:color="auto" w:fill="auto"/>
          </w:tcPr>
          <w:p w14:paraId="35EDFA5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tcBorders>
              <w:bottom w:val="single" w:sz="6" w:space="0" w:color="000000"/>
            </w:tcBorders>
            <w:shd w:val="clear" w:color="auto" w:fill="auto"/>
          </w:tcPr>
          <w:p w14:paraId="35EDFA5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35EDFA5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FA57" w14:textId="77777777" w:rsidR="006C5487" w:rsidRDefault="00CE0E24">
      <w:pPr>
        <w:pStyle w:val="a3"/>
        <w:spacing w:beforeAutospacing="0" w:afterAutospacing="0"/>
        <w:jc w:val="both"/>
        <w:rPr>
          <w:sz w:val="18"/>
          <w:szCs w:val="18"/>
        </w:rPr>
      </w:pPr>
      <w:r>
        <w:rPr>
          <w:sz w:val="18"/>
          <w:szCs w:val="18"/>
        </w:rPr>
        <w:t> </w:t>
      </w:r>
    </w:p>
    <w:p w14:paraId="35EDFA58"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22</w:t>
      </w:r>
    </w:p>
    <w:p w14:paraId="35EDFA59" w14:textId="77777777" w:rsidR="006C5487" w:rsidRDefault="00CE0E24">
      <w:r>
        <w:rPr>
          <w:rFonts w:ascii="Arial" w:hAnsi="Arial" w:cs="Arial"/>
          <w:sz w:val="16"/>
          <w:szCs w:val="16"/>
        </w:rPr>
        <w:pict w14:anchorId="35EE15E9">
          <v:rect id="_x0000_i1046" style="width:415.3pt;height:1.5pt" o:hralign="center" o:hrstd="t" o:hr="t" fillcolor="#a0a0a0" stroked="f"/>
        </w:pict>
      </w:r>
    </w:p>
    <w:p w14:paraId="35EDFA5A"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FA5B"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FA5C"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FA5D"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DFA5E"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Supplemental balance sheet information related to leases was as follows: </w:t>
      </w:r>
    </w:p>
    <w:p w14:paraId="35EDFA5F"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6C5487" w14:paraId="35EDFA67" w14:textId="77777777">
        <w:tc>
          <w:tcPr>
            <w:tcW w:w="3500" w:type="pct"/>
            <w:shd w:val="clear" w:color="auto" w:fill="auto"/>
            <w:vAlign w:val="bottom"/>
          </w:tcPr>
          <w:p w14:paraId="35EDFA60"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 except lease term and discount rate)</w:t>
            </w:r>
          </w:p>
        </w:tc>
        <w:tc>
          <w:tcPr>
            <w:tcW w:w="50" w:type="pct"/>
            <w:shd w:val="clear" w:color="auto" w:fill="auto"/>
            <w:vAlign w:val="bottom"/>
          </w:tcPr>
          <w:p w14:paraId="35EDFA61"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FA62"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A63"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A64"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FA65"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A66"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FA6F" w14:textId="77777777">
        <w:tc>
          <w:tcPr>
            <w:tcW w:w="3500" w:type="pct"/>
            <w:tcBorders>
              <w:bottom w:val="single" w:sz="6" w:space="0" w:color="000000"/>
            </w:tcBorders>
            <w:shd w:val="clear" w:color="auto" w:fill="auto"/>
            <w:vAlign w:val="bottom"/>
          </w:tcPr>
          <w:p w14:paraId="35EDFA68" w14:textId="77777777" w:rsidR="006C5487" w:rsidRDefault="00CE0E2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35EDFA6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5EDFA6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A6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A6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35EDFA6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A6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A73" w14:textId="77777777">
        <w:tc>
          <w:tcPr>
            <w:tcW w:w="3500" w:type="pct"/>
            <w:shd w:val="clear" w:color="auto" w:fill="auto"/>
            <w:vAlign w:val="center"/>
          </w:tcPr>
          <w:p w14:paraId="35EDFA7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5EDFA7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35EDFA7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A7D" w14:textId="77777777">
        <w:tc>
          <w:tcPr>
            <w:tcW w:w="3500" w:type="pct"/>
            <w:shd w:val="clear" w:color="auto" w:fill="auto"/>
            <w:vAlign w:val="bottom"/>
          </w:tcPr>
          <w:p w14:paraId="35EDFA7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FA75"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FA76" w14:textId="77777777" w:rsidR="006C5487" w:rsidRDefault="00CE0E2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December 31,</w:t>
            </w:r>
          </w:p>
          <w:p w14:paraId="35EDFA77"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FA78"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A79"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FA7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35EDFA7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FA7C"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FA81" w14:textId="77777777">
        <w:tc>
          <w:tcPr>
            <w:tcW w:w="3500" w:type="pct"/>
            <w:shd w:val="clear" w:color="auto" w:fill="auto"/>
            <w:vAlign w:val="center"/>
          </w:tcPr>
          <w:p w14:paraId="35EDFA7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5EDFA7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35EDFA8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A8B" w14:textId="77777777">
        <w:tc>
          <w:tcPr>
            <w:tcW w:w="3500" w:type="pct"/>
            <w:shd w:val="clear" w:color="auto" w:fill="auto"/>
          </w:tcPr>
          <w:p w14:paraId="35EDFA82"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35EDFA8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A8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35EDFA85"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FA8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FA8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A8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35EDFA89"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FA8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A95" w14:textId="77777777">
        <w:tc>
          <w:tcPr>
            <w:tcW w:w="3500" w:type="pct"/>
            <w:shd w:val="clear" w:color="auto" w:fill="auto"/>
          </w:tcPr>
          <w:p w14:paraId="35EDFA8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A8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A8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FA8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A9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A9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A9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FA9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A9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A9F" w14:textId="77777777">
        <w:tc>
          <w:tcPr>
            <w:tcW w:w="3500" w:type="pct"/>
            <w:shd w:val="clear" w:color="auto" w:fill="E5E5E5"/>
          </w:tcPr>
          <w:p w14:paraId="35EDFA9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35EDFA9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A9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FA9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12,354</w:t>
            </w:r>
          </w:p>
        </w:tc>
        <w:tc>
          <w:tcPr>
            <w:tcW w:w="50" w:type="pct"/>
            <w:shd w:val="clear" w:color="auto" w:fill="E5E5E5"/>
            <w:noWrap/>
            <w:vAlign w:val="bottom"/>
          </w:tcPr>
          <w:p w14:paraId="35EDFA9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FA9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A9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FA9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11,088</w:t>
            </w:r>
          </w:p>
        </w:tc>
        <w:tc>
          <w:tcPr>
            <w:tcW w:w="50" w:type="pct"/>
            <w:shd w:val="clear" w:color="auto" w:fill="E5E5E5"/>
            <w:noWrap/>
            <w:vAlign w:val="bottom"/>
          </w:tcPr>
          <w:p w14:paraId="35EDFA9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AA9" w14:textId="77777777">
        <w:tc>
          <w:tcPr>
            <w:tcW w:w="3500" w:type="pct"/>
            <w:shd w:val="clear" w:color="auto" w:fill="auto"/>
          </w:tcPr>
          <w:p w14:paraId="35EDFAA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AA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AA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5EDFAA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AA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AA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AA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FAA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AA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AB3" w14:textId="77777777">
        <w:tc>
          <w:tcPr>
            <w:tcW w:w="3500" w:type="pct"/>
            <w:shd w:val="clear" w:color="auto" w:fill="auto"/>
          </w:tcPr>
          <w:p w14:paraId="35EDFAA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AA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5EDFAA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35EDFAA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AA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AA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5EDFAB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35EDFAB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AB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ABD" w14:textId="77777777">
        <w:tc>
          <w:tcPr>
            <w:tcW w:w="3500" w:type="pct"/>
            <w:shd w:val="clear" w:color="auto" w:fill="auto"/>
          </w:tcPr>
          <w:p w14:paraId="35EDFAB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35EDFAB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AB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5EDFAB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2,126</w:t>
            </w:r>
          </w:p>
        </w:tc>
        <w:tc>
          <w:tcPr>
            <w:tcW w:w="50" w:type="pct"/>
            <w:shd w:val="clear" w:color="auto" w:fill="auto"/>
            <w:noWrap/>
            <w:vAlign w:val="bottom"/>
          </w:tcPr>
          <w:p w14:paraId="35EDFAB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FAB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AB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5EDFAB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1,962</w:t>
            </w:r>
          </w:p>
        </w:tc>
        <w:tc>
          <w:tcPr>
            <w:tcW w:w="50" w:type="pct"/>
            <w:shd w:val="clear" w:color="auto" w:fill="auto"/>
            <w:noWrap/>
            <w:vAlign w:val="bottom"/>
          </w:tcPr>
          <w:p w14:paraId="35EDFAB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AC7" w14:textId="77777777">
        <w:tc>
          <w:tcPr>
            <w:tcW w:w="3500" w:type="pct"/>
            <w:shd w:val="clear" w:color="auto" w:fill="E5E5E5"/>
          </w:tcPr>
          <w:p w14:paraId="35EDFAB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E5E5E5"/>
            <w:vAlign w:val="bottom"/>
          </w:tcPr>
          <w:p w14:paraId="35EDFAB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AC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FAC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10,774</w:t>
            </w:r>
          </w:p>
        </w:tc>
        <w:tc>
          <w:tcPr>
            <w:tcW w:w="50" w:type="pct"/>
            <w:shd w:val="clear" w:color="auto" w:fill="E5E5E5"/>
            <w:noWrap/>
            <w:vAlign w:val="bottom"/>
          </w:tcPr>
          <w:p w14:paraId="35EDFAC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FAC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AC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FAC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9,629</w:t>
            </w:r>
          </w:p>
        </w:tc>
        <w:tc>
          <w:tcPr>
            <w:tcW w:w="50" w:type="pct"/>
            <w:shd w:val="clear" w:color="auto" w:fill="E5E5E5"/>
            <w:noWrap/>
            <w:vAlign w:val="bottom"/>
          </w:tcPr>
          <w:p w14:paraId="35EDFAC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AD1" w14:textId="77777777">
        <w:tc>
          <w:tcPr>
            <w:tcW w:w="3500" w:type="pct"/>
            <w:tcBorders>
              <w:bottom w:val="single" w:sz="6" w:space="0" w:color="000000"/>
            </w:tcBorders>
            <w:shd w:val="clear" w:color="auto" w:fill="auto"/>
            <w:vAlign w:val="bottom"/>
          </w:tcPr>
          <w:p w14:paraId="35EDFAC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FAC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AC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FAC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AC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AC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AC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FAC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AD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ADB" w14:textId="77777777">
        <w:tc>
          <w:tcPr>
            <w:tcW w:w="3500" w:type="pct"/>
            <w:tcBorders>
              <w:top w:val="single" w:sz="6" w:space="0" w:color="000000"/>
            </w:tcBorders>
            <w:shd w:val="clear" w:color="auto" w:fill="auto"/>
          </w:tcPr>
          <w:p w14:paraId="35EDFAD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FAD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FAD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FAD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AD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AD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FAD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FAD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AD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AE5" w14:textId="77777777">
        <w:tc>
          <w:tcPr>
            <w:tcW w:w="3500" w:type="pct"/>
            <w:shd w:val="clear" w:color="auto" w:fill="auto"/>
          </w:tcPr>
          <w:p w14:paraId="35EDFADC"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operating lease liabilities</w:t>
            </w:r>
          </w:p>
        </w:tc>
        <w:tc>
          <w:tcPr>
            <w:tcW w:w="50" w:type="pct"/>
            <w:shd w:val="clear" w:color="auto" w:fill="auto"/>
            <w:vAlign w:val="bottom"/>
          </w:tcPr>
          <w:p w14:paraId="35EDFAD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AD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5EDFAD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12,900</w:t>
            </w:r>
          </w:p>
        </w:tc>
        <w:tc>
          <w:tcPr>
            <w:tcW w:w="50" w:type="pct"/>
            <w:shd w:val="clear" w:color="auto" w:fill="auto"/>
            <w:noWrap/>
            <w:vAlign w:val="bottom"/>
          </w:tcPr>
          <w:p w14:paraId="35EDFAE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FAE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AE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5EDFAE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11,591</w:t>
            </w:r>
          </w:p>
        </w:tc>
        <w:tc>
          <w:tcPr>
            <w:tcW w:w="50" w:type="pct"/>
            <w:shd w:val="clear" w:color="auto" w:fill="auto"/>
            <w:noWrap/>
            <w:vAlign w:val="bottom"/>
          </w:tcPr>
          <w:p w14:paraId="35EDFAE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AEF" w14:textId="77777777">
        <w:tc>
          <w:tcPr>
            <w:tcW w:w="3500" w:type="pct"/>
            <w:shd w:val="clear" w:color="auto" w:fill="auto"/>
          </w:tcPr>
          <w:p w14:paraId="35EDFAE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AE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FAE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35EDFAE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AE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AE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FAE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35EDFAE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AE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AF9" w14:textId="77777777">
        <w:tc>
          <w:tcPr>
            <w:tcW w:w="3500" w:type="pct"/>
            <w:shd w:val="clear" w:color="auto" w:fill="auto"/>
          </w:tcPr>
          <w:p w14:paraId="35EDFAF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AF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AF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FAF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AF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AF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AF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FAF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AF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B03" w14:textId="77777777">
        <w:tc>
          <w:tcPr>
            <w:tcW w:w="3500" w:type="pct"/>
            <w:shd w:val="clear" w:color="auto" w:fill="auto"/>
          </w:tcPr>
          <w:p w14:paraId="35EDFAFA"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35EDFAF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AF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35EDFAFD"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5EDFAF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FAF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B0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35EDFB01"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FB0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B0D" w14:textId="77777777">
        <w:tc>
          <w:tcPr>
            <w:tcW w:w="3500" w:type="pct"/>
            <w:shd w:val="clear" w:color="auto" w:fill="auto"/>
          </w:tcPr>
          <w:p w14:paraId="35EDFB0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B0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B0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FB0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B0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B0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B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FB0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B0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B17" w14:textId="77777777">
        <w:tc>
          <w:tcPr>
            <w:tcW w:w="3500" w:type="pct"/>
            <w:shd w:val="clear" w:color="auto" w:fill="E5E5E5"/>
          </w:tcPr>
          <w:p w14:paraId="35EDFB0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Property and equipment, at cost</w:t>
            </w:r>
          </w:p>
        </w:tc>
        <w:tc>
          <w:tcPr>
            <w:tcW w:w="50" w:type="pct"/>
            <w:shd w:val="clear" w:color="auto" w:fill="E5E5E5"/>
            <w:vAlign w:val="bottom"/>
          </w:tcPr>
          <w:p w14:paraId="35EDFB0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B1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FB1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16,152</w:t>
            </w:r>
          </w:p>
        </w:tc>
        <w:tc>
          <w:tcPr>
            <w:tcW w:w="50" w:type="pct"/>
            <w:shd w:val="clear" w:color="auto" w:fill="E5E5E5"/>
            <w:noWrap/>
            <w:vAlign w:val="bottom"/>
          </w:tcPr>
          <w:p w14:paraId="35EDFB1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FB1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B1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FB1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14,107</w:t>
            </w:r>
          </w:p>
        </w:tc>
        <w:tc>
          <w:tcPr>
            <w:tcW w:w="50" w:type="pct"/>
            <w:shd w:val="clear" w:color="auto" w:fill="E5E5E5"/>
            <w:noWrap/>
            <w:vAlign w:val="bottom"/>
          </w:tcPr>
          <w:p w14:paraId="35EDFB1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B21" w14:textId="77777777">
        <w:tc>
          <w:tcPr>
            <w:tcW w:w="3500" w:type="pct"/>
            <w:shd w:val="clear" w:color="auto" w:fill="auto"/>
          </w:tcPr>
          <w:p w14:paraId="35EDFB1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depreciation</w:t>
            </w:r>
          </w:p>
        </w:tc>
        <w:tc>
          <w:tcPr>
            <w:tcW w:w="50" w:type="pct"/>
            <w:shd w:val="clear" w:color="auto" w:fill="auto"/>
            <w:vAlign w:val="bottom"/>
          </w:tcPr>
          <w:p w14:paraId="35EDFB1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B1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FB1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(2,795</w:t>
            </w:r>
          </w:p>
        </w:tc>
        <w:tc>
          <w:tcPr>
            <w:tcW w:w="50" w:type="pct"/>
            <w:shd w:val="clear" w:color="auto" w:fill="auto"/>
            <w:noWrap/>
            <w:vAlign w:val="bottom"/>
          </w:tcPr>
          <w:p w14:paraId="35EDFB1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FB1D"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5EDFB1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35EDFB1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(2,306</w:t>
            </w:r>
          </w:p>
        </w:tc>
        <w:tc>
          <w:tcPr>
            <w:tcW w:w="50" w:type="pct"/>
            <w:shd w:val="clear" w:color="auto" w:fill="auto"/>
            <w:noWrap/>
            <w:vAlign w:val="bottom"/>
          </w:tcPr>
          <w:p w14:paraId="35EDFB2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FB2B" w14:textId="77777777">
        <w:tc>
          <w:tcPr>
            <w:tcW w:w="3500" w:type="pct"/>
            <w:tcBorders>
              <w:bottom w:val="single" w:sz="6" w:space="0" w:color="000000"/>
            </w:tcBorders>
            <w:shd w:val="clear" w:color="auto" w:fill="auto"/>
          </w:tcPr>
          <w:p w14:paraId="35EDFB2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FB2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B2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FB2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B2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B2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B2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FB2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B2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B35" w14:textId="77777777">
        <w:trPr>
          <w:trHeight w:val="86"/>
        </w:trPr>
        <w:tc>
          <w:tcPr>
            <w:tcW w:w="3500" w:type="pct"/>
            <w:tcBorders>
              <w:top w:val="single" w:sz="6" w:space="0" w:color="000000"/>
            </w:tcBorders>
            <w:shd w:val="clear" w:color="auto" w:fill="auto"/>
          </w:tcPr>
          <w:p w14:paraId="35EDFB2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FB2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FB2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FB2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B3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B3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FB3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FB3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B3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B3F" w14:textId="77777777">
        <w:tc>
          <w:tcPr>
            <w:tcW w:w="3500" w:type="pct"/>
            <w:shd w:val="clear" w:color="auto" w:fill="E5E5E5"/>
          </w:tcPr>
          <w:p w14:paraId="35EDFB36"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Property and equipment, net</w:t>
            </w:r>
          </w:p>
        </w:tc>
        <w:tc>
          <w:tcPr>
            <w:tcW w:w="50" w:type="pct"/>
            <w:shd w:val="clear" w:color="auto" w:fill="E5E5E5"/>
            <w:vAlign w:val="bottom"/>
          </w:tcPr>
          <w:p w14:paraId="35EDFB3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B3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FB39" w14:textId="77777777" w:rsidR="006C5487" w:rsidRDefault="00CE0E24">
            <w:pPr>
              <w:pStyle w:val="a3"/>
              <w:spacing w:beforeAutospacing="0" w:afterAutospacing="0"/>
              <w:jc w:val="right"/>
              <w:rPr>
                <w:rFonts w:ascii="Arial" w:hAnsi="Arial" w:cs="Arial"/>
                <w:b/>
                <w:bCs/>
                <w:sz w:val="20"/>
                <w:szCs w:val="20"/>
              </w:rPr>
            </w:pPr>
            <w:r>
              <w:rPr>
                <w:rFonts w:ascii="Arial" w:hAnsi="Arial" w:cs="Arial"/>
                <w:b/>
                <w:bCs/>
                <w:sz w:val="20"/>
                <w:szCs w:val="20"/>
              </w:rPr>
              <w:t>13,357</w:t>
            </w:r>
          </w:p>
        </w:tc>
        <w:tc>
          <w:tcPr>
            <w:tcW w:w="50" w:type="pct"/>
            <w:shd w:val="clear" w:color="auto" w:fill="E5E5E5"/>
            <w:noWrap/>
            <w:vAlign w:val="bottom"/>
          </w:tcPr>
          <w:p w14:paraId="35EDFB3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FB3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B3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35EDFB3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11,801</w:t>
            </w:r>
          </w:p>
        </w:tc>
        <w:tc>
          <w:tcPr>
            <w:tcW w:w="50" w:type="pct"/>
            <w:shd w:val="clear" w:color="auto" w:fill="E5E5E5"/>
            <w:noWrap/>
            <w:vAlign w:val="bottom"/>
          </w:tcPr>
          <w:p w14:paraId="35EDFB3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B49" w14:textId="77777777">
        <w:tc>
          <w:tcPr>
            <w:tcW w:w="3500" w:type="pct"/>
            <w:shd w:val="clear" w:color="auto" w:fill="auto"/>
          </w:tcPr>
          <w:p w14:paraId="35EDFB4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B4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B4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5EDFB4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B4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B4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B4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FB4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B4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B53" w14:textId="77777777">
        <w:tc>
          <w:tcPr>
            <w:tcW w:w="3500" w:type="pct"/>
            <w:shd w:val="clear" w:color="auto" w:fill="auto"/>
          </w:tcPr>
          <w:p w14:paraId="35EDFB4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B4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5EDFB4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35EDFB4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B4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B4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5EDFB5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35EDFB5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B5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B5D" w14:textId="77777777">
        <w:tc>
          <w:tcPr>
            <w:tcW w:w="3500" w:type="pct"/>
            <w:shd w:val="clear" w:color="auto" w:fill="auto"/>
          </w:tcPr>
          <w:p w14:paraId="35EDFB5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35EDFB5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B5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5EDFB5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944</w:t>
            </w:r>
          </w:p>
        </w:tc>
        <w:tc>
          <w:tcPr>
            <w:tcW w:w="50" w:type="pct"/>
            <w:shd w:val="clear" w:color="auto" w:fill="auto"/>
            <w:noWrap/>
            <w:vAlign w:val="bottom"/>
          </w:tcPr>
          <w:p w14:paraId="35EDFB5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FB5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B5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5EDFB5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791</w:t>
            </w:r>
          </w:p>
        </w:tc>
        <w:tc>
          <w:tcPr>
            <w:tcW w:w="50" w:type="pct"/>
            <w:shd w:val="clear" w:color="auto" w:fill="auto"/>
            <w:noWrap/>
            <w:vAlign w:val="bottom"/>
          </w:tcPr>
          <w:p w14:paraId="35EDFB5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B67" w14:textId="77777777">
        <w:tc>
          <w:tcPr>
            <w:tcW w:w="3500" w:type="pct"/>
            <w:shd w:val="clear" w:color="auto" w:fill="E5E5E5"/>
          </w:tcPr>
          <w:p w14:paraId="35EDFB5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35EDFB5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B6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5EDFB6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13,251</w:t>
            </w:r>
          </w:p>
        </w:tc>
        <w:tc>
          <w:tcPr>
            <w:tcW w:w="50" w:type="pct"/>
            <w:shd w:val="clear" w:color="auto" w:fill="E5E5E5"/>
            <w:noWrap/>
            <w:vAlign w:val="bottom"/>
          </w:tcPr>
          <w:p w14:paraId="35EDFB6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FB6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B6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FB6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11,750</w:t>
            </w:r>
          </w:p>
        </w:tc>
        <w:tc>
          <w:tcPr>
            <w:tcW w:w="50" w:type="pct"/>
            <w:shd w:val="clear" w:color="auto" w:fill="E5E5E5"/>
            <w:noWrap/>
            <w:vAlign w:val="bottom"/>
          </w:tcPr>
          <w:p w14:paraId="35EDFB6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B71" w14:textId="77777777">
        <w:tc>
          <w:tcPr>
            <w:tcW w:w="3500" w:type="pct"/>
            <w:tcBorders>
              <w:bottom w:val="single" w:sz="6" w:space="0" w:color="000000"/>
            </w:tcBorders>
            <w:shd w:val="clear" w:color="auto" w:fill="auto"/>
          </w:tcPr>
          <w:p w14:paraId="35EDFB6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FB6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B6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FB6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B6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B6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B6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FB6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B7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B7B" w14:textId="77777777">
        <w:tc>
          <w:tcPr>
            <w:tcW w:w="3500" w:type="pct"/>
            <w:tcBorders>
              <w:top w:val="single" w:sz="6" w:space="0" w:color="000000"/>
            </w:tcBorders>
            <w:shd w:val="clear" w:color="auto" w:fill="auto"/>
          </w:tcPr>
          <w:p w14:paraId="35EDFB7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FB7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FB7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FB7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B7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B7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FB7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35EDFB7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B7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B85" w14:textId="77777777">
        <w:tc>
          <w:tcPr>
            <w:tcW w:w="3500" w:type="pct"/>
            <w:shd w:val="clear" w:color="auto" w:fill="auto"/>
          </w:tcPr>
          <w:p w14:paraId="35EDFB7C"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finance lease liabilities</w:t>
            </w:r>
          </w:p>
        </w:tc>
        <w:tc>
          <w:tcPr>
            <w:tcW w:w="50" w:type="pct"/>
            <w:shd w:val="clear" w:color="auto" w:fill="auto"/>
            <w:vAlign w:val="bottom"/>
          </w:tcPr>
          <w:p w14:paraId="35EDFB7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B7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35EDFB7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14,195</w:t>
            </w:r>
          </w:p>
        </w:tc>
        <w:tc>
          <w:tcPr>
            <w:tcW w:w="50" w:type="pct"/>
            <w:shd w:val="clear" w:color="auto" w:fill="auto"/>
            <w:noWrap/>
            <w:vAlign w:val="bottom"/>
          </w:tcPr>
          <w:p w14:paraId="35EDFB8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FB8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B8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35EDFB8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12,541</w:t>
            </w:r>
          </w:p>
        </w:tc>
        <w:tc>
          <w:tcPr>
            <w:tcW w:w="50" w:type="pct"/>
            <w:shd w:val="clear" w:color="auto" w:fill="auto"/>
            <w:noWrap/>
            <w:vAlign w:val="bottom"/>
          </w:tcPr>
          <w:p w14:paraId="35EDFB8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B8F" w14:textId="77777777">
        <w:tc>
          <w:tcPr>
            <w:tcW w:w="3500" w:type="pct"/>
            <w:shd w:val="clear" w:color="auto" w:fill="auto"/>
          </w:tcPr>
          <w:p w14:paraId="35EDFB8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B8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B8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5EDFB8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B8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B8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B8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FB8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B8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B99" w14:textId="77777777">
        <w:tc>
          <w:tcPr>
            <w:tcW w:w="3500" w:type="pct"/>
            <w:shd w:val="clear" w:color="auto" w:fill="auto"/>
          </w:tcPr>
          <w:p w14:paraId="35EDFB9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B9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5EDFB9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35EDFB9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B9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B9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5EDFB9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35EDFB9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B9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BA3" w14:textId="77777777">
        <w:tc>
          <w:tcPr>
            <w:tcW w:w="3500" w:type="pct"/>
            <w:shd w:val="clear" w:color="auto" w:fill="auto"/>
          </w:tcPr>
          <w:p w14:paraId="35EDFB9A"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Remaining Lease Term</w:t>
            </w:r>
          </w:p>
        </w:tc>
        <w:tc>
          <w:tcPr>
            <w:tcW w:w="50" w:type="pct"/>
            <w:shd w:val="clear" w:color="auto" w:fill="auto"/>
            <w:vAlign w:val="bottom"/>
          </w:tcPr>
          <w:p w14:paraId="35EDFB9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B9C"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35EDFB9D"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5EDFB9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FB9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BA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35EDFBA1"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FBA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BAD" w14:textId="77777777">
        <w:tc>
          <w:tcPr>
            <w:tcW w:w="3500" w:type="pct"/>
            <w:shd w:val="clear" w:color="auto" w:fill="auto"/>
          </w:tcPr>
          <w:p w14:paraId="35EDFBA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BA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BA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5EDFBA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BA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BA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BA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FBA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BA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BB7" w14:textId="77777777">
        <w:tc>
          <w:tcPr>
            <w:tcW w:w="3500" w:type="pct"/>
            <w:shd w:val="clear" w:color="auto" w:fill="E5E5E5"/>
          </w:tcPr>
          <w:p w14:paraId="35EDFBAE"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35EDFBA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BB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5EDFBB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 years</w:t>
            </w:r>
          </w:p>
        </w:tc>
        <w:tc>
          <w:tcPr>
            <w:tcW w:w="50" w:type="pct"/>
            <w:shd w:val="clear" w:color="auto" w:fill="E5E5E5"/>
            <w:noWrap/>
            <w:vAlign w:val="bottom"/>
          </w:tcPr>
          <w:p w14:paraId="35EDFBB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FBB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BB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FBB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w:t>
            </w:r>
            <w:r>
              <w:rPr>
                <w:rFonts w:ascii="Arial" w:hAnsi="Arial" w:cs="Arial"/>
                <w:sz w:val="20"/>
                <w:szCs w:val="20"/>
              </w:rPr>
              <w:t xml:space="preserve"> years</w:t>
            </w:r>
          </w:p>
        </w:tc>
        <w:tc>
          <w:tcPr>
            <w:tcW w:w="50" w:type="pct"/>
            <w:shd w:val="clear" w:color="auto" w:fill="E5E5E5"/>
            <w:noWrap/>
            <w:vAlign w:val="bottom"/>
          </w:tcPr>
          <w:p w14:paraId="35EDFBB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BC1" w14:textId="77777777">
        <w:tc>
          <w:tcPr>
            <w:tcW w:w="3500" w:type="pct"/>
            <w:shd w:val="clear" w:color="auto" w:fill="auto"/>
          </w:tcPr>
          <w:p w14:paraId="35EDFBB8"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35EDFBB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BB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35EDFBB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 years</w:t>
            </w:r>
          </w:p>
        </w:tc>
        <w:tc>
          <w:tcPr>
            <w:tcW w:w="50" w:type="pct"/>
            <w:shd w:val="clear" w:color="auto" w:fill="auto"/>
            <w:noWrap/>
            <w:vAlign w:val="bottom"/>
          </w:tcPr>
          <w:p w14:paraId="35EDFBB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FBB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BB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FBB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12 years</w:t>
            </w:r>
          </w:p>
        </w:tc>
        <w:tc>
          <w:tcPr>
            <w:tcW w:w="50" w:type="pct"/>
            <w:shd w:val="clear" w:color="auto" w:fill="auto"/>
            <w:noWrap/>
            <w:vAlign w:val="bottom"/>
          </w:tcPr>
          <w:p w14:paraId="35EDFBC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BCB" w14:textId="77777777">
        <w:tc>
          <w:tcPr>
            <w:tcW w:w="3500" w:type="pct"/>
            <w:shd w:val="clear" w:color="auto" w:fill="auto"/>
          </w:tcPr>
          <w:p w14:paraId="35EDFBC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BC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BC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5EDFBC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BC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BC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BC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FBC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BC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BD5" w14:textId="77777777">
        <w:tc>
          <w:tcPr>
            <w:tcW w:w="3500" w:type="pct"/>
            <w:shd w:val="clear" w:color="auto" w:fill="auto"/>
          </w:tcPr>
          <w:p w14:paraId="35EDFBCC"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Discount Rate</w:t>
            </w:r>
          </w:p>
        </w:tc>
        <w:tc>
          <w:tcPr>
            <w:tcW w:w="50" w:type="pct"/>
            <w:shd w:val="clear" w:color="auto" w:fill="auto"/>
            <w:vAlign w:val="bottom"/>
          </w:tcPr>
          <w:p w14:paraId="35EDFBC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BC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35EDFBCF"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5EDFBD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DFBD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BD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35EDFBD3"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FBD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BDF" w14:textId="77777777">
        <w:tc>
          <w:tcPr>
            <w:tcW w:w="3500" w:type="pct"/>
            <w:shd w:val="clear" w:color="auto" w:fill="auto"/>
          </w:tcPr>
          <w:p w14:paraId="35EDFBD6"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5EDFBD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BD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35EDFBD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BD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BD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DFBD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35EDFBD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BD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BE9" w14:textId="77777777">
        <w:tc>
          <w:tcPr>
            <w:tcW w:w="3500" w:type="pct"/>
            <w:shd w:val="clear" w:color="auto" w:fill="E5E5E5"/>
          </w:tcPr>
          <w:p w14:paraId="35EDFBE0"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35EDFBE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BE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5EDFBE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shd w:val="clear" w:color="auto" w:fill="E5E5E5"/>
            <w:noWrap/>
            <w:vAlign w:val="bottom"/>
          </w:tcPr>
          <w:p w14:paraId="35EDFBE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FBE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BE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35EDFBE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noWrap/>
            <w:vAlign w:val="bottom"/>
          </w:tcPr>
          <w:p w14:paraId="35EDFBE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BF3" w14:textId="77777777">
        <w:tc>
          <w:tcPr>
            <w:tcW w:w="3500" w:type="pct"/>
            <w:shd w:val="clear" w:color="auto" w:fill="auto"/>
          </w:tcPr>
          <w:p w14:paraId="35EDFBEA"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35EDFBE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BE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35EDFBE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50" w:type="pct"/>
            <w:shd w:val="clear" w:color="auto" w:fill="auto"/>
            <w:noWrap/>
            <w:vAlign w:val="bottom"/>
          </w:tcPr>
          <w:p w14:paraId="35EDFBE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FBE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BF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35EDFBF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3.4%</w:t>
            </w:r>
          </w:p>
        </w:tc>
        <w:tc>
          <w:tcPr>
            <w:tcW w:w="50" w:type="pct"/>
            <w:shd w:val="clear" w:color="auto" w:fill="auto"/>
            <w:noWrap/>
            <w:vAlign w:val="bottom"/>
          </w:tcPr>
          <w:p w14:paraId="35EDFBF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BFD" w14:textId="77777777">
        <w:tc>
          <w:tcPr>
            <w:tcW w:w="3500" w:type="pct"/>
            <w:tcBorders>
              <w:bottom w:val="single" w:sz="6" w:space="0" w:color="000000"/>
            </w:tcBorders>
            <w:shd w:val="clear" w:color="auto" w:fill="auto"/>
          </w:tcPr>
          <w:p w14:paraId="35EDFBF4"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FBF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BF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FBF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5EDFBF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DFBF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BF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35EDFBF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BF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FBFE" w14:textId="77777777" w:rsidR="006C5487" w:rsidRDefault="00CE0E24">
      <w:pPr>
        <w:pStyle w:val="a3"/>
        <w:spacing w:beforeAutospacing="0" w:afterAutospacing="0"/>
        <w:jc w:val="both"/>
        <w:rPr>
          <w:sz w:val="18"/>
          <w:szCs w:val="18"/>
        </w:rPr>
      </w:pPr>
      <w:r>
        <w:rPr>
          <w:sz w:val="18"/>
          <w:szCs w:val="18"/>
        </w:rPr>
        <w:t> </w:t>
      </w:r>
    </w:p>
    <w:p w14:paraId="35EDFBFF"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The </w:t>
      </w:r>
      <w:r>
        <w:rPr>
          <w:rFonts w:ascii="Arial" w:hAnsi="Arial" w:cs="Arial"/>
          <w:sz w:val="20"/>
          <w:szCs w:val="20"/>
        </w:rPr>
        <w:t>following table outlines maturities of our lease liabilities as of December 31, 2021:</w:t>
      </w:r>
    </w:p>
    <w:p w14:paraId="35EDFC00"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6C5487" w14:paraId="35EDFC08" w14:textId="77777777">
        <w:tc>
          <w:tcPr>
            <w:tcW w:w="3500" w:type="pct"/>
            <w:shd w:val="clear" w:color="auto" w:fill="auto"/>
            <w:vAlign w:val="bottom"/>
          </w:tcPr>
          <w:p w14:paraId="35EDFC01"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center"/>
          </w:tcPr>
          <w:p w14:paraId="35EDFC0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center"/>
          </w:tcPr>
          <w:p w14:paraId="35EDFC0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35EDFC0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35EDFC0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center"/>
          </w:tcPr>
          <w:p w14:paraId="35EDFC0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35EDFC0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C10" w14:textId="77777777">
        <w:tc>
          <w:tcPr>
            <w:tcW w:w="3500" w:type="pct"/>
            <w:tcBorders>
              <w:bottom w:val="single" w:sz="6" w:space="0" w:color="000000"/>
            </w:tcBorders>
            <w:shd w:val="clear" w:color="auto" w:fill="auto"/>
            <w:vAlign w:val="center"/>
          </w:tcPr>
          <w:p w14:paraId="35EDFC0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center"/>
          </w:tcPr>
          <w:p w14:paraId="35EDFC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bottom w:val="single" w:sz="6" w:space="0" w:color="000000"/>
            </w:tcBorders>
            <w:shd w:val="clear" w:color="auto" w:fill="auto"/>
            <w:vAlign w:val="center"/>
          </w:tcPr>
          <w:p w14:paraId="35EDFC0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35EDFC0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35EDFC0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bottom w:val="single" w:sz="6" w:space="0" w:color="000000"/>
            </w:tcBorders>
            <w:shd w:val="clear" w:color="auto" w:fill="auto"/>
            <w:vAlign w:val="center"/>
          </w:tcPr>
          <w:p w14:paraId="35EDFC0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35EDFC0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C18" w14:textId="77777777">
        <w:tc>
          <w:tcPr>
            <w:tcW w:w="3500" w:type="pct"/>
            <w:tcBorders>
              <w:top w:val="single" w:sz="6" w:space="0" w:color="000000"/>
            </w:tcBorders>
            <w:shd w:val="clear" w:color="auto" w:fill="auto"/>
            <w:vAlign w:val="center"/>
          </w:tcPr>
          <w:p w14:paraId="35EDFC1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center"/>
          </w:tcPr>
          <w:p w14:paraId="35EDFC1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top w:val="single" w:sz="6" w:space="0" w:color="000000"/>
            </w:tcBorders>
            <w:shd w:val="clear" w:color="auto" w:fill="auto"/>
            <w:vAlign w:val="center"/>
          </w:tcPr>
          <w:p w14:paraId="35EDFC1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35EDFC1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35EDFC1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top w:val="single" w:sz="6" w:space="0" w:color="000000"/>
            </w:tcBorders>
            <w:shd w:val="clear" w:color="auto" w:fill="auto"/>
            <w:vAlign w:val="center"/>
          </w:tcPr>
          <w:p w14:paraId="35EDFC1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35EDFC1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C20" w14:textId="77777777">
        <w:tc>
          <w:tcPr>
            <w:tcW w:w="3500" w:type="pct"/>
            <w:shd w:val="clear" w:color="auto" w:fill="auto"/>
            <w:vAlign w:val="bottom"/>
          </w:tcPr>
          <w:p w14:paraId="35EDFC19"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35EDFC1A"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FC1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35EDFC1C"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C1D"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35EDFC1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35EDFC1F"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FC24" w14:textId="77777777">
        <w:tc>
          <w:tcPr>
            <w:tcW w:w="3500" w:type="pct"/>
            <w:shd w:val="clear" w:color="auto" w:fill="auto"/>
            <w:vAlign w:val="center"/>
          </w:tcPr>
          <w:p w14:paraId="35EDFC2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5EDFC2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35EDFC2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C2E" w14:textId="77777777">
        <w:tc>
          <w:tcPr>
            <w:tcW w:w="3500" w:type="pct"/>
            <w:shd w:val="clear" w:color="auto" w:fill="E5E5E5"/>
          </w:tcPr>
          <w:p w14:paraId="35EDFC25"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2022 (excluding the six months ended </w:t>
            </w:r>
            <w:r>
              <w:rPr>
                <w:rFonts w:ascii="Arial" w:hAnsi="Arial" w:cs="Arial"/>
                <w:sz w:val="20"/>
                <w:szCs w:val="20"/>
              </w:rPr>
              <w:t>December 31, 2021)</w:t>
            </w:r>
          </w:p>
        </w:tc>
        <w:tc>
          <w:tcPr>
            <w:tcW w:w="50" w:type="pct"/>
            <w:shd w:val="clear" w:color="auto" w:fill="E5E5E5"/>
            <w:vAlign w:val="bottom"/>
          </w:tcPr>
          <w:p w14:paraId="35EDFC2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C2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FC2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1,149</w:t>
            </w:r>
          </w:p>
        </w:tc>
        <w:tc>
          <w:tcPr>
            <w:tcW w:w="50" w:type="pct"/>
            <w:shd w:val="clear" w:color="auto" w:fill="E5E5E5"/>
            <w:noWrap/>
            <w:vAlign w:val="bottom"/>
          </w:tcPr>
          <w:p w14:paraId="35EDFC2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C2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C2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FC2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674</w:t>
            </w:r>
          </w:p>
        </w:tc>
        <w:tc>
          <w:tcPr>
            <w:tcW w:w="50" w:type="pct"/>
            <w:shd w:val="clear" w:color="auto" w:fill="E5E5E5"/>
            <w:noWrap/>
            <w:vAlign w:val="bottom"/>
          </w:tcPr>
          <w:p w14:paraId="35EDFC2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FC38" w14:textId="77777777">
        <w:tc>
          <w:tcPr>
            <w:tcW w:w="3500" w:type="pct"/>
            <w:shd w:val="clear" w:color="auto" w:fill="auto"/>
          </w:tcPr>
          <w:p w14:paraId="35EDFC2F"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auto"/>
            <w:vAlign w:val="bottom"/>
          </w:tcPr>
          <w:p w14:paraId="35EDFC3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FC3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FC3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2,206</w:t>
            </w:r>
          </w:p>
        </w:tc>
        <w:tc>
          <w:tcPr>
            <w:tcW w:w="50" w:type="pct"/>
            <w:shd w:val="clear" w:color="auto" w:fill="auto"/>
            <w:noWrap/>
            <w:vAlign w:val="bottom"/>
          </w:tcPr>
          <w:p w14:paraId="35EDFC3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FC3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FC3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FC3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1,360</w:t>
            </w:r>
          </w:p>
        </w:tc>
        <w:tc>
          <w:tcPr>
            <w:tcW w:w="50" w:type="pct"/>
            <w:shd w:val="clear" w:color="auto" w:fill="auto"/>
            <w:noWrap/>
            <w:vAlign w:val="bottom"/>
          </w:tcPr>
          <w:p w14:paraId="35EDFC3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FC42" w14:textId="77777777">
        <w:tc>
          <w:tcPr>
            <w:tcW w:w="3500" w:type="pct"/>
            <w:shd w:val="clear" w:color="auto" w:fill="E5E5E5"/>
          </w:tcPr>
          <w:p w14:paraId="35EDFC39"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E5E5E5"/>
            <w:vAlign w:val="bottom"/>
          </w:tcPr>
          <w:p w14:paraId="35EDFC3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C3B"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5EDFC3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2,018</w:t>
            </w:r>
          </w:p>
        </w:tc>
        <w:tc>
          <w:tcPr>
            <w:tcW w:w="50" w:type="pct"/>
            <w:shd w:val="clear" w:color="auto" w:fill="E5E5E5"/>
            <w:noWrap/>
            <w:vAlign w:val="bottom"/>
          </w:tcPr>
          <w:p w14:paraId="35EDFC3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FC3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C3F"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5EDFC4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1,374</w:t>
            </w:r>
          </w:p>
        </w:tc>
        <w:tc>
          <w:tcPr>
            <w:tcW w:w="50" w:type="pct"/>
            <w:shd w:val="clear" w:color="auto" w:fill="E5E5E5"/>
            <w:noWrap/>
            <w:vAlign w:val="bottom"/>
          </w:tcPr>
          <w:p w14:paraId="35EDFC41" w14:textId="77777777" w:rsidR="006C5487" w:rsidRDefault="00CE0E24">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r>
      <w:tr w:rsidR="006C5487" w14:paraId="35EDFC4C" w14:textId="77777777">
        <w:tc>
          <w:tcPr>
            <w:tcW w:w="3500" w:type="pct"/>
            <w:shd w:val="clear" w:color="auto" w:fill="auto"/>
          </w:tcPr>
          <w:p w14:paraId="35EDFC43"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0" w:type="pct"/>
            <w:shd w:val="clear" w:color="auto" w:fill="auto"/>
            <w:vAlign w:val="bottom"/>
          </w:tcPr>
          <w:p w14:paraId="35EDFC4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FC4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FC4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1,751</w:t>
            </w:r>
          </w:p>
        </w:tc>
        <w:tc>
          <w:tcPr>
            <w:tcW w:w="50" w:type="pct"/>
            <w:shd w:val="clear" w:color="auto" w:fill="auto"/>
            <w:noWrap/>
            <w:vAlign w:val="bottom"/>
          </w:tcPr>
          <w:p w14:paraId="35EDFC4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FC4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FC4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FC4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1,702</w:t>
            </w:r>
          </w:p>
        </w:tc>
        <w:tc>
          <w:tcPr>
            <w:tcW w:w="50" w:type="pct"/>
            <w:shd w:val="clear" w:color="auto" w:fill="auto"/>
            <w:noWrap/>
            <w:vAlign w:val="bottom"/>
          </w:tcPr>
          <w:p w14:paraId="35EDFC4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FC56" w14:textId="77777777">
        <w:tc>
          <w:tcPr>
            <w:tcW w:w="3500" w:type="pct"/>
            <w:shd w:val="clear" w:color="auto" w:fill="E5E5E5"/>
          </w:tcPr>
          <w:p w14:paraId="35EDFC4D"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2026</w:t>
            </w:r>
          </w:p>
        </w:tc>
        <w:tc>
          <w:tcPr>
            <w:tcW w:w="50" w:type="pct"/>
            <w:shd w:val="clear" w:color="auto" w:fill="E5E5E5"/>
            <w:vAlign w:val="bottom"/>
          </w:tcPr>
          <w:p w14:paraId="35EDFC4E"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5EDFC4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FC5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1,422</w:t>
            </w:r>
          </w:p>
        </w:tc>
        <w:tc>
          <w:tcPr>
            <w:tcW w:w="50" w:type="pct"/>
            <w:shd w:val="clear" w:color="auto" w:fill="E5E5E5"/>
            <w:noWrap/>
            <w:vAlign w:val="bottom"/>
          </w:tcPr>
          <w:p w14:paraId="35EDFC5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C52"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5EDFC5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35EDFC5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1,389</w:t>
            </w:r>
          </w:p>
        </w:tc>
        <w:tc>
          <w:tcPr>
            <w:tcW w:w="50" w:type="pct"/>
            <w:shd w:val="clear" w:color="auto" w:fill="E5E5E5"/>
            <w:noWrap/>
            <w:vAlign w:val="bottom"/>
          </w:tcPr>
          <w:p w14:paraId="35EDFC5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FC60" w14:textId="77777777">
        <w:tc>
          <w:tcPr>
            <w:tcW w:w="3500" w:type="pct"/>
            <w:shd w:val="clear" w:color="auto" w:fill="auto"/>
          </w:tcPr>
          <w:p w14:paraId="35EDFC57"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35EDFC5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FC5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FC5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5,452</w:t>
            </w:r>
          </w:p>
        </w:tc>
        <w:tc>
          <w:tcPr>
            <w:tcW w:w="50" w:type="pct"/>
            <w:shd w:val="clear" w:color="auto" w:fill="auto"/>
            <w:noWrap/>
            <w:vAlign w:val="bottom"/>
          </w:tcPr>
          <w:p w14:paraId="35EDFC5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FC5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FC5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FC5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10,459</w:t>
            </w:r>
          </w:p>
        </w:tc>
        <w:tc>
          <w:tcPr>
            <w:tcW w:w="50" w:type="pct"/>
            <w:shd w:val="clear" w:color="auto" w:fill="auto"/>
            <w:noWrap/>
            <w:vAlign w:val="bottom"/>
          </w:tcPr>
          <w:p w14:paraId="35EDFC5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FC6A" w14:textId="77777777">
        <w:tc>
          <w:tcPr>
            <w:tcW w:w="3500" w:type="pct"/>
            <w:tcBorders>
              <w:bottom w:val="single" w:sz="6" w:space="0" w:color="000000"/>
            </w:tcBorders>
            <w:shd w:val="clear" w:color="auto" w:fill="auto"/>
          </w:tcPr>
          <w:p w14:paraId="35EDFC6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FC62"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5EDFC6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FC6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C6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C66"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5EDFC6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FC6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C6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FC74" w14:textId="77777777">
        <w:tc>
          <w:tcPr>
            <w:tcW w:w="3500" w:type="pct"/>
            <w:tcBorders>
              <w:top w:val="single" w:sz="6" w:space="0" w:color="000000"/>
            </w:tcBorders>
            <w:shd w:val="clear" w:color="auto" w:fill="auto"/>
          </w:tcPr>
          <w:p w14:paraId="35EDFC6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FC6C"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35EDFC6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FC6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C6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C70"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35EDFC7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FC7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C7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FC7E" w14:textId="77777777">
        <w:tc>
          <w:tcPr>
            <w:tcW w:w="3500" w:type="pct"/>
            <w:shd w:val="clear" w:color="auto" w:fill="E5E5E5"/>
          </w:tcPr>
          <w:p w14:paraId="35EDFC75"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lease </w:t>
            </w:r>
            <w:r>
              <w:rPr>
                <w:rFonts w:ascii="Arial" w:hAnsi="Arial" w:cs="Arial"/>
                <w:sz w:val="20"/>
                <w:szCs w:val="20"/>
              </w:rPr>
              <w:t>payments</w:t>
            </w:r>
          </w:p>
        </w:tc>
        <w:tc>
          <w:tcPr>
            <w:tcW w:w="50" w:type="pct"/>
            <w:shd w:val="clear" w:color="auto" w:fill="E5E5E5"/>
            <w:vAlign w:val="bottom"/>
          </w:tcPr>
          <w:p w14:paraId="35EDFC7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C77"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5EDFC7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13,998</w:t>
            </w:r>
          </w:p>
        </w:tc>
        <w:tc>
          <w:tcPr>
            <w:tcW w:w="50" w:type="pct"/>
            <w:shd w:val="clear" w:color="auto" w:fill="E5E5E5"/>
            <w:noWrap/>
            <w:vAlign w:val="bottom"/>
          </w:tcPr>
          <w:p w14:paraId="35EDFC7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C7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C7B"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35EDFC7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16,958</w:t>
            </w:r>
          </w:p>
        </w:tc>
        <w:tc>
          <w:tcPr>
            <w:tcW w:w="50" w:type="pct"/>
            <w:shd w:val="clear" w:color="auto" w:fill="E5E5E5"/>
            <w:noWrap/>
            <w:vAlign w:val="bottom"/>
          </w:tcPr>
          <w:p w14:paraId="35EDFC7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C5487" w14:paraId="35EDFC88" w14:textId="77777777">
        <w:tc>
          <w:tcPr>
            <w:tcW w:w="3500" w:type="pct"/>
            <w:shd w:val="clear" w:color="auto" w:fill="auto"/>
          </w:tcPr>
          <w:p w14:paraId="35EDFC7F"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Less imputed interest</w:t>
            </w:r>
          </w:p>
        </w:tc>
        <w:tc>
          <w:tcPr>
            <w:tcW w:w="50" w:type="pct"/>
            <w:shd w:val="clear" w:color="auto" w:fill="auto"/>
            <w:vAlign w:val="bottom"/>
          </w:tcPr>
          <w:p w14:paraId="35EDFC8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DFC8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35EDFC8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(1,098</w:t>
            </w:r>
          </w:p>
        </w:tc>
        <w:tc>
          <w:tcPr>
            <w:tcW w:w="50" w:type="pct"/>
            <w:shd w:val="clear" w:color="auto" w:fill="auto"/>
            <w:noWrap/>
            <w:vAlign w:val="bottom"/>
          </w:tcPr>
          <w:p w14:paraId="35EDFC8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DFC84"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35EDFC8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35EDFC8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(2,763</w:t>
            </w:r>
          </w:p>
        </w:tc>
        <w:tc>
          <w:tcPr>
            <w:tcW w:w="50" w:type="pct"/>
            <w:shd w:val="clear" w:color="auto" w:fill="auto"/>
            <w:noWrap/>
            <w:vAlign w:val="bottom"/>
          </w:tcPr>
          <w:p w14:paraId="35EDFC8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C5487" w14:paraId="35EDFC92" w14:textId="77777777">
        <w:tc>
          <w:tcPr>
            <w:tcW w:w="3500" w:type="pct"/>
            <w:tcBorders>
              <w:bottom w:val="single" w:sz="6" w:space="0" w:color="000000"/>
            </w:tcBorders>
            <w:shd w:val="clear" w:color="auto" w:fill="auto"/>
          </w:tcPr>
          <w:p w14:paraId="35EDFC8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FC8A"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5EDFC8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FC8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C8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C8E"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35EDFC8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35EDFC9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C9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FC9C" w14:textId="77777777">
        <w:tc>
          <w:tcPr>
            <w:tcW w:w="3500" w:type="pct"/>
            <w:tcBorders>
              <w:top w:val="single" w:sz="6" w:space="0" w:color="000000"/>
            </w:tcBorders>
            <w:shd w:val="clear" w:color="auto" w:fill="auto"/>
          </w:tcPr>
          <w:p w14:paraId="35EDFC9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FC94"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35EDFC9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FC9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C9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C98"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35EDFC9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35EDFC9A"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C9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C5487" w14:paraId="35EDFCA6" w14:textId="77777777">
        <w:tc>
          <w:tcPr>
            <w:tcW w:w="3500" w:type="pct"/>
            <w:shd w:val="clear" w:color="auto" w:fill="E5E5E5"/>
          </w:tcPr>
          <w:p w14:paraId="35EDFC9D"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35EDFC9E"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5EDFC9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FCA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12,900</w:t>
            </w:r>
          </w:p>
        </w:tc>
        <w:tc>
          <w:tcPr>
            <w:tcW w:w="50" w:type="pct"/>
            <w:shd w:val="clear" w:color="auto" w:fill="E5E5E5"/>
            <w:noWrap/>
            <w:vAlign w:val="bottom"/>
          </w:tcPr>
          <w:p w14:paraId="35EDFCA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FCA2"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35EDFCA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35EDFCA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14,195</w:t>
            </w:r>
          </w:p>
        </w:tc>
        <w:tc>
          <w:tcPr>
            <w:tcW w:w="50" w:type="pct"/>
            <w:shd w:val="clear" w:color="auto" w:fill="E5E5E5"/>
            <w:noWrap/>
            <w:vAlign w:val="bottom"/>
          </w:tcPr>
          <w:p w14:paraId="35EDFCA5"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r>
      <w:tr w:rsidR="006C5487" w14:paraId="35EDFCB0" w14:textId="77777777">
        <w:tc>
          <w:tcPr>
            <w:tcW w:w="3500" w:type="pct"/>
            <w:shd w:val="clear" w:color="auto" w:fill="auto"/>
          </w:tcPr>
          <w:p w14:paraId="35EDFCA7"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5EDFCA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FCA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35EDFCA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CA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CA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FCA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35EDFCA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CA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CBA" w14:textId="77777777">
        <w:tc>
          <w:tcPr>
            <w:tcW w:w="3500" w:type="pct"/>
            <w:shd w:val="clear" w:color="auto" w:fill="auto"/>
          </w:tcPr>
          <w:p w14:paraId="35EDFCB1"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5EDFCB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5EDFCB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35EDFCB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CB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CB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35EDFCB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35EDFCB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CB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FCBB" w14:textId="77777777" w:rsidR="006C5487" w:rsidRDefault="00CE0E24">
      <w:pPr>
        <w:pStyle w:val="a3"/>
        <w:spacing w:beforeAutospacing="0" w:afterAutospacing="0"/>
        <w:jc w:val="both"/>
        <w:rPr>
          <w:sz w:val="18"/>
          <w:szCs w:val="18"/>
        </w:rPr>
      </w:pPr>
      <w:r>
        <w:rPr>
          <w:sz w:val="18"/>
          <w:szCs w:val="18"/>
        </w:rPr>
        <w:t> </w:t>
      </w:r>
    </w:p>
    <w:p w14:paraId="35EDFCBC"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As of December 31, 2021, we have additional </w:t>
      </w:r>
      <w:r>
        <w:rPr>
          <w:rFonts w:ascii="Arial" w:hAnsi="Arial" w:cs="Arial"/>
          <w:sz w:val="20"/>
          <w:szCs w:val="20"/>
        </w:rPr>
        <w:t>operating and finance leases, primarily for datacenters, that have not yet commenced of $5.8 billion and $6.5 billion, respectively. These operating and finance leases will commence between fiscal year 2022 and fiscal year 2026 with lease terms of 1 year t</w:t>
      </w:r>
      <w:r>
        <w:rPr>
          <w:rFonts w:ascii="Arial" w:hAnsi="Arial" w:cs="Arial"/>
          <w:sz w:val="20"/>
          <w:szCs w:val="20"/>
        </w:rPr>
        <w:t>o 15 years.</w:t>
      </w:r>
    </w:p>
    <w:p w14:paraId="35EDFCBD" w14:textId="77777777" w:rsidR="006C5487" w:rsidRDefault="00CE0E24">
      <w:pPr>
        <w:pStyle w:val="a3"/>
        <w:spacing w:beforeAutospacing="0" w:afterAutospacing="0"/>
        <w:jc w:val="both"/>
        <w:rPr>
          <w:sz w:val="18"/>
          <w:szCs w:val="18"/>
        </w:rPr>
      </w:pPr>
      <w:r>
        <w:rPr>
          <w:sz w:val="18"/>
          <w:szCs w:val="18"/>
        </w:rPr>
        <w:t> </w:t>
      </w:r>
    </w:p>
    <w:p w14:paraId="35EDFCBE" w14:textId="77777777" w:rsidR="006C5487" w:rsidRDefault="00CE0E24">
      <w:pPr>
        <w:pStyle w:val="a3"/>
        <w:spacing w:before="80" w:beforeAutospacing="0" w:afterAutospacing="0"/>
        <w:jc w:val="center"/>
        <w:rPr>
          <w:rFonts w:ascii="Arial" w:hAnsi="Arial" w:cs="Arial"/>
          <w:sz w:val="20"/>
          <w:szCs w:val="20"/>
        </w:rPr>
      </w:pPr>
      <w:r>
        <w:rPr>
          <w:rFonts w:ascii="Arial" w:hAnsi="Arial" w:cs="Arial"/>
          <w:sz w:val="20"/>
          <w:szCs w:val="20"/>
          <w:u w:val="single"/>
        </w:rPr>
        <w:t>NOTE 14 — CONTINGENCIES</w:t>
      </w:r>
    </w:p>
    <w:p w14:paraId="35EDFCBF"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Patent and Intellectual Property Claims</w:t>
      </w:r>
      <w:r>
        <w:rPr>
          <w:rFonts w:ascii="Arial" w:hAnsi="Arial" w:cs="Arial"/>
          <w:sz w:val="20"/>
          <w:szCs w:val="20"/>
          <w:u w:val="single"/>
        </w:rPr>
        <w:t xml:space="preserve"> </w:t>
      </w:r>
    </w:p>
    <w:p w14:paraId="35EDFCC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There were 64 patent infringement cases pending against Microsoft as of December 31, 2021, none of which are material individually or in aggregate. </w:t>
      </w:r>
    </w:p>
    <w:p w14:paraId="35EDFCC1"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23</w:t>
      </w:r>
    </w:p>
    <w:p w14:paraId="35EDFCC2" w14:textId="77777777" w:rsidR="006C5487" w:rsidRDefault="00CE0E24">
      <w:r>
        <w:rPr>
          <w:rFonts w:ascii="Arial" w:hAnsi="Arial" w:cs="Arial"/>
          <w:sz w:val="16"/>
          <w:szCs w:val="16"/>
        </w:rPr>
        <w:pict w14:anchorId="35EE15EA">
          <v:rect id="_x0000_i1047" style="width:415.3pt;height:1.5pt" o:hralign="center" o:hrstd="t" o:hr="t" fillcolor="#a0a0a0" stroked="f"/>
        </w:pict>
      </w:r>
    </w:p>
    <w:p w14:paraId="35EDFCC3"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FCC4"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FCC5"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FCC6"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Antitrust, Unfair Competition, and Overcharge Class Actions </w:t>
      </w:r>
    </w:p>
    <w:p w14:paraId="35EDFCC7"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Antitrust and unfair competition class action lawsuits were filed against us in British Columbia, Ontario, and Quebec, Canada. </w:t>
      </w:r>
    </w:p>
    <w:p w14:paraId="35EDFCC8"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Following a mediation, the parties agreed to a global settlement of all three Canadian actions and submitted the proposed settle</w:t>
      </w:r>
      <w:r>
        <w:rPr>
          <w:rFonts w:ascii="Arial" w:hAnsi="Arial" w:cs="Arial"/>
          <w:sz w:val="20"/>
          <w:szCs w:val="20"/>
        </w:rPr>
        <w:t>ment agreement to the courts in all three jurisdictions for approval. The claim submission process has been completed, and settlement funds will be distributed in accordance with the agreement.</w:t>
      </w:r>
    </w:p>
    <w:p w14:paraId="35EDFCC9"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Antitrust Litigation and Claims </w:t>
      </w:r>
    </w:p>
    <w:p w14:paraId="35EDFCCA" w14:textId="77777777" w:rsidR="006C5487" w:rsidRDefault="00CE0E2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China State Administrat</w:t>
      </w:r>
      <w:r>
        <w:rPr>
          <w:rFonts w:ascii="Arial" w:hAnsi="Arial" w:cs="Arial"/>
          <w:b/>
          <w:bCs/>
          <w:i/>
          <w:iCs/>
          <w:sz w:val="20"/>
          <w:szCs w:val="20"/>
        </w:rPr>
        <w:t xml:space="preserve">ion for Market Regulation Investigation </w:t>
      </w:r>
    </w:p>
    <w:p w14:paraId="35EDFCCB"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In 2014, Microsoft was informed that China’s State Agency for Market Regulation (“SAMR”) (formerly State Administration for Industry and Commerce) had begun a formal investigation relating to China’s Anti-Monopoly L</w:t>
      </w:r>
      <w:r>
        <w:rPr>
          <w:rFonts w:ascii="Arial" w:hAnsi="Arial" w:cs="Arial"/>
          <w:sz w:val="20"/>
          <w:szCs w:val="20"/>
        </w:rPr>
        <w:t>aw, and the SAMR conducted onsite inspections of Microsoft offices in Beijing, Shanghai, Guangzhou, and Chengdu. In 2019, the SAMR presented preliminary views as to certain possible violations of China’s Anti-Monopoly Law.</w:t>
      </w:r>
    </w:p>
    <w:p w14:paraId="35EDFCCC"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Product-Related Litigation  </w:t>
      </w:r>
    </w:p>
    <w:p w14:paraId="35EDFCCD" w14:textId="77777777" w:rsidR="006C5487" w:rsidRDefault="00CE0E2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U.S.</w:t>
      </w:r>
      <w:r>
        <w:rPr>
          <w:rFonts w:ascii="Arial" w:hAnsi="Arial" w:cs="Arial"/>
          <w:b/>
          <w:bCs/>
          <w:i/>
          <w:iCs/>
          <w:sz w:val="20"/>
          <w:szCs w:val="20"/>
        </w:rPr>
        <w:t xml:space="preserve"> Cell Phone Litigation </w:t>
      </w:r>
    </w:p>
    <w:p w14:paraId="35EDFCC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Microsoft Mobile Oy, a subsidiary of Microsoft, along with other handset manufacturers and network operators, is a defendant in 46 lawsuits, including 45 lawsuits filed in the Superior Court for the District of Columbia by individua</w:t>
      </w:r>
      <w:r>
        <w:rPr>
          <w:rFonts w:ascii="Arial" w:hAnsi="Arial" w:cs="Arial"/>
          <w:sz w:val="20"/>
          <w:szCs w:val="20"/>
        </w:rPr>
        <w:t>l plaintiffs who allege that radio emissions from cellular handsets caused their brain tumors and other adverse health effects. We assumed responsibility for these claims in our agreement to acquire Nokia’s Devices and Services business and have been subst</w:t>
      </w:r>
      <w:r>
        <w:rPr>
          <w:rFonts w:ascii="Arial" w:hAnsi="Arial" w:cs="Arial"/>
          <w:sz w:val="20"/>
          <w:szCs w:val="20"/>
        </w:rPr>
        <w:t>ituted for the Nokia defendants. Nine of these cases were filed in 2002 and are consolidated for certain pre-trial proceedings; the remaining cases are stayed. In a separate 2009 decision, the Court of Appeals for the District of Columbia held that adverse</w:t>
      </w:r>
      <w:r>
        <w:rPr>
          <w:rFonts w:ascii="Arial" w:hAnsi="Arial" w:cs="Arial"/>
          <w:sz w:val="20"/>
          <w:szCs w:val="20"/>
        </w:rPr>
        <w:t xml:space="preserve"> health effect claims arising from the use of cellular handsets that operate within the U.S. Federal Communications Commission radio frequency emission guidelines (“FCC Guidelines”) are pre-empted by federal law. The plaintiffs allege that their handsets e</w:t>
      </w:r>
      <w:r>
        <w:rPr>
          <w:rFonts w:ascii="Arial" w:hAnsi="Arial" w:cs="Arial"/>
          <w:sz w:val="20"/>
          <w:szCs w:val="20"/>
        </w:rPr>
        <w:t xml:space="preserve">ither operated outside the FCC Guidelines or were manufactured before the FCC Guidelines went into effect. The lawsuits also allege an industry-wide conspiracy to manipulate the science and testing around emission guidelines. </w:t>
      </w:r>
    </w:p>
    <w:p w14:paraId="35EDFCCF"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In 2013, the defendants in th</w:t>
      </w:r>
      <w:r>
        <w:rPr>
          <w:rFonts w:ascii="Arial" w:hAnsi="Arial" w:cs="Arial"/>
          <w:sz w:val="20"/>
          <w:szCs w:val="20"/>
        </w:rPr>
        <w:t>e consolidated cases moved to exclude the plaintiffs’ expert evidence of general causation on the basis of flawed scientific methodologies. In 2014, the trial court granted in part and denied in part the defendants’ motion to exclude the plaintiffs’ genera</w:t>
      </w:r>
      <w:r>
        <w:rPr>
          <w:rFonts w:ascii="Arial" w:hAnsi="Arial" w:cs="Arial"/>
          <w:sz w:val="20"/>
          <w:szCs w:val="20"/>
        </w:rPr>
        <w:t>l causation experts. The defendants filed an interlocutory appeal to the District of Columbia Court of Appeals challenging the standard for evaluating expert scientific evidence. In October 2016, the Court of Appeals issued its decision adopting the standa</w:t>
      </w:r>
      <w:r>
        <w:rPr>
          <w:rFonts w:ascii="Arial" w:hAnsi="Arial" w:cs="Arial"/>
          <w:sz w:val="20"/>
          <w:szCs w:val="20"/>
        </w:rPr>
        <w:t xml:space="preserve">rd advocated by the defendants and remanding the cases to the trial court for further proceedings under that standard. The plaintiffs have filed supplemental expert evidence, portions of which the defendants have moved to strike. In August 2018, the trial </w:t>
      </w:r>
      <w:r>
        <w:rPr>
          <w:rFonts w:ascii="Arial" w:hAnsi="Arial" w:cs="Arial"/>
          <w:sz w:val="20"/>
          <w:szCs w:val="20"/>
        </w:rPr>
        <w:t>court issued an order striking portions of the plaintiffs’ expert reports. A hearing on general causation is scheduled for June of 2022.</w:t>
      </w:r>
    </w:p>
    <w:p w14:paraId="35EDFCD0"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Contingencies </w:t>
      </w:r>
    </w:p>
    <w:p w14:paraId="35EDFCD1"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also are subject to a variety of other claims and suits that arise from time to time in the ord</w:t>
      </w:r>
      <w:r>
        <w:rPr>
          <w:rFonts w:ascii="Arial" w:hAnsi="Arial" w:cs="Arial"/>
          <w:sz w:val="20"/>
          <w:szCs w:val="20"/>
        </w:rPr>
        <w:t>inary course of our business. Although management currently believes that resolving claims against us, individually or in aggregate, will not have a material adverse impact in our consolidated financial statements, these matters are subject to inherent unc</w:t>
      </w:r>
      <w:r>
        <w:rPr>
          <w:rFonts w:ascii="Arial" w:hAnsi="Arial" w:cs="Arial"/>
          <w:sz w:val="20"/>
          <w:szCs w:val="20"/>
        </w:rPr>
        <w:t xml:space="preserve">ertainties and management’s view of these matters may change in the future. </w:t>
      </w:r>
    </w:p>
    <w:p w14:paraId="35EDFCD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As of December 31, 2021, we accrued aggregate legal liabilities of $352 million. While we intend to defend these matters vigorously, adverse outcomes that we estimate could reach </w:t>
      </w:r>
      <w:r>
        <w:rPr>
          <w:rFonts w:ascii="Arial" w:hAnsi="Arial" w:cs="Arial"/>
          <w:sz w:val="20"/>
          <w:szCs w:val="20"/>
        </w:rPr>
        <w:t>approximately $500 million in aggregate beyond recorded amounts are reasonably possible. Were unfavorable final outcomes to occur, there exists the possibility of a material adverse impact in our consolidated financial statements for the period in which th</w:t>
      </w:r>
      <w:r>
        <w:rPr>
          <w:rFonts w:ascii="Arial" w:hAnsi="Arial" w:cs="Arial"/>
          <w:sz w:val="20"/>
          <w:szCs w:val="20"/>
        </w:rPr>
        <w:t xml:space="preserve">e effects become reasonably estimable. </w:t>
      </w:r>
    </w:p>
    <w:p w14:paraId="35EDFCD3"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24</w:t>
      </w:r>
    </w:p>
    <w:p w14:paraId="35EDFCD4" w14:textId="77777777" w:rsidR="006C5487" w:rsidRDefault="00CE0E24">
      <w:r>
        <w:rPr>
          <w:rFonts w:ascii="Arial" w:hAnsi="Arial" w:cs="Arial"/>
          <w:sz w:val="16"/>
          <w:szCs w:val="16"/>
        </w:rPr>
        <w:pict w14:anchorId="35EE15EB">
          <v:rect id="_x0000_i1048" style="width:415.3pt;height:1.5pt" o:hralign="center" o:hrstd="t" o:hr="t" fillcolor="#a0a0a0" stroked="f"/>
        </w:pict>
      </w:r>
    </w:p>
    <w:p w14:paraId="35EDFCD5"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FCD6"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FCD7"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FCD8"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NOTE 15 </w:t>
      </w:r>
      <w:r>
        <w:rPr>
          <w:rFonts w:ascii="Arial" w:hAnsi="Arial" w:cs="Arial"/>
          <w:caps/>
          <w:sz w:val="20"/>
          <w:szCs w:val="20"/>
          <w:u w:val="single"/>
        </w:rPr>
        <w:t>—</w:t>
      </w:r>
      <w:r>
        <w:rPr>
          <w:rFonts w:ascii="Arial" w:hAnsi="Arial" w:cs="Arial"/>
          <w:sz w:val="20"/>
          <w:szCs w:val="20"/>
          <w:u w:val="single"/>
        </w:rPr>
        <w:t xml:space="preserve"> STOCKHOLDERS’ EQUITY </w:t>
      </w:r>
    </w:p>
    <w:p w14:paraId="35EDFCD9"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35EDFCDA"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On September 18, 2019, our Board of Directors approved a share repurchase program authorizing up to $40.0 billion in share </w:t>
      </w:r>
      <w:r>
        <w:rPr>
          <w:rFonts w:ascii="Arial" w:hAnsi="Arial" w:cs="Arial"/>
          <w:sz w:val="20"/>
          <w:szCs w:val="20"/>
        </w:rPr>
        <w:t>repurchases. This share repurchase program commenced in February 2020 and was completed in November 2021.</w:t>
      </w:r>
    </w:p>
    <w:p w14:paraId="35EDFCDB"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On September 14, 2021, our Board of Directors approved a share repurchase program authorizing up to $60.0 billion in share repurchases. This share rep</w:t>
      </w:r>
      <w:r>
        <w:rPr>
          <w:rFonts w:ascii="Arial" w:hAnsi="Arial" w:cs="Arial"/>
          <w:sz w:val="20"/>
          <w:szCs w:val="20"/>
        </w:rPr>
        <w:t>urchase program commenced in November 2021, following completion of the program approved on September 18, 2019, has no expiration date, and may be terminated at any time. As of December 31, 2021, $56.3 billion remained of this $60.0 billion share repurchas</w:t>
      </w:r>
      <w:r>
        <w:rPr>
          <w:rFonts w:ascii="Arial" w:hAnsi="Arial" w:cs="Arial"/>
          <w:sz w:val="20"/>
          <w:szCs w:val="20"/>
        </w:rPr>
        <w:t>e program.</w:t>
      </w:r>
    </w:p>
    <w:p w14:paraId="35EDFCDC"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repurchased the following shares of common stock under the share repurchase programs:</w:t>
      </w:r>
    </w:p>
    <w:p w14:paraId="35EDFCDD"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635"/>
        <w:gridCol w:w="68"/>
        <w:gridCol w:w="68"/>
        <w:gridCol w:w="649"/>
        <w:gridCol w:w="150"/>
        <w:gridCol w:w="68"/>
        <w:gridCol w:w="112"/>
        <w:gridCol w:w="649"/>
        <w:gridCol w:w="70"/>
        <w:gridCol w:w="68"/>
        <w:gridCol w:w="69"/>
        <w:gridCol w:w="650"/>
        <w:gridCol w:w="150"/>
        <w:gridCol w:w="69"/>
        <w:gridCol w:w="112"/>
        <w:gridCol w:w="650"/>
        <w:gridCol w:w="69"/>
      </w:tblGrid>
      <w:tr w:rsidR="006C5487" w14:paraId="35EDFCE9" w14:textId="77777777">
        <w:tc>
          <w:tcPr>
            <w:tcW w:w="2799" w:type="pct"/>
            <w:shd w:val="clear" w:color="auto" w:fill="auto"/>
            <w:vAlign w:val="bottom"/>
          </w:tcPr>
          <w:p w14:paraId="35EDFCDE"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DFCDF"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35EDFCE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35EDFCE1" w14:textId="77777777" w:rsidR="006C5487" w:rsidRDefault="00CE0E24">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35EDFCE2"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1" w:type="pct"/>
            <w:shd w:val="clear" w:color="auto" w:fill="auto"/>
            <w:vAlign w:val="bottom"/>
          </w:tcPr>
          <w:p w14:paraId="35EDFCE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CE4"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35EDFCE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35EDFCE6" w14:textId="77777777" w:rsidR="006C5487" w:rsidRDefault="00CE0E24">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35EDFCE7"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35EDFCE8"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FCF1" w14:textId="77777777">
        <w:tc>
          <w:tcPr>
            <w:tcW w:w="2799" w:type="pct"/>
            <w:tcBorders>
              <w:bottom w:val="single" w:sz="6" w:space="0" w:color="000000"/>
            </w:tcBorders>
            <w:shd w:val="clear" w:color="auto" w:fill="auto"/>
            <w:vAlign w:val="bottom"/>
          </w:tcPr>
          <w:p w14:paraId="35EDFCEA" w14:textId="77777777" w:rsidR="006C5487" w:rsidRDefault="00CE0E2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35EDFCE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35EDFCEC"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bottom"/>
          </w:tcPr>
          <w:p w14:paraId="35EDFCE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CE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35EDFCEF"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35EDFCF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CF9" w14:textId="77777777">
        <w:tc>
          <w:tcPr>
            <w:tcW w:w="2799" w:type="pct"/>
            <w:tcBorders>
              <w:top w:val="single" w:sz="6" w:space="0" w:color="000000"/>
            </w:tcBorders>
            <w:shd w:val="clear" w:color="auto" w:fill="auto"/>
            <w:vAlign w:val="bottom"/>
          </w:tcPr>
          <w:p w14:paraId="35EDFCF2" w14:textId="77777777" w:rsidR="006C5487" w:rsidRDefault="00CE0E2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35EDFCF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35EDFCF4"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bottom"/>
          </w:tcPr>
          <w:p w14:paraId="35EDFCF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CF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35EDFCF7"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35EDFCF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D07" w14:textId="77777777">
        <w:tc>
          <w:tcPr>
            <w:tcW w:w="2799" w:type="pct"/>
            <w:shd w:val="clear" w:color="auto" w:fill="auto"/>
            <w:vAlign w:val="bottom"/>
          </w:tcPr>
          <w:p w14:paraId="35EDFCFA"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w:t>
            </w:r>
          </w:p>
        </w:tc>
        <w:tc>
          <w:tcPr>
            <w:tcW w:w="50" w:type="pct"/>
            <w:shd w:val="clear" w:color="auto" w:fill="auto"/>
            <w:vAlign w:val="bottom"/>
          </w:tcPr>
          <w:p w14:paraId="35EDFCFB"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35EDFCFC"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CFD"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CFE"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35EDFCFF"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1" w:type="pct"/>
            <w:shd w:val="clear" w:color="auto" w:fill="auto"/>
            <w:vAlign w:val="bottom"/>
          </w:tcPr>
          <w:p w14:paraId="35EDFD00"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D01"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35EDFD02"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D03"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D04"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35EDFD0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DFD06"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DFD0D" w14:textId="77777777">
        <w:tc>
          <w:tcPr>
            <w:tcW w:w="2799" w:type="pct"/>
            <w:shd w:val="clear" w:color="auto" w:fill="auto"/>
            <w:vAlign w:val="center"/>
          </w:tcPr>
          <w:p w14:paraId="35EDFD0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35EDFD0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1" w:type="pct"/>
            <w:gridSpan w:val="4"/>
            <w:shd w:val="clear" w:color="auto" w:fill="auto"/>
            <w:vAlign w:val="center"/>
          </w:tcPr>
          <w:p w14:paraId="35EDFD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35EDFD0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35EDFD0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D1F" w14:textId="77777777">
        <w:tc>
          <w:tcPr>
            <w:tcW w:w="2799" w:type="pct"/>
            <w:shd w:val="clear" w:color="auto" w:fill="E5E5E5"/>
          </w:tcPr>
          <w:p w14:paraId="35EDFD0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First </w:t>
            </w:r>
            <w:r>
              <w:rPr>
                <w:rFonts w:ascii="Arial" w:hAnsi="Arial" w:cs="Arial"/>
                <w:sz w:val="20"/>
                <w:szCs w:val="20"/>
              </w:rPr>
              <w:t>Quarter</w:t>
            </w:r>
          </w:p>
        </w:tc>
        <w:tc>
          <w:tcPr>
            <w:tcW w:w="50" w:type="pct"/>
            <w:shd w:val="clear" w:color="auto" w:fill="E5E5E5"/>
            <w:vAlign w:val="bottom"/>
          </w:tcPr>
          <w:p w14:paraId="35EDFD0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D1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5EDFD1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w:t>
            </w:r>
          </w:p>
        </w:tc>
        <w:tc>
          <w:tcPr>
            <w:tcW w:w="50" w:type="pct"/>
            <w:shd w:val="clear" w:color="auto" w:fill="E5E5E5"/>
            <w:noWrap/>
            <w:vAlign w:val="bottom"/>
          </w:tcPr>
          <w:p w14:paraId="35EDFD1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FD1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D1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5EDFD1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6,200</w:t>
            </w:r>
          </w:p>
        </w:tc>
        <w:tc>
          <w:tcPr>
            <w:tcW w:w="51" w:type="pct"/>
            <w:shd w:val="clear" w:color="auto" w:fill="E5E5E5"/>
            <w:noWrap/>
            <w:vAlign w:val="bottom"/>
          </w:tcPr>
          <w:p w14:paraId="35EDFD1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D1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D1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35EDFD1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E5E5E5"/>
            <w:noWrap/>
            <w:vAlign w:val="bottom"/>
          </w:tcPr>
          <w:p w14:paraId="35EDFD1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D1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DFD1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5EDFD1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5,270</w:t>
            </w:r>
          </w:p>
        </w:tc>
        <w:tc>
          <w:tcPr>
            <w:tcW w:w="50" w:type="pct"/>
            <w:shd w:val="clear" w:color="auto" w:fill="E5E5E5"/>
            <w:noWrap/>
            <w:vAlign w:val="bottom"/>
          </w:tcPr>
          <w:p w14:paraId="35EDFD1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DFD31" w14:textId="77777777">
        <w:tc>
          <w:tcPr>
            <w:tcW w:w="2799" w:type="pct"/>
            <w:shd w:val="clear" w:color="auto" w:fill="auto"/>
          </w:tcPr>
          <w:p w14:paraId="35EDFD2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Second Quarter</w:t>
            </w:r>
          </w:p>
        </w:tc>
        <w:tc>
          <w:tcPr>
            <w:tcW w:w="50" w:type="pct"/>
            <w:shd w:val="clear" w:color="auto" w:fill="auto"/>
            <w:vAlign w:val="bottom"/>
          </w:tcPr>
          <w:p w14:paraId="35EDFD2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D2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35EDFD2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shd w:val="clear" w:color="auto" w:fill="auto"/>
            <w:noWrap/>
            <w:vAlign w:val="bottom"/>
          </w:tcPr>
          <w:p w14:paraId="35EDFD2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FD2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D2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35EDFD2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6,233</w:t>
            </w:r>
          </w:p>
        </w:tc>
        <w:tc>
          <w:tcPr>
            <w:tcW w:w="51" w:type="pct"/>
            <w:shd w:val="clear" w:color="auto" w:fill="auto"/>
            <w:noWrap/>
            <w:vAlign w:val="bottom"/>
          </w:tcPr>
          <w:p w14:paraId="35EDFD2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DFD2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D2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35EDFD2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auto"/>
            <w:noWrap/>
            <w:vAlign w:val="bottom"/>
          </w:tcPr>
          <w:p w14:paraId="35EDFD2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FD2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DFD2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35EDFD2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5,750</w:t>
            </w:r>
          </w:p>
        </w:tc>
        <w:tc>
          <w:tcPr>
            <w:tcW w:w="50" w:type="pct"/>
            <w:shd w:val="clear" w:color="auto" w:fill="auto"/>
            <w:noWrap/>
            <w:vAlign w:val="bottom"/>
          </w:tcPr>
          <w:p w14:paraId="35EDFD3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D43" w14:textId="77777777">
        <w:tc>
          <w:tcPr>
            <w:tcW w:w="2799" w:type="pct"/>
            <w:tcBorders>
              <w:bottom w:val="single" w:sz="6" w:space="0" w:color="000000"/>
            </w:tcBorders>
            <w:shd w:val="clear" w:color="auto" w:fill="auto"/>
          </w:tcPr>
          <w:p w14:paraId="35EDFD3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DFD3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D3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5EDFD3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D3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D3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D3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5EDFD3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FD3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D3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D3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35EDFD3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D3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D3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DFD4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35EDFD4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D4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D55" w14:textId="77777777">
        <w:tc>
          <w:tcPr>
            <w:tcW w:w="2799" w:type="pct"/>
            <w:tcBorders>
              <w:top w:val="single" w:sz="6" w:space="0" w:color="000000"/>
            </w:tcBorders>
            <w:shd w:val="clear" w:color="auto" w:fill="auto"/>
          </w:tcPr>
          <w:p w14:paraId="35EDFD4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DFD4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FD4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35EDFD4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D4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D4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FD4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35EDFD4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FD4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D4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FD4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35EDFD4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D5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D5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DFD5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35EDFD5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D5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D67" w14:textId="77777777">
        <w:tc>
          <w:tcPr>
            <w:tcW w:w="2799" w:type="pct"/>
            <w:shd w:val="clear" w:color="auto" w:fill="E5E5E5"/>
          </w:tcPr>
          <w:p w14:paraId="35EDFD56"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35EDFD5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D5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35EDFD5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w:t>
            </w:r>
          </w:p>
        </w:tc>
        <w:tc>
          <w:tcPr>
            <w:tcW w:w="50" w:type="pct"/>
            <w:shd w:val="clear" w:color="auto" w:fill="E5E5E5"/>
            <w:noWrap/>
            <w:vAlign w:val="bottom"/>
          </w:tcPr>
          <w:p w14:paraId="35EDFD5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FD5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D5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35EDFD5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12,433</w:t>
            </w:r>
          </w:p>
        </w:tc>
        <w:tc>
          <w:tcPr>
            <w:tcW w:w="51" w:type="pct"/>
            <w:shd w:val="clear" w:color="auto" w:fill="E5E5E5"/>
            <w:noWrap/>
            <w:vAlign w:val="bottom"/>
          </w:tcPr>
          <w:p w14:paraId="35EDFD5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FD5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D6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35EDFD6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52</w:t>
            </w:r>
          </w:p>
        </w:tc>
        <w:tc>
          <w:tcPr>
            <w:tcW w:w="50" w:type="pct"/>
            <w:shd w:val="clear" w:color="auto" w:fill="E5E5E5"/>
            <w:noWrap/>
            <w:vAlign w:val="bottom"/>
          </w:tcPr>
          <w:p w14:paraId="35EDFD6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DFD6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DFD6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35EDFD6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11,020</w:t>
            </w:r>
          </w:p>
        </w:tc>
        <w:tc>
          <w:tcPr>
            <w:tcW w:w="50" w:type="pct"/>
            <w:shd w:val="clear" w:color="auto" w:fill="E5E5E5"/>
            <w:noWrap/>
            <w:vAlign w:val="bottom"/>
          </w:tcPr>
          <w:p w14:paraId="35EDFD6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D79" w14:textId="77777777">
        <w:tc>
          <w:tcPr>
            <w:tcW w:w="2799" w:type="pct"/>
            <w:shd w:val="clear" w:color="auto" w:fill="auto"/>
          </w:tcPr>
          <w:p w14:paraId="35EDFD6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DFD6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FD6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35EDFD6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DFD6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D6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FD6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35EDFD6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35EDFD7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D7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FD7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35EDFD7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D7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DFD7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DFD7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35EDFD7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D7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FD7A" w14:textId="77777777" w:rsidR="006C5487" w:rsidRDefault="00CE0E24">
      <w:pPr>
        <w:pStyle w:val="a3"/>
        <w:spacing w:beforeAutospacing="0" w:afterAutospacing="0"/>
        <w:jc w:val="both"/>
        <w:rPr>
          <w:sz w:val="18"/>
          <w:szCs w:val="18"/>
        </w:rPr>
      </w:pPr>
      <w:r>
        <w:rPr>
          <w:sz w:val="18"/>
          <w:szCs w:val="18"/>
        </w:rPr>
        <w:t> </w:t>
      </w:r>
    </w:p>
    <w:p w14:paraId="35EDFD7B"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All repurchases were made using cash resources. Shares repurchased during the second quarter of fiscal year 2022 were under the share repurchase programs approved on both September 18, 2019 and September 14, 2021. All other shares </w:t>
      </w:r>
      <w:r>
        <w:rPr>
          <w:rFonts w:ascii="Arial" w:hAnsi="Arial" w:cs="Arial"/>
          <w:sz w:val="20"/>
          <w:szCs w:val="20"/>
        </w:rPr>
        <w:t>repurchased were under the share repurchase program approved on September 18, 2019. The above table excludes shares repurchased to settle employee tax withholding related to the vesting of stock awards of $1.2 billion and $2.7 billion for the three and six</w:t>
      </w:r>
      <w:r>
        <w:rPr>
          <w:rFonts w:ascii="Arial" w:hAnsi="Arial" w:cs="Arial"/>
          <w:sz w:val="20"/>
          <w:szCs w:val="20"/>
        </w:rPr>
        <w:t xml:space="preserve"> months ended December 31, 2021, respectively, and $785 million and $2.3 billion for the three and six months ended December 31, 2020, respectively.</w:t>
      </w:r>
    </w:p>
    <w:p w14:paraId="35EDFD7C"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35EDFD7D"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w:t>
      </w:r>
    </w:p>
    <w:p w14:paraId="35EDFD7E"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161"/>
        <w:gridCol w:w="151"/>
        <w:gridCol w:w="151"/>
        <w:gridCol w:w="1802"/>
        <w:gridCol w:w="60"/>
        <w:gridCol w:w="60"/>
        <w:gridCol w:w="60"/>
        <w:gridCol w:w="18"/>
        <w:gridCol w:w="43"/>
        <w:gridCol w:w="1733"/>
        <w:gridCol w:w="60"/>
        <w:gridCol w:w="60"/>
        <w:gridCol w:w="112"/>
        <w:gridCol w:w="701"/>
        <w:gridCol w:w="60"/>
        <w:gridCol w:w="60"/>
        <w:gridCol w:w="112"/>
        <w:gridCol w:w="842"/>
        <w:gridCol w:w="60"/>
      </w:tblGrid>
      <w:tr w:rsidR="006C5487" w14:paraId="35EDFD91" w14:textId="77777777">
        <w:tc>
          <w:tcPr>
            <w:tcW w:w="1418" w:type="pct"/>
            <w:shd w:val="clear" w:color="auto" w:fill="auto"/>
            <w:vAlign w:val="bottom"/>
          </w:tcPr>
          <w:p w14:paraId="35EDFD7F"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40" w:type="pct"/>
            <w:shd w:val="clear" w:color="auto" w:fill="auto"/>
          </w:tcPr>
          <w:p w14:paraId="35EDFD80" w14:textId="77777777" w:rsidR="006C5487" w:rsidRDefault="00CE0E24">
            <w:pPr>
              <w:pStyle w:val="a3"/>
              <w:spacing w:beforeAutospacing="0" w:afterAutospacing="0"/>
              <w:rPr>
                <w:b/>
                <w:bCs/>
                <w:sz w:val="15"/>
                <w:szCs w:val="15"/>
              </w:rPr>
            </w:pPr>
            <w:r>
              <w:rPr>
                <w:b/>
                <w:bCs/>
                <w:sz w:val="15"/>
                <w:szCs w:val="15"/>
              </w:rPr>
              <w:t> </w:t>
            </w:r>
          </w:p>
        </w:tc>
        <w:tc>
          <w:tcPr>
            <w:tcW w:w="47" w:type="pct"/>
            <w:shd w:val="clear" w:color="auto" w:fill="auto"/>
          </w:tcPr>
          <w:p w14:paraId="35EDFD81" w14:textId="77777777" w:rsidR="006C5487" w:rsidRDefault="00CE0E24">
            <w:pPr>
              <w:pStyle w:val="a3"/>
              <w:spacing w:beforeAutospacing="0" w:afterAutospacing="0"/>
              <w:rPr>
                <w:b/>
                <w:bCs/>
                <w:sz w:val="15"/>
                <w:szCs w:val="15"/>
              </w:rPr>
            </w:pPr>
            <w:r>
              <w:rPr>
                <w:b/>
                <w:bCs/>
                <w:sz w:val="15"/>
                <w:szCs w:val="15"/>
              </w:rPr>
              <w:t> </w:t>
            </w:r>
          </w:p>
        </w:tc>
        <w:tc>
          <w:tcPr>
            <w:tcW w:w="951" w:type="pct"/>
            <w:shd w:val="clear" w:color="auto" w:fill="auto"/>
            <w:vAlign w:val="bottom"/>
          </w:tcPr>
          <w:p w14:paraId="35EDFD82"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2" w:type="pct"/>
            <w:shd w:val="clear" w:color="auto" w:fill="auto"/>
          </w:tcPr>
          <w:p w14:paraId="35EDFD8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35EDFD8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gridSpan w:val="2"/>
            <w:shd w:val="clear" w:color="auto" w:fill="auto"/>
            <w:vAlign w:val="bottom"/>
          </w:tcPr>
          <w:p w14:paraId="35EDFD8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2"/>
            <w:shd w:val="clear" w:color="auto" w:fill="auto"/>
            <w:vAlign w:val="bottom"/>
          </w:tcPr>
          <w:p w14:paraId="35EDFD86"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0" w:type="pct"/>
            <w:shd w:val="clear" w:color="auto" w:fill="auto"/>
          </w:tcPr>
          <w:p w14:paraId="35EDFD8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D8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D8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5" w:type="pct"/>
            <w:shd w:val="clear" w:color="auto" w:fill="auto"/>
            <w:vAlign w:val="bottom"/>
          </w:tcPr>
          <w:p w14:paraId="35EDFD8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35EDFD8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auto"/>
          </w:tcPr>
          <w:p w14:paraId="35EDFD8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D8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D8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3" w:type="pct"/>
            <w:shd w:val="clear" w:color="auto" w:fill="auto"/>
            <w:vAlign w:val="bottom"/>
          </w:tcPr>
          <w:p w14:paraId="35EDFD8F"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34" w:type="pct"/>
            <w:shd w:val="clear" w:color="auto" w:fill="auto"/>
            <w:vAlign w:val="bottom"/>
          </w:tcPr>
          <w:p w14:paraId="35EDFD9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DA3" w14:textId="77777777">
        <w:tc>
          <w:tcPr>
            <w:tcW w:w="1418" w:type="pct"/>
            <w:tcBorders>
              <w:bottom w:val="single" w:sz="6" w:space="0" w:color="000000"/>
            </w:tcBorders>
            <w:shd w:val="clear" w:color="auto" w:fill="auto"/>
            <w:vAlign w:val="bottom"/>
          </w:tcPr>
          <w:p w14:paraId="35EDFD9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35EDFD93" w14:textId="77777777" w:rsidR="006C5487" w:rsidRDefault="00CE0E24">
            <w:pPr>
              <w:pStyle w:val="a3"/>
              <w:spacing w:beforeAutospacing="0" w:afterAutospacing="0" w:line="80" w:lineRule="atLeast"/>
              <w:rPr>
                <w:b/>
                <w:bCs/>
                <w:sz w:val="8"/>
                <w:szCs w:val="8"/>
              </w:rPr>
            </w:pPr>
            <w:r>
              <w:rPr>
                <w:b/>
                <w:bCs/>
                <w:sz w:val="8"/>
                <w:szCs w:val="8"/>
              </w:rPr>
              <w:t> </w:t>
            </w:r>
          </w:p>
        </w:tc>
        <w:tc>
          <w:tcPr>
            <w:tcW w:w="47" w:type="pct"/>
            <w:tcBorders>
              <w:bottom w:val="single" w:sz="6" w:space="0" w:color="000000"/>
            </w:tcBorders>
            <w:shd w:val="clear" w:color="auto" w:fill="auto"/>
          </w:tcPr>
          <w:p w14:paraId="35EDFD94" w14:textId="77777777" w:rsidR="006C5487" w:rsidRDefault="00CE0E24">
            <w:pPr>
              <w:pStyle w:val="a3"/>
              <w:spacing w:beforeAutospacing="0" w:afterAutospacing="0" w:line="80" w:lineRule="atLeast"/>
              <w:jc w:val="both"/>
              <w:rPr>
                <w:b/>
                <w:bCs/>
                <w:sz w:val="8"/>
                <w:szCs w:val="8"/>
              </w:rPr>
            </w:pPr>
            <w:r>
              <w:rPr>
                <w:b/>
                <w:bCs/>
                <w:sz w:val="8"/>
                <w:szCs w:val="8"/>
              </w:rPr>
              <w:t> </w:t>
            </w:r>
          </w:p>
        </w:tc>
        <w:tc>
          <w:tcPr>
            <w:tcW w:w="951" w:type="pct"/>
            <w:tcBorders>
              <w:bottom w:val="single" w:sz="6" w:space="0" w:color="000000"/>
            </w:tcBorders>
            <w:shd w:val="clear" w:color="auto" w:fill="auto"/>
            <w:vAlign w:val="bottom"/>
          </w:tcPr>
          <w:p w14:paraId="35EDFD95" w14:textId="77777777" w:rsidR="006C5487" w:rsidRDefault="00CE0E24">
            <w:pPr>
              <w:pStyle w:val="a3"/>
              <w:spacing w:beforeAutospacing="0" w:afterAutospacing="0" w:line="80" w:lineRule="atLeast"/>
              <w:jc w:val="both"/>
              <w:rPr>
                <w:b/>
                <w:bCs/>
                <w:sz w:val="8"/>
                <w:szCs w:val="8"/>
              </w:rPr>
            </w:pPr>
            <w:r>
              <w:rPr>
                <w:b/>
                <w:bCs/>
                <w:sz w:val="8"/>
                <w:szCs w:val="8"/>
              </w:rPr>
              <w:t> </w:t>
            </w:r>
          </w:p>
        </w:tc>
        <w:tc>
          <w:tcPr>
            <w:tcW w:w="52" w:type="pct"/>
            <w:tcBorders>
              <w:bottom w:val="single" w:sz="6" w:space="0" w:color="000000"/>
            </w:tcBorders>
            <w:shd w:val="clear" w:color="auto" w:fill="auto"/>
          </w:tcPr>
          <w:p w14:paraId="35EDFD9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tcPr>
          <w:p w14:paraId="35EDFD9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gridSpan w:val="2"/>
            <w:tcBorders>
              <w:bottom w:val="single" w:sz="6" w:space="0" w:color="000000"/>
            </w:tcBorders>
            <w:shd w:val="clear" w:color="auto" w:fill="auto"/>
            <w:vAlign w:val="bottom"/>
          </w:tcPr>
          <w:p w14:paraId="35EDFD9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0" w:type="pct"/>
            <w:gridSpan w:val="2"/>
            <w:tcBorders>
              <w:bottom w:val="single" w:sz="6" w:space="0" w:color="000000"/>
            </w:tcBorders>
            <w:shd w:val="clear" w:color="auto" w:fill="auto"/>
            <w:vAlign w:val="bottom"/>
          </w:tcPr>
          <w:p w14:paraId="35EDFD9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35EDFD9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D9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D9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bottom w:val="single" w:sz="6" w:space="0" w:color="000000"/>
            </w:tcBorders>
            <w:shd w:val="clear" w:color="auto" w:fill="auto"/>
            <w:vAlign w:val="bottom"/>
          </w:tcPr>
          <w:p w14:paraId="35EDFD9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35EDFD9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D9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DA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bottom w:val="single" w:sz="6" w:space="0" w:color="000000"/>
            </w:tcBorders>
            <w:shd w:val="clear" w:color="auto" w:fill="auto"/>
            <w:vAlign w:val="bottom"/>
          </w:tcPr>
          <w:p w14:paraId="35EDFDA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35EDFDA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DB5" w14:textId="77777777">
        <w:tc>
          <w:tcPr>
            <w:tcW w:w="1418" w:type="pct"/>
            <w:tcBorders>
              <w:top w:val="single" w:sz="6" w:space="0" w:color="000000"/>
            </w:tcBorders>
            <w:shd w:val="clear" w:color="auto" w:fill="auto"/>
            <w:vAlign w:val="bottom"/>
          </w:tcPr>
          <w:p w14:paraId="35EDFDA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35EDFDA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tcPr>
          <w:p w14:paraId="35EDFDA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951" w:type="pct"/>
            <w:tcBorders>
              <w:top w:val="single" w:sz="6" w:space="0" w:color="000000"/>
            </w:tcBorders>
            <w:shd w:val="clear" w:color="auto" w:fill="auto"/>
            <w:vAlign w:val="bottom"/>
          </w:tcPr>
          <w:p w14:paraId="35EDFDA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tcPr>
          <w:p w14:paraId="35EDFDA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top w:val="single" w:sz="6" w:space="0" w:color="000000"/>
            </w:tcBorders>
            <w:shd w:val="clear" w:color="auto" w:fill="auto"/>
          </w:tcPr>
          <w:p w14:paraId="35EDFDA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3" w:type="pct"/>
            <w:gridSpan w:val="2"/>
            <w:tcBorders>
              <w:top w:val="single" w:sz="6" w:space="0" w:color="000000"/>
            </w:tcBorders>
            <w:shd w:val="clear" w:color="auto" w:fill="auto"/>
            <w:vAlign w:val="bottom"/>
          </w:tcPr>
          <w:p w14:paraId="35EDFDA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2"/>
            <w:tcBorders>
              <w:top w:val="single" w:sz="6" w:space="0" w:color="000000"/>
            </w:tcBorders>
            <w:shd w:val="clear" w:color="auto" w:fill="auto"/>
            <w:vAlign w:val="bottom"/>
          </w:tcPr>
          <w:p w14:paraId="35EDFDA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DFDA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DA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DA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top w:val="single" w:sz="6" w:space="0" w:color="000000"/>
            </w:tcBorders>
            <w:shd w:val="clear" w:color="auto" w:fill="auto"/>
            <w:vAlign w:val="bottom"/>
          </w:tcPr>
          <w:p w14:paraId="35EDFDA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FDB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DB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DB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top w:val="single" w:sz="6" w:space="0" w:color="000000"/>
            </w:tcBorders>
            <w:shd w:val="clear" w:color="auto" w:fill="auto"/>
            <w:vAlign w:val="bottom"/>
          </w:tcPr>
          <w:p w14:paraId="35EDFDB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35EDFDB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DC7" w14:textId="77777777">
        <w:tc>
          <w:tcPr>
            <w:tcW w:w="1418" w:type="pct"/>
            <w:shd w:val="clear" w:color="auto" w:fill="auto"/>
            <w:vAlign w:val="bottom"/>
          </w:tcPr>
          <w:p w14:paraId="35EDFDB6"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2022</w:t>
            </w:r>
          </w:p>
        </w:tc>
        <w:tc>
          <w:tcPr>
            <w:tcW w:w="40" w:type="pct"/>
            <w:shd w:val="clear" w:color="auto" w:fill="auto"/>
          </w:tcPr>
          <w:p w14:paraId="35EDFDB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35EDFDB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51" w:type="pct"/>
            <w:shd w:val="clear" w:color="auto" w:fill="auto"/>
            <w:vAlign w:val="bottom"/>
          </w:tcPr>
          <w:p w14:paraId="35EDFDB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35EDFDB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35EDFDB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gridSpan w:val="2"/>
            <w:shd w:val="clear" w:color="auto" w:fill="auto"/>
            <w:vAlign w:val="bottom"/>
          </w:tcPr>
          <w:p w14:paraId="35EDFDB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2"/>
            <w:shd w:val="clear" w:color="auto" w:fill="auto"/>
            <w:vAlign w:val="bottom"/>
          </w:tcPr>
          <w:p w14:paraId="35EDFDB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DB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DB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DC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5" w:type="pct"/>
            <w:shd w:val="clear" w:color="auto" w:fill="auto"/>
            <w:vAlign w:val="bottom"/>
          </w:tcPr>
          <w:p w14:paraId="35EDFDC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DFDC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DC3"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DFDC4"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23" w:type="pct"/>
            <w:shd w:val="clear" w:color="auto" w:fill="auto"/>
            <w:vAlign w:val="bottom"/>
          </w:tcPr>
          <w:p w14:paraId="35EDFDC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34" w:type="pct"/>
            <w:shd w:val="clear" w:color="auto" w:fill="auto"/>
            <w:vAlign w:val="bottom"/>
          </w:tcPr>
          <w:p w14:paraId="35EDFDC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DD9" w14:textId="77777777">
        <w:tc>
          <w:tcPr>
            <w:tcW w:w="1418" w:type="pct"/>
            <w:shd w:val="clear" w:color="auto" w:fill="auto"/>
            <w:vAlign w:val="bottom"/>
          </w:tcPr>
          <w:p w14:paraId="35EDFDC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35EDFDC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35EDFDC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951" w:type="pct"/>
            <w:shd w:val="clear" w:color="auto" w:fill="auto"/>
            <w:vAlign w:val="bottom"/>
          </w:tcPr>
          <w:p w14:paraId="35EDFDC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35EDFDC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35EDFDC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3" w:type="pct"/>
            <w:gridSpan w:val="2"/>
            <w:shd w:val="clear" w:color="auto" w:fill="auto"/>
            <w:vAlign w:val="bottom"/>
          </w:tcPr>
          <w:p w14:paraId="35EDFDC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2"/>
            <w:shd w:val="clear" w:color="auto" w:fill="auto"/>
            <w:vAlign w:val="bottom"/>
          </w:tcPr>
          <w:p w14:paraId="35EDFDC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DFDD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DD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DD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5" w:type="pct"/>
            <w:shd w:val="clear" w:color="auto" w:fill="auto"/>
            <w:vAlign w:val="bottom"/>
          </w:tcPr>
          <w:p w14:paraId="35EDFDD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FDD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DD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DD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3" w:type="pct"/>
            <w:shd w:val="clear" w:color="auto" w:fill="auto"/>
            <w:vAlign w:val="bottom"/>
          </w:tcPr>
          <w:p w14:paraId="35EDFDD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35EDFDD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DEB" w14:textId="77777777">
        <w:tc>
          <w:tcPr>
            <w:tcW w:w="1418" w:type="pct"/>
            <w:shd w:val="clear" w:color="auto" w:fill="E5E5E5"/>
          </w:tcPr>
          <w:p w14:paraId="35EDFDDA"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September 14, 2021</w:t>
            </w:r>
          </w:p>
        </w:tc>
        <w:tc>
          <w:tcPr>
            <w:tcW w:w="40" w:type="pct"/>
            <w:shd w:val="clear" w:color="auto" w:fill="E5E5E5"/>
          </w:tcPr>
          <w:p w14:paraId="35EDFDD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 w:type="pct"/>
            <w:shd w:val="clear" w:color="auto" w:fill="E5E5E5"/>
          </w:tcPr>
          <w:p w14:paraId="35EDFDD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951" w:type="pct"/>
            <w:shd w:val="clear" w:color="auto" w:fill="E5E5E5"/>
            <w:vAlign w:val="bottom"/>
          </w:tcPr>
          <w:p w14:paraId="35EDFDD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November</w:t>
            </w:r>
            <w:r>
              <w:rPr>
                <w:rFonts w:ascii="Times New Roman" w:hAnsi="Times New Roman"/>
                <w:b/>
                <w:bCs/>
                <w:sz w:val="20"/>
                <w:szCs w:val="20"/>
              </w:rPr>
              <w:t> </w:t>
            </w:r>
            <w:r>
              <w:rPr>
                <w:rFonts w:ascii="Arial" w:hAnsi="Arial" w:cs="Arial"/>
                <w:b/>
                <w:bCs/>
                <w:sz w:val="20"/>
                <w:szCs w:val="20"/>
              </w:rPr>
              <w:t>18,</w:t>
            </w:r>
            <w:r>
              <w:rPr>
                <w:rFonts w:ascii="Times New Roman" w:hAnsi="Times New Roman"/>
                <w:b/>
                <w:bCs/>
                <w:sz w:val="20"/>
                <w:szCs w:val="20"/>
              </w:rPr>
              <w:t> </w:t>
            </w:r>
            <w:r>
              <w:rPr>
                <w:rFonts w:ascii="Arial" w:hAnsi="Arial" w:cs="Arial"/>
                <w:b/>
                <w:bCs/>
                <w:sz w:val="20"/>
                <w:szCs w:val="20"/>
              </w:rPr>
              <w:t>2021</w:t>
            </w:r>
          </w:p>
        </w:tc>
        <w:tc>
          <w:tcPr>
            <w:tcW w:w="52" w:type="pct"/>
            <w:shd w:val="clear" w:color="auto" w:fill="E5E5E5"/>
          </w:tcPr>
          <w:p w14:paraId="35EDFDD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E5E5E5"/>
          </w:tcPr>
          <w:p w14:paraId="35EDFDD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gridSpan w:val="2"/>
            <w:shd w:val="clear" w:color="auto" w:fill="E5E5E5"/>
            <w:vAlign w:val="bottom"/>
          </w:tcPr>
          <w:p w14:paraId="35EDFDE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00" w:type="pct"/>
            <w:gridSpan w:val="2"/>
            <w:shd w:val="clear" w:color="auto" w:fill="E5E5E5"/>
            <w:vAlign w:val="bottom"/>
          </w:tcPr>
          <w:p w14:paraId="35EDFDE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December</w:t>
            </w:r>
            <w:r>
              <w:rPr>
                <w:rFonts w:ascii="Times New Roman" w:hAnsi="Times New Roman"/>
                <w:b/>
                <w:bCs/>
                <w:sz w:val="20"/>
                <w:szCs w:val="20"/>
              </w:rPr>
              <w:t> </w:t>
            </w:r>
            <w:r>
              <w:rPr>
                <w:rFonts w:ascii="Arial" w:hAnsi="Arial" w:cs="Arial"/>
                <w:b/>
                <w:bCs/>
                <w:sz w:val="20"/>
                <w:szCs w:val="20"/>
              </w:rPr>
              <w:t>9,</w:t>
            </w:r>
            <w:r>
              <w:rPr>
                <w:rFonts w:ascii="Times New Roman" w:hAnsi="Times New Roman"/>
                <w:b/>
                <w:bCs/>
                <w:sz w:val="20"/>
                <w:szCs w:val="20"/>
              </w:rPr>
              <w:t> </w:t>
            </w:r>
            <w:r>
              <w:rPr>
                <w:rFonts w:ascii="Arial" w:hAnsi="Arial" w:cs="Arial"/>
                <w:b/>
                <w:bCs/>
                <w:sz w:val="20"/>
                <w:szCs w:val="20"/>
              </w:rPr>
              <w:t>2021</w:t>
            </w:r>
          </w:p>
        </w:tc>
        <w:tc>
          <w:tcPr>
            <w:tcW w:w="50" w:type="pct"/>
            <w:shd w:val="clear" w:color="auto" w:fill="E5E5E5"/>
          </w:tcPr>
          <w:p w14:paraId="35EDFDE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35EDFDE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DE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5" w:type="pct"/>
            <w:shd w:val="clear" w:color="auto" w:fill="E5E5E5"/>
            <w:vAlign w:val="bottom"/>
          </w:tcPr>
          <w:p w14:paraId="35EDFDE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0.62</w:t>
            </w:r>
          </w:p>
        </w:tc>
        <w:tc>
          <w:tcPr>
            <w:tcW w:w="50" w:type="pct"/>
            <w:shd w:val="clear" w:color="auto" w:fill="E5E5E5"/>
          </w:tcPr>
          <w:p w14:paraId="35EDFDE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35EDFDE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DFDE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3" w:type="pct"/>
            <w:shd w:val="clear" w:color="auto" w:fill="E5E5E5"/>
            <w:vAlign w:val="bottom"/>
          </w:tcPr>
          <w:p w14:paraId="35EDFDE9" w14:textId="77777777" w:rsidR="006C5487" w:rsidRDefault="00CE0E24">
            <w:pPr>
              <w:pStyle w:val="a3"/>
              <w:spacing w:beforeAutospacing="0" w:afterAutospacing="0"/>
              <w:jc w:val="right"/>
              <w:rPr>
                <w:rFonts w:ascii="Arial" w:hAnsi="Arial" w:cs="Arial"/>
                <w:b/>
                <w:bCs/>
                <w:sz w:val="20"/>
                <w:szCs w:val="20"/>
              </w:rPr>
            </w:pPr>
            <w:r>
              <w:rPr>
                <w:rFonts w:ascii="Arial" w:hAnsi="Arial" w:cs="Arial"/>
                <w:b/>
                <w:bCs/>
                <w:sz w:val="20"/>
                <w:szCs w:val="20"/>
              </w:rPr>
              <w:t>4,652</w:t>
            </w:r>
          </w:p>
        </w:tc>
        <w:tc>
          <w:tcPr>
            <w:tcW w:w="34" w:type="pct"/>
            <w:shd w:val="clear" w:color="auto" w:fill="E5E5E5"/>
            <w:noWrap/>
            <w:vAlign w:val="bottom"/>
          </w:tcPr>
          <w:p w14:paraId="35EDFDE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r>
      <w:tr w:rsidR="006C5487" w14:paraId="35EDFDFD" w14:textId="77777777">
        <w:tc>
          <w:tcPr>
            <w:tcW w:w="1418" w:type="pct"/>
            <w:shd w:val="clear" w:color="auto" w:fill="auto"/>
          </w:tcPr>
          <w:p w14:paraId="35EDFDEC"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December 7, 2021</w:t>
            </w:r>
          </w:p>
        </w:tc>
        <w:tc>
          <w:tcPr>
            <w:tcW w:w="40" w:type="pct"/>
            <w:shd w:val="clear" w:color="auto" w:fill="auto"/>
          </w:tcPr>
          <w:p w14:paraId="35EDFDE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7" w:type="pct"/>
            <w:shd w:val="clear" w:color="auto" w:fill="auto"/>
          </w:tcPr>
          <w:p w14:paraId="35EDFDE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951" w:type="pct"/>
            <w:shd w:val="clear" w:color="auto" w:fill="auto"/>
            <w:vAlign w:val="bottom"/>
          </w:tcPr>
          <w:p w14:paraId="35EDFDE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February 17, 2022</w:t>
            </w:r>
          </w:p>
        </w:tc>
        <w:tc>
          <w:tcPr>
            <w:tcW w:w="52" w:type="pct"/>
            <w:shd w:val="clear" w:color="auto" w:fill="auto"/>
          </w:tcPr>
          <w:p w14:paraId="35EDFDF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auto"/>
          </w:tcPr>
          <w:p w14:paraId="35EDFDF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3" w:type="pct"/>
            <w:gridSpan w:val="2"/>
            <w:shd w:val="clear" w:color="auto" w:fill="auto"/>
            <w:vAlign w:val="bottom"/>
          </w:tcPr>
          <w:p w14:paraId="35EDFDF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1000" w:type="pct"/>
            <w:gridSpan w:val="2"/>
            <w:shd w:val="clear" w:color="auto" w:fill="auto"/>
            <w:vAlign w:val="bottom"/>
          </w:tcPr>
          <w:p w14:paraId="35EDFDF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March 10, 2022</w:t>
            </w:r>
          </w:p>
        </w:tc>
        <w:tc>
          <w:tcPr>
            <w:tcW w:w="50" w:type="pct"/>
            <w:shd w:val="clear" w:color="auto" w:fill="auto"/>
          </w:tcPr>
          <w:p w14:paraId="35EDFDF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noWrap/>
            <w:vAlign w:val="bottom"/>
          </w:tcPr>
          <w:p w14:paraId="35EDFDF5"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FDF6"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5" w:type="pct"/>
            <w:shd w:val="clear" w:color="auto" w:fill="auto"/>
            <w:vAlign w:val="bottom"/>
          </w:tcPr>
          <w:p w14:paraId="35EDFDF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0.62</w:t>
            </w:r>
          </w:p>
        </w:tc>
        <w:tc>
          <w:tcPr>
            <w:tcW w:w="50" w:type="pct"/>
            <w:shd w:val="clear" w:color="auto" w:fill="auto"/>
          </w:tcPr>
          <w:p w14:paraId="35EDFDF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noWrap/>
            <w:vAlign w:val="bottom"/>
          </w:tcPr>
          <w:p w14:paraId="35EDFDF9"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DFDFA"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3" w:type="pct"/>
            <w:shd w:val="clear" w:color="auto" w:fill="auto"/>
            <w:vAlign w:val="bottom"/>
          </w:tcPr>
          <w:p w14:paraId="35EDFDF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4,650</w:t>
            </w:r>
          </w:p>
        </w:tc>
        <w:tc>
          <w:tcPr>
            <w:tcW w:w="34" w:type="pct"/>
            <w:shd w:val="clear" w:color="auto" w:fill="auto"/>
            <w:noWrap/>
            <w:vAlign w:val="bottom"/>
          </w:tcPr>
          <w:p w14:paraId="35EDFDF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r>
      <w:tr w:rsidR="006C5487" w14:paraId="35EDFE10" w14:textId="77777777">
        <w:tc>
          <w:tcPr>
            <w:tcW w:w="1418" w:type="pct"/>
            <w:tcBorders>
              <w:bottom w:val="single" w:sz="6" w:space="0" w:color="000000"/>
            </w:tcBorders>
            <w:shd w:val="clear" w:color="auto" w:fill="auto"/>
          </w:tcPr>
          <w:p w14:paraId="35EDFDF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35EDFDF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35EDFE0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51" w:type="pct"/>
            <w:tcBorders>
              <w:bottom w:val="single" w:sz="6" w:space="0" w:color="000000"/>
            </w:tcBorders>
            <w:shd w:val="clear" w:color="auto" w:fill="auto"/>
            <w:vAlign w:val="bottom"/>
          </w:tcPr>
          <w:p w14:paraId="35EDFE0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35EDFE0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tcPr>
          <w:p w14:paraId="35EDFE0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E0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tcBorders>
              <w:bottom w:val="single" w:sz="6" w:space="0" w:color="000000"/>
            </w:tcBorders>
            <w:shd w:val="clear" w:color="auto" w:fill="auto"/>
            <w:vAlign w:val="bottom"/>
          </w:tcPr>
          <w:p w14:paraId="35EDFE0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93" w:type="pct"/>
            <w:tcBorders>
              <w:bottom w:val="single" w:sz="6" w:space="0" w:color="000000"/>
            </w:tcBorders>
            <w:shd w:val="clear" w:color="auto" w:fill="auto"/>
            <w:vAlign w:val="bottom"/>
          </w:tcPr>
          <w:p w14:paraId="35EDFE0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FE0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FE0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E0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bottom w:val="single" w:sz="6" w:space="0" w:color="000000"/>
            </w:tcBorders>
            <w:shd w:val="clear" w:color="auto" w:fill="auto"/>
            <w:vAlign w:val="bottom"/>
          </w:tcPr>
          <w:p w14:paraId="35EDFE0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E0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E0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E0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bottom w:val="single" w:sz="6" w:space="0" w:color="000000"/>
            </w:tcBorders>
            <w:shd w:val="clear" w:color="auto" w:fill="auto"/>
            <w:vAlign w:val="bottom"/>
          </w:tcPr>
          <w:p w14:paraId="35EDFE0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35EDFE0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E23" w14:textId="77777777">
        <w:tc>
          <w:tcPr>
            <w:tcW w:w="1418" w:type="pct"/>
            <w:tcBorders>
              <w:top w:val="single" w:sz="6" w:space="0" w:color="000000"/>
            </w:tcBorders>
            <w:shd w:val="clear" w:color="auto" w:fill="auto"/>
          </w:tcPr>
          <w:p w14:paraId="35EDFE1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35EDFE1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tcPr>
          <w:p w14:paraId="35EDFE1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51" w:type="pct"/>
            <w:tcBorders>
              <w:top w:val="single" w:sz="6" w:space="0" w:color="000000"/>
            </w:tcBorders>
            <w:shd w:val="clear" w:color="auto" w:fill="auto"/>
            <w:vAlign w:val="bottom"/>
          </w:tcPr>
          <w:p w14:paraId="35EDFE1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tcPr>
          <w:p w14:paraId="35EDFE1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tcPr>
          <w:p w14:paraId="35EDFE1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E1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tcBorders>
              <w:top w:val="single" w:sz="6" w:space="0" w:color="000000"/>
            </w:tcBorders>
            <w:shd w:val="clear" w:color="auto" w:fill="auto"/>
            <w:vAlign w:val="bottom"/>
          </w:tcPr>
          <w:p w14:paraId="35EDFE1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93" w:type="pct"/>
            <w:tcBorders>
              <w:top w:val="single" w:sz="6" w:space="0" w:color="000000"/>
            </w:tcBorders>
            <w:shd w:val="clear" w:color="auto" w:fill="auto"/>
            <w:vAlign w:val="bottom"/>
          </w:tcPr>
          <w:p w14:paraId="35EDFE1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FE1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DFE1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E1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top w:val="single" w:sz="6" w:space="0" w:color="000000"/>
            </w:tcBorders>
            <w:shd w:val="clear" w:color="auto" w:fill="auto"/>
            <w:vAlign w:val="bottom"/>
          </w:tcPr>
          <w:p w14:paraId="35EDFE1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E1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E1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E2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3" w:type="pct"/>
            <w:shd w:val="clear" w:color="auto" w:fill="auto"/>
            <w:vAlign w:val="bottom"/>
          </w:tcPr>
          <w:p w14:paraId="35EDFE2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35EDFE2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E36" w14:textId="77777777">
        <w:tc>
          <w:tcPr>
            <w:tcW w:w="1418" w:type="pct"/>
            <w:shd w:val="clear" w:color="auto" w:fill="E5E5E5"/>
          </w:tcPr>
          <w:p w14:paraId="35EDFE24" w14:textId="77777777" w:rsidR="006C5487" w:rsidRDefault="00CE0E24">
            <w:pPr>
              <w:pStyle w:val="a3"/>
              <w:spacing w:beforeAutospacing="0" w:afterAutospacing="0" w:line="220" w:lineRule="atLeast"/>
              <w:ind w:left="480" w:hanging="240"/>
              <w:rPr>
                <w:rFonts w:ascii="Arial" w:hAnsi="Arial" w:cs="Arial"/>
                <w:b/>
                <w:bCs/>
                <w:sz w:val="20"/>
                <w:szCs w:val="20"/>
              </w:rPr>
            </w:pPr>
            <w:r>
              <w:rPr>
                <w:rFonts w:ascii="Arial" w:hAnsi="Arial" w:cs="Arial"/>
                <w:b/>
                <w:bCs/>
                <w:sz w:val="20"/>
                <w:szCs w:val="20"/>
              </w:rPr>
              <w:t>Total</w:t>
            </w:r>
          </w:p>
        </w:tc>
        <w:tc>
          <w:tcPr>
            <w:tcW w:w="40" w:type="pct"/>
            <w:shd w:val="clear" w:color="auto" w:fill="E5E5E5"/>
          </w:tcPr>
          <w:p w14:paraId="35EDFE2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E5E5E5"/>
          </w:tcPr>
          <w:p w14:paraId="35EDFE2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951" w:type="pct"/>
            <w:shd w:val="clear" w:color="auto" w:fill="E5E5E5"/>
            <w:vAlign w:val="bottom"/>
          </w:tcPr>
          <w:p w14:paraId="35EDFE2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tcPr>
          <w:p w14:paraId="35EDFE2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E5E5E5"/>
          </w:tcPr>
          <w:p w14:paraId="35EDFE2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FE2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10" w:type="pct"/>
            <w:gridSpan w:val="2"/>
            <w:shd w:val="clear" w:color="auto" w:fill="E5E5E5"/>
            <w:vAlign w:val="bottom"/>
          </w:tcPr>
          <w:p w14:paraId="35EDFE2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993" w:type="pct"/>
            <w:shd w:val="clear" w:color="auto" w:fill="E5E5E5"/>
            <w:vAlign w:val="bottom"/>
          </w:tcPr>
          <w:p w14:paraId="35EDFE2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FE2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noWrap/>
            <w:vAlign w:val="bottom"/>
          </w:tcPr>
          <w:p w14:paraId="35EDFE2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FE2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5" w:type="pct"/>
            <w:shd w:val="clear" w:color="auto" w:fill="E5E5E5"/>
            <w:vAlign w:val="bottom"/>
          </w:tcPr>
          <w:p w14:paraId="35EDFE3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w:t>
            </w:r>
          </w:p>
        </w:tc>
        <w:tc>
          <w:tcPr>
            <w:tcW w:w="50" w:type="pct"/>
            <w:shd w:val="clear" w:color="auto" w:fill="E5E5E5"/>
          </w:tcPr>
          <w:p w14:paraId="35EDFE3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noWrap/>
            <w:vAlign w:val="bottom"/>
          </w:tcPr>
          <w:p w14:paraId="35EDFE3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DFE3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3" w:type="pct"/>
            <w:shd w:val="clear" w:color="auto" w:fill="E5E5E5"/>
            <w:vAlign w:val="bottom"/>
          </w:tcPr>
          <w:p w14:paraId="35EDFE3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9,302</w:t>
            </w:r>
          </w:p>
        </w:tc>
        <w:tc>
          <w:tcPr>
            <w:tcW w:w="34" w:type="pct"/>
            <w:shd w:val="clear" w:color="auto" w:fill="E5E5E5"/>
            <w:noWrap/>
            <w:vAlign w:val="bottom"/>
          </w:tcPr>
          <w:p w14:paraId="35EDFE3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E49" w14:textId="77777777">
        <w:tc>
          <w:tcPr>
            <w:tcW w:w="1418" w:type="pct"/>
            <w:shd w:val="clear" w:color="auto" w:fill="auto"/>
          </w:tcPr>
          <w:p w14:paraId="35EDFE3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35EDFE3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FE3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51" w:type="pct"/>
            <w:shd w:val="clear" w:color="auto" w:fill="auto"/>
            <w:vAlign w:val="bottom"/>
          </w:tcPr>
          <w:p w14:paraId="35EDFE3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35EDFE3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35EDFE3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E3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shd w:val="clear" w:color="auto" w:fill="auto"/>
            <w:vAlign w:val="bottom"/>
          </w:tcPr>
          <w:p w14:paraId="35EDFE3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93" w:type="pct"/>
            <w:shd w:val="clear" w:color="auto" w:fill="auto"/>
            <w:vAlign w:val="bottom"/>
          </w:tcPr>
          <w:p w14:paraId="35EDFE3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E4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E4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FE4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bottom w:val="single" w:sz="12" w:space="0" w:color="000000"/>
            </w:tcBorders>
            <w:shd w:val="clear" w:color="auto" w:fill="auto"/>
            <w:vAlign w:val="bottom"/>
          </w:tcPr>
          <w:p w14:paraId="35EDFE4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E4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E4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FE4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bottom w:val="single" w:sz="12" w:space="0" w:color="000000"/>
            </w:tcBorders>
            <w:shd w:val="clear" w:color="auto" w:fill="auto"/>
            <w:vAlign w:val="bottom"/>
          </w:tcPr>
          <w:p w14:paraId="35EDFE4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35EDFE4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E5C" w14:textId="77777777">
        <w:tc>
          <w:tcPr>
            <w:tcW w:w="1418" w:type="pct"/>
            <w:shd w:val="clear" w:color="auto" w:fill="auto"/>
          </w:tcPr>
          <w:p w14:paraId="35EDFE4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35EDFE4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FE4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51" w:type="pct"/>
            <w:shd w:val="clear" w:color="auto" w:fill="auto"/>
            <w:vAlign w:val="bottom"/>
          </w:tcPr>
          <w:p w14:paraId="35EDFE4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35EDFE4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35EDFE4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E5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shd w:val="clear" w:color="auto" w:fill="auto"/>
            <w:vAlign w:val="bottom"/>
          </w:tcPr>
          <w:p w14:paraId="35EDFE5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93" w:type="pct"/>
            <w:shd w:val="clear" w:color="auto" w:fill="auto"/>
            <w:vAlign w:val="bottom"/>
          </w:tcPr>
          <w:p w14:paraId="35EDFE5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E5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E5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35EDFE5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top w:val="single" w:sz="12" w:space="0" w:color="000000"/>
            </w:tcBorders>
            <w:shd w:val="clear" w:color="auto" w:fill="auto"/>
            <w:vAlign w:val="bottom"/>
          </w:tcPr>
          <w:p w14:paraId="35EDFE5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E5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E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35EDFE5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top w:val="single" w:sz="12" w:space="0" w:color="000000"/>
            </w:tcBorders>
            <w:shd w:val="clear" w:color="auto" w:fill="auto"/>
            <w:vAlign w:val="bottom"/>
          </w:tcPr>
          <w:p w14:paraId="35EDFE5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35EDFE5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E6E" w14:textId="77777777">
        <w:tc>
          <w:tcPr>
            <w:tcW w:w="1418" w:type="pct"/>
            <w:shd w:val="clear" w:color="auto" w:fill="auto"/>
            <w:vAlign w:val="bottom"/>
          </w:tcPr>
          <w:p w14:paraId="35EDFE5D"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2021</w:t>
            </w:r>
          </w:p>
        </w:tc>
        <w:tc>
          <w:tcPr>
            <w:tcW w:w="40" w:type="pct"/>
            <w:shd w:val="clear" w:color="auto" w:fill="auto"/>
          </w:tcPr>
          <w:p w14:paraId="35EDFE5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tcPr>
          <w:p w14:paraId="35EDFE5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951" w:type="pct"/>
            <w:shd w:val="clear" w:color="auto" w:fill="auto"/>
            <w:vAlign w:val="bottom"/>
          </w:tcPr>
          <w:p w14:paraId="35EDFE6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tcPr>
          <w:p w14:paraId="35EDFE6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35EDFE6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gridSpan w:val="2"/>
            <w:shd w:val="clear" w:color="auto" w:fill="auto"/>
            <w:vAlign w:val="bottom"/>
          </w:tcPr>
          <w:p w14:paraId="35EDFE6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2"/>
            <w:shd w:val="clear" w:color="auto" w:fill="auto"/>
            <w:vAlign w:val="bottom"/>
          </w:tcPr>
          <w:p w14:paraId="35EDFE6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FE6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FE6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E6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5" w:type="pct"/>
            <w:shd w:val="clear" w:color="auto" w:fill="auto"/>
            <w:vAlign w:val="bottom"/>
          </w:tcPr>
          <w:p w14:paraId="35EDFE68"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DFE6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DFE6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E6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3" w:type="pct"/>
            <w:shd w:val="clear" w:color="auto" w:fill="auto"/>
            <w:vAlign w:val="bottom"/>
          </w:tcPr>
          <w:p w14:paraId="35EDFE6C"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4" w:type="pct"/>
            <w:shd w:val="clear" w:color="auto" w:fill="auto"/>
            <w:noWrap/>
            <w:vAlign w:val="bottom"/>
          </w:tcPr>
          <w:p w14:paraId="35EDFE6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E80" w14:textId="77777777">
        <w:tc>
          <w:tcPr>
            <w:tcW w:w="1418" w:type="pct"/>
            <w:shd w:val="clear" w:color="auto" w:fill="auto"/>
          </w:tcPr>
          <w:p w14:paraId="35EDFE6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35EDFE7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DFE7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951" w:type="pct"/>
            <w:shd w:val="clear" w:color="auto" w:fill="auto"/>
            <w:vAlign w:val="bottom"/>
          </w:tcPr>
          <w:p w14:paraId="35EDFE7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tcPr>
          <w:p w14:paraId="35EDFE7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35EDFE7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gridSpan w:val="2"/>
            <w:shd w:val="clear" w:color="auto" w:fill="auto"/>
            <w:vAlign w:val="bottom"/>
          </w:tcPr>
          <w:p w14:paraId="35EDFE7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gridSpan w:val="2"/>
            <w:shd w:val="clear" w:color="auto" w:fill="auto"/>
            <w:vAlign w:val="bottom"/>
          </w:tcPr>
          <w:p w14:paraId="35EDFE7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E7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E7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E7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5" w:type="pct"/>
            <w:shd w:val="clear" w:color="auto" w:fill="auto"/>
            <w:vAlign w:val="bottom"/>
          </w:tcPr>
          <w:p w14:paraId="35EDFE7A"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DFE7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E7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E7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3" w:type="pct"/>
            <w:shd w:val="clear" w:color="auto" w:fill="auto"/>
            <w:vAlign w:val="bottom"/>
          </w:tcPr>
          <w:p w14:paraId="35EDFE7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35EDFE7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E92" w14:textId="77777777">
        <w:tc>
          <w:tcPr>
            <w:tcW w:w="1418" w:type="pct"/>
            <w:shd w:val="clear" w:color="auto" w:fill="E5E5E5"/>
          </w:tcPr>
          <w:p w14:paraId="35EDFE81"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w:t>
            </w:r>
            <w:r>
              <w:rPr>
                <w:rFonts w:ascii="Arial" w:hAnsi="Arial" w:cs="Arial"/>
                <w:b/>
                <w:bCs/>
                <w:sz w:val="20"/>
                <w:szCs w:val="20"/>
              </w:rPr>
              <w:t> </w:t>
            </w:r>
            <w:r>
              <w:rPr>
                <w:rFonts w:ascii="Arial" w:hAnsi="Arial" w:cs="Arial"/>
                <w:sz w:val="20"/>
                <w:szCs w:val="20"/>
              </w:rPr>
              <w:t>15, 2020</w:t>
            </w:r>
          </w:p>
        </w:tc>
        <w:tc>
          <w:tcPr>
            <w:tcW w:w="40" w:type="pct"/>
            <w:shd w:val="clear" w:color="auto" w:fill="E5E5E5"/>
          </w:tcPr>
          <w:p w14:paraId="35EDFE82"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E5E5E5"/>
          </w:tcPr>
          <w:p w14:paraId="35EDFE8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951" w:type="pct"/>
            <w:shd w:val="clear" w:color="auto" w:fill="E5E5E5"/>
            <w:vAlign w:val="bottom"/>
          </w:tcPr>
          <w:p w14:paraId="35EDFE8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November</w:t>
            </w:r>
            <w:r>
              <w:rPr>
                <w:rFonts w:ascii="Times New Roman" w:hAnsi="Times New Roman"/>
                <w:b/>
                <w:bCs/>
                <w:sz w:val="20"/>
                <w:szCs w:val="20"/>
              </w:rPr>
              <w:t> </w:t>
            </w:r>
            <w:r>
              <w:rPr>
                <w:rFonts w:ascii="Arial" w:hAnsi="Arial" w:cs="Arial"/>
                <w:sz w:val="20"/>
                <w:szCs w:val="20"/>
              </w:rPr>
              <w:t>19,</w:t>
            </w:r>
            <w:r>
              <w:rPr>
                <w:rFonts w:ascii="Times New Roman" w:hAnsi="Times New Roman"/>
                <w:b/>
                <w:bCs/>
                <w:sz w:val="20"/>
                <w:szCs w:val="20"/>
              </w:rPr>
              <w:t> </w:t>
            </w:r>
            <w:r>
              <w:rPr>
                <w:rFonts w:ascii="Arial" w:hAnsi="Arial" w:cs="Arial"/>
                <w:sz w:val="20"/>
                <w:szCs w:val="20"/>
              </w:rPr>
              <w:t>2020</w:t>
            </w:r>
          </w:p>
        </w:tc>
        <w:tc>
          <w:tcPr>
            <w:tcW w:w="52" w:type="pct"/>
            <w:shd w:val="clear" w:color="auto" w:fill="E5E5E5"/>
          </w:tcPr>
          <w:p w14:paraId="35EDFE8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E5E5E5"/>
          </w:tcPr>
          <w:p w14:paraId="35EDFE86"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3" w:type="pct"/>
            <w:gridSpan w:val="2"/>
            <w:shd w:val="clear" w:color="auto" w:fill="E5E5E5"/>
            <w:vAlign w:val="bottom"/>
          </w:tcPr>
          <w:p w14:paraId="35EDFE8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00" w:type="pct"/>
            <w:gridSpan w:val="2"/>
            <w:shd w:val="clear" w:color="auto" w:fill="E5E5E5"/>
            <w:vAlign w:val="bottom"/>
          </w:tcPr>
          <w:p w14:paraId="35EDFE8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December</w:t>
            </w:r>
            <w:r>
              <w:rPr>
                <w:rFonts w:ascii="Times New Roman" w:hAnsi="Times New Roman"/>
                <w:b/>
                <w:bCs/>
                <w:sz w:val="20"/>
                <w:szCs w:val="20"/>
              </w:rPr>
              <w:t> </w:t>
            </w:r>
            <w:r>
              <w:rPr>
                <w:rFonts w:ascii="Arial" w:hAnsi="Arial" w:cs="Arial"/>
                <w:sz w:val="20"/>
                <w:szCs w:val="20"/>
              </w:rPr>
              <w:t>10,</w:t>
            </w:r>
            <w:r>
              <w:rPr>
                <w:rFonts w:ascii="Times New Roman" w:hAnsi="Times New Roman"/>
                <w:b/>
                <w:bCs/>
                <w:sz w:val="20"/>
                <w:szCs w:val="20"/>
              </w:rPr>
              <w:t> </w:t>
            </w:r>
            <w:r>
              <w:rPr>
                <w:rFonts w:ascii="Arial" w:hAnsi="Arial" w:cs="Arial"/>
                <w:sz w:val="20"/>
                <w:szCs w:val="20"/>
              </w:rPr>
              <w:t>2020</w:t>
            </w:r>
          </w:p>
        </w:tc>
        <w:tc>
          <w:tcPr>
            <w:tcW w:w="50" w:type="pct"/>
            <w:shd w:val="clear" w:color="auto" w:fill="E5E5E5"/>
          </w:tcPr>
          <w:p w14:paraId="35EDFE8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35EDFE8A"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35EDFE8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5" w:type="pct"/>
            <w:shd w:val="clear" w:color="auto" w:fill="E5E5E5"/>
            <w:vAlign w:val="bottom"/>
          </w:tcPr>
          <w:p w14:paraId="35EDFE8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0.56</w:t>
            </w:r>
          </w:p>
        </w:tc>
        <w:tc>
          <w:tcPr>
            <w:tcW w:w="50" w:type="pct"/>
            <w:shd w:val="clear" w:color="auto" w:fill="E5E5E5"/>
          </w:tcPr>
          <w:p w14:paraId="35EDFE8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35EDFE8E"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35EDFE8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3" w:type="pct"/>
            <w:shd w:val="clear" w:color="auto" w:fill="E5E5E5"/>
            <w:vAlign w:val="bottom"/>
          </w:tcPr>
          <w:p w14:paraId="35EDFE90" w14:textId="77777777" w:rsidR="006C5487" w:rsidRDefault="00CE0E24">
            <w:pPr>
              <w:pStyle w:val="a3"/>
              <w:spacing w:beforeAutospacing="0" w:afterAutospacing="0"/>
              <w:jc w:val="right"/>
              <w:rPr>
                <w:rFonts w:ascii="Arial" w:hAnsi="Arial" w:cs="Arial"/>
                <w:sz w:val="20"/>
                <w:szCs w:val="20"/>
              </w:rPr>
            </w:pPr>
            <w:r>
              <w:rPr>
                <w:rFonts w:ascii="Arial" w:hAnsi="Arial" w:cs="Arial"/>
                <w:sz w:val="20"/>
                <w:szCs w:val="20"/>
              </w:rPr>
              <w:t>4,230</w:t>
            </w:r>
          </w:p>
        </w:tc>
        <w:tc>
          <w:tcPr>
            <w:tcW w:w="34" w:type="pct"/>
            <w:shd w:val="clear" w:color="auto" w:fill="E5E5E5"/>
            <w:noWrap/>
            <w:vAlign w:val="bottom"/>
          </w:tcPr>
          <w:p w14:paraId="35EDFE9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EA4" w14:textId="77777777">
        <w:tc>
          <w:tcPr>
            <w:tcW w:w="1418" w:type="pct"/>
            <w:shd w:val="clear" w:color="auto" w:fill="auto"/>
          </w:tcPr>
          <w:p w14:paraId="35EDFE93"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2, 2020</w:t>
            </w:r>
          </w:p>
        </w:tc>
        <w:tc>
          <w:tcPr>
            <w:tcW w:w="40" w:type="pct"/>
            <w:shd w:val="clear" w:color="auto" w:fill="auto"/>
          </w:tcPr>
          <w:p w14:paraId="35EDFE94"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35EDFE9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951" w:type="pct"/>
            <w:shd w:val="clear" w:color="auto" w:fill="auto"/>
            <w:vAlign w:val="bottom"/>
          </w:tcPr>
          <w:p w14:paraId="35EDFE9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February 18, 2021</w:t>
            </w:r>
          </w:p>
        </w:tc>
        <w:tc>
          <w:tcPr>
            <w:tcW w:w="52" w:type="pct"/>
            <w:shd w:val="clear" w:color="auto" w:fill="auto"/>
          </w:tcPr>
          <w:p w14:paraId="35EDFE9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auto"/>
          </w:tcPr>
          <w:p w14:paraId="35EDFE98"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3" w:type="pct"/>
            <w:gridSpan w:val="2"/>
            <w:shd w:val="clear" w:color="auto" w:fill="auto"/>
            <w:vAlign w:val="bottom"/>
          </w:tcPr>
          <w:p w14:paraId="35EDFE9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1000" w:type="pct"/>
            <w:gridSpan w:val="2"/>
            <w:shd w:val="clear" w:color="auto" w:fill="auto"/>
            <w:vAlign w:val="bottom"/>
          </w:tcPr>
          <w:p w14:paraId="35EDFE9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March 11, 2021</w:t>
            </w:r>
          </w:p>
        </w:tc>
        <w:tc>
          <w:tcPr>
            <w:tcW w:w="50" w:type="pct"/>
            <w:shd w:val="clear" w:color="auto" w:fill="auto"/>
          </w:tcPr>
          <w:p w14:paraId="35EDFE9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noWrap/>
            <w:vAlign w:val="bottom"/>
          </w:tcPr>
          <w:p w14:paraId="35EDFE9C"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E9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5" w:type="pct"/>
            <w:shd w:val="clear" w:color="auto" w:fill="auto"/>
            <w:vAlign w:val="bottom"/>
          </w:tcPr>
          <w:p w14:paraId="35EDFE9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0.56</w:t>
            </w:r>
          </w:p>
        </w:tc>
        <w:tc>
          <w:tcPr>
            <w:tcW w:w="50" w:type="pct"/>
            <w:shd w:val="clear" w:color="auto" w:fill="auto"/>
          </w:tcPr>
          <w:p w14:paraId="35EDFE9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noWrap/>
            <w:vAlign w:val="bottom"/>
          </w:tcPr>
          <w:p w14:paraId="35EDFEA0"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DFEA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3" w:type="pct"/>
            <w:shd w:val="clear" w:color="auto" w:fill="auto"/>
            <w:vAlign w:val="bottom"/>
          </w:tcPr>
          <w:p w14:paraId="35EDFEA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4,221</w:t>
            </w:r>
          </w:p>
        </w:tc>
        <w:tc>
          <w:tcPr>
            <w:tcW w:w="34" w:type="pct"/>
            <w:shd w:val="clear" w:color="auto" w:fill="auto"/>
            <w:noWrap/>
            <w:vAlign w:val="bottom"/>
          </w:tcPr>
          <w:p w14:paraId="35EDFEA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EB6" w14:textId="77777777">
        <w:tc>
          <w:tcPr>
            <w:tcW w:w="1418" w:type="pct"/>
            <w:tcBorders>
              <w:bottom w:val="single" w:sz="6" w:space="0" w:color="000000"/>
            </w:tcBorders>
            <w:shd w:val="clear" w:color="auto" w:fill="auto"/>
          </w:tcPr>
          <w:p w14:paraId="35EDFEA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35EDFEA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35EDFEA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51" w:type="pct"/>
            <w:tcBorders>
              <w:bottom w:val="single" w:sz="6" w:space="0" w:color="000000"/>
            </w:tcBorders>
            <w:shd w:val="clear" w:color="auto" w:fill="auto"/>
            <w:vAlign w:val="bottom"/>
          </w:tcPr>
          <w:p w14:paraId="35EDFEA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35EDFEA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tcPr>
          <w:p w14:paraId="35EDFEA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gridSpan w:val="2"/>
            <w:tcBorders>
              <w:bottom w:val="single" w:sz="6" w:space="0" w:color="000000"/>
            </w:tcBorders>
            <w:shd w:val="clear" w:color="auto" w:fill="auto"/>
            <w:vAlign w:val="bottom"/>
          </w:tcPr>
          <w:p w14:paraId="35EDFEA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gridSpan w:val="2"/>
            <w:tcBorders>
              <w:bottom w:val="single" w:sz="6" w:space="0" w:color="000000"/>
            </w:tcBorders>
            <w:shd w:val="clear" w:color="auto" w:fill="auto"/>
            <w:vAlign w:val="bottom"/>
          </w:tcPr>
          <w:p w14:paraId="35EDFEA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DFEA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DFEA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EA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bottom w:val="single" w:sz="6" w:space="0" w:color="000000"/>
            </w:tcBorders>
            <w:shd w:val="clear" w:color="auto" w:fill="auto"/>
            <w:vAlign w:val="bottom"/>
          </w:tcPr>
          <w:p w14:paraId="35EDFEB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EB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EB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DFEB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bottom w:val="single" w:sz="6" w:space="0" w:color="000000"/>
            </w:tcBorders>
            <w:shd w:val="clear" w:color="auto" w:fill="auto"/>
            <w:vAlign w:val="bottom"/>
          </w:tcPr>
          <w:p w14:paraId="35EDFEB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35EDFEB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EC8" w14:textId="77777777">
        <w:tc>
          <w:tcPr>
            <w:tcW w:w="1418" w:type="pct"/>
            <w:tcBorders>
              <w:top w:val="single" w:sz="6" w:space="0" w:color="000000"/>
            </w:tcBorders>
            <w:shd w:val="clear" w:color="auto" w:fill="auto"/>
          </w:tcPr>
          <w:p w14:paraId="35EDFEB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35EDFEB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tcPr>
          <w:p w14:paraId="35EDFEB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51" w:type="pct"/>
            <w:tcBorders>
              <w:top w:val="single" w:sz="6" w:space="0" w:color="000000"/>
            </w:tcBorders>
            <w:shd w:val="clear" w:color="auto" w:fill="auto"/>
            <w:vAlign w:val="bottom"/>
          </w:tcPr>
          <w:p w14:paraId="35EDFEB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tcPr>
          <w:p w14:paraId="35EDFEB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tcPr>
          <w:p w14:paraId="35EDFEB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gridSpan w:val="2"/>
            <w:tcBorders>
              <w:top w:val="single" w:sz="6" w:space="0" w:color="000000"/>
            </w:tcBorders>
            <w:shd w:val="clear" w:color="auto" w:fill="auto"/>
            <w:vAlign w:val="bottom"/>
          </w:tcPr>
          <w:p w14:paraId="35EDFEB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gridSpan w:val="2"/>
            <w:tcBorders>
              <w:top w:val="single" w:sz="6" w:space="0" w:color="000000"/>
            </w:tcBorders>
            <w:shd w:val="clear" w:color="auto" w:fill="auto"/>
            <w:vAlign w:val="bottom"/>
          </w:tcPr>
          <w:p w14:paraId="35EDFEB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DFEB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DFEC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EC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top w:val="single" w:sz="6" w:space="0" w:color="000000"/>
            </w:tcBorders>
            <w:shd w:val="clear" w:color="auto" w:fill="auto"/>
            <w:vAlign w:val="bottom"/>
          </w:tcPr>
          <w:p w14:paraId="35EDFEC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EC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EC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DFEC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top w:val="single" w:sz="6" w:space="0" w:color="000000"/>
            </w:tcBorders>
            <w:shd w:val="clear" w:color="auto" w:fill="auto"/>
            <w:vAlign w:val="bottom"/>
          </w:tcPr>
          <w:p w14:paraId="35EDFEC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35EDFEC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EDA" w14:textId="77777777">
        <w:tc>
          <w:tcPr>
            <w:tcW w:w="1418" w:type="pct"/>
            <w:shd w:val="clear" w:color="auto" w:fill="E5E5E5"/>
          </w:tcPr>
          <w:p w14:paraId="35EDFEC9"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0" w:type="pct"/>
            <w:shd w:val="clear" w:color="auto" w:fill="E5E5E5"/>
          </w:tcPr>
          <w:p w14:paraId="35EDFECA"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7" w:type="pct"/>
            <w:shd w:val="clear" w:color="auto" w:fill="E5E5E5"/>
          </w:tcPr>
          <w:p w14:paraId="35EDFEC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951" w:type="pct"/>
            <w:shd w:val="clear" w:color="auto" w:fill="E5E5E5"/>
            <w:vAlign w:val="bottom"/>
          </w:tcPr>
          <w:p w14:paraId="35EDFEC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tcPr>
          <w:p w14:paraId="35EDFEC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E5E5E5"/>
          </w:tcPr>
          <w:p w14:paraId="35EDFECE"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3" w:type="pct"/>
            <w:gridSpan w:val="2"/>
            <w:shd w:val="clear" w:color="auto" w:fill="E5E5E5"/>
            <w:vAlign w:val="bottom"/>
          </w:tcPr>
          <w:p w14:paraId="35EDFEC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1000" w:type="pct"/>
            <w:gridSpan w:val="2"/>
            <w:shd w:val="clear" w:color="auto" w:fill="E5E5E5"/>
            <w:vAlign w:val="bottom"/>
          </w:tcPr>
          <w:p w14:paraId="35EDFED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DFED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noWrap/>
            <w:vAlign w:val="bottom"/>
          </w:tcPr>
          <w:p w14:paraId="35EDFED2"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35EDFED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5" w:type="pct"/>
            <w:shd w:val="clear" w:color="auto" w:fill="E5E5E5"/>
            <w:vAlign w:val="bottom"/>
          </w:tcPr>
          <w:p w14:paraId="35EDFED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1.12</w:t>
            </w:r>
          </w:p>
        </w:tc>
        <w:tc>
          <w:tcPr>
            <w:tcW w:w="50" w:type="pct"/>
            <w:shd w:val="clear" w:color="auto" w:fill="E5E5E5"/>
          </w:tcPr>
          <w:p w14:paraId="35EDFED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noWrap/>
            <w:vAlign w:val="bottom"/>
          </w:tcPr>
          <w:p w14:paraId="35EDFED6" w14:textId="77777777" w:rsidR="006C5487" w:rsidRDefault="00CE0E2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35EDFED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3" w:type="pct"/>
            <w:shd w:val="clear" w:color="auto" w:fill="E5E5E5"/>
            <w:vAlign w:val="bottom"/>
          </w:tcPr>
          <w:p w14:paraId="35EDFED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8,451</w:t>
            </w:r>
          </w:p>
        </w:tc>
        <w:tc>
          <w:tcPr>
            <w:tcW w:w="34" w:type="pct"/>
            <w:shd w:val="clear" w:color="auto" w:fill="E5E5E5"/>
            <w:noWrap/>
            <w:vAlign w:val="bottom"/>
          </w:tcPr>
          <w:p w14:paraId="35EDFED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EED" w14:textId="77777777">
        <w:tc>
          <w:tcPr>
            <w:tcW w:w="1418" w:type="pct"/>
            <w:shd w:val="clear" w:color="auto" w:fill="auto"/>
          </w:tcPr>
          <w:p w14:paraId="35EDFEDB"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shd w:val="clear" w:color="auto" w:fill="auto"/>
          </w:tcPr>
          <w:p w14:paraId="35EDFED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FED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51" w:type="pct"/>
            <w:shd w:val="clear" w:color="auto" w:fill="auto"/>
            <w:vAlign w:val="bottom"/>
          </w:tcPr>
          <w:p w14:paraId="35EDFED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35EDFED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35EDFEE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DFEE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shd w:val="clear" w:color="auto" w:fill="auto"/>
            <w:vAlign w:val="bottom"/>
          </w:tcPr>
          <w:p w14:paraId="35EDFEE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93" w:type="pct"/>
            <w:shd w:val="clear" w:color="auto" w:fill="auto"/>
            <w:vAlign w:val="bottom"/>
          </w:tcPr>
          <w:p w14:paraId="35EDFEE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EE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EE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FEE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bottom w:val="single" w:sz="12" w:space="0" w:color="000000"/>
            </w:tcBorders>
            <w:shd w:val="clear" w:color="auto" w:fill="auto"/>
            <w:vAlign w:val="bottom"/>
          </w:tcPr>
          <w:p w14:paraId="35EDFEE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DFEE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DFEE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DFEE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bottom w:val="single" w:sz="12" w:space="0" w:color="000000"/>
            </w:tcBorders>
            <w:shd w:val="clear" w:color="auto" w:fill="auto"/>
            <w:vAlign w:val="bottom"/>
          </w:tcPr>
          <w:p w14:paraId="35EDFEE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35EDFEE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DFEEE" w14:textId="77777777" w:rsidR="006C5487" w:rsidRDefault="00CE0E24">
      <w:pPr>
        <w:pStyle w:val="a3"/>
        <w:spacing w:beforeAutospacing="0" w:afterAutospacing="0"/>
        <w:jc w:val="both"/>
        <w:rPr>
          <w:sz w:val="18"/>
          <w:szCs w:val="18"/>
        </w:rPr>
      </w:pPr>
      <w:r>
        <w:rPr>
          <w:sz w:val="18"/>
          <w:szCs w:val="18"/>
        </w:rPr>
        <w:t> </w:t>
      </w:r>
    </w:p>
    <w:p w14:paraId="35EDFEEF"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The dividend declared on December 7, 2021 was included in other current liabilities as of December 31, 2021. </w:t>
      </w:r>
    </w:p>
    <w:p w14:paraId="35EDFEF0" w14:textId="77777777" w:rsidR="006C5487" w:rsidRDefault="00CE0E24">
      <w:pPr>
        <w:pStyle w:val="a3"/>
        <w:spacing w:beforeAutospacing="0" w:afterAutospacing="0"/>
        <w:jc w:val="both"/>
        <w:rPr>
          <w:sz w:val="18"/>
          <w:szCs w:val="18"/>
        </w:rPr>
      </w:pPr>
      <w:r>
        <w:rPr>
          <w:sz w:val="18"/>
          <w:szCs w:val="18"/>
        </w:rPr>
        <w:t> </w:t>
      </w:r>
    </w:p>
    <w:p w14:paraId="35EDFEF1"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25</w:t>
      </w:r>
    </w:p>
    <w:p w14:paraId="35EDFEF2" w14:textId="77777777" w:rsidR="006C5487" w:rsidRDefault="00CE0E24">
      <w:r>
        <w:rPr>
          <w:rFonts w:ascii="Arial" w:hAnsi="Arial" w:cs="Arial"/>
          <w:sz w:val="16"/>
          <w:szCs w:val="16"/>
        </w:rPr>
        <w:pict w14:anchorId="35EE15EC">
          <v:rect id="_x0000_i1049" style="width:415.3pt;height:1.5pt" o:hralign="center" o:hrstd="t" o:hr="t" fillcolor="#a0a0a0" stroked="f"/>
        </w:pict>
      </w:r>
    </w:p>
    <w:p w14:paraId="35EDFEF3"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DFEF4"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DFEF5"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DFEF6"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DFEF7" w14:textId="77777777" w:rsidR="006C5487" w:rsidRDefault="00CE0E24">
      <w:pPr>
        <w:pStyle w:val="a3"/>
        <w:spacing w:before="80" w:beforeAutospacing="0" w:afterAutospacing="0"/>
        <w:jc w:val="center"/>
        <w:rPr>
          <w:rFonts w:ascii="Arial" w:hAnsi="Arial" w:cs="Arial"/>
          <w:sz w:val="20"/>
          <w:szCs w:val="20"/>
        </w:rPr>
      </w:pPr>
      <w:r>
        <w:rPr>
          <w:rFonts w:ascii="Arial" w:hAnsi="Arial" w:cs="Arial"/>
          <w:sz w:val="20"/>
          <w:szCs w:val="20"/>
          <w:u w:val="single"/>
        </w:rPr>
        <w:t>NOTE 16 — ACCUMULATED OTHER COMPREHENSIVE INCOME (LOSS)</w:t>
      </w:r>
    </w:p>
    <w:p w14:paraId="35EDFEF8"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summarizes the changes in </w:t>
      </w:r>
      <w:r>
        <w:rPr>
          <w:rFonts w:ascii="Arial" w:hAnsi="Arial" w:cs="Arial"/>
          <w:sz w:val="20"/>
          <w:szCs w:val="20"/>
        </w:rPr>
        <w:t>accumulated other comprehensive income (loss) by component:</w:t>
      </w:r>
    </w:p>
    <w:p w14:paraId="35EDFEF9"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194"/>
        <w:gridCol w:w="150"/>
        <w:gridCol w:w="112"/>
        <w:gridCol w:w="867"/>
        <w:gridCol w:w="123"/>
        <w:gridCol w:w="80"/>
        <w:gridCol w:w="112"/>
        <w:gridCol w:w="877"/>
        <w:gridCol w:w="151"/>
        <w:gridCol w:w="151"/>
        <w:gridCol w:w="151"/>
        <w:gridCol w:w="867"/>
        <w:gridCol w:w="151"/>
        <w:gridCol w:w="151"/>
        <w:gridCol w:w="151"/>
        <w:gridCol w:w="867"/>
        <w:gridCol w:w="151"/>
      </w:tblGrid>
      <w:tr w:rsidR="006C5487" w14:paraId="35EDFF03" w14:textId="77777777">
        <w:tc>
          <w:tcPr>
            <w:tcW w:w="1998" w:type="pct"/>
            <w:shd w:val="clear" w:color="auto" w:fill="auto"/>
            <w:vAlign w:val="bottom"/>
          </w:tcPr>
          <w:p w14:paraId="35EDFEFA"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7" w:type="pct"/>
            <w:shd w:val="clear" w:color="auto" w:fill="auto"/>
          </w:tcPr>
          <w:p w14:paraId="35EDFEF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419" w:type="pct"/>
            <w:gridSpan w:val="6"/>
            <w:shd w:val="clear" w:color="auto" w:fill="auto"/>
            <w:vAlign w:val="bottom"/>
          </w:tcPr>
          <w:p w14:paraId="35EDFEF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DFEFD"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47" w:type="pct"/>
            <w:shd w:val="clear" w:color="auto" w:fill="auto"/>
            <w:vAlign w:val="bottom"/>
          </w:tcPr>
          <w:p w14:paraId="35EDFEF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35EDFEF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394" w:type="pct"/>
            <w:gridSpan w:val="6"/>
            <w:shd w:val="clear" w:color="auto" w:fill="auto"/>
            <w:vAlign w:val="bottom"/>
          </w:tcPr>
          <w:p w14:paraId="35EDFF0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DFF0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44" w:type="pct"/>
            <w:shd w:val="clear" w:color="auto" w:fill="auto"/>
          </w:tcPr>
          <w:p w14:paraId="35EDFF0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F15" w14:textId="77777777">
        <w:tc>
          <w:tcPr>
            <w:tcW w:w="1998" w:type="pct"/>
            <w:tcBorders>
              <w:bottom w:val="single" w:sz="6" w:space="0" w:color="000000"/>
            </w:tcBorders>
            <w:shd w:val="clear" w:color="auto" w:fill="auto"/>
          </w:tcPr>
          <w:p w14:paraId="35EDFF0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tcPr>
          <w:p w14:paraId="35EDFF0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DFF0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DFF0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auto"/>
          </w:tcPr>
          <w:p w14:paraId="35EDFF0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35EDFF0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DFF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bottom w:val="single" w:sz="6" w:space="0" w:color="000000"/>
            </w:tcBorders>
            <w:shd w:val="clear" w:color="auto" w:fill="auto"/>
          </w:tcPr>
          <w:p w14:paraId="35EDFF0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vAlign w:val="bottom"/>
          </w:tcPr>
          <w:p w14:paraId="35EDFF0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35EDFF0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tcPr>
          <w:p w14:paraId="35EDFF0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DFF0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tcPr>
          <w:p w14:paraId="35EDFF1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tcPr>
          <w:p w14:paraId="35EDFF1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tcPr>
          <w:p w14:paraId="35EDFF1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DFF1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35EDFF1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F27" w14:textId="77777777">
        <w:tc>
          <w:tcPr>
            <w:tcW w:w="1998" w:type="pct"/>
            <w:tcBorders>
              <w:top w:val="single" w:sz="6" w:space="0" w:color="000000"/>
            </w:tcBorders>
            <w:shd w:val="clear" w:color="auto" w:fill="auto"/>
          </w:tcPr>
          <w:p w14:paraId="35EDFF1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tcPr>
          <w:p w14:paraId="35EDFF1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DFF1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DFF1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auto"/>
          </w:tcPr>
          <w:p w14:paraId="35EDFF1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tcPr>
          <w:p w14:paraId="35EDFF1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DFF1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top w:val="single" w:sz="6" w:space="0" w:color="000000"/>
            </w:tcBorders>
            <w:shd w:val="clear" w:color="auto" w:fill="auto"/>
          </w:tcPr>
          <w:p w14:paraId="35EDFF1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vAlign w:val="bottom"/>
          </w:tcPr>
          <w:p w14:paraId="35EDFF1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tcPr>
          <w:p w14:paraId="35EDFF1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tcPr>
          <w:p w14:paraId="35EDFF2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DFF2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tcPr>
          <w:p w14:paraId="35EDFF2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tcPr>
          <w:p w14:paraId="35EDFF2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tcPr>
          <w:p w14:paraId="35EDFF2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DFF2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35EDFF2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F39" w14:textId="77777777">
        <w:tc>
          <w:tcPr>
            <w:tcW w:w="1998" w:type="pct"/>
            <w:shd w:val="clear" w:color="auto" w:fill="auto"/>
            <w:vAlign w:val="bottom"/>
          </w:tcPr>
          <w:p w14:paraId="35EDFF28" w14:textId="77777777" w:rsidR="006C5487" w:rsidRDefault="00CE0E24">
            <w:pPr>
              <w:pStyle w:val="a3"/>
              <w:spacing w:beforeAutospacing="0" w:afterAutospacing="0"/>
              <w:rPr>
                <w:b/>
                <w:bCs/>
                <w:sz w:val="15"/>
                <w:szCs w:val="15"/>
              </w:rPr>
            </w:pPr>
            <w:r>
              <w:rPr>
                <w:b/>
                <w:bCs/>
                <w:sz w:val="15"/>
                <w:szCs w:val="15"/>
              </w:rPr>
              <w:t> </w:t>
            </w:r>
          </w:p>
        </w:tc>
        <w:tc>
          <w:tcPr>
            <w:tcW w:w="47" w:type="pct"/>
            <w:shd w:val="clear" w:color="auto" w:fill="auto"/>
          </w:tcPr>
          <w:p w14:paraId="35EDFF29" w14:textId="77777777" w:rsidR="006C5487" w:rsidRDefault="00CE0E24">
            <w:pPr>
              <w:pStyle w:val="a3"/>
              <w:spacing w:beforeAutospacing="0" w:afterAutospacing="0"/>
              <w:jc w:val="both"/>
              <w:rPr>
                <w:sz w:val="15"/>
                <w:szCs w:val="15"/>
              </w:rPr>
            </w:pPr>
            <w:r>
              <w:rPr>
                <w:sz w:val="15"/>
                <w:szCs w:val="15"/>
              </w:rPr>
              <w:t> </w:t>
            </w:r>
          </w:p>
        </w:tc>
        <w:tc>
          <w:tcPr>
            <w:tcW w:w="54" w:type="pct"/>
            <w:shd w:val="clear" w:color="auto" w:fill="auto"/>
          </w:tcPr>
          <w:p w14:paraId="35EDFF2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9" w:type="pct"/>
            <w:shd w:val="clear" w:color="auto" w:fill="auto"/>
            <w:vAlign w:val="bottom"/>
          </w:tcPr>
          <w:p w14:paraId="35EDFF2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60" w:type="pct"/>
            <w:shd w:val="clear" w:color="auto" w:fill="auto"/>
          </w:tcPr>
          <w:p w14:paraId="35EDFF2C"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tcPr>
          <w:p w14:paraId="35EDFF2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35EDFF2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5" w:type="pct"/>
            <w:shd w:val="clear" w:color="auto" w:fill="auto"/>
            <w:vAlign w:val="bottom"/>
          </w:tcPr>
          <w:p w14:paraId="35EDFF2F"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7" w:type="pct"/>
            <w:shd w:val="clear" w:color="auto" w:fill="auto"/>
            <w:vAlign w:val="bottom"/>
          </w:tcPr>
          <w:p w14:paraId="35EDFF3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35EDFF3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35EDFF3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9" w:type="pct"/>
            <w:shd w:val="clear" w:color="auto" w:fill="auto"/>
            <w:vAlign w:val="bottom"/>
          </w:tcPr>
          <w:p w14:paraId="35EDFF33"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9" w:type="pct"/>
            <w:shd w:val="clear" w:color="auto" w:fill="auto"/>
          </w:tcPr>
          <w:p w14:paraId="35EDFF3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35EDFF3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35EDFF3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9" w:type="pct"/>
            <w:shd w:val="clear" w:color="auto" w:fill="auto"/>
            <w:vAlign w:val="bottom"/>
          </w:tcPr>
          <w:p w14:paraId="35EDFF37"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4" w:type="pct"/>
            <w:shd w:val="clear" w:color="auto" w:fill="auto"/>
          </w:tcPr>
          <w:p w14:paraId="35EDFF3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F4B" w14:textId="77777777">
        <w:tc>
          <w:tcPr>
            <w:tcW w:w="1998" w:type="pct"/>
            <w:shd w:val="clear" w:color="auto" w:fill="auto"/>
          </w:tcPr>
          <w:p w14:paraId="35EDFF3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35EDFF3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FF3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shd w:val="clear" w:color="auto" w:fill="auto"/>
          </w:tcPr>
          <w:p w14:paraId="35EDFF3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tcPr>
          <w:p w14:paraId="35EDFF3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DFF3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FF4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shd w:val="clear" w:color="auto" w:fill="auto"/>
          </w:tcPr>
          <w:p w14:paraId="35EDFF4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DFF4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FF4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DFF4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shd w:val="clear" w:color="auto" w:fill="auto"/>
          </w:tcPr>
          <w:p w14:paraId="35EDFF4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DFF4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DFF4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DFF4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shd w:val="clear" w:color="auto" w:fill="auto"/>
          </w:tcPr>
          <w:p w14:paraId="35EDFF4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35EDFF4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F5D" w14:textId="77777777">
        <w:tc>
          <w:tcPr>
            <w:tcW w:w="1998" w:type="pct"/>
            <w:shd w:val="clear" w:color="auto" w:fill="auto"/>
          </w:tcPr>
          <w:p w14:paraId="35EDFF4C" w14:textId="77777777" w:rsidR="006C5487" w:rsidRDefault="00CE0E2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Derivatives</w:t>
            </w:r>
          </w:p>
        </w:tc>
        <w:tc>
          <w:tcPr>
            <w:tcW w:w="47" w:type="pct"/>
            <w:shd w:val="clear" w:color="auto" w:fill="auto"/>
          </w:tcPr>
          <w:p w14:paraId="35EDFF4D"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tcPr>
          <w:p w14:paraId="35EDFF4E"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99" w:type="pct"/>
            <w:shd w:val="clear" w:color="auto" w:fill="auto"/>
          </w:tcPr>
          <w:p w14:paraId="35EDFF4F"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 w:type="pct"/>
            <w:shd w:val="clear" w:color="auto" w:fill="auto"/>
          </w:tcPr>
          <w:p w14:paraId="35EDFF50"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47" w:type="pct"/>
            <w:shd w:val="clear" w:color="auto" w:fill="auto"/>
          </w:tcPr>
          <w:p w14:paraId="35EDFF51"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tcPr>
          <w:p w14:paraId="35EDFF52"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05" w:type="pct"/>
            <w:shd w:val="clear" w:color="auto" w:fill="auto"/>
          </w:tcPr>
          <w:p w14:paraId="35EDFF53"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vAlign w:val="bottom"/>
          </w:tcPr>
          <w:p w14:paraId="35EDFF5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35EDFF5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35EDFF5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9" w:type="pct"/>
            <w:shd w:val="clear" w:color="auto" w:fill="auto"/>
          </w:tcPr>
          <w:p w14:paraId="35EDFF5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35EDFF5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35EDFF5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35EDFF5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9" w:type="pct"/>
            <w:shd w:val="clear" w:color="auto" w:fill="auto"/>
          </w:tcPr>
          <w:p w14:paraId="35EDFF5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 w:type="pct"/>
            <w:shd w:val="clear" w:color="auto" w:fill="auto"/>
          </w:tcPr>
          <w:p w14:paraId="35EDFF5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DFF6F" w14:textId="77777777">
        <w:tc>
          <w:tcPr>
            <w:tcW w:w="1998" w:type="pct"/>
            <w:shd w:val="clear" w:color="auto" w:fill="auto"/>
          </w:tcPr>
          <w:p w14:paraId="35EDFF5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35EDFF5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FF6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shd w:val="clear" w:color="auto" w:fill="auto"/>
          </w:tcPr>
          <w:p w14:paraId="35EDFF6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tcPr>
          <w:p w14:paraId="35EDFF6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DFF6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FF6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shd w:val="clear" w:color="auto" w:fill="auto"/>
          </w:tcPr>
          <w:p w14:paraId="35EDFF6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DFF6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FF6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DFF6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shd w:val="clear" w:color="auto" w:fill="auto"/>
          </w:tcPr>
          <w:p w14:paraId="35EDFF6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DFF6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DFF6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DFF6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shd w:val="clear" w:color="auto" w:fill="auto"/>
          </w:tcPr>
          <w:p w14:paraId="35EDFF6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35EDFF6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F81" w14:textId="77777777">
        <w:tc>
          <w:tcPr>
            <w:tcW w:w="1998" w:type="pct"/>
            <w:shd w:val="clear" w:color="auto" w:fill="E5E5E5"/>
          </w:tcPr>
          <w:p w14:paraId="35EDFF7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47" w:type="pct"/>
            <w:shd w:val="clear" w:color="auto" w:fill="E5E5E5"/>
          </w:tcPr>
          <w:p w14:paraId="35EDFF7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FF7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9" w:type="pct"/>
            <w:shd w:val="clear" w:color="auto" w:fill="E5E5E5"/>
            <w:vAlign w:val="bottom"/>
          </w:tcPr>
          <w:p w14:paraId="35EDFF7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60" w:type="pct"/>
            <w:shd w:val="clear" w:color="auto" w:fill="E5E5E5"/>
            <w:vAlign w:val="bottom"/>
          </w:tcPr>
          <w:p w14:paraId="35EDFF7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 w:type="pct"/>
            <w:shd w:val="clear" w:color="auto" w:fill="E5E5E5"/>
          </w:tcPr>
          <w:p w14:paraId="35EDFF7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FF7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E5E5E5"/>
            <w:vAlign w:val="bottom"/>
          </w:tcPr>
          <w:p w14:paraId="35EDFF7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(34</w:t>
            </w:r>
          </w:p>
        </w:tc>
        <w:tc>
          <w:tcPr>
            <w:tcW w:w="47" w:type="pct"/>
            <w:shd w:val="clear" w:color="auto" w:fill="E5E5E5"/>
            <w:vAlign w:val="bottom"/>
          </w:tcPr>
          <w:p w14:paraId="35EDFF7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 w:type="pct"/>
            <w:shd w:val="clear" w:color="auto" w:fill="E5E5E5"/>
          </w:tcPr>
          <w:p w14:paraId="35EDFF79"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vAlign w:val="bottom"/>
          </w:tcPr>
          <w:p w14:paraId="35EDFF7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9" w:type="pct"/>
            <w:shd w:val="clear" w:color="auto" w:fill="E5E5E5"/>
            <w:vAlign w:val="bottom"/>
          </w:tcPr>
          <w:p w14:paraId="35EDFF7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49" w:type="pct"/>
            <w:shd w:val="clear" w:color="auto" w:fill="E5E5E5"/>
            <w:vAlign w:val="bottom"/>
          </w:tcPr>
          <w:p w14:paraId="35EDFF7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35EDFF7D"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vAlign w:val="bottom"/>
          </w:tcPr>
          <w:p w14:paraId="35EDFF7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9" w:type="pct"/>
            <w:shd w:val="clear" w:color="auto" w:fill="E5E5E5"/>
            <w:vAlign w:val="bottom"/>
          </w:tcPr>
          <w:p w14:paraId="35EDFF7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44" w:type="pct"/>
            <w:shd w:val="clear" w:color="auto" w:fill="E5E5E5"/>
            <w:vAlign w:val="bottom"/>
          </w:tcPr>
          <w:p w14:paraId="35EDFF8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FF93" w14:textId="77777777">
        <w:tc>
          <w:tcPr>
            <w:tcW w:w="1998" w:type="pct"/>
            <w:shd w:val="clear" w:color="auto" w:fill="auto"/>
          </w:tcPr>
          <w:p w14:paraId="35EDFF82"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$(3)</w:t>
            </w:r>
            <w:r>
              <w:rPr>
                <w:rFonts w:ascii="Arial" w:hAnsi="Arial" w:cs="Arial"/>
                <w:sz w:val="20"/>
                <w:szCs w:val="20"/>
              </w:rPr>
              <w:t>, $7</w:t>
            </w:r>
            <w:r>
              <w:rPr>
                <w:rFonts w:ascii="Arial" w:hAnsi="Arial" w:cs="Arial"/>
                <w:b/>
                <w:bCs/>
                <w:sz w:val="20"/>
                <w:szCs w:val="20"/>
              </w:rPr>
              <w:t>, $(6)</w:t>
            </w:r>
            <w:r>
              <w:rPr>
                <w:rFonts w:ascii="Arial" w:hAnsi="Arial" w:cs="Arial"/>
                <w:sz w:val="20"/>
                <w:szCs w:val="20"/>
              </w:rPr>
              <w:t>, and $12</w:t>
            </w:r>
          </w:p>
        </w:tc>
        <w:tc>
          <w:tcPr>
            <w:tcW w:w="47" w:type="pct"/>
            <w:shd w:val="clear" w:color="auto" w:fill="auto"/>
          </w:tcPr>
          <w:p w14:paraId="35EDFF8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35EDFF8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99" w:type="pct"/>
            <w:shd w:val="clear" w:color="auto" w:fill="auto"/>
            <w:vAlign w:val="bottom"/>
          </w:tcPr>
          <w:p w14:paraId="35EDFF8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60" w:type="pct"/>
            <w:shd w:val="clear" w:color="auto" w:fill="auto"/>
            <w:vAlign w:val="bottom"/>
          </w:tcPr>
          <w:p w14:paraId="35EDFF8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 w:type="pct"/>
            <w:shd w:val="clear" w:color="auto" w:fill="auto"/>
          </w:tcPr>
          <w:p w14:paraId="35EDFF8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DFF8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5" w:type="pct"/>
            <w:shd w:val="clear" w:color="auto" w:fill="auto"/>
            <w:vAlign w:val="bottom"/>
          </w:tcPr>
          <w:p w14:paraId="35EDFF8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47" w:type="pct"/>
            <w:shd w:val="clear" w:color="auto" w:fill="auto"/>
            <w:vAlign w:val="bottom"/>
          </w:tcPr>
          <w:p w14:paraId="35EDFF8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auto"/>
          </w:tcPr>
          <w:p w14:paraId="35EDFF8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DFF8C"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auto"/>
            <w:vAlign w:val="bottom"/>
          </w:tcPr>
          <w:p w14:paraId="35EDFF8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w:t>
            </w:r>
          </w:p>
        </w:tc>
        <w:tc>
          <w:tcPr>
            <w:tcW w:w="49" w:type="pct"/>
            <w:shd w:val="clear" w:color="auto" w:fill="auto"/>
            <w:vAlign w:val="bottom"/>
          </w:tcPr>
          <w:p w14:paraId="35EDFF8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35EDFF8F"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35EDFF90"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auto"/>
            <w:vAlign w:val="bottom"/>
          </w:tcPr>
          <w:p w14:paraId="35EDFF9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45</w:t>
            </w:r>
          </w:p>
        </w:tc>
        <w:tc>
          <w:tcPr>
            <w:tcW w:w="44" w:type="pct"/>
            <w:shd w:val="clear" w:color="auto" w:fill="auto"/>
            <w:vAlign w:val="bottom"/>
          </w:tcPr>
          <w:p w14:paraId="35EDFF9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FA5" w14:textId="77777777">
        <w:tc>
          <w:tcPr>
            <w:tcW w:w="1998" w:type="pct"/>
            <w:shd w:val="clear" w:color="auto" w:fill="auto"/>
          </w:tcPr>
          <w:p w14:paraId="35EDFF9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35EDFF9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DFF9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shd w:val="clear" w:color="auto" w:fill="auto"/>
          </w:tcPr>
          <w:p w14:paraId="35EDFF9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DFF9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DFF9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35EDFF9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shd w:val="clear" w:color="auto" w:fill="auto"/>
          </w:tcPr>
          <w:p w14:paraId="35EDFF9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DFF9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FF9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DFF9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shd w:val="clear" w:color="auto" w:fill="auto"/>
          </w:tcPr>
          <w:p w14:paraId="35EDFF9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DFFA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DFFA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DFFA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shd w:val="clear" w:color="auto" w:fill="auto"/>
          </w:tcPr>
          <w:p w14:paraId="35EDFFA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DFFA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FB7" w14:textId="77777777">
        <w:tc>
          <w:tcPr>
            <w:tcW w:w="1998" w:type="pct"/>
            <w:shd w:val="clear" w:color="auto" w:fill="E5E5E5"/>
          </w:tcPr>
          <w:p w14:paraId="35EDFFA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losses included in other income (expense), net</w:t>
            </w:r>
          </w:p>
        </w:tc>
        <w:tc>
          <w:tcPr>
            <w:tcW w:w="47" w:type="pct"/>
            <w:shd w:val="clear" w:color="auto" w:fill="E5E5E5"/>
          </w:tcPr>
          <w:p w14:paraId="35EDFFA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35EDFFA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9" w:type="pct"/>
            <w:shd w:val="clear" w:color="auto" w:fill="E5E5E5"/>
            <w:vAlign w:val="bottom"/>
          </w:tcPr>
          <w:p w14:paraId="35EDFFA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60" w:type="pct"/>
            <w:shd w:val="clear" w:color="auto" w:fill="E5E5E5"/>
            <w:vAlign w:val="bottom"/>
          </w:tcPr>
          <w:p w14:paraId="35EDFFA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7" w:type="pct"/>
            <w:shd w:val="clear" w:color="auto" w:fill="E5E5E5"/>
          </w:tcPr>
          <w:p w14:paraId="35EDFFA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FFA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5" w:type="pct"/>
            <w:shd w:val="clear" w:color="auto" w:fill="E5E5E5"/>
            <w:vAlign w:val="bottom"/>
          </w:tcPr>
          <w:p w14:paraId="35EDFFA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47" w:type="pct"/>
            <w:shd w:val="clear" w:color="auto" w:fill="E5E5E5"/>
            <w:vAlign w:val="bottom"/>
          </w:tcPr>
          <w:p w14:paraId="35EDFFA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 w:type="pct"/>
            <w:shd w:val="clear" w:color="auto" w:fill="E5E5E5"/>
          </w:tcPr>
          <w:p w14:paraId="35EDFFA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5EDFFB0"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E5E5E5"/>
            <w:vAlign w:val="bottom"/>
          </w:tcPr>
          <w:p w14:paraId="35EDFFB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w:t>
            </w:r>
          </w:p>
        </w:tc>
        <w:tc>
          <w:tcPr>
            <w:tcW w:w="49" w:type="pct"/>
            <w:shd w:val="clear" w:color="auto" w:fill="E5E5E5"/>
            <w:vAlign w:val="bottom"/>
          </w:tcPr>
          <w:p w14:paraId="35EDFFB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35EDFFB3"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vAlign w:val="bottom"/>
          </w:tcPr>
          <w:p w14:paraId="35EDFFB4"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E5E5E5"/>
            <w:vAlign w:val="bottom"/>
          </w:tcPr>
          <w:p w14:paraId="35EDFFB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44" w:type="pct"/>
            <w:shd w:val="clear" w:color="auto" w:fill="E5E5E5"/>
            <w:vAlign w:val="bottom"/>
          </w:tcPr>
          <w:p w14:paraId="35EDFFB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DFFC9" w14:textId="77777777">
        <w:tc>
          <w:tcPr>
            <w:tcW w:w="1998" w:type="pct"/>
            <w:shd w:val="clear" w:color="auto" w:fill="auto"/>
          </w:tcPr>
          <w:p w14:paraId="35EDFFB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expense (benefit) included in provision for income taxes</w:t>
            </w:r>
          </w:p>
        </w:tc>
        <w:tc>
          <w:tcPr>
            <w:tcW w:w="47" w:type="pct"/>
            <w:shd w:val="clear" w:color="auto" w:fill="auto"/>
          </w:tcPr>
          <w:p w14:paraId="35EDFFB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35EDFFB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9" w:type="pct"/>
            <w:shd w:val="clear" w:color="auto" w:fill="auto"/>
            <w:vAlign w:val="bottom"/>
          </w:tcPr>
          <w:p w14:paraId="35EDFFB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60" w:type="pct"/>
            <w:shd w:val="clear" w:color="auto" w:fill="auto"/>
            <w:vAlign w:val="bottom"/>
          </w:tcPr>
          <w:p w14:paraId="35EDFFB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 w:type="pct"/>
            <w:shd w:val="clear" w:color="auto" w:fill="auto"/>
          </w:tcPr>
          <w:p w14:paraId="35EDFFB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DFFB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5" w:type="pct"/>
            <w:shd w:val="clear" w:color="auto" w:fill="auto"/>
            <w:vAlign w:val="bottom"/>
          </w:tcPr>
          <w:p w14:paraId="35EDFFB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47" w:type="pct"/>
            <w:shd w:val="clear" w:color="auto" w:fill="auto"/>
            <w:vAlign w:val="bottom"/>
          </w:tcPr>
          <w:p w14:paraId="35EDFFC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auto"/>
          </w:tcPr>
          <w:p w14:paraId="35EDFFC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DFFC2"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auto"/>
            <w:vAlign w:val="bottom"/>
          </w:tcPr>
          <w:p w14:paraId="35EDFFC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49" w:type="pct"/>
            <w:shd w:val="clear" w:color="auto" w:fill="auto"/>
            <w:vAlign w:val="bottom"/>
          </w:tcPr>
          <w:p w14:paraId="35EDFFC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35EDFFC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DFFC6"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auto"/>
            <w:vAlign w:val="bottom"/>
          </w:tcPr>
          <w:p w14:paraId="35EDFFC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44" w:type="pct"/>
            <w:shd w:val="clear" w:color="auto" w:fill="auto"/>
            <w:vAlign w:val="bottom"/>
          </w:tcPr>
          <w:p w14:paraId="35EDFFC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DFFDB" w14:textId="77777777">
        <w:tc>
          <w:tcPr>
            <w:tcW w:w="1998" w:type="pct"/>
            <w:tcBorders>
              <w:bottom w:val="single" w:sz="6" w:space="0" w:color="000000"/>
            </w:tcBorders>
            <w:shd w:val="clear" w:color="auto" w:fill="auto"/>
          </w:tcPr>
          <w:p w14:paraId="35EDFFC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tcPr>
          <w:p w14:paraId="35EDFFC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DFFC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DFFC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DFFC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DFFC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DFFD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tcBorders>
              <w:bottom w:val="single" w:sz="6" w:space="0" w:color="000000"/>
            </w:tcBorders>
            <w:shd w:val="clear" w:color="auto" w:fill="auto"/>
          </w:tcPr>
          <w:p w14:paraId="35EDFFD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DFFD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FFD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DFFD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DFFD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DFFD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DFFD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DFFD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DFFD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DFFD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FED" w14:textId="77777777">
        <w:tc>
          <w:tcPr>
            <w:tcW w:w="1998" w:type="pct"/>
            <w:tcBorders>
              <w:top w:val="single" w:sz="6" w:space="0" w:color="000000"/>
            </w:tcBorders>
            <w:shd w:val="clear" w:color="auto" w:fill="auto"/>
          </w:tcPr>
          <w:p w14:paraId="35EDFFD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tcPr>
          <w:p w14:paraId="35EDFFD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DFFD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DFFD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DFFE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DFFE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DFFE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tcBorders>
              <w:top w:val="single" w:sz="6" w:space="0" w:color="000000"/>
            </w:tcBorders>
            <w:shd w:val="clear" w:color="auto" w:fill="auto"/>
          </w:tcPr>
          <w:p w14:paraId="35EDFFE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DFFE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DFFE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DFFE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DFFE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DFFE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DFFE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DFFE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DFFE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DFFE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DFFFF" w14:textId="77777777">
        <w:tc>
          <w:tcPr>
            <w:tcW w:w="1998" w:type="pct"/>
            <w:shd w:val="clear" w:color="auto" w:fill="E5E5E5"/>
            <w:vAlign w:val="bottom"/>
          </w:tcPr>
          <w:p w14:paraId="35EDFFEE"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47" w:type="pct"/>
            <w:shd w:val="clear" w:color="auto" w:fill="E5E5E5"/>
            <w:vAlign w:val="bottom"/>
          </w:tcPr>
          <w:p w14:paraId="35EDFFE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FFF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99" w:type="pct"/>
            <w:shd w:val="clear" w:color="auto" w:fill="E5E5E5"/>
            <w:vAlign w:val="bottom"/>
          </w:tcPr>
          <w:p w14:paraId="35EDFFF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60" w:type="pct"/>
            <w:shd w:val="clear" w:color="auto" w:fill="E5E5E5"/>
            <w:vAlign w:val="bottom"/>
          </w:tcPr>
          <w:p w14:paraId="35EDFFF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7" w:type="pct"/>
            <w:shd w:val="clear" w:color="auto" w:fill="E5E5E5"/>
            <w:vAlign w:val="bottom"/>
          </w:tcPr>
          <w:p w14:paraId="35EDFFF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DFFF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5" w:type="pct"/>
            <w:shd w:val="clear" w:color="auto" w:fill="E5E5E5"/>
            <w:vAlign w:val="bottom"/>
          </w:tcPr>
          <w:p w14:paraId="35EDFFF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47" w:type="pct"/>
            <w:shd w:val="clear" w:color="auto" w:fill="E5E5E5"/>
            <w:vAlign w:val="bottom"/>
          </w:tcPr>
          <w:p w14:paraId="35EDFFF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 w:type="pct"/>
            <w:shd w:val="clear" w:color="auto" w:fill="E5E5E5"/>
            <w:vAlign w:val="bottom"/>
          </w:tcPr>
          <w:p w14:paraId="35EDFFF7"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vAlign w:val="bottom"/>
          </w:tcPr>
          <w:p w14:paraId="35EDFFF8"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E5E5E5"/>
            <w:vAlign w:val="bottom"/>
          </w:tcPr>
          <w:p w14:paraId="35EDFFF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w:t>
            </w:r>
          </w:p>
        </w:tc>
        <w:tc>
          <w:tcPr>
            <w:tcW w:w="49" w:type="pct"/>
            <w:shd w:val="clear" w:color="auto" w:fill="E5E5E5"/>
            <w:vAlign w:val="bottom"/>
          </w:tcPr>
          <w:p w14:paraId="35EDFFF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5EDFFFB"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vAlign w:val="bottom"/>
          </w:tcPr>
          <w:p w14:paraId="35EDFFFC"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E5E5E5"/>
            <w:vAlign w:val="bottom"/>
          </w:tcPr>
          <w:p w14:paraId="35EDFFF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w:t>
            </w:r>
          </w:p>
        </w:tc>
        <w:tc>
          <w:tcPr>
            <w:tcW w:w="44" w:type="pct"/>
            <w:shd w:val="clear" w:color="auto" w:fill="E5E5E5"/>
            <w:vAlign w:val="bottom"/>
          </w:tcPr>
          <w:p w14:paraId="35EDFFF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E0011" w14:textId="77777777">
        <w:tc>
          <w:tcPr>
            <w:tcW w:w="1998" w:type="pct"/>
            <w:tcBorders>
              <w:bottom w:val="single" w:sz="6" w:space="0" w:color="000000"/>
            </w:tcBorders>
            <w:shd w:val="clear" w:color="auto" w:fill="auto"/>
          </w:tcPr>
          <w:p w14:paraId="35EE000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tcPr>
          <w:p w14:paraId="35EE000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E000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00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E000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E000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E000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tcBorders>
              <w:bottom w:val="single" w:sz="6" w:space="0" w:color="000000"/>
            </w:tcBorders>
            <w:shd w:val="clear" w:color="auto" w:fill="auto"/>
          </w:tcPr>
          <w:p w14:paraId="35EE000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E000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E000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00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00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00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E000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00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00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E001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023" w14:textId="77777777">
        <w:tc>
          <w:tcPr>
            <w:tcW w:w="1998" w:type="pct"/>
            <w:tcBorders>
              <w:top w:val="single" w:sz="6" w:space="0" w:color="000000"/>
            </w:tcBorders>
            <w:shd w:val="clear" w:color="auto" w:fill="auto"/>
          </w:tcPr>
          <w:p w14:paraId="35EE001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tcPr>
          <w:p w14:paraId="35EE001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E001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01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E001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E001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E001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tcBorders>
              <w:top w:val="single" w:sz="6" w:space="0" w:color="000000"/>
            </w:tcBorders>
            <w:shd w:val="clear" w:color="auto" w:fill="auto"/>
          </w:tcPr>
          <w:p w14:paraId="35EE001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E001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E001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E001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01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01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E001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E002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02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E002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035" w14:textId="77777777">
        <w:tc>
          <w:tcPr>
            <w:tcW w:w="1998" w:type="pct"/>
            <w:shd w:val="clear" w:color="auto" w:fill="auto"/>
          </w:tcPr>
          <w:p w14:paraId="35EE002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derivatives, net of tax of </w:t>
            </w:r>
            <w:r>
              <w:rPr>
                <w:rFonts w:ascii="Arial" w:hAnsi="Arial" w:cs="Arial"/>
                <w:b/>
                <w:bCs/>
                <w:sz w:val="20"/>
                <w:szCs w:val="20"/>
              </w:rPr>
              <w:t>$0</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$3</w:t>
            </w:r>
            <w:r>
              <w:rPr>
                <w:rFonts w:ascii="Arial" w:hAnsi="Arial" w:cs="Arial"/>
                <w:b/>
                <w:bCs/>
                <w:sz w:val="20"/>
                <w:szCs w:val="20"/>
              </w:rPr>
              <w:t>, $0</w:t>
            </w:r>
            <w:r>
              <w:rPr>
                <w:rFonts w:ascii="Arial" w:hAnsi="Arial" w:cs="Arial"/>
                <w:sz w:val="20"/>
                <w:szCs w:val="20"/>
              </w:rPr>
              <w:t>, and $4</w:t>
            </w:r>
          </w:p>
        </w:tc>
        <w:tc>
          <w:tcPr>
            <w:tcW w:w="47" w:type="pct"/>
            <w:shd w:val="clear" w:color="auto" w:fill="auto"/>
          </w:tcPr>
          <w:p w14:paraId="35EE002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35EE002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9" w:type="pct"/>
            <w:shd w:val="clear" w:color="auto" w:fill="auto"/>
            <w:vAlign w:val="bottom"/>
          </w:tcPr>
          <w:p w14:paraId="35EE002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60" w:type="pct"/>
            <w:shd w:val="clear" w:color="auto" w:fill="auto"/>
            <w:vAlign w:val="bottom"/>
          </w:tcPr>
          <w:p w14:paraId="35EE002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7" w:type="pct"/>
            <w:shd w:val="clear" w:color="auto" w:fill="auto"/>
          </w:tcPr>
          <w:p w14:paraId="35EE002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02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5" w:type="pct"/>
            <w:shd w:val="clear" w:color="auto" w:fill="auto"/>
            <w:vAlign w:val="bottom"/>
          </w:tcPr>
          <w:p w14:paraId="35EE002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47" w:type="pct"/>
            <w:shd w:val="clear" w:color="auto" w:fill="auto"/>
            <w:vAlign w:val="bottom"/>
          </w:tcPr>
          <w:p w14:paraId="35EE002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auto"/>
          </w:tcPr>
          <w:p w14:paraId="35EE002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E002E"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auto"/>
            <w:vAlign w:val="bottom"/>
          </w:tcPr>
          <w:p w14:paraId="35EE002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49" w:type="pct"/>
            <w:shd w:val="clear" w:color="auto" w:fill="auto"/>
            <w:vAlign w:val="bottom"/>
          </w:tcPr>
          <w:p w14:paraId="35EE003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35EE003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E0032"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auto"/>
            <w:vAlign w:val="bottom"/>
          </w:tcPr>
          <w:p w14:paraId="35EE003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44" w:type="pct"/>
            <w:shd w:val="clear" w:color="auto" w:fill="auto"/>
            <w:vAlign w:val="bottom"/>
          </w:tcPr>
          <w:p w14:paraId="35EE003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047" w14:textId="77777777">
        <w:tc>
          <w:tcPr>
            <w:tcW w:w="1998" w:type="pct"/>
            <w:tcBorders>
              <w:bottom w:val="single" w:sz="6" w:space="0" w:color="000000"/>
            </w:tcBorders>
            <w:shd w:val="clear" w:color="auto" w:fill="auto"/>
          </w:tcPr>
          <w:p w14:paraId="35EE003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tcPr>
          <w:p w14:paraId="35EE003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E003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03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E003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E003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E003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tcBorders>
              <w:bottom w:val="single" w:sz="6" w:space="0" w:color="000000"/>
            </w:tcBorders>
            <w:shd w:val="clear" w:color="auto" w:fill="auto"/>
          </w:tcPr>
          <w:p w14:paraId="35EE003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E003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E003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04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04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04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E004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04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04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E004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059" w14:textId="77777777">
        <w:tc>
          <w:tcPr>
            <w:tcW w:w="1998" w:type="pct"/>
            <w:tcBorders>
              <w:top w:val="single" w:sz="6" w:space="0" w:color="000000"/>
            </w:tcBorders>
            <w:shd w:val="clear" w:color="auto" w:fill="auto"/>
          </w:tcPr>
          <w:p w14:paraId="35EE004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tcPr>
          <w:p w14:paraId="35EE004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E004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04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E004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E004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E004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tcBorders>
              <w:top w:val="single" w:sz="6" w:space="0" w:color="000000"/>
            </w:tcBorders>
            <w:shd w:val="clear" w:color="auto" w:fill="auto"/>
          </w:tcPr>
          <w:p w14:paraId="35EE004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E005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E005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E005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05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05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E005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E005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05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E00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06B" w14:textId="77777777">
        <w:tc>
          <w:tcPr>
            <w:tcW w:w="1998" w:type="pct"/>
            <w:shd w:val="clear" w:color="auto" w:fill="E5E5E5"/>
            <w:vAlign w:val="bottom"/>
          </w:tcPr>
          <w:p w14:paraId="35EE005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47" w:type="pct"/>
            <w:shd w:val="clear" w:color="auto" w:fill="E5E5E5"/>
            <w:vAlign w:val="bottom"/>
          </w:tcPr>
          <w:p w14:paraId="35EE005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05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9" w:type="pct"/>
            <w:shd w:val="clear" w:color="auto" w:fill="E5E5E5"/>
            <w:vAlign w:val="bottom"/>
          </w:tcPr>
          <w:p w14:paraId="35EE005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60" w:type="pct"/>
            <w:shd w:val="clear" w:color="auto" w:fill="E5E5E5"/>
            <w:vAlign w:val="bottom"/>
          </w:tcPr>
          <w:p w14:paraId="35EE005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E5E5E5"/>
            <w:vAlign w:val="bottom"/>
          </w:tcPr>
          <w:p w14:paraId="35EE005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06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E5E5E5"/>
            <w:vAlign w:val="bottom"/>
          </w:tcPr>
          <w:p w14:paraId="35EE006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47" w:type="pct"/>
            <w:shd w:val="clear" w:color="auto" w:fill="E5E5E5"/>
            <w:vAlign w:val="bottom"/>
          </w:tcPr>
          <w:p w14:paraId="35EE006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 w:type="pct"/>
            <w:shd w:val="clear" w:color="auto" w:fill="E5E5E5"/>
            <w:vAlign w:val="bottom"/>
          </w:tcPr>
          <w:p w14:paraId="35EE0063"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vAlign w:val="bottom"/>
          </w:tcPr>
          <w:p w14:paraId="35EE006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9" w:type="pct"/>
            <w:shd w:val="clear" w:color="auto" w:fill="E5E5E5"/>
            <w:vAlign w:val="bottom"/>
          </w:tcPr>
          <w:p w14:paraId="35EE006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49" w:type="pct"/>
            <w:shd w:val="clear" w:color="auto" w:fill="E5E5E5"/>
            <w:vAlign w:val="bottom"/>
          </w:tcPr>
          <w:p w14:paraId="35EE006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35EE0067"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vAlign w:val="bottom"/>
          </w:tcPr>
          <w:p w14:paraId="35EE006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9" w:type="pct"/>
            <w:shd w:val="clear" w:color="auto" w:fill="E5E5E5"/>
            <w:vAlign w:val="bottom"/>
          </w:tcPr>
          <w:p w14:paraId="35EE006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44" w:type="pct"/>
            <w:shd w:val="clear" w:color="auto" w:fill="E5E5E5"/>
            <w:vAlign w:val="bottom"/>
          </w:tcPr>
          <w:p w14:paraId="35EE006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E007D" w14:textId="77777777">
        <w:tc>
          <w:tcPr>
            <w:tcW w:w="1998" w:type="pct"/>
            <w:tcBorders>
              <w:bottom w:val="single" w:sz="6" w:space="0" w:color="000000"/>
            </w:tcBorders>
            <w:shd w:val="clear" w:color="auto" w:fill="auto"/>
          </w:tcPr>
          <w:p w14:paraId="35EE006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tcPr>
          <w:p w14:paraId="35EE006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35EE006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99" w:type="pct"/>
            <w:tcBorders>
              <w:bottom w:val="single" w:sz="6" w:space="0" w:color="000000"/>
            </w:tcBorders>
            <w:shd w:val="clear" w:color="auto" w:fill="auto"/>
          </w:tcPr>
          <w:p w14:paraId="35EE006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35EE007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35EE007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E0072"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605" w:type="pct"/>
            <w:tcBorders>
              <w:bottom w:val="single" w:sz="6" w:space="0" w:color="000000"/>
            </w:tcBorders>
            <w:shd w:val="clear" w:color="auto" w:fill="auto"/>
          </w:tcPr>
          <w:p w14:paraId="35EE007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vAlign w:val="bottom"/>
          </w:tcPr>
          <w:p w14:paraId="35EE007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35EE007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35EE0076"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99" w:type="pct"/>
            <w:tcBorders>
              <w:bottom w:val="single" w:sz="6" w:space="0" w:color="000000"/>
            </w:tcBorders>
            <w:shd w:val="clear" w:color="auto" w:fill="auto"/>
          </w:tcPr>
          <w:p w14:paraId="35EE007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5EE007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tcPr>
          <w:p w14:paraId="35EE007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35EE007A"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99" w:type="pct"/>
            <w:tcBorders>
              <w:bottom w:val="single" w:sz="6" w:space="0" w:color="000000"/>
            </w:tcBorders>
            <w:shd w:val="clear" w:color="auto" w:fill="auto"/>
          </w:tcPr>
          <w:p w14:paraId="35EE007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4" w:type="pct"/>
            <w:shd w:val="clear" w:color="auto" w:fill="auto"/>
            <w:vAlign w:val="bottom"/>
          </w:tcPr>
          <w:p w14:paraId="35EE007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08F" w14:textId="77777777">
        <w:tc>
          <w:tcPr>
            <w:tcW w:w="1998" w:type="pct"/>
            <w:shd w:val="clear" w:color="auto" w:fill="auto"/>
          </w:tcPr>
          <w:p w14:paraId="35EE007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tcPr>
          <w:p w14:paraId="35EE007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35EE008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99" w:type="pct"/>
            <w:tcBorders>
              <w:top w:val="single" w:sz="6" w:space="0" w:color="000000"/>
            </w:tcBorders>
            <w:shd w:val="clear" w:color="auto" w:fill="auto"/>
          </w:tcPr>
          <w:p w14:paraId="35EE008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35EE008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35EE008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E0084"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605" w:type="pct"/>
            <w:tcBorders>
              <w:top w:val="single" w:sz="6" w:space="0" w:color="000000"/>
            </w:tcBorders>
            <w:shd w:val="clear" w:color="auto" w:fill="auto"/>
          </w:tcPr>
          <w:p w14:paraId="35EE008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vAlign w:val="bottom"/>
          </w:tcPr>
          <w:p w14:paraId="35EE008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35EE008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5EE0088"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99" w:type="pct"/>
            <w:tcBorders>
              <w:top w:val="single" w:sz="6" w:space="0" w:color="000000"/>
            </w:tcBorders>
            <w:shd w:val="clear" w:color="auto" w:fill="auto"/>
          </w:tcPr>
          <w:p w14:paraId="35EE008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5EE008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tcPr>
          <w:p w14:paraId="35EE008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5EE008C"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99" w:type="pct"/>
            <w:tcBorders>
              <w:top w:val="single" w:sz="6" w:space="0" w:color="000000"/>
            </w:tcBorders>
            <w:shd w:val="clear" w:color="auto" w:fill="auto"/>
          </w:tcPr>
          <w:p w14:paraId="35EE008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4" w:type="pct"/>
            <w:shd w:val="clear" w:color="auto" w:fill="auto"/>
            <w:vAlign w:val="bottom"/>
          </w:tcPr>
          <w:p w14:paraId="35EE008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0A1" w14:textId="77777777">
        <w:tc>
          <w:tcPr>
            <w:tcW w:w="1998" w:type="pct"/>
            <w:shd w:val="clear" w:color="auto" w:fill="auto"/>
          </w:tcPr>
          <w:p w14:paraId="35EE0090"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Investments</w:t>
            </w:r>
          </w:p>
        </w:tc>
        <w:tc>
          <w:tcPr>
            <w:tcW w:w="47" w:type="pct"/>
            <w:shd w:val="clear" w:color="auto" w:fill="auto"/>
          </w:tcPr>
          <w:p w14:paraId="35EE0091" w14:textId="77777777" w:rsidR="006C5487" w:rsidRDefault="00CE0E2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4" w:type="pct"/>
            <w:shd w:val="clear" w:color="auto" w:fill="auto"/>
          </w:tcPr>
          <w:p w14:paraId="35EE0092" w14:textId="77777777" w:rsidR="006C5487" w:rsidRDefault="00CE0E2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99" w:type="pct"/>
            <w:shd w:val="clear" w:color="auto" w:fill="auto"/>
          </w:tcPr>
          <w:p w14:paraId="35EE0093" w14:textId="77777777" w:rsidR="006C5487" w:rsidRDefault="00CE0E2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60" w:type="pct"/>
            <w:shd w:val="clear" w:color="auto" w:fill="auto"/>
            <w:vAlign w:val="bottom"/>
          </w:tcPr>
          <w:p w14:paraId="35EE0094"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47" w:type="pct"/>
            <w:shd w:val="clear" w:color="auto" w:fill="auto"/>
          </w:tcPr>
          <w:p w14:paraId="35EE0095" w14:textId="77777777" w:rsidR="006C5487" w:rsidRDefault="00CE0E2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4" w:type="pct"/>
            <w:shd w:val="clear" w:color="auto" w:fill="auto"/>
            <w:vAlign w:val="bottom"/>
          </w:tcPr>
          <w:p w14:paraId="35EE0096" w14:textId="77777777" w:rsidR="006C5487" w:rsidRDefault="00CE0E24">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 </w:t>
            </w:r>
          </w:p>
        </w:tc>
        <w:tc>
          <w:tcPr>
            <w:tcW w:w="605" w:type="pct"/>
            <w:shd w:val="clear" w:color="auto" w:fill="auto"/>
          </w:tcPr>
          <w:p w14:paraId="35EE0097" w14:textId="77777777" w:rsidR="006C5487" w:rsidRDefault="00CE0E24">
            <w:pPr>
              <w:pStyle w:val="a3"/>
              <w:spacing w:beforeAutospacing="0" w:afterAutospacing="0"/>
              <w:ind w:left="240" w:hanging="240"/>
              <w:jc w:val="both"/>
              <w:rPr>
                <w:b/>
                <w:bCs/>
                <w:sz w:val="15"/>
                <w:szCs w:val="15"/>
              </w:rPr>
            </w:pPr>
            <w:r>
              <w:rPr>
                <w:b/>
                <w:bCs/>
                <w:sz w:val="15"/>
                <w:szCs w:val="15"/>
              </w:rPr>
              <w:t> </w:t>
            </w:r>
          </w:p>
        </w:tc>
        <w:tc>
          <w:tcPr>
            <w:tcW w:w="47" w:type="pct"/>
            <w:shd w:val="clear" w:color="auto" w:fill="auto"/>
            <w:vAlign w:val="bottom"/>
          </w:tcPr>
          <w:p w14:paraId="35EE0098" w14:textId="77777777" w:rsidR="006C5487" w:rsidRDefault="00CE0E24">
            <w:pPr>
              <w:pStyle w:val="a3"/>
              <w:spacing w:beforeAutospacing="0" w:afterAutospacing="0"/>
              <w:ind w:left="240" w:hanging="240"/>
              <w:rPr>
                <w:b/>
                <w:bCs/>
                <w:sz w:val="15"/>
                <w:szCs w:val="15"/>
              </w:rPr>
            </w:pPr>
            <w:r>
              <w:rPr>
                <w:b/>
                <w:bCs/>
                <w:sz w:val="15"/>
                <w:szCs w:val="15"/>
              </w:rPr>
              <w:t> </w:t>
            </w:r>
          </w:p>
        </w:tc>
        <w:tc>
          <w:tcPr>
            <w:tcW w:w="47" w:type="pct"/>
            <w:shd w:val="clear" w:color="auto" w:fill="auto"/>
          </w:tcPr>
          <w:p w14:paraId="35EE0099" w14:textId="77777777" w:rsidR="006C5487" w:rsidRDefault="00CE0E24">
            <w:pPr>
              <w:pStyle w:val="a3"/>
              <w:spacing w:beforeAutospacing="0" w:afterAutospacing="0"/>
              <w:ind w:left="240" w:hanging="240"/>
              <w:rPr>
                <w:b/>
                <w:bCs/>
                <w:sz w:val="15"/>
                <w:szCs w:val="15"/>
              </w:rPr>
            </w:pPr>
            <w:r>
              <w:rPr>
                <w:b/>
                <w:bCs/>
                <w:sz w:val="15"/>
                <w:szCs w:val="15"/>
              </w:rPr>
              <w:t> </w:t>
            </w:r>
          </w:p>
        </w:tc>
        <w:tc>
          <w:tcPr>
            <w:tcW w:w="49" w:type="pct"/>
            <w:shd w:val="clear" w:color="auto" w:fill="auto"/>
            <w:vAlign w:val="bottom"/>
          </w:tcPr>
          <w:p w14:paraId="35EE009A" w14:textId="77777777" w:rsidR="006C5487" w:rsidRDefault="00CE0E24">
            <w:pPr>
              <w:pStyle w:val="a3"/>
              <w:spacing w:beforeAutospacing="0" w:afterAutospacing="0"/>
              <w:ind w:left="240" w:hanging="240"/>
              <w:jc w:val="right"/>
              <w:rPr>
                <w:b/>
                <w:bCs/>
                <w:sz w:val="15"/>
                <w:szCs w:val="15"/>
              </w:rPr>
            </w:pPr>
            <w:r>
              <w:rPr>
                <w:b/>
                <w:bCs/>
                <w:sz w:val="15"/>
                <w:szCs w:val="15"/>
              </w:rPr>
              <w:t> </w:t>
            </w:r>
          </w:p>
        </w:tc>
        <w:tc>
          <w:tcPr>
            <w:tcW w:w="599" w:type="pct"/>
            <w:shd w:val="clear" w:color="auto" w:fill="auto"/>
          </w:tcPr>
          <w:p w14:paraId="35EE009B" w14:textId="77777777" w:rsidR="006C5487" w:rsidRDefault="00CE0E24">
            <w:pPr>
              <w:pStyle w:val="a3"/>
              <w:spacing w:beforeAutospacing="0" w:afterAutospacing="0"/>
              <w:ind w:left="240" w:hanging="240"/>
              <w:rPr>
                <w:b/>
                <w:bCs/>
                <w:sz w:val="15"/>
                <w:szCs w:val="15"/>
              </w:rPr>
            </w:pPr>
            <w:r>
              <w:rPr>
                <w:b/>
                <w:bCs/>
                <w:sz w:val="15"/>
                <w:szCs w:val="15"/>
              </w:rPr>
              <w:t> </w:t>
            </w:r>
          </w:p>
        </w:tc>
        <w:tc>
          <w:tcPr>
            <w:tcW w:w="49" w:type="pct"/>
            <w:shd w:val="clear" w:color="auto" w:fill="auto"/>
            <w:vAlign w:val="bottom"/>
          </w:tcPr>
          <w:p w14:paraId="35EE009C" w14:textId="77777777" w:rsidR="006C5487" w:rsidRDefault="00CE0E24">
            <w:pPr>
              <w:pStyle w:val="a3"/>
              <w:spacing w:beforeAutospacing="0" w:afterAutospacing="0"/>
              <w:ind w:left="240" w:hanging="240"/>
              <w:rPr>
                <w:b/>
                <w:bCs/>
                <w:sz w:val="15"/>
                <w:szCs w:val="15"/>
              </w:rPr>
            </w:pPr>
            <w:r>
              <w:rPr>
                <w:b/>
                <w:bCs/>
                <w:sz w:val="15"/>
                <w:szCs w:val="15"/>
              </w:rPr>
              <w:t> </w:t>
            </w:r>
          </w:p>
        </w:tc>
        <w:tc>
          <w:tcPr>
            <w:tcW w:w="49" w:type="pct"/>
            <w:shd w:val="clear" w:color="auto" w:fill="auto"/>
          </w:tcPr>
          <w:p w14:paraId="35EE009D" w14:textId="77777777" w:rsidR="006C5487" w:rsidRDefault="00CE0E24">
            <w:pPr>
              <w:pStyle w:val="a3"/>
              <w:spacing w:beforeAutospacing="0" w:afterAutospacing="0"/>
              <w:ind w:left="240" w:hanging="240"/>
              <w:rPr>
                <w:b/>
                <w:bCs/>
                <w:sz w:val="15"/>
                <w:szCs w:val="15"/>
              </w:rPr>
            </w:pPr>
            <w:r>
              <w:rPr>
                <w:b/>
                <w:bCs/>
                <w:sz w:val="15"/>
                <w:szCs w:val="15"/>
              </w:rPr>
              <w:t> </w:t>
            </w:r>
          </w:p>
        </w:tc>
        <w:tc>
          <w:tcPr>
            <w:tcW w:w="49" w:type="pct"/>
            <w:shd w:val="clear" w:color="auto" w:fill="auto"/>
            <w:vAlign w:val="bottom"/>
          </w:tcPr>
          <w:p w14:paraId="35EE009E" w14:textId="77777777" w:rsidR="006C5487" w:rsidRDefault="00CE0E24">
            <w:pPr>
              <w:pStyle w:val="a3"/>
              <w:spacing w:beforeAutospacing="0" w:afterAutospacing="0"/>
              <w:ind w:left="240" w:hanging="240"/>
              <w:jc w:val="right"/>
              <w:rPr>
                <w:b/>
                <w:bCs/>
                <w:sz w:val="15"/>
                <w:szCs w:val="15"/>
              </w:rPr>
            </w:pPr>
            <w:r>
              <w:rPr>
                <w:b/>
                <w:bCs/>
                <w:sz w:val="15"/>
                <w:szCs w:val="15"/>
              </w:rPr>
              <w:t> </w:t>
            </w:r>
          </w:p>
        </w:tc>
        <w:tc>
          <w:tcPr>
            <w:tcW w:w="599" w:type="pct"/>
            <w:shd w:val="clear" w:color="auto" w:fill="auto"/>
          </w:tcPr>
          <w:p w14:paraId="35EE009F" w14:textId="77777777" w:rsidR="006C5487" w:rsidRDefault="00CE0E24">
            <w:pPr>
              <w:pStyle w:val="a3"/>
              <w:spacing w:beforeAutospacing="0" w:afterAutospacing="0"/>
              <w:ind w:left="240" w:hanging="240"/>
              <w:rPr>
                <w:b/>
                <w:bCs/>
                <w:sz w:val="15"/>
                <w:szCs w:val="15"/>
              </w:rPr>
            </w:pPr>
            <w:r>
              <w:rPr>
                <w:b/>
                <w:bCs/>
                <w:sz w:val="15"/>
                <w:szCs w:val="15"/>
              </w:rPr>
              <w:t> </w:t>
            </w:r>
          </w:p>
        </w:tc>
        <w:tc>
          <w:tcPr>
            <w:tcW w:w="44" w:type="pct"/>
            <w:shd w:val="clear" w:color="auto" w:fill="auto"/>
            <w:vAlign w:val="bottom"/>
          </w:tcPr>
          <w:p w14:paraId="35EE00A0" w14:textId="77777777" w:rsidR="006C5487" w:rsidRDefault="00CE0E24">
            <w:pPr>
              <w:pStyle w:val="a3"/>
              <w:spacing w:beforeAutospacing="0" w:afterAutospacing="0"/>
              <w:ind w:left="240" w:hanging="240"/>
              <w:rPr>
                <w:b/>
                <w:bCs/>
                <w:sz w:val="15"/>
                <w:szCs w:val="15"/>
              </w:rPr>
            </w:pPr>
            <w:r>
              <w:rPr>
                <w:b/>
                <w:bCs/>
                <w:sz w:val="15"/>
                <w:szCs w:val="15"/>
              </w:rPr>
              <w:t> </w:t>
            </w:r>
          </w:p>
        </w:tc>
      </w:tr>
      <w:tr w:rsidR="006C5487" w14:paraId="35EE00B3" w14:textId="77777777">
        <w:tc>
          <w:tcPr>
            <w:tcW w:w="1998" w:type="pct"/>
            <w:shd w:val="clear" w:color="auto" w:fill="auto"/>
          </w:tcPr>
          <w:p w14:paraId="35EE00A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35EE00A3" w14:textId="77777777" w:rsidR="006C5487" w:rsidRDefault="00CE0E24">
            <w:pPr>
              <w:pStyle w:val="a3"/>
              <w:spacing w:beforeAutospacing="0" w:afterAutospacing="0" w:line="80" w:lineRule="atLeast"/>
              <w:ind w:left="240" w:hanging="240"/>
              <w:jc w:val="both"/>
              <w:rPr>
                <w:sz w:val="8"/>
                <w:szCs w:val="8"/>
              </w:rPr>
            </w:pPr>
            <w:r>
              <w:rPr>
                <w:sz w:val="8"/>
                <w:szCs w:val="8"/>
              </w:rPr>
              <w:t> </w:t>
            </w:r>
          </w:p>
        </w:tc>
        <w:tc>
          <w:tcPr>
            <w:tcW w:w="54" w:type="pct"/>
            <w:shd w:val="clear" w:color="auto" w:fill="auto"/>
          </w:tcPr>
          <w:p w14:paraId="35EE00A4" w14:textId="77777777" w:rsidR="006C5487" w:rsidRDefault="00CE0E24">
            <w:pPr>
              <w:pStyle w:val="a3"/>
              <w:spacing w:beforeAutospacing="0" w:afterAutospacing="0" w:line="80" w:lineRule="atLeast"/>
              <w:ind w:left="240" w:hanging="240"/>
              <w:jc w:val="both"/>
              <w:rPr>
                <w:sz w:val="8"/>
                <w:szCs w:val="8"/>
              </w:rPr>
            </w:pPr>
            <w:r>
              <w:rPr>
                <w:sz w:val="8"/>
                <w:szCs w:val="8"/>
              </w:rPr>
              <w:t> </w:t>
            </w:r>
          </w:p>
        </w:tc>
        <w:tc>
          <w:tcPr>
            <w:tcW w:w="599" w:type="pct"/>
            <w:shd w:val="clear" w:color="auto" w:fill="auto"/>
          </w:tcPr>
          <w:p w14:paraId="35EE00A5" w14:textId="77777777" w:rsidR="006C5487" w:rsidRDefault="00CE0E24">
            <w:pPr>
              <w:pStyle w:val="a3"/>
              <w:spacing w:beforeAutospacing="0" w:afterAutospacing="0" w:line="80" w:lineRule="atLeast"/>
              <w:ind w:left="240" w:hanging="240"/>
              <w:jc w:val="both"/>
              <w:rPr>
                <w:sz w:val="8"/>
                <w:szCs w:val="8"/>
              </w:rPr>
            </w:pPr>
            <w:r>
              <w:rPr>
                <w:sz w:val="8"/>
                <w:szCs w:val="8"/>
              </w:rPr>
              <w:t> </w:t>
            </w:r>
          </w:p>
        </w:tc>
        <w:tc>
          <w:tcPr>
            <w:tcW w:w="60" w:type="pct"/>
            <w:shd w:val="clear" w:color="auto" w:fill="auto"/>
            <w:vAlign w:val="bottom"/>
          </w:tcPr>
          <w:p w14:paraId="35EE00A6" w14:textId="77777777" w:rsidR="006C5487" w:rsidRDefault="00CE0E24">
            <w:pPr>
              <w:pStyle w:val="a3"/>
              <w:spacing w:beforeAutospacing="0" w:afterAutospacing="0" w:line="80" w:lineRule="atLeast"/>
              <w:ind w:left="240" w:hanging="240"/>
              <w:rPr>
                <w:sz w:val="8"/>
                <w:szCs w:val="8"/>
              </w:rPr>
            </w:pPr>
            <w:r>
              <w:rPr>
                <w:sz w:val="8"/>
                <w:szCs w:val="8"/>
              </w:rPr>
              <w:t> </w:t>
            </w:r>
          </w:p>
        </w:tc>
        <w:tc>
          <w:tcPr>
            <w:tcW w:w="47" w:type="pct"/>
            <w:shd w:val="clear" w:color="auto" w:fill="auto"/>
          </w:tcPr>
          <w:p w14:paraId="35EE00A7" w14:textId="77777777" w:rsidR="006C5487" w:rsidRDefault="00CE0E24">
            <w:pPr>
              <w:pStyle w:val="a3"/>
              <w:spacing w:beforeAutospacing="0" w:afterAutospacing="0" w:line="80" w:lineRule="atLeast"/>
              <w:ind w:left="240" w:hanging="240"/>
              <w:jc w:val="both"/>
              <w:rPr>
                <w:sz w:val="8"/>
                <w:szCs w:val="8"/>
              </w:rPr>
            </w:pPr>
            <w:r>
              <w:rPr>
                <w:sz w:val="8"/>
                <w:szCs w:val="8"/>
              </w:rPr>
              <w:t> </w:t>
            </w:r>
          </w:p>
        </w:tc>
        <w:tc>
          <w:tcPr>
            <w:tcW w:w="54" w:type="pct"/>
            <w:shd w:val="clear" w:color="auto" w:fill="auto"/>
            <w:vAlign w:val="bottom"/>
          </w:tcPr>
          <w:p w14:paraId="35EE00A8" w14:textId="77777777" w:rsidR="006C5487" w:rsidRDefault="00CE0E24">
            <w:pPr>
              <w:pStyle w:val="a3"/>
              <w:spacing w:beforeAutospacing="0" w:afterAutospacing="0" w:line="80" w:lineRule="atLeast"/>
              <w:ind w:left="240" w:hanging="240"/>
              <w:jc w:val="right"/>
              <w:rPr>
                <w:sz w:val="8"/>
                <w:szCs w:val="8"/>
              </w:rPr>
            </w:pPr>
            <w:r>
              <w:rPr>
                <w:sz w:val="8"/>
                <w:szCs w:val="8"/>
              </w:rPr>
              <w:t> </w:t>
            </w:r>
          </w:p>
        </w:tc>
        <w:tc>
          <w:tcPr>
            <w:tcW w:w="605" w:type="pct"/>
            <w:shd w:val="clear" w:color="auto" w:fill="auto"/>
          </w:tcPr>
          <w:p w14:paraId="35EE00A9" w14:textId="77777777" w:rsidR="006C5487" w:rsidRDefault="00CE0E24">
            <w:pPr>
              <w:pStyle w:val="a3"/>
              <w:spacing w:beforeAutospacing="0" w:afterAutospacing="0" w:line="80" w:lineRule="atLeast"/>
              <w:ind w:left="240" w:hanging="240"/>
              <w:jc w:val="both"/>
              <w:rPr>
                <w:sz w:val="8"/>
                <w:szCs w:val="8"/>
              </w:rPr>
            </w:pPr>
            <w:r>
              <w:rPr>
                <w:sz w:val="8"/>
                <w:szCs w:val="8"/>
              </w:rPr>
              <w:t> </w:t>
            </w:r>
          </w:p>
        </w:tc>
        <w:tc>
          <w:tcPr>
            <w:tcW w:w="47" w:type="pct"/>
            <w:shd w:val="clear" w:color="auto" w:fill="auto"/>
            <w:vAlign w:val="bottom"/>
          </w:tcPr>
          <w:p w14:paraId="35EE00AA" w14:textId="77777777" w:rsidR="006C5487" w:rsidRDefault="00CE0E24">
            <w:pPr>
              <w:pStyle w:val="a3"/>
              <w:spacing w:beforeAutospacing="0" w:afterAutospacing="0" w:line="80" w:lineRule="atLeast"/>
              <w:ind w:left="240" w:hanging="240"/>
              <w:rPr>
                <w:sz w:val="8"/>
                <w:szCs w:val="8"/>
              </w:rPr>
            </w:pPr>
            <w:r>
              <w:rPr>
                <w:sz w:val="8"/>
                <w:szCs w:val="8"/>
              </w:rPr>
              <w:t> </w:t>
            </w:r>
          </w:p>
        </w:tc>
        <w:tc>
          <w:tcPr>
            <w:tcW w:w="47" w:type="pct"/>
            <w:shd w:val="clear" w:color="auto" w:fill="auto"/>
          </w:tcPr>
          <w:p w14:paraId="35EE00AB" w14:textId="77777777" w:rsidR="006C5487" w:rsidRDefault="00CE0E24">
            <w:pPr>
              <w:pStyle w:val="a3"/>
              <w:spacing w:beforeAutospacing="0" w:afterAutospacing="0" w:line="80" w:lineRule="atLeast"/>
              <w:ind w:left="240" w:hanging="240"/>
              <w:rPr>
                <w:sz w:val="8"/>
                <w:szCs w:val="8"/>
              </w:rPr>
            </w:pPr>
            <w:r>
              <w:rPr>
                <w:sz w:val="8"/>
                <w:szCs w:val="8"/>
              </w:rPr>
              <w:t> </w:t>
            </w:r>
          </w:p>
        </w:tc>
        <w:tc>
          <w:tcPr>
            <w:tcW w:w="49" w:type="pct"/>
            <w:shd w:val="clear" w:color="auto" w:fill="auto"/>
            <w:vAlign w:val="bottom"/>
          </w:tcPr>
          <w:p w14:paraId="35EE00AC" w14:textId="77777777" w:rsidR="006C5487" w:rsidRDefault="00CE0E24">
            <w:pPr>
              <w:pStyle w:val="a3"/>
              <w:spacing w:beforeAutospacing="0" w:afterAutospacing="0" w:line="80" w:lineRule="atLeast"/>
              <w:ind w:left="240" w:hanging="240"/>
              <w:jc w:val="right"/>
              <w:rPr>
                <w:sz w:val="8"/>
                <w:szCs w:val="8"/>
              </w:rPr>
            </w:pPr>
            <w:r>
              <w:rPr>
                <w:sz w:val="8"/>
                <w:szCs w:val="8"/>
              </w:rPr>
              <w:t> </w:t>
            </w:r>
          </w:p>
        </w:tc>
        <w:tc>
          <w:tcPr>
            <w:tcW w:w="599" w:type="pct"/>
            <w:shd w:val="clear" w:color="auto" w:fill="auto"/>
          </w:tcPr>
          <w:p w14:paraId="35EE00AD" w14:textId="77777777" w:rsidR="006C5487" w:rsidRDefault="00CE0E24">
            <w:pPr>
              <w:pStyle w:val="a3"/>
              <w:spacing w:beforeAutospacing="0" w:afterAutospacing="0" w:line="80" w:lineRule="atLeast"/>
              <w:ind w:left="240" w:hanging="240"/>
              <w:rPr>
                <w:sz w:val="8"/>
                <w:szCs w:val="8"/>
              </w:rPr>
            </w:pPr>
            <w:r>
              <w:rPr>
                <w:sz w:val="8"/>
                <w:szCs w:val="8"/>
              </w:rPr>
              <w:t> </w:t>
            </w:r>
          </w:p>
        </w:tc>
        <w:tc>
          <w:tcPr>
            <w:tcW w:w="49" w:type="pct"/>
            <w:shd w:val="clear" w:color="auto" w:fill="auto"/>
            <w:vAlign w:val="bottom"/>
          </w:tcPr>
          <w:p w14:paraId="35EE00AE" w14:textId="77777777" w:rsidR="006C5487" w:rsidRDefault="00CE0E24">
            <w:pPr>
              <w:pStyle w:val="a3"/>
              <w:spacing w:beforeAutospacing="0" w:afterAutospacing="0" w:line="80" w:lineRule="atLeast"/>
              <w:ind w:left="240" w:hanging="240"/>
              <w:rPr>
                <w:sz w:val="8"/>
                <w:szCs w:val="8"/>
              </w:rPr>
            </w:pPr>
            <w:r>
              <w:rPr>
                <w:sz w:val="8"/>
                <w:szCs w:val="8"/>
              </w:rPr>
              <w:t> </w:t>
            </w:r>
          </w:p>
        </w:tc>
        <w:tc>
          <w:tcPr>
            <w:tcW w:w="49" w:type="pct"/>
            <w:shd w:val="clear" w:color="auto" w:fill="auto"/>
          </w:tcPr>
          <w:p w14:paraId="35EE00AF" w14:textId="77777777" w:rsidR="006C5487" w:rsidRDefault="00CE0E24">
            <w:pPr>
              <w:pStyle w:val="a3"/>
              <w:spacing w:beforeAutospacing="0" w:afterAutospacing="0" w:line="80" w:lineRule="atLeast"/>
              <w:ind w:left="240" w:hanging="240"/>
              <w:rPr>
                <w:sz w:val="8"/>
                <w:szCs w:val="8"/>
              </w:rPr>
            </w:pPr>
            <w:r>
              <w:rPr>
                <w:sz w:val="8"/>
                <w:szCs w:val="8"/>
              </w:rPr>
              <w:t> </w:t>
            </w:r>
          </w:p>
        </w:tc>
        <w:tc>
          <w:tcPr>
            <w:tcW w:w="49" w:type="pct"/>
            <w:shd w:val="clear" w:color="auto" w:fill="auto"/>
            <w:vAlign w:val="bottom"/>
          </w:tcPr>
          <w:p w14:paraId="35EE00B0" w14:textId="77777777" w:rsidR="006C5487" w:rsidRDefault="00CE0E24">
            <w:pPr>
              <w:pStyle w:val="a3"/>
              <w:spacing w:beforeAutospacing="0" w:afterAutospacing="0" w:line="80" w:lineRule="atLeast"/>
              <w:ind w:left="240" w:hanging="240"/>
              <w:jc w:val="right"/>
              <w:rPr>
                <w:sz w:val="8"/>
                <w:szCs w:val="8"/>
              </w:rPr>
            </w:pPr>
            <w:r>
              <w:rPr>
                <w:sz w:val="8"/>
                <w:szCs w:val="8"/>
              </w:rPr>
              <w:t> </w:t>
            </w:r>
          </w:p>
        </w:tc>
        <w:tc>
          <w:tcPr>
            <w:tcW w:w="599" w:type="pct"/>
            <w:shd w:val="clear" w:color="auto" w:fill="auto"/>
          </w:tcPr>
          <w:p w14:paraId="35EE00B1" w14:textId="77777777" w:rsidR="006C5487" w:rsidRDefault="00CE0E24">
            <w:pPr>
              <w:pStyle w:val="a3"/>
              <w:spacing w:beforeAutospacing="0" w:afterAutospacing="0" w:line="80" w:lineRule="atLeast"/>
              <w:ind w:left="240" w:hanging="240"/>
              <w:rPr>
                <w:sz w:val="8"/>
                <w:szCs w:val="8"/>
              </w:rPr>
            </w:pPr>
            <w:r>
              <w:rPr>
                <w:sz w:val="8"/>
                <w:szCs w:val="8"/>
              </w:rPr>
              <w:t> </w:t>
            </w:r>
          </w:p>
        </w:tc>
        <w:tc>
          <w:tcPr>
            <w:tcW w:w="44" w:type="pct"/>
            <w:shd w:val="clear" w:color="auto" w:fill="auto"/>
            <w:vAlign w:val="bottom"/>
          </w:tcPr>
          <w:p w14:paraId="35EE00B2" w14:textId="77777777" w:rsidR="006C5487" w:rsidRDefault="00CE0E24">
            <w:pPr>
              <w:pStyle w:val="a3"/>
              <w:spacing w:beforeAutospacing="0" w:afterAutospacing="0" w:line="80" w:lineRule="atLeast"/>
              <w:ind w:left="240" w:hanging="240"/>
              <w:rPr>
                <w:sz w:val="8"/>
                <w:szCs w:val="8"/>
              </w:rPr>
            </w:pPr>
            <w:r>
              <w:rPr>
                <w:sz w:val="8"/>
                <w:szCs w:val="8"/>
              </w:rPr>
              <w:t> </w:t>
            </w:r>
          </w:p>
        </w:tc>
      </w:tr>
      <w:tr w:rsidR="006C5487" w14:paraId="35EE00C5" w14:textId="77777777">
        <w:tc>
          <w:tcPr>
            <w:tcW w:w="1998" w:type="pct"/>
            <w:shd w:val="clear" w:color="auto" w:fill="E5E5E5"/>
          </w:tcPr>
          <w:p w14:paraId="35EE00B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47" w:type="pct"/>
            <w:shd w:val="clear" w:color="auto" w:fill="E5E5E5"/>
          </w:tcPr>
          <w:p w14:paraId="35EE00B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0B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9" w:type="pct"/>
            <w:shd w:val="clear" w:color="auto" w:fill="E5E5E5"/>
            <w:vAlign w:val="bottom"/>
          </w:tcPr>
          <w:p w14:paraId="35EE00B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2,800</w:t>
            </w:r>
          </w:p>
        </w:tc>
        <w:tc>
          <w:tcPr>
            <w:tcW w:w="60" w:type="pct"/>
            <w:shd w:val="clear" w:color="auto" w:fill="E5E5E5"/>
            <w:vAlign w:val="bottom"/>
          </w:tcPr>
          <w:p w14:paraId="35EE00B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 w:type="pct"/>
            <w:shd w:val="clear" w:color="auto" w:fill="E5E5E5"/>
          </w:tcPr>
          <w:p w14:paraId="35EE00B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0B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E5E5E5"/>
            <w:vAlign w:val="bottom"/>
          </w:tcPr>
          <w:p w14:paraId="35EE00B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5,287</w:t>
            </w:r>
          </w:p>
        </w:tc>
        <w:tc>
          <w:tcPr>
            <w:tcW w:w="47" w:type="pct"/>
            <w:shd w:val="clear" w:color="auto" w:fill="E5E5E5"/>
            <w:vAlign w:val="bottom"/>
          </w:tcPr>
          <w:p w14:paraId="35EE00B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E5E5E5"/>
          </w:tcPr>
          <w:p w14:paraId="35EE00B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5EE00B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9" w:type="pct"/>
            <w:shd w:val="clear" w:color="auto" w:fill="E5E5E5"/>
            <w:vAlign w:val="bottom"/>
          </w:tcPr>
          <w:p w14:paraId="35EE00B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3,222</w:t>
            </w:r>
          </w:p>
        </w:tc>
        <w:tc>
          <w:tcPr>
            <w:tcW w:w="49" w:type="pct"/>
            <w:shd w:val="clear" w:color="auto" w:fill="E5E5E5"/>
            <w:vAlign w:val="bottom"/>
          </w:tcPr>
          <w:p w14:paraId="35EE00C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tcPr>
          <w:p w14:paraId="35EE00C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5EE00C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9" w:type="pct"/>
            <w:shd w:val="clear" w:color="auto" w:fill="E5E5E5"/>
            <w:vAlign w:val="bottom"/>
          </w:tcPr>
          <w:p w14:paraId="35EE00C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5,478</w:t>
            </w:r>
          </w:p>
        </w:tc>
        <w:tc>
          <w:tcPr>
            <w:tcW w:w="44" w:type="pct"/>
            <w:shd w:val="clear" w:color="auto" w:fill="E5E5E5"/>
            <w:vAlign w:val="bottom"/>
          </w:tcPr>
          <w:p w14:paraId="35EE00C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0D7" w14:textId="77777777">
        <w:tc>
          <w:tcPr>
            <w:tcW w:w="1998" w:type="pct"/>
            <w:shd w:val="clear" w:color="auto" w:fill="auto"/>
          </w:tcPr>
          <w:p w14:paraId="35EE00C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Unrealized losses, net of tax of</w:t>
            </w:r>
            <w:r>
              <w:rPr>
                <w:rFonts w:ascii="Arial" w:hAnsi="Arial" w:cs="Arial"/>
                <w:b/>
                <w:bCs/>
                <w:sz w:val="20"/>
                <w:szCs w:val="20"/>
              </w:rPr>
              <w:t xml:space="preserve"> $(197)</w:t>
            </w:r>
            <w:r>
              <w:rPr>
                <w:rFonts w:ascii="Arial" w:hAnsi="Arial" w:cs="Arial"/>
                <w:sz w:val="20"/>
                <w:szCs w:val="20"/>
              </w:rPr>
              <w:t xml:space="preserve">, $(128), </w:t>
            </w:r>
            <w:r>
              <w:rPr>
                <w:rFonts w:ascii="Arial" w:hAnsi="Arial" w:cs="Arial"/>
                <w:b/>
                <w:bCs/>
                <w:sz w:val="20"/>
                <w:szCs w:val="20"/>
              </w:rPr>
              <w:t>$(307)</w:t>
            </w:r>
            <w:r>
              <w:rPr>
                <w:rFonts w:ascii="Arial" w:hAnsi="Arial" w:cs="Arial"/>
                <w:sz w:val="20"/>
                <w:szCs w:val="20"/>
              </w:rPr>
              <w:t>, and $(178)</w:t>
            </w:r>
          </w:p>
        </w:tc>
        <w:tc>
          <w:tcPr>
            <w:tcW w:w="47" w:type="pct"/>
            <w:shd w:val="clear" w:color="auto" w:fill="auto"/>
          </w:tcPr>
          <w:p w14:paraId="35EE00C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35EE00C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99" w:type="pct"/>
            <w:shd w:val="clear" w:color="auto" w:fill="auto"/>
            <w:vAlign w:val="bottom"/>
          </w:tcPr>
          <w:p w14:paraId="35EE00C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(742</w:t>
            </w:r>
          </w:p>
        </w:tc>
        <w:tc>
          <w:tcPr>
            <w:tcW w:w="60" w:type="pct"/>
            <w:shd w:val="clear" w:color="auto" w:fill="auto"/>
            <w:vAlign w:val="bottom"/>
          </w:tcPr>
          <w:p w14:paraId="35EE00C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auto"/>
          </w:tcPr>
          <w:p w14:paraId="35EE00C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0CC"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05" w:type="pct"/>
            <w:shd w:val="clear" w:color="auto" w:fill="auto"/>
            <w:vAlign w:val="bottom"/>
          </w:tcPr>
          <w:p w14:paraId="35EE00C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(477</w:t>
            </w:r>
          </w:p>
        </w:tc>
        <w:tc>
          <w:tcPr>
            <w:tcW w:w="47" w:type="pct"/>
            <w:shd w:val="clear" w:color="auto" w:fill="auto"/>
            <w:vAlign w:val="bottom"/>
          </w:tcPr>
          <w:p w14:paraId="35EE00C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 w:type="pct"/>
            <w:shd w:val="clear" w:color="auto" w:fill="auto"/>
          </w:tcPr>
          <w:p w14:paraId="35EE00C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E00D0"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auto"/>
            <w:vAlign w:val="bottom"/>
          </w:tcPr>
          <w:p w14:paraId="35EE00D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(1,157</w:t>
            </w:r>
          </w:p>
        </w:tc>
        <w:tc>
          <w:tcPr>
            <w:tcW w:w="49" w:type="pct"/>
            <w:shd w:val="clear" w:color="auto" w:fill="auto"/>
            <w:vAlign w:val="bottom"/>
          </w:tcPr>
          <w:p w14:paraId="35EE00D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35EE00D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E00D4"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auto"/>
            <w:vAlign w:val="bottom"/>
          </w:tcPr>
          <w:p w14:paraId="35EE00D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(665</w:t>
            </w:r>
          </w:p>
        </w:tc>
        <w:tc>
          <w:tcPr>
            <w:tcW w:w="44" w:type="pct"/>
            <w:shd w:val="clear" w:color="auto" w:fill="auto"/>
            <w:vAlign w:val="bottom"/>
          </w:tcPr>
          <w:p w14:paraId="35EE00D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E00E9" w14:textId="77777777">
        <w:tc>
          <w:tcPr>
            <w:tcW w:w="1998" w:type="pct"/>
            <w:shd w:val="clear" w:color="auto" w:fill="auto"/>
          </w:tcPr>
          <w:p w14:paraId="35EE00D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35EE00D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E00D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shd w:val="clear" w:color="auto" w:fill="auto"/>
          </w:tcPr>
          <w:p w14:paraId="35EE00D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E00D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E00D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35EE00D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shd w:val="clear" w:color="auto" w:fill="auto"/>
          </w:tcPr>
          <w:p w14:paraId="35EE00D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E00E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E00E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0E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shd w:val="clear" w:color="auto" w:fill="auto"/>
          </w:tcPr>
          <w:p w14:paraId="35EE00E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35EE00E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35EE00E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0E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shd w:val="clear" w:color="auto" w:fill="auto"/>
          </w:tcPr>
          <w:p w14:paraId="35EE00E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E00E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0FB" w14:textId="77777777">
        <w:tc>
          <w:tcPr>
            <w:tcW w:w="1998" w:type="pct"/>
            <w:shd w:val="clear" w:color="auto" w:fill="E5E5E5"/>
          </w:tcPr>
          <w:p w14:paraId="35EE00E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included in other income (expense), net</w:t>
            </w:r>
          </w:p>
        </w:tc>
        <w:tc>
          <w:tcPr>
            <w:tcW w:w="47" w:type="pct"/>
            <w:shd w:val="clear" w:color="auto" w:fill="E5E5E5"/>
          </w:tcPr>
          <w:p w14:paraId="35EE00E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35EE00E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9" w:type="pct"/>
            <w:shd w:val="clear" w:color="auto" w:fill="E5E5E5"/>
            <w:vAlign w:val="bottom"/>
          </w:tcPr>
          <w:p w14:paraId="35EE00E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60" w:type="pct"/>
            <w:shd w:val="clear" w:color="auto" w:fill="E5E5E5"/>
            <w:vAlign w:val="bottom"/>
          </w:tcPr>
          <w:p w14:paraId="35EE00E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E5E5E5"/>
          </w:tcPr>
          <w:p w14:paraId="35EE00E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0F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5" w:type="pct"/>
            <w:shd w:val="clear" w:color="auto" w:fill="E5E5E5"/>
            <w:vAlign w:val="bottom"/>
          </w:tcPr>
          <w:p w14:paraId="35EE00F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47" w:type="pct"/>
            <w:shd w:val="clear" w:color="auto" w:fill="E5E5E5"/>
            <w:vAlign w:val="bottom"/>
          </w:tcPr>
          <w:p w14:paraId="35EE00F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 w:type="pct"/>
            <w:shd w:val="clear" w:color="auto" w:fill="E5E5E5"/>
          </w:tcPr>
          <w:p w14:paraId="35EE00F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5EE00F4"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E5E5E5"/>
            <w:vAlign w:val="bottom"/>
          </w:tcPr>
          <w:p w14:paraId="35EE00F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49" w:type="pct"/>
            <w:shd w:val="clear" w:color="auto" w:fill="E5E5E5"/>
            <w:vAlign w:val="bottom"/>
          </w:tcPr>
          <w:p w14:paraId="35EE00F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35EE00F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5EE00F8"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E5E5E5"/>
            <w:vAlign w:val="bottom"/>
          </w:tcPr>
          <w:p w14:paraId="35EE00F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(36</w:t>
            </w:r>
          </w:p>
        </w:tc>
        <w:tc>
          <w:tcPr>
            <w:tcW w:w="44" w:type="pct"/>
            <w:shd w:val="clear" w:color="auto" w:fill="E5E5E5"/>
            <w:vAlign w:val="bottom"/>
          </w:tcPr>
          <w:p w14:paraId="35EE00F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E010D" w14:textId="77777777">
        <w:tc>
          <w:tcPr>
            <w:tcW w:w="1998" w:type="pct"/>
            <w:shd w:val="clear" w:color="auto" w:fill="auto"/>
          </w:tcPr>
          <w:p w14:paraId="35EE00F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expense included in provision for income taxes</w:t>
            </w:r>
          </w:p>
        </w:tc>
        <w:tc>
          <w:tcPr>
            <w:tcW w:w="47" w:type="pct"/>
            <w:shd w:val="clear" w:color="auto" w:fill="auto"/>
          </w:tcPr>
          <w:p w14:paraId="35EE00F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35EE00F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9" w:type="pct"/>
            <w:shd w:val="clear" w:color="auto" w:fill="auto"/>
            <w:vAlign w:val="bottom"/>
          </w:tcPr>
          <w:p w14:paraId="35EE00F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60" w:type="pct"/>
            <w:shd w:val="clear" w:color="auto" w:fill="auto"/>
            <w:vAlign w:val="bottom"/>
          </w:tcPr>
          <w:p w14:paraId="35EE010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7" w:type="pct"/>
            <w:shd w:val="clear" w:color="auto" w:fill="auto"/>
          </w:tcPr>
          <w:p w14:paraId="35EE010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10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5" w:type="pct"/>
            <w:shd w:val="clear" w:color="auto" w:fill="auto"/>
            <w:vAlign w:val="bottom"/>
          </w:tcPr>
          <w:p w14:paraId="35EE010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47" w:type="pct"/>
            <w:shd w:val="clear" w:color="auto" w:fill="auto"/>
            <w:vAlign w:val="bottom"/>
          </w:tcPr>
          <w:p w14:paraId="35EE010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auto"/>
          </w:tcPr>
          <w:p w14:paraId="35EE010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E0106"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auto"/>
            <w:vAlign w:val="bottom"/>
          </w:tcPr>
          <w:p w14:paraId="35EE010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49" w:type="pct"/>
            <w:shd w:val="clear" w:color="auto" w:fill="auto"/>
            <w:vAlign w:val="bottom"/>
          </w:tcPr>
          <w:p w14:paraId="35EE010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tcPr>
          <w:p w14:paraId="35EE010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E010A"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auto"/>
            <w:vAlign w:val="bottom"/>
          </w:tcPr>
          <w:p w14:paraId="35EE010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44" w:type="pct"/>
            <w:shd w:val="clear" w:color="auto" w:fill="auto"/>
            <w:vAlign w:val="bottom"/>
          </w:tcPr>
          <w:p w14:paraId="35EE010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11F" w14:textId="77777777">
        <w:tc>
          <w:tcPr>
            <w:tcW w:w="1998" w:type="pct"/>
            <w:tcBorders>
              <w:bottom w:val="single" w:sz="6" w:space="0" w:color="000000"/>
            </w:tcBorders>
            <w:shd w:val="clear" w:color="auto" w:fill="auto"/>
          </w:tcPr>
          <w:p w14:paraId="35EE010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tcPr>
          <w:p w14:paraId="35EE010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E011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11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E011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E011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E011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tcBorders>
              <w:bottom w:val="single" w:sz="6" w:space="0" w:color="000000"/>
            </w:tcBorders>
            <w:shd w:val="clear" w:color="auto" w:fill="auto"/>
          </w:tcPr>
          <w:p w14:paraId="35EE011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E011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E011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11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11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11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E011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11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11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E011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131" w14:textId="77777777">
        <w:tc>
          <w:tcPr>
            <w:tcW w:w="1998" w:type="pct"/>
            <w:tcBorders>
              <w:top w:val="single" w:sz="6" w:space="0" w:color="000000"/>
            </w:tcBorders>
            <w:shd w:val="clear" w:color="auto" w:fill="auto"/>
          </w:tcPr>
          <w:p w14:paraId="35EE012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tcPr>
          <w:p w14:paraId="35EE012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E012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12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E012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E012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E012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tcBorders>
              <w:top w:val="single" w:sz="6" w:space="0" w:color="000000"/>
            </w:tcBorders>
            <w:shd w:val="clear" w:color="auto" w:fill="auto"/>
          </w:tcPr>
          <w:p w14:paraId="35EE012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E012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E012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E012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12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12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E012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E012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12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E013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143" w14:textId="77777777">
        <w:tc>
          <w:tcPr>
            <w:tcW w:w="1998" w:type="pct"/>
            <w:shd w:val="clear" w:color="auto" w:fill="E5E5E5"/>
          </w:tcPr>
          <w:p w14:paraId="35EE0132"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47" w:type="pct"/>
            <w:shd w:val="clear" w:color="auto" w:fill="E5E5E5"/>
          </w:tcPr>
          <w:p w14:paraId="35EE013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35EE013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99" w:type="pct"/>
            <w:shd w:val="clear" w:color="auto" w:fill="E5E5E5"/>
            <w:vAlign w:val="bottom"/>
          </w:tcPr>
          <w:p w14:paraId="35EE013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60" w:type="pct"/>
            <w:shd w:val="clear" w:color="auto" w:fill="E5E5E5"/>
            <w:vAlign w:val="bottom"/>
          </w:tcPr>
          <w:p w14:paraId="35EE013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E5E5E5"/>
          </w:tcPr>
          <w:p w14:paraId="35EE013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13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5" w:type="pct"/>
            <w:shd w:val="clear" w:color="auto" w:fill="E5E5E5"/>
            <w:vAlign w:val="bottom"/>
          </w:tcPr>
          <w:p w14:paraId="35EE013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47" w:type="pct"/>
            <w:shd w:val="clear" w:color="auto" w:fill="E5E5E5"/>
            <w:vAlign w:val="bottom"/>
          </w:tcPr>
          <w:p w14:paraId="35EE013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 w:type="pct"/>
            <w:shd w:val="clear" w:color="auto" w:fill="E5E5E5"/>
          </w:tcPr>
          <w:p w14:paraId="35EE013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5EE013C"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E5E5E5"/>
            <w:vAlign w:val="bottom"/>
          </w:tcPr>
          <w:p w14:paraId="35EE013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49" w:type="pct"/>
            <w:shd w:val="clear" w:color="auto" w:fill="E5E5E5"/>
            <w:vAlign w:val="bottom"/>
          </w:tcPr>
          <w:p w14:paraId="35EE013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35EE013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5EE0140"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E5E5E5"/>
            <w:vAlign w:val="bottom"/>
          </w:tcPr>
          <w:p w14:paraId="35EE014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(28</w:t>
            </w:r>
          </w:p>
        </w:tc>
        <w:tc>
          <w:tcPr>
            <w:tcW w:w="44" w:type="pct"/>
            <w:shd w:val="clear" w:color="auto" w:fill="E5E5E5"/>
            <w:vAlign w:val="bottom"/>
          </w:tcPr>
          <w:p w14:paraId="35EE014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E0155" w14:textId="77777777">
        <w:tc>
          <w:tcPr>
            <w:tcW w:w="1998" w:type="pct"/>
            <w:tcBorders>
              <w:bottom w:val="single" w:sz="6" w:space="0" w:color="000000"/>
            </w:tcBorders>
            <w:shd w:val="clear" w:color="auto" w:fill="auto"/>
          </w:tcPr>
          <w:p w14:paraId="35EE014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tcPr>
          <w:p w14:paraId="35EE014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E014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14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E014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E014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E014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tcBorders>
              <w:bottom w:val="single" w:sz="6" w:space="0" w:color="000000"/>
            </w:tcBorders>
            <w:shd w:val="clear" w:color="auto" w:fill="auto"/>
          </w:tcPr>
          <w:p w14:paraId="35EE014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E014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E014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14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14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15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E015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15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15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E015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167" w14:textId="77777777">
        <w:tc>
          <w:tcPr>
            <w:tcW w:w="1998" w:type="pct"/>
            <w:tcBorders>
              <w:top w:val="single" w:sz="6" w:space="0" w:color="000000"/>
            </w:tcBorders>
            <w:shd w:val="clear" w:color="auto" w:fill="auto"/>
          </w:tcPr>
          <w:p w14:paraId="35EE015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tcPr>
          <w:p w14:paraId="35EE015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E01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15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E015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E015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E015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tcBorders>
              <w:top w:val="single" w:sz="6" w:space="0" w:color="000000"/>
            </w:tcBorders>
            <w:shd w:val="clear" w:color="auto" w:fill="auto"/>
          </w:tcPr>
          <w:p w14:paraId="35EE015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E015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E015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E016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16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16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E016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E016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16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E016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179" w14:textId="77777777">
        <w:tc>
          <w:tcPr>
            <w:tcW w:w="1998" w:type="pct"/>
            <w:shd w:val="clear" w:color="auto" w:fill="auto"/>
          </w:tcPr>
          <w:p w14:paraId="35EE016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investments, net of tax of </w:t>
            </w:r>
            <w:r>
              <w:rPr>
                <w:rFonts w:ascii="Arial" w:hAnsi="Arial" w:cs="Arial"/>
                <w:b/>
                <w:bCs/>
                <w:sz w:val="20"/>
                <w:szCs w:val="20"/>
              </w:rPr>
              <w:t>$(197)</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$(132),</w:t>
            </w:r>
            <w:r>
              <w:rPr>
                <w:rFonts w:ascii="Arial" w:hAnsi="Arial" w:cs="Arial"/>
                <w:b/>
                <w:bCs/>
                <w:sz w:val="20"/>
                <w:szCs w:val="20"/>
              </w:rPr>
              <w:t xml:space="preserve"> $(309)</w:t>
            </w:r>
            <w:r>
              <w:rPr>
                <w:rFonts w:ascii="Arial" w:hAnsi="Arial" w:cs="Arial"/>
                <w:sz w:val="20"/>
                <w:szCs w:val="20"/>
              </w:rPr>
              <w:t>, and $(186)</w:t>
            </w:r>
          </w:p>
        </w:tc>
        <w:tc>
          <w:tcPr>
            <w:tcW w:w="47" w:type="pct"/>
            <w:shd w:val="clear" w:color="auto" w:fill="auto"/>
          </w:tcPr>
          <w:p w14:paraId="35EE016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35EE016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9" w:type="pct"/>
            <w:shd w:val="clear" w:color="auto" w:fill="auto"/>
            <w:vAlign w:val="bottom"/>
          </w:tcPr>
          <w:p w14:paraId="35EE016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(743</w:t>
            </w:r>
          </w:p>
        </w:tc>
        <w:tc>
          <w:tcPr>
            <w:tcW w:w="60" w:type="pct"/>
            <w:shd w:val="clear" w:color="auto" w:fill="auto"/>
            <w:vAlign w:val="bottom"/>
          </w:tcPr>
          <w:p w14:paraId="35EE016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auto"/>
          </w:tcPr>
          <w:p w14:paraId="35EE016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16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5" w:type="pct"/>
            <w:shd w:val="clear" w:color="auto" w:fill="auto"/>
            <w:vAlign w:val="bottom"/>
          </w:tcPr>
          <w:p w14:paraId="35EE016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(492</w:t>
            </w:r>
          </w:p>
        </w:tc>
        <w:tc>
          <w:tcPr>
            <w:tcW w:w="47" w:type="pct"/>
            <w:shd w:val="clear" w:color="auto" w:fill="auto"/>
            <w:vAlign w:val="bottom"/>
          </w:tcPr>
          <w:p w14:paraId="35EE017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 w:type="pct"/>
            <w:shd w:val="clear" w:color="auto" w:fill="auto"/>
          </w:tcPr>
          <w:p w14:paraId="35EE017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E017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99" w:type="pct"/>
            <w:shd w:val="clear" w:color="auto" w:fill="auto"/>
            <w:vAlign w:val="bottom"/>
          </w:tcPr>
          <w:p w14:paraId="35EE017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(1,165</w:t>
            </w:r>
          </w:p>
        </w:tc>
        <w:tc>
          <w:tcPr>
            <w:tcW w:w="49" w:type="pct"/>
            <w:shd w:val="clear" w:color="auto" w:fill="auto"/>
            <w:vAlign w:val="bottom"/>
          </w:tcPr>
          <w:p w14:paraId="35EE017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35EE017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E0176"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auto"/>
            <w:vAlign w:val="bottom"/>
          </w:tcPr>
          <w:p w14:paraId="35EE017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(693</w:t>
            </w:r>
          </w:p>
        </w:tc>
        <w:tc>
          <w:tcPr>
            <w:tcW w:w="44" w:type="pct"/>
            <w:shd w:val="clear" w:color="auto" w:fill="auto"/>
            <w:vAlign w:val="bottom"/>
          </w:tcPr>
          <w:p w14:paraId="35EE017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E018B" w14:textId="77777777">
        <w:tc>
          <w:tcPr>
            <w:tcW w:w="1998" w:type="pct"/>
            <w:shd w:val="clear" w:color="auto" w:fill="E5E5E5"/>
          </w:tcPr>
          <w:p w14:paraId="35EE017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47" w:type="pct"/>
            <w:shd w:val="clear" w:color="auto" w:fill="E5E5E5"/>
          </w:tcPr>
          <w:p w14:paraId="35EE017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35EE017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99" w:type="pct"/>
            <w:shd w:val="clear" w:color="auto" w:fill="E5E5E5"/>
          </w:tcPr>
          <w:p w14:paraId="35EE017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60" w:type="pct"/>
            <w:shd w:val="clear" w:color="auto" w:fill="E5E5E5"/>
            <w:vAlign w:val="bottom"/>
          </w:tcPr>
          <w:p w14:paraId="35EE017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7" w:type="pct"/>
            <w:shd w:val="clear" w:color="auto" w:fill="E5E5E5"/>
          </w:tcPr>
          <w:p w14:paraId="35EE017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180"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605" w:type="pct"/>
            <w:shd w:val="clear" w:color="auto" w:fill="E5E5E5"/>
          </w:tcPr>
          <w:p w14:paraId="35EE018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7" w:type="pct"/>
            <w:shd w:val="clear" w:color="auto" w:fill="E5E5E5"/>
            <w:vAlign w:val="bottom"/>
          </w:tcPr>
          <w:p w14:paraId="35EE018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E5E5E5"/>
          </w:tcPr>
          <w:p w14:paraId="35EE018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5EE0184"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E5E5E5"/>
            <w:vAlign w:val="bottom"/>
          </w:tcPr>
          <w:p w14:paraId="35EE018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9" w:type="pct"/>
            <w:shd w:val="clear" w:color="auto" w:fill="E5E5E5"/>
            <w:vAlign w:val="bottom"/>
          </w:tcPr>
          <w:p w14:paraId="35EE018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35EE018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5EE0188"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E5E5E5"/>
            <w:vAlign w:val="bottom"/>
          </w:tcPr>
          <w:p w14:paraId="35EE018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44" w:type="pct"/>
            <w:shd w:val="clear" w:color="auto" w:fill="E5E5E5"/>
            <w:vAlign w:val="bottom"/>
          </w:tcPr>
          <w:p w14:paraId="35EE018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19D" w14:textId="77777777">
        <w:tc>
          <w:tcPr>
            <w:tcW w:w="1998" w:type="pct"/>
            <w:tcBorders>
              <w:bottom w:val="single" w:sz="6" w:space="0" w:color="000000"/>
            </w:tcBorders>
            <w:shd w:val="clear" w:color="auto" w:fill="auto"/>
          </w:tcPr>
          <w:p w14:paraId="35EE018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tcPr>
          <w:p w14:paraId="35EE018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E018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18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E019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E019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E019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tcBorders>
              <w:bottom w:val="single" w:sz="6" w:space="0" w:color="000000"/>
            </w:tcBorders>
            <w:shd w:val="clear" w:color="auto" w:fill="auto"/>
          </w:tcPr>
          <w:p w14:paraId="35EE019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E019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E019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19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19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19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E019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19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19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E019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1AF" w14:textId="77777777">
        <w:tc>
          <w:tcPr>
            <w:tcW w:w="1998" w:type="pct"/>
            <w:tcBorders>
              <w:top w:val="single" w:sz="6" w:space="0" w:color="000000"/>
            </w:tcBorders>
            <w:shd w:val="clear" w:color="auto" w:fill="auto"/>
          </w:tcPr>
          <w:p w14:paraId="35EE019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tcPr>
          <w:p w14:paraId="35EE019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E01A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1A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E01A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E01A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E01A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tcBorders>
              <w:top w:val="single" w:sz="6" w:space="0" w:color="000000"/>
            </w:tcBorders>
            <w:shd w:val="clear" w:color="auto" w:fill="auto"/>
          </w:tcPr>
          <w:p w14:paraId="35EE01A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E01A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E01A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E01A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1A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1A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E01A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E01A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1A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E01A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1C1" w14:textId="77777777">
        <w:tc>
          <w:tcPr>
            <w:tcW w:w="1998" w:type="pct"/>
            <w:shd w:val="clear" w:color="auto" w:fill="auto"/>
          </w:tcPr>
          <w:p w14:paraId="35EE01B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47" w:type="pct"/>
            <w:shd w:val="clear" w:color="auto" w:fill="auto"/>
          </w:tcPr>
          <w:p w14:paraId="35EE01B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35EE01B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9" w:type="pct"/>
            <w:shd w:val="clear" w:color="auto" w:fill="auto"/>
            <w:vAlign w:val="bottom"/>
          </w:tcPr>
          <w:p w14:paraId="35EE01B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2,057</w:t>
            </w:r>
          </w:p>
        </w:tc>
        <w:tc>
          <w:tcPr>
            <w:tcW w:w="60" w:type="pct"/>
            <w:shd w:val="clear" w:color="auto" w:fill="auto"/>
            <w:vAlign w:val="bottom"/>
          </w:tcPr>
          <w:p w14:paraId="35EE01B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 w:type="pct"/>
            <w:shd w:val="clear" w:color="auto" w:fill="auto"/>
          </w:tcPr>
          <w:p w14:paraId="35EE01B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1B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auto"/>
            <w:vAlign w:val="bottom"/>
          </w:tcPr>
          <w:p w14:paraId="35EE01B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4,795</w:t>
            </w:r>
          </w:p>
        </w:tc>
        <w:tc>
          <w:tcPr>
            <w:tcW w:w="47" w:type="pct"/>
            <w:shd w:val="clear" w:color="auto" w:fill="auto"/>
            <w:vAlign w:val="bottom"/>
          </w:tcPr>
          <w:p w14:paraId="35EE01B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auto"/>
          </w:tcPr>
          <w:p w14:paraId="35EE01B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E01B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9" w:type="pct"/>
            <w:shd w:val="clear" w:color="auto" w:fill="auto"/>
            <w:vAlign w:val="bottom"/>
          </w:tcPr>
          <w:p w14:paraId="35EE01B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2,057</w:t>
            </w:r>
          </w:p>
        </w:tc>
        <w:tc>
          <w:tcPr>
            <w:tcW w:w="49" w:type="pct"/>
            <w:shd w:val="clear" w:color="auto" w:fill="auto"/>
            <w:vAlign w:val="bottom"/>
          </w:tcPr>
          <w:p w14:paraId="35EE01B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35EE01B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E01B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9" w:type="pct"/>
            <w:shd w:val="clear" w:color="auto" w:fill="auto"/>
            <w:vAlign w:val="bottom"/>
          </w:tcPr>
          <w:p w14:paraId="35EE01B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4,795</w:t>
            </w:r>
          </w:p>
        </w:tc>
        <w:tc>
          <w:tcPr>
            <w:tcW w:w="44" w:type="pct"/>
            <w:shd w:val="clear" w:color="auto" w:fill="auto"/>
            <w:vAlign w:val="bottom"/>
          </w:tcPr>
          <w:p w14:paraId="35EE01C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1D3" w14:textId="77777777">
        <w:tc>
          <w:tcPr>
            <w:tcW w:w="1998" w:type="pct"/>
            <w:tcBorders>
              <w:bottom w:val="single" w:sz="6" w:space="0" w:color="000000"/>
            </w:tcBorders>
            <w:shd w:val="clear" w:color="auto" w:fill="auto"/>
          </w:tcPr>
          <w:p w14:paraId="35EE01C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tcPr>
          <w:p w14:paraId="35EE01C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35EE01C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99" w:type="pct"/>
            <w:tcBorders>
              <w:bottom w:val="single" w:sz="6" w:space="0" w:color="000000"/>
            </w:tcBorders>
            <w:shd w:val="clear" w:color="auto" w:fill="auto"/>
          </w:tcPr>
          <w:p w14:paraId="35EE01C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35EE01C6"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47" w:type="pct"/>
            <w:shd w:val="clear" w:color="auto" w:fill="auto"/>
          </w:tcPr>
          <w:p w14:paraId="35EE01C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E01C8"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605" w:type="pct"/>
            <w:tcBorders>
              <w:bottom w:val="single" w:sz="6" w:space="0" w:color="000000"/>
            </w:tcBorders>
            <w:shd w:val="clear" w:color="auto" w:fill="auto"/>
          </w:tcPr>
          <w:p w14:paraId="35EE01C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vAlign w:val="bottom"/>
          </w:tcPr>
          <w:p w14:paraId="35EE01C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35EE01C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35EE01CC"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99" w:type="pct"/>
            <w:tcBorders>
              <w:bottom w:val="single" w:sz="6" w:space="0" w:color="000000"/>
            </w:tcBorders>
            <w:shd w:val="clear" w:color="auto" w:fill="auto"/>
          </w:tcPr>
          <w:p w14:paraId="35EE01C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5EE01C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tcPr>
          <w:p w14:paraId="35EE01C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35EE01D0"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99" w:type="pct"/>
            <w:tcBorders>
              <w:bottom w:val="single" w:sz="6" w:space="0" w:color="000000"/>
            </w:tcBorders>
            <w:shd w:val="clear" w:color="auto" w:fill="auto"/>
          </w:tcPr>
          <w:p w14:paraId="35EE01D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4" w:type="pct"/>
            <w:shd w:val="clear" w:color="auto" w:fill="auto"/>
            <w:vAlign w:val="bottom"/>
          </w:tcPr>
          <w:p w14:paraId="35EE01D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1E5" w14:textId="77777777">
        <w:tc>
          <w:tcPr>
            <w:tcW w:w="1998" w:type="pct"/>
            <w:tcBorders>
              <w:top w:val="single" w:sz="6" w:space="0" w:color="000000"/>
            </w:tcBorders>
            <w:shd w:val="clear" w:color="auto" w:fill="auto"/>
          </w:tcPr>
          <w:p w14:paraId="35EE01D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tcPr>
          <w:p w14:paraId="35EE01D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35EE01D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99" w:type="pct"/>
            <w:tcBorders>
              <w:top w:val="single" w:sz="6" w:space="0" w:color="000000"/>
            </w:tcBorders>
            <w:shd w:val="clear" w:color="auto" w:fill="auto"/>
          </w:tcPr>
          <w:p w14:paraId="35EE01D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35EE01D8" w14:textId="77777777" w:rsidR="006C5487" w:rsidRDefault="00CE0E24">
            <w:pPr>
              <w:pStyle w:val="a3"/>
              <w:spacing w:beforeAutospacing="0" w:afterAutospacing="0" w:line="80" w:lineRule="atLeast"/>
              <w:rPr>
                <w:rFonts w:ascii="Times New Roman" w:hAnsi="Times New Roman"/>
                <w:b/>
                <w:bCs/>
              </w:rPr>
            </w:pPr>
            <w:r>
              <w:rPr>
                <w:rFonts w:ascii="Times New Roman" w:hAnsi="Times New Roman"/>
                <w:b/>
                <w:bCs/>
              </w:rPr>
              <w:t> </w:t>
            </w:r>
          </w:p>
        </w:tc>
        <w:tc>
          <w:tcPr>
            <w:tcW w:w="47" w:type="pct"/>
            <w:shd w:val="clear" w:color="auto" w:fill="auto"/>
          </w:tcPr>
          <w:p w14:paraId="35EE01D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E01DA"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605" w:type="pct"/>
            <w:tcBorders>
              <w:top w:val="single" w:sz="6" w:space="0" w:color="000000"/>
            </w:tcBorders>
            <w:shd w:val="clear" w:color="auto" w:fill="auto"/>
          </w:tcPr>
          <w:p w14:paraId="35EE01D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vAlign w:val="bottom"/>
          </w:tcPr>
          <w:p w14:paraId="35EE01D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35EE01D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5EE01DE"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99" w:type="pct"/>
            <w:tcBorders>
              <w:top w:val="single" w:sz="6" w:space="0" w:color="000000"/>
            </w:tcBorders>
            <w:shd w:val="clear" w:color="auto" w:fill="auto"/>
          </w:tcPr>
          <w:p w14:paraId="35EE01D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5EE01E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tcPr>
          <w:p w14:paraId="35EE01E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35EE01E2"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99" w:type="pct"/>
            <w:tcBorders>
              <w:top w:val="single" w:sz="6" w:space="0" w:color="000000"/>
            </w:tcBorders>
            <w:shd w:val="clear" w:color="auto" w:fill="auto"/>
          </w:tcPr>
          <w:p w14:paraId="35EE01E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4" w:type="pct"/>
            <w:shd w:val="clear" w:color="auto" w:fill="auto"/>
            <w:vAlign w:val="bottom"/>
          </w:tcPr>
          <w:p w14:paraId="35EE01E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1F7" w14:textId="77777777">
        <w:tc>
          <w:tcPr>
            <w:tcW w:w="1998" w:type="pct"/>
            <w:shd w:val="clear" w:color="auto" w:fill="auto"/>
          </w:tcPr>
          <w:p w14:paraId="35EE01E6"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Translation Adjustments and Other</w:t>
            </w:r>
          </w:p>
        </w:tc>
        <w:tc>
          <w:tcPr>
            <w:tcW w:w="47" w:type="pct"/>
            <w:shd w:val="clear" w:color="auto" w:fill="auto"/>
          </w:tcPr>
          <w:p w14:paraId="35EE01E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35EE01E8"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9" w:type="pct"/>
            <w:shd w:val="clear" w:color="auto" w:fill="auto"/>
          </w:tcPr>
          <w:p w14:paraId="35EE01E9"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 w:type="pct"/>
            <w:shd w:val="clear" w:color="auto" w:fill="auto"/>
            <w:vAlign w:val="bottom"/>
          </w:tcPr>
          <w:p w14:paraId="35EE01EA"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47" w:type="pct"/>
            <w:shd w:val="clear" w:color="auto" w:fill="auto"/>
          </w:tcPr>
          <w:p w14:paraId="35EE01EB"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4" w:type="pct"/>
            <w:shd w:val="clear" w:color="auto" w:fill="auto"/>
            <w:vAlign w:val="bottom"/>
          </w:tcPr>
          <w:p w14:paraId="35EE01EC"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605" w:type="pct"/>
            <w:shd w:val="clear" w:color="auto" w:fill="auto"/>
          </w:tcPr>
          <w:p w14:paraId="35EE01ED"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vAlign w:val="bottom"/>
          </w:tcPr>
          <w:p w14:paraId="35EE01E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tcPr>
          <w:p w14:paraId="35EE01E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35EE01F0"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99" w:type="pct"/>
            <w:shd w:val="clear" w:color="auto" w:fill="auto"/>
          </w:tcPr>
          <w:p w14:paraId="35EE01F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35EE01F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35EE01F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35EE01F4"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99" w:type="pct"/>
            <w:shd w:val="clear" w:color="auto" w:fill="auto"/>
          </w:tcPr>
          <w:p w14:paraId="35EE01F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4" w:type="pct"/>
            <w:shd w:val="clear" w:color="auto" w:fill="auto"/>
            <w:vAlign w:val="bottom"/>
          </w:tcPr>
          <w:p w14:paraId="35EE01F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E0209" w14:textId="77777777">
        <w:tc>
          <w:tcPr>
            <w:tcW w:w="1998" w:type="pct"/>
            <w:shd w:val="clear" w:color="auto" w:fill="auto"/>
          </w:tcPr>
          <w:p w14:paraId="35EE01F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35EE01F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tcPr>
          <w:p w14:paraId="35EE01F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shd w:val="clear" w:color="auto" w:fill="auto"/>
          </w:tcPr>
          <w:p w14:paraId="35EE01F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35EE01F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E01F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35EE01F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shd w:val="clear" w:color="auto" w:fill="auto"/>
          </w:tcPr>
          <w:p w14:paraId="35EE01F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E020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E020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20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shd w:val="clear" w:color="auto" w:fill="auto"/>
          </w:tcPr>
          <w:p w14:paraId="35EE020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20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E020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20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shd w:val="clear" w:color="auto" w:fill="auto"/>
          </w:tcPr>
          <w:p w14:paraId="35EE020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E020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21B" w14:textId="77777777">
        <w:tc>
          <w:tcPr>
            <w:tcW w:w="1998" w:type="pct"/>
            <w:shd w:val="clear" w:color="auto" w:fill="E5E5E5"/>
            <w:vAlign w:val="bottom"/>
          </w:tcPr>
          <w:p w14:paraId="35EE020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47" w:type="pct"/>
            <w:shd w:val="clear" w:color="auto" w:fill="E5E5E5"/>
            <w:vAlign w:val="bottom"/>
          </w:tcPr>
          <w:p w14:paraId="35EE020B"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E5E5E5"/>
            <w:vAlign w:val="bottom"/>
          </w:tcPr>
          <w:p w14:paraId="35EE020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9" w:type="pct"/>
            <w:shd w:val="clear" w:color="auto" w:fill="E5E5E5"/>
            <w:vAlign w:val="bottom"/>
          </w:tcPr>
          <w:p w14:paraId="35EE020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(1,500</w:t>
            </w:r>
          </w:p>
        </w:tc>
        <w:tc>
          <w:tcPr>
            <w:tcW w:w="60" w:type="pct"/>
            <w:shd w:val="clear" w:color="auto" w:fill="E5E5E5"/>
            <w:vAlign w:val="bottom"/>
          </w:tcPr>
          <w:p w14:paraId="35EE020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E5E5E5"/>
            <w:vAlign w:val="bottom"/>
          </w:tcPr>
          <w:p w14:paraId="35EE020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21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E5E5E5"/>
            <w:vAlign w:val="bottom"/>
          </w:tcPr>
          <w:p w14:paraId="35EE021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(2,143</w:t>
            </w:r>
          </w:p>
        </w:tc>
        <w:tc>
          <w:tcPr>
            <w:tcW w:w="47" w:type="pct"/>
            <w:shd w:val="clear" w:color="auto" w:fill="E5E5E5"/>
            <w:vAlign w:val="bottom"/>
          </w:tcPr>
          <w:p w14:paraId="35EE021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 w:type="pct"/>
            <w:shd w:val="clear" w:color="auto" w:fill="E5E5E5"/>
            <w:vAlign w:val="bottom"/>
          </w:tcPr>
          <w:p w14:paraId="35EE0213"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vAlign w:val="bottom"/>
          </w:tcPr>
          <w:p w14:paraId="35EE021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9" w:type="pct"/>
            <w:shd w:val="clear" w:color="auto" w:fill="E5E5E5"/>
            <w:vAlign w:val="bottom"/>
          </w:tcPr>
          <w:p w14:paraId="35EE021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(1,381</w:t>
            </w:r>
          </w:p>
        </w:tc>
        <w:tc>
          <w:tcPr>
            <w:tcW w:w="49" w:type="pct"/>
            <w:shd w:val="clear" w:color="auto" w:fill="E5E5E5"/>
            <w:vAlign w:val="bottom"/>
          </w:tcPr>
          <w:p w14:paraId="35EE021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35EE0217"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vAlign w:val="bottom"/>
          </w:tcPr>
          <w:p w14:paraId="35EE021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9" w:type="pct"/>
            <w:shd w:val="clear" w:color="auto" w:fill="E5E5E5"/>
            <w:vAlign w:val="bottom"/>
          </w:tcPr>
          <w:p w14:paraId="35EE021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(2,254</w:t>
            </w:r>
          </w:p>
        </w:tc>
        <w:tc>
          <w:tcPr>
            <w:tcW w:w="44" w:type="pct"/>
            <w:shd w:val="clear" w:color="auto" w:fill="E5E5E5"/>
            <w:vAlign w:val="bottom"/>
          </w:tcPr>
          <w:p w14:paraId="35EE021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E022D" w14:textId="77777777">
        <w:tc>
          <w:tcPr>
            <w:tcW w:w="1998" w:type="pct"/>
            <w:shd w:val="clear" w:color="auto" w:fill="auto"/>
          </w:tcPr>
          <w:p w14:paraId="35EE021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Translation adjustments and other, net of tax of </w:t>
            </w:r>
            <w:r>
              <w:rPr>
                <w:rFonts w:ascii="Arial" w:hAnsi="Arial" w:cs="Arial"/>
                <w:b/>
                <w:bCs/>
                <w:sz w:val="20"/>
                <w:szCs w:val="20"/>
              </w:rPr>
              <w:t>$0</w:t>
            </w:r>
            <w:r>
              <w:rPr>
                <w:rFonts w:ascii="Arial" w:hAnsi="Arial" w:cs="Arial"/>
                <w:sz w:val="20"/>
                <w:szCs w:val="20"/>
              </w:rPr>
              <w:t xml:space="preserve">, $0, </w:t>
            </w:r>
            <w:r>
              <w:rPr>
                <w:rFonts w:ascii="Arial" w:hAnsi="Arial" w:cs="Arial"/>
                <w:b/>
                <w:bCs/>
                <w:sz w:val="20"/>
                <w:szCs w:val="20"/>
              </w:rPr>
              <w:t>$0</w:t>
            </w:r>
            <w:r>
              <w:rPr>
                <w:rFonts w:ascii="Arial" w:hAnsi="Arial" w:cs="Arial"/>
                <w:sz w:val="20"/>
                <w:szCs w:val="20"/>
              </w:rPr>
              <w:t>, and $(9)</w:t>
            </w:r>
          </w:p>
        </w:tc>
        <w:tc>
          <w:tcPr>
            <w:tcW w:w="47" w:type="pct"/>
            <w:shd w:val="clear" w:color="auto" w:fill="auto"/>
          </w:tcPr>
          <w:p w14:paraId="35EE021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35EE021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9" w:type="pct"/>
            <w:shd w:val="clear" w:color="auto" w:fill="auto"/>
            <w:vAlign w:val="bottom"/>
          </w:tcPr>
          <w:p w14:paraId="35EE021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(103</w:t>
            </w:r>
          </w:p>
        </w:tc>
        <w:tc>
          <w:tcPr>
            <w:tcW w:w="60" w:type="pct"/>
            <w:shd w:val="clear" w:color="auto" w:fill="auto"/>
            <w:vAlign w:val="bottom"/>
          </w:tcPr>
          <w:p w14:paraId="35EE022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auto"/>
          </w:tcPr>
          <w:p w14:paraId="35EE022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22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5" w:type="pct"/>
            <w:shd w:val="clear" w:color="auto" w:fill="auto"/>
            <w:vAlign w:val="bottom"/>
          </w:tcPr>
          <w:p w14:paraId="35EE022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741</w:t>
            </w:r>
          </w:p>
        </w:tc>
        <w:tc>
          <w:tcPr>
            <w:tcW w:w="47" w:type="pct"/>
            <w:shd w:val="clear" w:color="auto" w:fill="auto"/>
            <w:vAlign w:val="bottom"/>
          </w:tcPr>
          <w:p w14:paraId="35EE022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auto"/>
          </w:tcPr>
          <w:p w14:paraId="35EE022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E0226"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auto"/>
            <w:vAlign w:val="bottom"/>
          </w:tcPr>
          <w:p w14:paraId="35EE022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w:t>
            </w:r>
          </w:p>
        </w:tc>
        <w:tc>
          <w:tcPr>
            <w:tcW w:w="49" w:type="pct"/>
            <w:shd w:val="clear" w:color="auto" w:fill="auto"/>
            <w:vAlign w:val="bottom"/>
          </w:tcPr>
          <w:p w14:paraId="35EE022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35EE022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E022A"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99" w:type="pct"/>
            <w:shd w:val="clear" w:color="auto" w:fill="auto"/>
            <w:vAlign w:val="bottom"/>
          </w:tcPr>
          <w:p w14:paraId="35EE022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852</w:t>
            </w:r>
          </w:p>
        </w:tc>
        <w:tc>
          <w:tcPr>
            <w:tcW w:w="44" w:type="pct"/>
            <w:shd w:val="clear" w:color="auto" w:fill="auto"/>
            <w:vAlign w:val="bottom"/>
          </w:tcPr>
          <w:p w14:paraId="35EE022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23F" w14:textId="77777777">
        <w:tc>
          <w:tcPr>
            <w:tcW w:w="1998" w:type="pct"/>
            <w:tcBorders>
              <w:bottom w:val="single" w:sz="6" w:space="0" w:color="000000"/>
            </w:tcBorders>
            <w:shd w:val="clear" w:color="auto" w:fill="auto"/>
          </w:tcPr>
          <w:p w14:paraId="35EE022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tcPr>
          <w:p w14:paraId="35EE022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E023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23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E023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E023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E023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tcBorders>
              <w:bottom w:val="single" w:sz="6" w:space="0" w:color="000000"/>
            </w:tcBorders>
            <w:shd w:val="clear" w:color="auto" w:fill="auto"/>
          </w:tcPr>
          <w:p w14:paraId="35EE023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E023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E023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23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23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23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E023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23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23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E023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251" w14:textId="77777777">
        <w:tc>
          <w:tcPr>
            <w:tcW w:w="1998" w:type="pct"/>
            <w:tcBorders>
              <w:top w:val="single" w:sz="6" w:space="0" w:color="000000"/>
            </w:tcBorders>
            <w:shd w:val="clear" w:color="auto" w:fill="auto"/>
          </w:tcPr>
          <w:p w14:paraId="35EE024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tcPr>
          <w:p w14:paraId="35EE024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E024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24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E024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E024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E024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tcBorders>
              <w:top w:val="single" w:sz="6" w:space="0" w:color="000000"/>
            </w:tcBorders>
            <w:shd w:val="clear" w:color="auto" w:fill="auto"/>
          </w:tcPr>
          <w:p w14:paraId="35EE024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E024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E024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E024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24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24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E024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E024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24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E025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263" w14:textId="77777777">
        <w:tc>
          <w:tcPr>
            <w:tcW w:w="1998" w:type="pct"/>
            <w:shd w:val="clear" w:color="auto" w:fill="E5E5E5"/>
          </w:tcPr>
          <w:p w14:paraId="35EE0252"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47" w:type="pct"/>
            <w:shd w:val="clear" w:color="auto" w:fill="E5E5E5"/>
          </w:tcPr>
          <w:p w14:paraId="35EE025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35EE025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9" w:type="pct"/>
            <w:shd w:val="clear" w:color="auto" w:fill="E5E5E5"/>
            <w:vAlign w:val="bottom"/>
          </w:tcPr>
          <w:p w14:paraId="35EE025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(1,603</w:t>
            </w:r>
          </w:p>
        </w:tc>
        <w:tc>
          <w:tcPr>
            <w:tcW w:w="60" w:type="pct"/>
            <w:shd w:val="clear" w:color="auto" w:fill="E5E5E5"/>
            <w:vAlign w:val="bottom"/>
          </w:tcPr>
          <w:p w14:paraId="35EE025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 w:type="pct"/>
            <w:shd w:val="clear" w:color="auto" w:fill="E5E5E5"/>
          </w:tcPr>
          <w:p w14:paraId="35EE025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25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E5E5E5"/>
            <w:vAlign w:val="bottom"/>
          </w:tcPr>
          <w:p w14:paraId="35EE025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(1,402</w:t>
            </w:r>
          </w:p>
        </w:tc>
        <w:tc>
          <w:tcPr>
            <w:tcW w:w="47" w:type="pct"/>
            <w:shd w:val="clear" w:color="auto" w:fill="E5E5E5"/>
            <w:vAlign w:val="bottom"/>
          </w:tcPr>
          <w:p w14:paraId="35EE025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 w:type="pct"/>
            <w:shd w:val="clear" w:color="auto" w:fill="E5E5E5"/>
          </w:tcPr>
          <w:p w14:paraId="35EE025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5EE025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9" w:type="pct"/>
            <w:shd w:val="clear" w:color="auto" w:fill="E5E5E5"/>
            <w:vAlign w:val="bottom"/>
          </w:tcPr>
          <w:p w14:paraId="35EE025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(1,603</w:t>
            </w:r>
          </w:p>
        </w:tc>
        <w:tc>
          <w:tcPr>
            <w:tcW w:w="49" w:type="pct"/>
            <w:shd w:val="clear" w:color="auto" w:fill="E5E5E5"/>
            <w:vAlign w:val="bottom"/>
          </w:tcPr>
          <w:p w14:paraId="35EE025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35EE025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35EE026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9" w:type="pct"/>
            <w:shd w:val="clear" w:color="auto" w:fill="E5E5E5"/>
            <w:vAlign w:val="bottom"/>
          </w:tcPr>
          <w:p w14:paraId="35EE026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(1,402</w:t>
            </w:r>
          </w:p>
        </w:tc>
        <w:tc>
          <w:tcPr>
            <w:tcW w:w="44" w:type="pct"/>
            <w:shd w:val="clear" w:color="auto" w:fill="E5E5E5"/>
            <w:vAlign w:val="bottom"/>
          </w:tcPr>
          <w:p w14:paraId="35EE026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E0275" w14:textId="77777777">
        <w:tc>
          <w:tcPr>
            <w:tcW w:w="1998" w:type="pct"/>
            <w:tcBorders>
              <w:bottom w:val="single" w:sz="6" w:space="0" w:color="000000"/>
            </w:tcBorders>
            <w:shd w:val="clear" w:color="auto" w:fill="auto"/>
          </w:tcPr>
          <w:p w14:paraId="35EE026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tcPr>
          <w:p w14:paraId="35EE026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35EE026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26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E026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E026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E026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tcBorders>
              <w:bottom w:val="single" w:sz="6" w:space="0" w:color="000000"/>
            </w:tcBorders>
            <w:shd w:val="clear" w:color="auto" w:fill="auto"/>
          </w:tcPr>
          <w:p w14:paraId="35EE026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E026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E026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26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26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27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E027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27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tcPr>
          <w:p w14:paraId="35EE027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E027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287" w14:textId="77777777">
        <w:tc>
          <w:tcPr>
            <w:tcW w:w="1998" w:type="pct"/>
            <w:tcBorders>
              <w:top w:val="single" w:sz="6" w:space="0" w:color="000000"/>
            </w:tcBorders>
            <w:shd w:val="clear" w:color="auto" w:fill="auto"/>
          </w:tcPr>
          <w:p w14:paraId="35EE027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tcBorders>
              <w:top w:val="single" w:sz="6" w:space="0" w:color="000000"/>
            </w:tcBorders>
            <w:shd w:val="clear" w:color="auto" w:fill="auto"/>
          </w:tcPr>
          <w:p w14:paraId="35EE027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35EE027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27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35EE027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E027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E027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5" w:type="pct"/>
            <w:tcBorders>
              <w:top w:val="single" w:sz="6" w:space="0" w:color="000000"/>
            </w:tcBorders>
            <w:shd w:val="clear" w:color="auto" w:fill="auto"/>
          </w:tcPr>
          <w:p w14:paraId="35EE027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E027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E027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E028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28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28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35EE028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E028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tcPr>
          <w:p w14:paraId="35EE028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35EE028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299" w14:textId="77777777">
        <w:tc>
          <w:tcPr>
            <w:tcW w:w="1998" w:type="pct"/>
            <w:shd w:val="clear" w:color="auto" w:fill="auto"/>
          </w:tcPr>
          <w:p w14:paraId="35EE028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other comprehensive income, end of period</w:t>
            </w:r>
          </w:p>
        </w:tc>
        <w:tc>
          <w:tcPr>
            <w:tcW w:w="47" w:type="pct"/>
            <w:shd w:val="clear" w:color="auto" w:fill="auto"/>
          </w:tcPr>
          <w:p w14:paraId="35EE028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28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9" w:type="pct"/>
            <w:shd w:val="clear" w:color="auto" w:fill="auto"/>
            <w:vAlign w:val="bottom"/>
          </w:tcPr>
          <w:p w14:paraId="35EE028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437</w:t>
            </w:r>
          </w:p>
        </w:tc>
        <w:tc>
          <w:tcPr>
            <w:tcW w:w="60" w:type="pct"/>
            <w:shd w:val="clear" w:color="auto" w:fill="auto"/>
            <w:vAlign w:val="bottom"/>
          </w:tcPr>
          <w:p w14:paraId="35EE028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7" w:type="pct"/>
            <w:shd w:val="clear" w:color="auto" w:fill="auto"/>
          </w:tcPr>
          <w:p w14:paraId="35EE028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28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auto"/>
            <w:vAlign w:val="bottom"/>
          </w:tcPr>
          <w:p w14:paraId="35EE028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3,367</w:t>
            </w:r>
          </w:p>
        </w:tc>
        <w:tc>
          <w:tcPr>
            <w:tcW w:w="47" w:type="pct"/>
            <w:shd w:val="clear" w:color="auto" w:fill="auto"/>
            <w:vAlign w:val="bottom"/>
          </w:tcPr>
          <w:p w14:paraId="35EE029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auto"/>
          </w:tcPr>
          <w:p w14:paraId="35EE029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E029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9" w:type="pct"/>
            <w:shd w:val="clear" w:color="auto" w:fill="auto"/>
            <w:vAlign w:val="bottom"/>
          </w:tcPr>
          <w:p w14:paraId="35EE029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437</w:t>
            </w:r>
          </w:p>
        </w:tc>
        <w:tc>
          <w:tcPr>
            <w:tcW w:w="49" w:type="pct"/>
            <w:shd w:val="clear" w:color="auto" w:fill="auto"/>
            <w:vAlign w:val="bottom"/>
          </w:tcPr>
          <w:p w14:paraId="35EE029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35EE029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35EE029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9" w:type="pct"/>
            <w:shd w:val="clear" w:color="auto" w:fill="auto"/>
            <w:vAlign w:val="bottom"/>
          </w:tcPr>
          <w:p w14:paraId="35EE029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3,367</w:t>
            </w:r>
          </w:p>
        </w:tc>
        <w:tc>
          <w:tcPr>
            <w:tcW w:w="44" w:type="pct"/>
            <w:shd w:val="clear" w:color="auto" w:fill="auto"/>
            <w:vAlign w:val="bottom"/>
          </w:tcPr>
          <w:p w14:paraId="35EE029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2AB" w14:textId="77777777">
        <w:tc>
          <w:tcPr>
            <w:tcW w:w="1998" w:type="pct"/>
            <w:shd w:val="clear" w:color="auto" w:fill="auto"/>
          </w:tcPr>
          <w:p w14:paraId="35EE029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35EE029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35EE029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12" w:space="0" w:color="000000"/>
            </w:tcBorders>
            <w:shd w:val="clear" w:color="auto" w:fill="auto"/>
          </w:tcPr>
          <w:p w14:paraId="35EE029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tcPr>
          <w:p w14:paraId="35EE029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35EE029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35EE02A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bottom w:val="single" w:sz="12" w:space="0" w:color="000000"/>
            </w:tcBorders>
            <w:shd w:val="clear" w:color="auto" w:fill="auto"/>
          </w:tcPr>
          <w:p w14:paraId="35EE02A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35EE02A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35EE02A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tcBorders>
              <w:bottom w:val="single" w:sz="12" w:space="0" w:color="000000"/>
            </w:tcBorders>
            <w:shd w:val="clear" w:color="auto" w:fill="auto"/>
          </w:tcPr>
          <w:p w14:paraId="35EE02A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9" w:type="pct"/>
            <w:tcBorders>
              <w:bottom w:val="single" w:sz="12" w:space="0" w:color="000000"/>
            </w:tcBorders>
            <w:shd w:val="clear" w:color="auto" w:fill="auto"/>
          </w:tcPr>
          <w:p w14:paraId="35EE02A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35EE02A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tcPr>
          <w:p w14:paraId="35EE02A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tcBorders>
              <w:bottom w:val="single" w:sz="12" w:space="0" w:color="000000"/>
            </w:tcBorders>
            <w:shd w:val="clear" w:color="auto" w:fill="auto"/>
          </w:tcPr>
          <w:p w14:paraId="35EE02A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9" w:type="pct"/>
            <w:tcBorders>
              <w:bottom w:val="single" w:sz="12" w:space="0" w:color="000000"/>
            </w:tcBorders>
            <w:shd w:val="clear" w:color="auto" w:fill="auto"/>
          </w:tcPr>
          <w:p w14:paraId="35EE02A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35EE02A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35EE02AC" w14:textId="77777777" w:rsidR="006C5487" w:rsidRDefault="00CE0E24">
      <w:pPr>
        <w:pStyle w:val="a3"/>
        <w:spacing w:beforeAutospacing="0" w:afterAutospacing="0"/>
        <w:jc w:val="both"/>
        <w:rPr>
          <w:sz w:val="18"/>
          <w:szCs w:val="18"/>
        </w:rPr>
      </w:pPr>
      <w:r>
        <w:rPr>
          <w:sz w:val="18"/>
          <w:szCs w:val="18"/>
        </w:rPr>
        <w:t> </w:t>
      </w:r>
    </w:p>
    <w:p w14:paraId="35EE02AD" w14:textId="77777777" w:rsidR="006C5487" w:rsidRDefault="00CE0E24">
      <w:pPr>
        <w:pStyle w:val="a3"/>
        <w:spacing w:before="80" w:beforeAutospacing="0" w:afterAutospacing="0"/>
        <w:jc w:val="center"/>
        <w:rPr>
          <w:rFonts w:ascii="Arial" w:hAnsi="Arial" w:cs="Arial"/>
          <w:sz w:val="20"/>
          <w:szCs w:val="20"/>
        </w:rPr>
      </w:pPr>
      <w:r>
        <w:rPr>
          <w:rFonts w:ascii="Arial" w:hAnsi="Arial" w:cs="Arial"/>
          <w:sz w:val="20"/>
          <w:szCs w:val="20"/>
          <w:u w:val="single"/>
        </w:rPr>
        <w:t>NOTE 17 </w:t>
      </w:r>
      <w:r>
        <w:rPr>
          <w:rFonts w:ascii="Arial" w:hAnsi="Arial" w:cs="Arial"/>
          <w:caps/>
          <w:sz w:val="20"/>
          <w:szCs w:val="20"/>
          <w:u w:val="single"/>
        </w:rPr>
        <w:t>—</w:t>
      </w:r>
      <w:r>
        <w:rPr>
          <w:rFonts w:ascii="Arial" w:hAnsi="Arial" w:cs="Arial"/>
          <w:sz w:val="20"/>
          <w:szCs w:val="20"/>
          <w:u w:val="single"/>
        </w:rPr>
        <w:t> SEGMENT INFORMATION AND GEOGRAPHIC DATA</w:t>
      </w:r>
    </w:p>
    <w:p w14:paraId="35EE02A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In its operation of the business, management, including our chief operating decision maker, who is also our Chief Executive Officer, reviews certain financial information, including segmented internal profit and loss statements prepared on a basis not cons</w:t>
      </w:r>
      <w:r>
        <w:rPr>
          <w:rFonts w:ascii="Arial" w:hAnsi="Arial" w:cs="Arial"/>
          <w:sz w:val="20"/>
          <w:szCs w:val="20"/>
        </w:rPr>
        <w:t xml:space="preserve">istent with GAAP. During the periods presented, we reported our financial performance based on the following segments: Productivity and Business Processes, Intelligent Cloud, and More Personal Computing. </w:t>
      </w:r>
    </w:p>
    <w:p w14:paraId="35EE02AF"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Our reportable segments are described below. </w:t>
      </w:r>
    </w:p>
    <w:p w14:paraId="35EE02B0"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26</w:t>
      </w:r>
    </w:p>
    <w:p w14:paraId="35EE02B1" w14:textId="77777777" w:rsidR="006C5487" w:rsidRDefault="00CE0E24">
      <w:r>
        <w:rPr>
          <w:rFonts w:ascii="Arial" w:hAnsi="Arial" w:cs="Arial"/>
          <w:sz w:val="16"/>
          <w:szCs w:val="16"/>
        </w:rPr>
        <w:pict w14:anchorId="35EE15ED">
          <v:rect id="_x0000_i1050" style="width:415.3pt;height:1.5pt" o:hralign="center" o:hrstd="t" o:hr="t" fillcolor="#a0a0a0" stroked="f"/>
        </w:pict>
      </w:r>
    </w:p>
    <w:p w14:paraId="35EE02B2"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02B3"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E02B4"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02B5"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Productivity and Business Processes </w:t>
      </w:r>
    </w:p>
    <w:p w14:paraId="35EE02B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Our Productivity and Business Processes segment consists of products and services in our portfolio of productivity, communication, and information services, spanning a variety of devices and </w:t>
      </w:r>
      <w:r>
        <w:rPr>
          <w:rFonts w:ascii="Arial" w:hAnsi="Arial" w:cs="Arial"/>
          <w:sz w:val="20"/>
          <w:szCs w:val="20"/>
        </w:rPr>
        <w:t>platforms. This segment primarily comprises: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2BA" w14:textId="77777777">
        <w:tc>
          <w:tcPr>
            <w:tcW w:w="295" w:type="pct"/>
            <w:shd w:val="clear" w:color="auto" w:fill="auto"/>
            <w:noWrap/>
          </w:tcPr>
          <w:p w14:paraId="35EE02B7"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2B8"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2B9"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Office Commercial (Office 365 subscriptions, the Office 365 portion of Microsoft 365 Commercial subscriptions, and Office licensed on-premises), comprising Office, Exchange, SharePoint, Microsoft Teams, Offi</w:t>
            </w:r>
            <w:r>
              <w:rPr>
                <w:rFonts w:ascii="Arial" w:hAnsi="Arial" w:cs="Arial"/>
                <w:sz w:val="20"/>
                <w:szCs w:val="20"/>
              </w:rPr>
              <w:t>ce 365 Security and Compliance, and Skype for Business.</w:t>
            </w:r>
          </w:p>
        </w:tc>
      </w:tr>
    </w:tbl>
    <w:p w14:paraId="35EE02BB"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2BF" w14:textId="77777777">
        <w:tc>
          <w:tcPr>
            <w:tcW w:w="295" w:type="pct"/>
            <w:shd w:val="clear" w:color="auto" w:fill="auto"/>
            <w:noWrap/>
          </w:tcPr>
          <w:p w14:paraId="35EE02BC"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2BD"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2BE"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Office Consumer, including Microsoft 365 Consumer subscriptions, Office licensed on-premises, and other Office services.</w:t>
            </w:r>
          </w:p>
        </w:tc>
      </w:tr>
    </w:tbl>
    <w:p w14:paraId="35EE02C0"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2C4" w14:textId="77777777">
        <w:tc>
          <w:tcPr>
            <w:tcW w:w="295" w:type="pct"/>
            <w:shd w:val="clear" w:color="auto" w:fill="auto"/>
            <w:noWrap/>
          </w:tcPr>
          <w:p w14:paraId="35EE02C1"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2C2"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2C3"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LinkedIn, including Talent Solutions, Marketing </w:t>
            </w:r>
            <w:r>
              <w:rPr>
                <w:rFonts w:ascii="Arial" w:hAnsi="Arial" w:cs="Arial"/>
                <w:sz w:val="20"/>
                <w:szCs w:val="20"/>
              </w:rPr>
              <w:t>Solutions, Premium Subscriptions, Sales Solutions, and Learning Solutions.</w:t>
            </w:r>
          </w:p>
        </w:tc>
      </w:tr>
    </w:tbl>
    <w:p w14:paraId="35EE02C5"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2C9" w14:textId="77777777">
        <w:tc>
          <w:tcPr>
            <w:tcW w:w="295" w:type="pct"/>
            <w:shd w:val="clear" w:color="auto" w:fill="auto"/>
            <w:noWrap/>
          </w:tcPr>
          <w:p w14:paraId="35EE02C6"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2C7"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2C8"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Dynamics business solutions, including Dynamics 365, comprising a set of intelligent, cloud-based applications across ERP, CRM, Customer Insights, Power Apps, and Power Automa</w:t>
            </w:r>
            <w:r>
              <w:rPr>
                <w:rFonts w:ascii="Arial" w:hAnsi="Arial" w:cs="Arial"/>
                <w:sz w:val="20"/>
                <w:szCs w:val="20"/>
              </w:rPr>
              <w:t>te; and on-premises ERP and CRM applications.</w:t>
            </w:r>
          </w:p>
        </w:tc>
      </w:tr>
    </w:tbl>
    <w:p w14:paraId="35EE02CA"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Intelligent Cloud </w:t>
      </w:r>
    </w:p>
    <w:p w14:paraId="35EE02CB"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Our Intelligent Cloud segment consists of our public, private, and hybrid server products and cloud services that can power modern business and developers.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2CF" w14:textId="77777777">
        <w:tc>
          <w:tcPr>
            <w:tcW w:w="295" w:type="pct"/>
            <w:shd w:val="clear" w:color="auto" w:fill="auto"/>
            <w:noWrap/>
          </w:tcPr>
          <w:p w14:paraId="35EE02CC"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2CD"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2CE"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including Azure and other</w:t>
            </w:r>
            <w:r>
              <w:rPr>
                <w:rFonts w:ascii="Arial" w:hAnsi="Arial" w:cs="Arial"/>
                <w:sz w:val="20"/>
                <w:szCs w:val="20"/>
              </w:rPr>
              <w:t xml:space="preserve"> cloud services; SQL Server, Windows Server, Visual Studio, System Center, and related Client Access Licenses (“CALs”); and GitHub. </w:t>
            </w:r>
          </w:p>
        </w:tc>
      </w:tr>
    </w:tbl>
    <w:p w14:paraId="35EE02D0"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2D4" w14:textId="77777777">
        <w:tc>
          <w:tcPr>
            <w:tcW w:w="295" w:type="pct"/>
            <w:shd w:val="clear" w:color="auto" w:fill="auto"/>
            <w:noWrap/>
          </w:tcPr>
          <w:p w14:paraId="35EE02D1"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2D2"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2D3"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Enterprise Services, including Enterprise Support Services and Microsoft Consulting Services. </w:t>
            </w:r>
          </w:p>
        </w:tc>
      </w:tr>
    </w:tbl>
    <w:p w14:paraId="35EE02D5"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More Personal Computi</w:t>
      </w:r>
      <w:r>
        <w:rPr>
          <w:rFonts w:ascii="Arial" w:hAnsi="Arial" w:cs="Arial"/>
          <w:b/>
          <w:bCs/>
          <w:sz w:val="20"/>
          <w:szCs w:val="20"/>
        </w:rPr>
        <w:t xml:space="preserve">ng </w:t>
      </w:r>
    </w:p>
    <w:p w14:paraId="35EE02D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Our More Personal Computing segment consists of products and services that put customers at the center of the experience with our technology.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2DA" w14:textId="77777777">
        <w:tc>
          <w:tcPr>
            <w:tcW w:w="295" w:type="pct"/>
            <w:shd w:val="clear" w:color="auto" w:fill="auto"/>
            <w:noWrap/>
          </w:tcPr>
          <w:p w14:paraId="35EE02D7"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2D8"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2D9"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Windows, including Windows OEM licensing and other non-volume licensing</w:t>
            </w:r>
            <w:r>
              <w:rPr>
                <w:rFonts w:ascii="Arial" w:hAnsi="Arial" w:cs="Arial"/>
                <w:sz w:val="20"/>
                <w:szCs w:val="20"/>
              </w:rPr>
              <w:t xml:space="preserve"> of the Windows operating system; Windows Commercial, comprising volume licensing of the Windows operating system, Windows cloud services, and other Windows commercial offerings; patent licensing; and Windows Internet of Things. </w:t>
            </w:r>
          </w:p>
        </w:tc>
      </w:tr>
    </w:tbl>
    <w:p w14:paraId="35EE02DB"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2DF" w14:textId="77777777">
        <w:tc>
          <w:tcPr>
            <w:tcW w:w="295" w:type="pct"/>
            <w:shd w:val="clear" w:color="auto" w:fill="auto"/>
            <w:noWrap/>
          </w:tcPr>
          <w:p w14:paraId="35EE02DC"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2DD"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2DE"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Devices, including Surface and PC accessories. </w:t>
            </w:r>
          </w:p>
        </w:tc>
      </w:tr>
    </w:tbl>
    <w:p w14:paraId="35EE02E0"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2E4" w14:textId="77777777">
        <w:tc>
          <w:tcPr>
            <w:tcW w:w="295" w:type="pct"/>
            <w:shd w:val="clear" w:color="auto" w:fill="auto"/>
            <w:noWrap/>
          </w:tcPr>
          <w:p w14:paraId="35EE02E1"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2E2"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2E3"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Gaming, including Xbox hardware and Xbox content and services, comprising digital transactions, Xbox Game Pass and other subscriptions, video games, third-party video game royalties, cloud services, and</w:t>
            </w:r>
            <w:r>
              <w:rPr>
                <w:rFonts w:ascii="Arial" w:hAnsi="Arial" w:cs="Arial"/>
                <w:sz w:val="20"/>
                <w:szCs w:val="20"/>
              </w:rPr>
              <w:t xml:space="preserve"> advertising. </w:t>
            </w:r>
          </w:p>
        </w:tc>
      </w:tr>
    </w:tbl>
    <w:p w14:paraId="35EE02E5"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2E9" w14:textId="77777777">
        <w:tc>
          <w:tcPr>
            <w:tcW w:w="295" w:type="pct"/>
            <w:shd w:val="clear" w:color="auto" w:fill="auto"/>
            <w:noWrap/>
          </w:tcPr>
          <w:p w14:paraId="35EE02E6"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2E7"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2E8"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Search and news advertising. </w:t>
            </w:r>
          </w:p>
        </w:tc>
      </w:tr>
    </w:tbl>
    <w:p w14:paraId="35EE02EA"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Revenue and costs are generally directly attributed to our segments. However, due to the integrated structure of our business, certain revenue recognized and costs incurred by one segment may benefit othe</w:t>
      </w:r>
      <w:r>
        <w:rPr>
          <w:rFonts w:ascii="Arial" w:hAnsi="Arial" w:cs="Arial"/>
          <w:sz w:val="20"/>
          <w:szCs w:val="20"/>
        </w:rPr>
        <w:t>r segments. Revenue from certain contracts is allocated among the segments based on the relative value of the underlying products and services, which can include allocation based on actual prices charged, prices when sold separately, or estimated costs plu</w:t>
      </w:r>
      <w:r>
        <w:rPr>
          <w:rFonts w:ascii="Arial" w:hAnsi="Arial" w:cs="Arial"/>
          <w:sz w:val="20"/>
          <w:szCs w:val="20"/>
        </w:rPr>
        <w:t xml:space="preserve">s a profit margin. Cost of revenue is allocated in certain cases based on a relative revenue methodology. Operating expenses that are allocated primarily include those relating to marketing of products and services from which multiple segments benefit and </w:t>
      </w:r>
      <w:r>
        <w:rPr>
          <w:rFonts w:ascii="Arial" w:hAnsi="Arial" w:cs="Arial"/>
          <w:sz w:val="20"/>
          <w:szCs w:val="20"/>
        </w:rPr>
        <w:t xml:space="preserve">are generally allocated based on relative gross margin. </w:t>
      </w:r>
    </w:p>
    <w:p w14:paraId="35EE02EB"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In addition, certain costs incurred at a corporate level that are identifiable and that benefit our segments are allocated to them. These allocated costs include legal, including settlements and fine</w:t>
      </w:r>
      <w:r>
        <w:rPr>
          <w:rFonts w:ascii="Arial" w:hAnsi="Arial" w:cs="Arial"/>
          <w:sz w:val="20"/>
          <w:szCs w:val="20"/>
        </w:rPr>
        <w:t>s, information technology, human resources, finance, excise taxes, field selling, shared facilities services, and customer service and support. Each allocation is measured differently based on the specific facts and circumstances of the costs being allocat</w:t>
      </w:r>
      <w:r>
        <w:rPr>
          <w:rFonts w:ascii="Arial" w:hAnsi="Arial" w:cs="Arial"/>
          <w:sz w:val="20"/>
          <w:szCs w:val="20"/>
        </w:rPr>
        <w:t xml:space="preserve">ed. Certain corporate-level activity is not allocated to our segments. </w:t>
      </w:r>
    </w:p>
    <w:p w14:paraId="35EE02EC"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27</w:t>
      </w:r>
    </w:p>
    <w:p w14:paraId="35EE02ED" w14:textId="77777777" w:rsidR="006C5487" w:rsidRDefault="00CE0E24">
      <w:r>
        <w:rPr>
          <w:rFonts w:ascii="Arial" w:hAnsi="Arial" w:cs="Arial"/>
          <w:sz w:val="16"/>
          <w:szCs w:val="16"/>
        </w:rPr>
        <w:pict w14:anchorId="35EE15EE">
          <v:rect id="_x0000_i1051" style="width:415.3pt;height:1.5pt" o:hralign="center" o:hrstd="t" o:hr="t" fillcolor="#a0a0a0" stroked="f"/>
        </w:pict>
      </w:r>
    </w:p>
    <w:p w14:paraId="35EE02EE"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02EF"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E02F0"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02F1"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Segment revenue and operating income were as follows during the periods presented:</w:t>
      </w:r>
    </w:p>
    <w:p w14:paraId="35EE02F2"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974"/>
        <w:gridCol w:w="70"/>
        <w:gridCol w:w="112"/>
        <w:gridCol w:w="818"/>
        <w:gridCol w:w="70"/>
        <w:gridCol w:w="70"/>
        <w:gridCol w:w="112"/>
        <w:gridCol w:w="818"/>
        <w:gridCol w:w="70"/>
        <w:gridCol w:w="70"/>
        <w:gridCol w:w="112"/>
        <w:gridCol w:w="818"/>
        <w:gridCol w:w="70"/>
        <w:gridCol w:w="71"/>
        <w:gridCol w:w="112"/>
        <w:gridCol w:w="819"/>
        <w:gridCol w:w="60"/>
        <w:gridCol w:w="60"/>
      </w:tblGrid>
      <w:tr w:rsidR="006C5487" w14:paraId="35EE02FD" w14:textId="77777777">
        <w:tc>
          <w:tcPr>
            <w:tcW w:w="2400" w:type="pct"/>
            <w:shd w:val="clear" w:color="auto" w:fill="auto"/>
            <w:vAlign w:val="bottom"/>
          </w:tcPr>
          <w:p w14:paraId="35EE02F3"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E02F4"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500" w:type="pct"/>
            <w:gridSpan w:val="6"/>
            <w:shd w:val="clear" w:color="auto" w:fill="auto"/>
            <w:vAlign w:val="bottom"/>
          </w:tcPr>
          <w:p w14:paraId="35EE02F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E02F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noWrap/>
            <w:vAlign w:val="bottom"/>
          </w:tcPr>
          <w:p w14:paraId="35EE02F7" w14:textId="77777777" w:rsidR="006C5487" w:rsidRDefault="00CE0E24">
            <w:pPr>
              <w:pStyle w:val="a3"/>
              <w:spacing w:beforeAutospacing="0" w:afterAutospacing="0"/>
              <w:jc w:val="center"/>
              <w:rPr>
                <w:rFonts w:ascii="Times New Roman" w:hAnsi="Times New Roman"/>
              </w:rPr>
            </w:pPr>
            <w:r>
              <w:rPr>
                <w:rFonts w:ascii="Times New Roman" w:hAnsi="Times New Roman"/>
              </w:rPr>
              <w:t> </w:t>
            </w:r>
          </w:p>
        </w:tc>
        <w:tc>
          <w:tcPr>
            <w:tcW w:w="50" w:type="pct"/>
            <w:shd w:val="clear" w:color="auto" w:fill="auto"/>
            <w:vAlign w:val="bottom"/>
          </w:tcPr>
          <w:p w14:paraId="35EE02F8" w14:textId="77777777" w:rsidR="006C5487" w:rsidRDefault="00CE0E24">
            <w:pPr>
              <w:pStyle w:val="a3"/>
              <w:spacing w:beforeAutospacing="0" w:afterAutospacing="0"/>
              <w:jc w:val="center"/>
              <w:rPr>
                <w:rFonts w:ascii="Times New Roman" w:hAnsi="Times New Roman"/>
              </w:rPr>
            </w:pPr>
            <w:r>
              <w:rPr>
                <w:rFonts w:ascii="Times New Roman" w:hAnsi="Times New Roman"/>
              </w:rPr>
              <w:t> </w:t>
            </w:r>
          </w:p>
        </w:tc>
        <w:tc>
          <w:tcPr>
            <w:tcW w:w="500" w:type="pct"/>
            <w:gridSpan w:val="6"/>
            <w:shd w:val="clear" w:color="auto" w:fill="auto"/>
            <w:vAlign w:val="bottom"/>
          </w:tcPr>
          <w:p w14:paraId="35EE02F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E02F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25" w:type="pct"/>
            <w:shd w:val="clear" w:color="auto" w:fill="auto"/>
            <w:vAlign w:val="bottom"/>
          </w:tcPr>
          <w:p w14:paraId="35EE02FB" w14:textId="77777777" w:rsidR="006C5487" w:rsidRDefault="00CE0E24">
            <w:pPr>
              <w:pStyle w:val="a3"/>
              <w:spacing w:beforeAutospacing="0" w:afterAutospacing="0"/>
              <w:jc w:val="center"/>
              <w:rPr>
                <w:rFonts w:ascii="Times New Roman" w:hAnsi="Times New Roman"/>
              </w:rPr>
            </w:pPr>
            <w:r>
              <w:rPr>
                <w:rFonts w:ascii="Times New Roman" w:hAnsi="Times New Roman"/>
              </w:rPr>
              <w:t> </w:t>
            </w:r>
          </w:p>
        </w:tc>
        <w:tc>
          <w:tcPr>
            <w:tcW w:w="25" w:type="pct"/>
            <w:shd w:val="clear" w:color="auto" w:fill="auto"/>
            <w:vAlign w:val="bottom"/>
          </w:tcPr>
          <w:p w14:paraId="35EE02FC" w14:textId="77777777" w:rsidR="006C5487" w:rsidRDefault="00CE0E24">
            <w:pPr>
              <w:pStyle w:val="a3"/>
              <w:spacing w:beforeAutospacing="0" w:afterAutospacing="0"/>
              <w:jc w:val="center"/>
              <w:rPr>
                <w:rFonts w:ascii="Times New Roman" w:hAnsi="Times New Roman"/>
              </w:rPr>
            </w:pPr>
            <w:r>
              <w:rPr>
                <w:rFonts w:ascii="Times New Roman" w:hAnsi="Times New Roman"/>
              </w:rPr>
              <w:t> </w:t>
            </w:r>
          </w:p>
        </w:tc>
      </w:tr>
      <w:tr w:rsidR="006C5487" w14:paraId="35EE030C" w14:textId="77777777">
        <w:tc>
          <w:tcPr>
            <w:tcW w:w="2400" w:type="pct"/>
            <w:tcBorders>
              <w:bottom w:val="single" w:sz="6" w:space="0" w:color="000000"/>
            </w:tcBorders>
            <w:shd w:val="clear" w:color="auto" w:fill="auto"/>
          </w:tcPr>
          <w:p w14:paraId="35EE02F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E02F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35EE030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5EE030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30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35EE030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E0304"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305"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0" w:type="pct"/>
            <w:gridSpan w:val="2"/>
            <w:tcBorders>
              <w:bottom w:val="single" w:sz="6" w:space="0" w:color="000000"/>
            </w:tcBorders>
            <w:shd w:val="clear" w:color="auto" w:fill="auto"/>
            <w:vAlign w:val="bottom"/>
          </w:tcPr>
          <w:p w14:paraId="35EE030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E0307"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308"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0" w:type="pct"/>
            <w:gridSpan w:val="2"/>
            <w:tcBorders>
              <w:bottom w:val="single" w:sz="6" w:space="0" w:color="000000"/>
            </w:tcBorders>
            <w:shd w:val="clear" w:color="auto" w:fill="auto"/>
            <w:vAlign w:val="bottom"/>
          </w:tcPr>
          <w:p w14:paraId="35EE030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30A"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30B"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r>
      <w:tr w:rsidR="006C5487" w14:paraId="35EE031B" w14:textId="77777777">
        <w:tc>
          <w:tcPr>
            <w:tcW w:w="2400" w:type="pct"/>
            <w:tcBorders>
              <w:top w:val="single" w:sz="6" w:space="0" w:color="000000"/>
            </w:tcBorders>
            <w:shd w:val="clear" w:color="auto" w:fill="auto"/>
          </w:tcPr>
          <w:p w14:paraId="35EE030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E030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35EE030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35EE031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031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35EE031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E0313"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0314"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0" w:type="pct"/>
            <w:gridSpan w:val="2"/>
            <w:tcBorders>
              <w:top w:val="single" w:sz="6" w:space="0" w:color="000000"/>
            </w:tcBorders>
            <w:shd w:val="clear" w:color="auto" w:fill="auto"/>
            <w:vAlign w:val="bottom"/>
          </w:tcPr>
          <w:p w14:paraId="35EE031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E0316"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0317"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0" w:type="pct"/>
            <w:gridSpan w:val="2"/>
            <w:tcBorders>
              <w:top w:val="single" w:sz="6" w:space="0" w:color="000000"/>
            </w:tcBorders>
            <w:shd w:val="clear" w:color="auto" w:fill="auto"/>
            <w:vAlign w:val="bottom"/>
          </w:tcPr>
          <w:p w14:paraId="35EE031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319"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31A"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r>
      <w:tr w:rsidR="006C5487" w14:paraId="35EE032A" w14:textId="77777777">
        <w:tc>
          <w:tcPr>
            <w:tcW w:w="2400" w:type="pct"/>
            <w:shd w:val="clear" w:color="auto" w:fill="auto"/>
          </w:tcPr>
          <w:p w14:paraId="35EE031C" w14:textId="77777777" w:rsidR="006C5487" w:rsidRDefault="00CE0E24">
            <w:pPr>
              <w:pStyle w:val="a3"/>
              <w:spacing w:beforeAutospacing="0" w:afterAutospacing="0"/>
              <w:ind w:left="240" w:hanging="240"/>
              <w:rPr>
                <w:sz w:val="15"/>
                <w:szCs w:val="15"/>
              </w:rPr>
            </w:pPr>
            <w:r>
              <w:rPr>
                <w:sz w:val="15"/>
                <w:szCs w:val="15"/>
              </w:rPr>
              <w:t> </w:t>
            </w:r>
          </w:p>
        </w:tc>
        <w:tc>
          <w:tcPr>
            <w:tcW w:w="50" w:type="pct"/>
            <w:shd w:val="clear" w:color="auto" w:fill="auto"/>
            <w:vAlign w:val="bottom"/>
          </w:tcPr>
          <w:p w14:paraId="35EE031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2"/>
            <w:shd w:val="clear" w:color="auto" w:fill="auto"/>
            <w:vAlign w:val="bottom"/>
          </w:tcPr>
          <w:p w14:paraId="35EE031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noWrap/>
            <w:vAlign w:val="bottom"/>
          </w:tcPr>
          <w:p w14:paraId="35EE031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32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2"/>
            <w:shd w:val="clear" w:color="auto" w:fill="auto"/>
            <w:vAlign w:val="bottom"/>
          </w:tcPr>
          <w:p w14:paraId="35EE032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35EE0322"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323"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0" w:type="pct"/>
            <w:gridSpan w:val="2"/>
            <w:shd w:val="clear" w:color="auto" w:fill="auto"/>
            <w:vAlign w:val="bottom"/>
          </w:tcPr>
          <w:p w14:paraId="35EE0324"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E0325"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326"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0" w:type="pct"/>
            <w:gridSpan w:val="2"/>
            <w:shd w:val="clear" w:color="auto" w:fill="auto"/>
            <w:vAlign w:val="bottom"/>
          </w:tcPr>
          <w:p w14:paraId="35EE0327"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25" w:type="pct"/>
            <w:shd w:val="clear" w:color="auto" w:fill="auto"/>
            <w:vAlign w:val="bottom"/>
          </w:tcPr>
          <w:p w14:paraId="35EE0328"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25" w:type="pct"/>
            <w:shd w:val="clear" w:color="auto" w:fill="auto"/>
            <w:vAlign w:val="bottom"/>
          </w:tcPr>
          <w:p w14:paraId="35EE0329"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r>
      <w:tr w:rsidR="006C5487" w14:paraId="35EE0339" w14:textId="77777777">
        <w:tc>
          <w:tcPr>
            <w:tcW w:w="2400" w:type="pct"/>
            <w:shd w:val="clear" w:color="auto" w:fill="auto"/>
          </w:tcPr>
          <w:p w14:paraId="35EE032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032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shd w:val="clear" w:color="auto" w:fill="auto"/>
            <w:vAlign w:val="bottom"/>
          </w:tcPr>
          <w:p w14:paraId="35EE032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E032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2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shd w:val="clear" w:color="auto" w:fill="auto"/>
            <w:vAlign w:val="bottom"/>
          </w:tcPr>
          <w:p w14:paraId="35EE033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0331"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32"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0" w:type="pct"/>
            <w:gridSpan w:val="2"/>
            <w:shd w:val="clear" w:color="auto" w:fill="auto"/>
            <w:vAlign w:val="bottom"/>
          </w:tcPr>
          <w:p w14:paraId="35EE033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334"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35"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0" w:type="pct"/>
            <w:gridSpan w:val="2"/>
            <w:shd w:val="clear" w:color="auto" w:fill="auto"/>
            <w:vAlign w:val="bottom"/>
          </w:tcPr>
          <w:p w14:paraId="35EE033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337"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338"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r>
      <w:tr w:rsidR="006C5487" w14:paraId="35EE0348" w14:textId="77777777">
        <w:tc>
          <w:tcPr>
            <w:tcW w:w="2400" w:type="pct"/>
            <w:shd w:val="clear" w:color="auto" w:fill="auto"/>
          </w:tcPr>
          <w:p w14:paraId="35EE033A"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Revenue</w:t>
            </w:r>
          </w:p>
        </w:tc>
        <w:tc>
          <w:tcPr>
            <w:tcW w:w="50" w:type="pct"/>
            <w:shd w:val="clear" w:color="auto" w:fill="auto"/>
            <w:vAlign w:val="bottom"/>
          </w:tcPr>
          <w:p w14:paraId="35EE033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2"/>
            <w:shd w:val="clear" w:color="auto" w:fill="auto"/>
            <w:vAlign w:val="bottom"/>
          </w:tcPr>
          <w:p w14:paraId="35EE033C"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5EE033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33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2"/>
            <w:shd w:val="clear" w:color="auto" w:fill="auto"/>
            <w:vAlign w:val="bottom"/>
          </w:tcPr>
          <w:p w14:paraId="35EE033F"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E0340"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341"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0" w:type="pct"/>
            <w:gridSpan w:val="2"/>
            <w:shd w:val="clear" w:color="auto" w:fill="auto"/>
            <w:vAlign w:val="bottom"/>
          </w:tcPr>
          <w:p w14:paraId="35EE0342"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E0343"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344"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0" w:type="pct"/>
            <w:gridSpan w:val="2"/>
            <w:shd w:val="clear" w:color="auto" w:fill="auto"/>
            <w:vAlign w:val="bottom"/>
          </w:tcPr>
          <w:p w14:paraId="35EE0345"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5" w:type="pct"/>
            <w:shd w:val="clear" w:color="auto" w:fill="auto"/>
            <w:vAlign w:val="bottom"/>
          </w:tcPr>
          <w:p w14:paraId="35EE0346"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25" w:type="pct"/>
            <w:shd w:val="clear" w:color="auto" w:fill="auto"/>
            <w:vAlign w:val="bottom"/>
          </w:tcPr>
          <w:p w14:paraId="35EE0347"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r>
      <w:tr w:rsidR="006C5487" w14:paraId="35EE0357" w14:textId="77777777">
        <w:tc>
          <w:tcPr>
            <w:tcW w:w="2400" w:type="pct"/>
            <w:shd w:val="clear" w:color="auto" w:fill="auto"/>
          </w:tcPr>
          <w:p w14:paraId="35EE034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034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shd w:val="clear" w:color="auto" w:fill="auto"/>
            <w:vAlign w:val="bottom"/>
          </w:tcPr>
          <w:p w14:paraId="35EE034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E034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4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shd w:val="clear" w:color="auto" w:fill="auto"/>
            <w:vAlign w:val="bottom"/>
          </w:tcPr>
          <w:p w14:paraId="35EE034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034F"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50"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0" w:type="pct"/>
            <w:gridSpan w:val="2"/>
            <w:shd w:val="clear" w:color="auto" w:fill="auto"/>
            <w:vAlign w:val="bottom"/>
          </w:tcPr>
          <w:p w14:paraId="35EE035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352"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53"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0" w:type="pct"/>
            <w:gridSpan w:val="2"/>
            <w:shd w:val="clear" w:color="auto" w:fill="auto"/>
            <w:vAlign w:val="bottom"/>
          </w:tcPr>
          <w:p w14:paraId="35EE035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355"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356"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r>
      <w:tr w:rsidR="006C5487" w14:paraId="35EE036A" w14:textId="77777777">
        <w:tc>
          <w:tcPr>
            <w:tcW w:w="2400" w:type="pct"/>
            <w:shd w:val="clear" w:color="auto" w:fill="E5E5E5"/>
          </w:tcPr>
          <w:p w14:paraId="35EE0358"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Productivity and </w:t>
            </w:r>
            <w:r>
              <w:rPr>
                <w:rFonts w:ascii="Arial" w:hAnsi="Arial" w:cs="Arial"/>
                <w:sz w:val="20"/>
                <w:szCs w:val="20"/>
              </w:rPr>
              <w:t>Business Processes</w:t>
            </w:r>
          </w:p>
        </w:tc>
        <w:tc>
          <w:tcPr>
            <w:tcW w:w="50" w:type="pct"/>
            <w:shd w:val="clear" w:color="auto" w:fill="E5E5E5"/>
            <w:vAlign w:val="bottom"/>
          </w:tcPr>
          <w:p w14:paraId="35EE035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E035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E035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15,936</w:t>
            </w:r>
          </w:p>
        </w:tc>
        <w:tc>
          <w:tcPr>
            <w:tcW w:w="50" w:type="pct"/>
            <w:shd w:val="clear" w:color="auto" w:fill="E5E5E5"/>
            <w:noWrap/>
            <w:vAlign w:val="bottom"/>
          </w:tcPr>
          <w:p w14:paraId="35EE035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E035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35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E035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13,353</w:t>
            </w:r>
          </w:p>
        </w:tc>
        <w:tc>
          <w:tcPr>
            <w:tcW w:w="50" w:type="pct"/>
            <w:shd w:val="clear" w:color="auto" w:fill="E5E5E5"/>
            <w:noWrap/>
            <w:vAlign w:val="bottom"/>
          </w:tcPr>
          <w:p w14:paraId="35EE0360"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vAlign w:val="bottom"/>
          </w:tcPr>
          <w:p w14:paraId="35EE0361"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vAlign w:val="bottom"/>
          </w:tcPr>
          <w:p w14:paraId="35EE036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E036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30,975</w:t>
            </w:r>
          </w:p>
        </w:tc>
        <w:tc>
          <w:tcPr>
            <w:tcW w:w="50" w:type="pct"/>
            <w:shd w:val="clear" w:color="auto" w:fill="E5E5E5"/>
            <w:vAlign w:val="bottom"/>
          </w:tcPr>
          <w:p w14:paraId="35EE0364"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vAlign w:val="bottom"/>
          </w:tcPr>
          <w:p w14:paraId="35EE0365"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vAlign w:val="bottom"/>
          </w:tcPr>
          <w:p w14:paraId="35EE036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E036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25,672</w:t>
            </w:r>
          </w:p>
        </w:tc>
        <w:tc>
          <w:tcPr>
            <w:tcW w:w="25" w:type="pct"/>
            <w:shd w:val="clear" w:color="auto" w:fill="E5E5E5"/>
            <w:vAlign w:val="bottom"/>
          </w:tcPr>
          <w:p w14:paraId="35EE0368"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25" w:type="pct"/>
            <w:shd w:val="clear" w:color="auto" w:fill="E5E5E5"/>
            <w:vAlign w:val="bottom"/>
          </w:tcPr>
          <w:p w14:paraId="35EE0369"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r>
      <w:tr w:rsidR="006C5487" w14:paraId="35EE037D" w14:textId="77777777">
        <w:tc>
          <w:tcPr>
            <w:tcW w:w="2400" w:type="pct"/>
            <w:shd w:val="clear" w:color="auto" w:fill="auto"/>
          </w:tcPr>
          <w:p w14:paraId="35EE036B"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35EE036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36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35EE036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18,327</w:t>
            </w:r>
          </w:p>
        </w:tc>
        <w:tc>
          <w:tcPr>
            <w:tcW w:w="50" w:type="pct"/>
            <w:shd w:val="clear" w:color="auto" w:fill="auto"/>
            <w:noWrap/>
            <w:vAlign w:val="bottom"/>
          </w:tcPr>
          <w:p w14:paraId="35EE036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E037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37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35EE037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14,601</w:t>
            </w:r>
          </w:p>
        </w:tc>
        <w:tc>
          <w:tcPr>
            <w:tcW w:w="50" w:type="pct"/>
            <w:shd w:val="clear" w:color="auto" w:fill="auto"/>
            <w:noWrap/>
            <w:vAlign w:val="bottom"/>
          </w:tcPr>
          <w:p w14:paraId="35EE0373"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auto"/>
            <w:vAlign w:val="bottom"/>
          </w:tcPr>
          <w:p w14:paraId="35EE0374"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auto"/>
          </w:tcPr>
          <w:p w14:paraId="35EE0375"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0" w:type="pct"/>
            <w:shd w:val="clear" w:color="auto" w:fill="auto"/>
            <w:vAlign w:val="bottom"/>
          </w:tcPr>
          <w:p w14:paraId="35EE037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35,291</w:t>
            </w:r>
          </w:p>
        </w:tc>
        <w:tc>
          <w:tcPr>
            <w:tcW w:w="50" w:type="pct"/>
            <w:shd w:val="clear" w:color="auto" w:fill="auto"/>
            <w:vAlign w:val="bottom"/>
          </w:tcPr>
          <w:p w14:paraId="35EE0377"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auto"/>
            <w:vAlign w:val="bottom"/>
          </w:tcPr>
          <w:p w14:paraId="35EE0378"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auto"/>
            <w:vAlign w:val="bottom"/>
          </w:tcPr>
          <w:p w14:paraId="35EE0379"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00" w:type="pct"/>
            <w:shd w:val="clear" w:color="auto" w:fill="auto"/>
            <w:vAlign w:val="bottom"/>
          </w:tcPr>
          <w:p w14:paraId="35EE037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27,587</w:t>
            </w:r>
          </w:p>
        </w:tc>
        <w:tc>
          <w:tcPr>
            <w:tcW w:w="25" w:type="pct"/>
            <w:shd w:val="clear" w:color="auto" w:fill="auto"/>
            <w:vAlign w:val="bottom"/>
          </w:tcPr>
          <w:p w14:paraId="35EE037B"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25" w:type="pct"/>
            <w:shd w:val="clear" w:color="auto" w:fill="auto"/>
            <w:vAlign w:val="bottom"/>
          </w:tcPr>
          <w:p w14:paraId="35EE037C"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r>
      <w:tr w:rsidR="006C5487" w14:paraId="35EE0390" w14:textId="77777777">
        <w:tc>
          <w:tcPr>
            <w:tcW w:w="2400" w:type="pct"/>
            <w:shd w:val="clear" w:color="auto" w:fill="E5E5E5"/>
          </w:tcPr>
          <w:p w14:paraId="35EE037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35EE037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38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35EE038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17,465</w:t>
            </w:r>
          </w:p>
        </w:tc>
        <w:tc>
          <w:tcPr>
            <w:tcW w:w="50" w:type="pct"/>
            <w:shd w:val="clear" w:color="auto" w:fill="E5E5E5"/>
            <w:noWrap/>
            <w:vAlign w:val="bottom"/>
          </w:tcPr>
          <w:p w14:paraId="35EE038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E038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38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38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15,122</w:t>
            </w:r>
          </w:p>
        </w:tc>
        <w:tc>
          <w:tcPr>
            <w:tcW w:w="50" w:type="pct"/>
            <w:shd w:val="clear" w:color="auto" w:fill="E5E5E5"/>
            <w:noWrap/>
            <w:vAlign w:val="bottom"/>
          </w:tcPr>
          <w:p w14:paraId="35EE0386"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vAlign w:val="bottom"/>
          </w:tcPr>
          <w:p w14:paraId="35EE0387"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tcPr>
          <w:p w14:paraId="35EE0388"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0" w:type="pct"/>
            <w:shd w:val="clear" w:color="auto" w:fill="E5E5E5"/>
            <w:vAlign w:val="bottom"/>
          </w:tcPr>
          <w:p w14:paraId="35EE038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30,779</w:t>
            </w:r>
          </w:p>
        </w:tc>
        <w:tc>
          <w:tcPr>
            <w:tcW w:w="50" w:type="pct"/>
            <w:shd w:val="clear" w:color="auto" w:fill="E5E5E5"/>
            <w:vAlign w:val="bottom"/>
          </w:tcPr>
          <w:p w14:paraId="35EE038A"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vAlign w:val="bottom"/>
          </w:tcPr>
          <w:p w14:paraId="35EE038B"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vAlign w:val="bottom"/>
          </w:tcPr>
          <w:p w14:paraId="35EE038C"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00" w:type="pct"/>
            <w:shd w:val="clear" w:color="auto" w:fill="E5E5E5"/>
            <w:vAlign w:val="bottom"/>
          </w:tcPr>
          <w:p w14:paraId="35EE038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26,971</w:t>
            </w:r>
          </w:p>
        </w:tc>
        <w:tc>
          <w:tcPr>
            <w:tcW w:w="25" w:type="pct"/>
            <w:shd w:val="clear" w:color="auto" w:fill="E5E5E5"/>
            <w:vAlign w:val="bottom"/>
          </w:tcPr>
          <w:p w14:paraId="35EE038E"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25" w:type="pct"/>
            <w:shd w:val="clear" w:color="auto" w:fill="E5E5E5"/>
            <w:vAlign w:val="bottom"/>
          </w:tcPr>
          <w:p w14:paraId="35EE038F"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r>
      <w:tr w:rsidR="006C5487" w14:paraId="35EE03A0" w14:textId="77777777">
        <w:tc>
          <w:tcPr>
            <w:tcW w:w="500" w:type="pct"/>
            <w:gridSpan w:val="4"/>
            <w:tcBorders>
              <w:bottom w:val="single" w:sz="6" w:space="0" w:color="000000"/>
            </w:tcBorders>
            <w:shd w:val="clear" w:color="auto" w:fill="auto"/>
            <w:vAlign w:val="bottom"/>
          </w:tcPr>
          <w:p w14:paraId="35EE039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039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9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E0394"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35EE039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96"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97"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39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tcPr>
          <w:p w14:paraId="35EE039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39A"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9B"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39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E039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39E"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39F"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r>
      <w:tr w:rsidR="006C5487" w14:paraId="35EE03B0" w14:textId="77777777">
        <w:tc>
          <w:tcPr>
            <w:tcW w:w="500" w:type="pct"/>
            <w:gridSpan w:val="4"/>
            <w:tcBorders>
              <w:top w:val="single" w:sz="6" w:space="0" w:color="000000"/>
            </w:tcBorders>
            <w:shd w:val="clear" w:color="auto" w:fill="auto"/>
            <w:vAlign w:val="bottom"/>
          </w:tcPr>
          <w:p w14:paraId="35EE03A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03A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A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E03A4"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single" w:sz="6" w:space="0" w:color="000000"/>
            </w:tcBorders>
            <w:shd w:val="clear" w:color="auto" w:fill="auto"/>
            <w:vAlign w:val="bottom"/>
          </w:tcPr>
          <w:p w14:paraId="35EE03A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A6"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A7"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3A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0" w:type="pct"/>
            <w:shd w:val="clear" w:color="auto" w:fill="auto"/>
          </w:tcPr>
          <w:p w14:paraId="35EE03A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3AA"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AB"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A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35EE03A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3AE"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3AF"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r>
      <w:tr w:rsidR="006C5487" w14:paraId="35EE03C3" w14:textId="77777777">
        <w:tc>
          <w:tcPr>
            <w:tcW w:w="2400" w:type="pct"/>
            <w:shd w:val="clear" w:color="auto" w:fill="auto"/>
          </w:tcPr>
          <w:p w14:paraId="35EE03B1"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50" w:type="pct"/>
            <w:shd w:val="clear" w:color="auto" w:fill="auto"/>
            <w:vAlign w:val="bottom"/>
          </w:tcPr>
          <w:p w14:paraId="35EE03B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3B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35EE03B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51,728</w:t>
            </w:r>
          </w:p>
        </w:tc>
        <w:tc>
          <w:tcPr>
            <w:tcW w:w="50" w:type="pct"/>
            <w:shd w:val="clear" w:color="auto" w:fill="auto"/>
            <w:noWrap/>
            <w:vAlign w:val="bottom"/>
          </w:tcPr>
          <w:p w14:paraId="35EE03B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E03B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3B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35EE03B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43,076</w:t>
            </w:r>
          </w:p>
        </w:tc>
        <w:tc>
          <w:tcPr>
            <w:tcW w:w="50" w:type="pct"/>
            <w:shd w:val="clear" w:color="auto" w:fill="auto"/>
            <w:noWrap/>
            <w:vAlign w:val="bottom"/>
          </w:tcPr>
          <w:p w14:paraId="35EE03B9"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auto"/>
            <w:vAlign w:val="bottom"/>
          </w:tcPr>
          <w:p w14:paraId="35EE03BA"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auto"/>
            <w:vAlign w:val="bottom"/>
          </w:tcPr>
          <w:p w14:paraId="35EE03B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35EE03B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97,045</w:t>
            </w:r>
          </w:p>
        </w:tc>
        <w:tc>
          <w:tcPr>
            <w:tcW w:w="50" w:type="pct"/>
            <w:shd w:val="clear" w:color="auto" w:fill="auto"/>
            <w:vAlign w:val="bottom"/>
          </w:tcPr>
          <w:p w14:paraId="35EE03BD"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auto"/>
            <w:vAlign w:val="bottom"/>
          </w:tcPr>
          <w:p w14:paraId="35EE03BE"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auto"/>
            <w:vAlign w:val="bottom"/>
          </w:tcPr>
          <w:p w14:paraId="35EE03B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35EE03C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80,230</w:t>
            </w:r>
          </w:p>
        </w:tc>
        <w:tc>
          <w:tcPr>
            <w:tcW w:w="25" w:type="pct"/>
            <w:shd w:val="clear" w:color="auto" w:fill="auto"/>
            <w:vAlign w:val="bottom"/>
          </w:tcPr>
          <w:p w14:paraId="35EE03C1"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25" w:type="pct"/>
            <w:shd w:val="clear" w:color="auto" w:fill="auto"/>
            <w:vAlign w:val="bottom"/>
          </w:tcPr>
          <w:p w14:paraId="35EE03C2"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r>
      <w:tr w:rsidR="006C5487" w14:paraId="35EE03D6" w14:textId="77777777">
        <w:tc>
          <w:tcPr>
            <w:tcW w:w="2400" w:type="pct"/>
            <w:shd w:val="clear" w:color="auto" w:fill="auto"/>
          </w:tcPr>
          <w:p w14:paraId="35EE03C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03C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E03C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35EE03C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E03C8"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3C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E03C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35EE03C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03CC"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CD"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35EE03C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tcPr>
          <w:p w14:paraId="35EE03C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3D0"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D1"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E03D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35EE03D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3D4"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3D5"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r>
      <w:tr w:rsidR="006C5487" w14:paraId="35EE03E9" w14:textId="77777777">
        <w:tc>
          <w:tcPr>
            <w:tcW w:w="2400" w:type="pct"/>
            <w:shd w:val="clear" w:color="auto" w:fill="auto"/>
          </w:tcPr>
          <w:p w14:paraId="35EE03D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03D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03D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35EE03DA"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E03D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D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03D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35EE03D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03DF"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E0"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E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35EE03E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3E3"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E4"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3E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35EE03E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3E7"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3E8"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r>
      <w:tr w:rsidR="006C5487" w14:paraId="35EE03FC" w14:textId="77777777">
        <w:tc>
          <w:tcPr>
            <w:tcW w:w="2400" w:type="pct"/>
            <w:shd w:val="clear" w:color="auto" w:fill="auto"/>
          </w:tcPr>
          <w:p w14:paraId="35EE03EA"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Operating Income</w:t>
            </w:r>
          </w:p>
        </w:tc>
        <w:tc>
          <w:tcPr>
            <w:tcW w:w="50" w:type="pct"/>
            <w:shd w:val="clear" w:color="auto" w:fill="auto"/>
            <w:vAlign w:val="bottom"/>
          </w:tcPr>
          <w:p w14:paraId="35EE03E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3EC"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35EE03ED"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5EE03E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3E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3F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vAlign w:val="bottom"/>
          </w:tcPr>
          <w:p w14:paraId="35EE03F1"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E03F2"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3F3"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3F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35EE03F5"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E03F6"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3F7"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3F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vAlign w:val="bottom"/>
          </w:tcPr>
          <w:p w14:paraId="35EE03F9"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5" w:type="pct"/>
            <w:shd w:val="clear" w:color="auto" w:fill="auto"/>
            <w:vAlign w:val="bottom"/>
          </w:tcPr>
          <w:p w14:paraId="35EE03FA"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25" w:type="pct"/>
            <w:shd w:val="clear" w:color="auto" w:fill="auto"/>
            <w:vAlign w:val="bottom"/>
          </w:tcPr>
          <w:p w14:paraId="35EE03FB" w14:textId="77777777" w:rsidR="006C5487" w:rsidRDefault="00CE0E2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r>
      <w:tr w:rsidR="006C5487" w14:paraId="35EE040F" w14:textId="77777777">
        <w:tc>
          <w:tcPr>
            <w:tcW w:w="2400" w:type="pct"/>
            <w:shd w:val="clear" w:color="auto" w:fill="auto"/>
          </w:tcPr>
          <w:p w14:paraId="35EE03F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03F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03F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35EE040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E040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0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040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35EE040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0405"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06"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0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35EE040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409"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0A"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0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35EE040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40D"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40E"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r>
      <w:tr w:rsidR="006C5487" w14:paraId="35EE0422" w14:textId="77777777">
        <w:tc>
          <w:tcPr>
            <w:tcW w:w="2400" w:type="pct"/>
            <w:shd w:val="clear" w:color="auto" w:fill="E5E5E5"/>
          </w:tcPr>
          <w:p w14:paraId="35EE041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35EE041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41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E041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7,688</w:t>
            </w:r>
          </w:p>
        </w:tc>
        <w:tc>
          <w:tcPr>
            <w:tcW w:w="50" w:type="pct"/>
            <w:shd w:val="clear" w:color="auto" w:fill="E5E5E5"/>
            <w:noWrap/>
            <w:vAlign w:val="bottom"/>
          </w:tcPr>
          <w:p w14:paraId="35EE041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E041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41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E041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6,181</w:t>
            </w:r>
          </w:p>
        </w:tc>
        <w:tc>
          <w:tcPr>
            <w:tcW w:w="50" w:type="pct"/>
            <w:shd w:val="clear" w:color="auto" w:fill="E5E5E5"/>
            <w:noWrap/>
            <w:vAlign w:val="bottom"/>
          </w:tcPr>
          <w:p w14:paraId="35EE0418"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vAlign w:val="bottom"/>
          </w:tcPr>
          <w:p w14:paraId="35EE0419"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vAlign w:val="bottom"/>
          </w:tcPr>
          <w:p w14:paraId="35EE041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E041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15,269</w:t>
            </w:r>
          </w:p>
        </w:tc>
        <w:tc>
          <w:tcPr>
            <w:tcW w:w="50" w:type="pct"/>
            <w:shd w:val="clear" w:color="auto" w:fill="E5E5E5"/>
            <w:vAlign w:val="bottom"/>
          </w:tcPr>
          <w:p w14:paraId="35EE041C"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vAlign w:val="bottom"/>
          </w:tcPr>
          <w:p w14:paraId="35EE041D"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vAlign w:val="bottom"/>
          </w:tcPr>
          <w:p w14:paraId="35EE041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E041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11,887</w:t>
            </w:r>
          </w:p>
        </w:tc>
        <w:tc>
          <w:tcPr>
            <w:tcW w:w="25" w:type="pct"/>
            <w:shd w:val="clear" w:color="auto" w:fill="E5E5E5"/>
            <w:vAlign w:val="bottom"/>
          </w:tcPr>
          <w:p w14:paraId="35EE0420"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25" w:type="pct"/>
            <w:shd w:val="clear" w:color="auto" w:fill="E5E5E5"/>
            <w:vAlign w:val="bottom"/>
          </w:tcPr>
          <w:p w14:paraId="35EE0421"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r>
      <w:tr w:rsidR="006C5487" w14:paraId="35EE0435" w14:textId="77777777">
        <w:tc>
          <w:tcPr>
            <w:tcW w:w="2400" w:type="pct"/>
            <w:shd w:val="clear" w:color="auto" w:fill="auto"/>
          </w:tcPr>
          <w:p w14:paraId="35EE0423"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35EE042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42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35EE042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8,197</w:t>
            </w:r>
          </w:p>
        </w:tc>
        <w:tc>
          <w:tcPr>
            <w:tcW w:w="50" w:type="pct"/>
            <w:shd w:val="clear" w:color="auto" w:fill="auto"/>
            <w:noWrap/>
            <w:vAlign w:val="bottom"/>
          </w:tcPr>
          <w:p w14:paraId="35EE042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E042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42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35EE042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6,492</w:t>
            </w:r>
          </w:p>
        </w:tc>
        <w:tc>
          <w:tcPr>
            <w:tcW w:w="50" w:type="pct"/>
            <w:shd w:val="clear" w:color="auto" w:fill="auto"/>
            <w:noWrap/>
            <w:vAlign w:val="bottom"/>
          </w:tcPr>
          <w:p w14:paraId="35EE042B"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auto"/>
            <w:vAlign w:val="bottom"/>
          </w:tcPr>
          <w:p w14:paraId="35EE042C"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auto"/>
          </w:tcPr>
          <w:p w14:paraId="35EE042D" w14:textId="77777777" w:rsidR="006C5487" w:rsidRDefault="00CE0E24">
            <w:pPr>
              <w:pStyle w:val="a3"/>
              <w:spacing w:beforeAutospacing="0" w:afterAutospacing="0" w:line="220" w:lineRule="atLeast"/>
              <w:jc w:val="both"/>
              <w:rPr>
                <w:rFonts w:ascii="Times New Roman" w:hAnsi="Times New Roman"/>
                <w:b/>
                <w:bCs/>
              </w:rPr>
            </w:pPr>
            <w:r>
              <w:rPr>
                <w:rFonts w:ascii="Times New Roman" w:hAnsi="Times New Roman"/>
                <w:b/>
                <w:bCs/>
              </w:rPr>
              <w:t> </w:t>
            </w:r>
          </w:p>
        </w:tc>
        <w:tc>
          <w:tcPr>
            <w:tcW w:w="500" w:type="pct"/>
            <w:shd w:val="clear" w:color="auto" w:fill="auto"/>
            <w:vAlign w:val="bottom"/>
          </w:tcPr>
          <w:p w14:paraId="35EE042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15,759</w:t>
            </w:r>
          </w:p>
        </w:tc>
        <w:tc>
          <w:tcPr>
            <w:tcW w:w="50" w:type="pct"/>
            <w:shd w:val="clear" w:color="auto" w:fill="auto"/>
            <w:vAlign w:val="bottom"/>
          </w:tcPr>
          <w:p w14:paraId="35EE042F"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auto"/>
            <w:vAlign w:val="bottom"/>
          </w:tcPr>
          <w:p w14:paraId="35EE0430"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auto"/>
            <w:vAlign w:val="bottom"/>
          </w:tcPr>
          <w:p w14:paraId="35EE0431"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00" w:type="pct"/>
            <w:shd w:val="clear" w:color="auto" w:fill="auto"/>
            <w:vAlign w:val="bottom"/>
          </w:tcPr>
          <w:p w14:paraId="35EE043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11,914</w:t>
            </w:r>
          </w:p>
        </w:tc>
        <w:tc>
          <w:tcPr>
            <w:tcW w:w="25" w:type="pct"/>
            <w:shd w:val="clear" w:color="auto" w:fill="auto"/>
            <w:vAlign w:val="bottom"/>
          </w:tcPr>
          <w:p w14:paraId="35EE0433"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25" w:type="pct"/>
            <w:shd w:val="clear" w:color="auto" w:fill="auto"/>
            <w:vAlign w:val="bottom"/>
          </w:tcPr>
          <w:p w14:paraId="35EE0434"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r>
      <w:tr w:rsidR="006C5487" w14:paraId="35EE0448" w14:textId="77777777">
        <w:tc>
          <w:tcPr>
            <w:tcW w:w="2400" w:type="pct"/>
            <w:shd w:val="clear" w:color="auto" w:fill="E5E5E5"/>
          </w:tcPr>
          <w:p w14:paraId="35EE043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35EE043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43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35EE043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6,362</w:t>
            </w:r>
          </w:p>
        </w:tc>
        <w:tc>
          <w:tcPr>
            <w:tcW w:w="50" w:type="pct"/>
            <w:shd w:val="clear" w:color="auto" w:fill="E5E5E5"/>
            <w:noWrap/>
            <w:vAlign w:val="bottom"/>
          </w:tcPr>
          <w:p w14:paraId="35EE043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E043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43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43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5,224</w:t>
            </w:r>
          </w:p>
        </w:tc>
        <w:tc>
          <w:tcPr>
            <w:tcW w:w="50" w:type="pct"/>
            <w:shd w:val="clear" w:color="auto" w:fill="E5E5E5"/>
            <w:noWrap/>
            <w:vAlign w:val="bottom"/>
          </w:tcPr>
          <w:p w14:paraId="35EE043E"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vAlign w:val="bottom"/>
          </w:tcPr>
          <w:p w14:paraId="35EE043F"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tcPr>
          <w:p w14:paraId="35EE0440" w14:textId="77777777" w:rsidR="006C5487" w:rsidRDefault="00CE0E24">
            <w:pPr>
              <w:pStyle w:val="a3"/>
              <w:spacing w:beforeAutospacing="0" w:afterAutospacing="0" w:line="220" w:lineRule="atLeast"/>
              <w:jc w:val="both"/>
              <w:rPr>
                <w:rFonts w:ascii="Times New Roman" w:hAnsi="Times New Roman"/>
                <w:b/>
                <w:bCs/>
              </w:rPr>
            </w:pPr>
            <w:r>
              <w:rPr>
                <w:rFonts w:ascii="Times New Roman" w:hAnsi="Times New Roman"/>
                <w:b/>
                <w:bCs/>
              </w:rPr>
              <w:t> </w:t>
            </w:r>
          </w:p>
        </w:tc>
        <w:tc>
          <w:tcPr>
            <w:tcW w:w="500" w:type="pct"/>
            <w:shd w:val="clear" w:color="auto" w:fill="E5E5E5"/>
            <w:vAlign w:val="bottom"/>
          </w:tcPr>
          <w:p w14:paraId="35EE044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11,457</w:t>
            </w:r>
          </w:p>
        </w:tc>
        <w:tc>
          <w:tcPr>
            <w:tcW w:w="50" w:type="pct"/>
            <w:shd w:val="clear" w:color="auto" w:fill="E5E5E5"/>
            <w:vAlign w:val="bottom"/>
          </w:tcPr>
          <w:p w14:paraId="35EE0442"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vAlign w:val="bottom"/>
          </w:tcPr>
          <w:p w14:paraId="35EE0443"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vAlign w:val="bottom"/>
          </w:tcPr>
          <w:p w14:paraId="35EE0444" w14:textId="77777777" w:rsidR="006C5487" w:rsidRDefault="00CE0E24">
            <w:pPr>
              <w:pStyle w:val="a3"/>
              <w:spacing w:beforeAutospacing="0" w:afterAutospacing="0" w:line="220" w:lineRule="atLeast"/>
              <w:jc w:val="right"/>
              <w:rPr>
                <w:rFonts w:ascii="Times New Roman" w:hAnsi="Times New Roman"/>
              </w:rPr>
            </w:pPr>
            <w:r>
              <w:rPr>
                <w:rFonts w:ascii="Times New Roman" w:hAnsi="Times New Roman"/>
              </w:rPr>
              <w:t> </w:t>
            </w:r>
          </w:p>
        </w:tc>
        <w:tc>
          <w:tcPr>
            <w:tcW w:w="500" w:type="pct"/>
            <w:shd w:val="clear" w:color="auto" w:fill="E5E5E5"/>
            <w:vAlign w:val="bottom"/>
          </w:tcPr>
          <w:p w14:paraId="35EE044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9,972</w:t>
            </w:r>
          </w:p>
        </w:tc>
        <w:tc>
          <w:tcPr>
            <w:tcW w:w="25" w:type="pct"/>
            <w:shd w:val="clear" w:color="auto" w:fill="E5E5E5"/>
            <w:vAlign w:val="bottom"/>
          </w:tcPr>
          <w:p w14:paraId="35EE0446"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25" w:type="pct"/>
            <w:shd w:val="clear" w:color="auto" w:fill="E5E5E5"/>
            <w:vAlign w:val="bottom"/>
          </w:tcPr>
          <w:p w14:paraId="35EE0447"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r>
      <w:tr w:rsidR="006C5487" w14:paraId="35EE045B" w14:textId="77777777">
        <w:tc>
          <w:tcPr>
            <w:tcW w:w="2400" w:type="pct"/>
            <w:tcBorders>
              <w:bottom w:val="single" w:sz="6" w:space="0" w:color="000000"/>
            </w:tcBorders>
            <w:shd w:val="clear" w:color="auto" w:fill="auto"/>
          </w:tcPr>
          <w:p w14:paraId="35EE044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E044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E044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35EE044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E044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44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E044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E045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0451"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52"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453" w14:textId="77777777" w:rsidR="006C5487" w:rsidRDefault="00CE0E24">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tcPr>
          <w:p w14:paraId="35EE045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455"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56"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45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E045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459"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45A"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r>
      <w:tr w:rsidR="006C5487" w14:paraId="35EE046E" w14:textId="77777777">
        <w:tc>
          <w:tcPr>
            <w:tcW w:w="2400" w:type="pct"/>
            <w:tcBorders>
              <w:top w:val="single" w:sz="6" w:space="0" w:color="000000"/>
            </w:tcBorders>
            <w:shd w:val="clear" w:color="auto" w:fill="auto"/>
          </w:tcPr>
          <w:p w14:paraId="35EE045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E045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E045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35EE045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E046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46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E046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35EE046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0464"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65"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466" w14:textId="77777777" w:rsidR="006C5487" w:rsidRDefault="00CE0E24">
            <w:pPr>
              <w:pStyle w:val="a3"/>
              <w:spacing w:beforeAutospacing="0" w:afterAutospacing="0" w:line="80" w:lineRule="atLeast"/>
              <w:jc w:val="both"/>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tcPr>
          <w:p w14:paraId="35EE046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468"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69"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046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35EE046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46C"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46D"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r>
      <w:tr w:rsidR="006C5487" w14:paraId="35EE0481" w14:textId="77777777">
        <w:tc>
          <w:tcPr>
            <w:tcW w:w="2400" w:type="pct"/>
            <w:shd w:val="clear" w:color="auto" w:fill="auto"/>
          </w:tcPr>
          <w:p w14:paraId="35EE046F"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35EE0470"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E047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35EE047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22,247</w:t>
            </w:r>
          </w:p>
        </w:tc>
        <w:tc>
          <w:tcPr>
            <w:tcW w:w="50" w:type="pct"/>
            <w:shd w:val="clear" w:color="auto" w:fill="auto"/>
            <w:noWrap/>
            <w:vAlign w:val="bottom"/>
          </w:tcPr>
          <w:p w14:paraId="35EE0473" w14:textId="77777777" w:rsidR="006C5487" w:rsidRDefault="00CE0E2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74" w14:textId="77777777" w:rsidR="006C5487" w:rsidRDefault="00CE0E2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E047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35EE047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17,897</w:t>
            </w:r>
          </w:p>
        </w:tc>
        <w:tc>
          <w:tcPr>
            <w:tcW w:w="50" w:type="pct"/>
            <w:shd w:val="clear" w:color="auto" w:fill="auto"/>
            <w:noWrap/>
            <w:vAlign w:val="bottom"/>
          </w:tcPr>
          <w:p w14:paraId="35EE0477" w14:textId="77777777" w:rsidR="006C5487" w:rsidRDefault="00CE0E24">
            <w:pPr>
              <w:pStyle w:val="a3"/>
              <w:spacing w:beforeAutospacing="0" w:afterAutospacing="0" w:line="22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78"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auto"/>
            <w:vAlign w:val="bottom"/>
          </w:tcPr>
          <w:p w14:paraId="35EE047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35EE047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42,485</w:t>
            </w:r>
          </w:p>
        </w:tc>
        <w:tc>
          <w:tcPr>
            <w:tcW w:w="50" w:type="pct"/>
            <w:shd w:val="clear" w:color="auto" w:fill="auto"/>
            <w:vAlign w:val="bottom"/>
          </w:tcPr>
          <w:p w14:paraId="35EE047B"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auto"/>
            <w:vAlign w:val="bottom"/>
          </w:tcPr>
          <w:p w14:paraId="35EE047C"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auto"/>
            <w:vAlign w:val="bottom"/>
          </w:tcPr>
          <w:p w14:paraId="35EE047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35EE047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33,773</w:t>
            </w:r>
          </w:p>
        </w:tc>
        <w:tc>
          <w:tcPr>
            <w:tcW w:w="25" w:type="pct"/>
            <w:shd w:val="clear" w:color="auto" w:fill="auto"/>
            <w:vAlign w:val="bottom"/>
          </w:tcPr>
          <w:p w14:paraId="35EE047F"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c>
          <w:tcPr>
            <w:tcW w:w="25" w:type="pct"/>
            <w:shd w:val="clear" w:color="auto" w:fill="auto"/>
            <w:vAlign w:val="bottom"/>
          </w:tcPr>
          <w:p w14:paraId="35EE0480" w14:textId="77777777" w:rsidR="006C5487" w:rsidRDefault="00CE0E24">
            <w:pPr>
              <w:pStyle w:val="a3"/>
              <w:spacing w:beforeAutospacing="0" w:afterAutospacing="0" w:line="220" w:lineRule="atLeast"/>
              <w:jc w:val="center"/>
              <w:rPr>
                <w:rFonts w:ascii="Times New Roman" w:hAnsi="Times New Roman"/>
              </w:rPr>
            </w:pPr>
            <w:r>
              <w:rPr>
                <w:rFonts w:ascii="Times New Roman" w:hAnsi="Times New Roman"/>
              </w:rPr>
              <w:t> </w:t>
            </w:r>
          </w:p>
        </w:tc>
      </w:tr>
      <w:tr w:rsidR="006C5487" w14:paraId="35EE0494" w14:textId="77777777">
        <w:tc>
          <w:tcPr>
            <w:tcW w:w="2400" w:type="pct"/>
            <w:shd w:val="clear" w:color="auto" w:fill="auto"/>
            <w:vAlign w:val="bottom"/>
          </w:tcPr>
          <w:p w14:paraId="35EE048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048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E0484"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35EE0485"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E048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8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E0488"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35EE0489"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E048A"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8B"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35EE048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tcPr>
          <w:p w14:paraId="35EE048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48E"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8F"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35EE049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tcPr>
          <w:p w14:paraId="35EE049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492"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0493" w14:textId="77777777" w:rsidR="006C5487" w:rsidRDefault="00CE0E24">
            <w:pPr>
              <w:pStyle w:val="a3"/>
              <w:spacing w:beforeAutospacing="0" w:afterAutospacing="0" w:line="80" w:lineRule="atLeast"/>
              <w:jc w:val="center"/>
              <w:rPr>
                <w:rFonts w:ascii="Times New Roman" w:hAnsi="Times New Roman"/>
                <w:sz w:val="8"/>
                <w:szCs w:val="8"/>
              </w:rPr>
            </w:pPr>
            <w:r>
              <w:rPr>
                <w:rFonts w:ascii="Times New Roman" w:hAnsi="Times New Roman"/>
                <w:sz w:val="8"/>
                <w:szCs w:val="8"/>
              </w:rPr>
              <w:t> </w:t>
            </w:r>
          </w:p>
        </w:tc>
      </w:tr>
    </w:tbl>
    <w:p w14:paraId="35EE0495" w14:textId="77777777" w:rsidR="006C5487" w:rsidRDefault="00CE0E24">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35EE0496"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No sales to an individual customer or country other than the United States accounted for more </w:t>
      </w:r>
      <w:r>
        <w:rPr>
          <w:rFonts w:ascii="Arial" w:hAnsi="Arial" w:cs="Arial"/>
          <w:sz w:val="20"/>
          <w:szCs w:val="20"/>
        </w:rPr>
        <w:t>than 10% of revenue for the three or six months ended December 31, 2021 or 2020. Revenue, classified by the major geographic areas in which our customers were located, was as follows:</w:t>
      </w:r>
    </w:p>
    <w:p w14:paraId="35EE0497" w14:textId="77777777" w:rsidR="006C5487" w:rsidRDefault="00CE0E2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978"/>
        <w:gridCol w:w="74"/>
        <w:gridCol w:w="112"/>
        <w:gridCol w:w="822"/>
        <w:gridCol w:w="74"/>
        <w:gridCol w:w="74"/>
        <w:gridCol w:w="112"/>
        <w:gridCol w:w="822"/>
        <w:gridCol w:w="74"/>
        <w:gridCol w:w="74"/>
        <w:gridCol w:w="112"/>
        <w:gridCol w:w="822"/>
        <w:gridCol w:w="74"/>
        <w:gridCol w:w="74"/>
        <w:gridCol w:w="112"/>
        <w:gridCol w:w="822"/>
        <w:gridCol w:w="74"/>
      </w:tblGrid>
      <w:tr w:rsidR="006C5487" w14:paraId="35EE04A1" w14:textId="77777777">
        <w:tc>
          <w:tcPr>
            <w:tcW w:w="2400" w:type="pct"/>
            <w:shd w:val="clear" w:color="auto" w:fill="auto"/>
            <w:vAlign w:val="bottom"/>
          </w:tcPr>
          <w:p w14:paraId="35EE0498"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E049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6"/>
            <w:shd w:val="clear" w:color="auto" w:fill="auto"/>
            <w:vAlign w:val="bottom"/>
          </w:tcPr>
          <w:p w14:paraId="35EE049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E049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E049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49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6"/>
            <w:shd w:val="clear" w:color="auto" w:fill="auto"/>
            <w:vAlign w:val="bottom"/>
          </w:tcPr>
          <w:p w14:paraId="35EE049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E049F"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35EE04A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E04AF" w14:textId="77777777">
        <w:tc>
          <w:tcPr>
            <w:tcW w:w="2400" w:type="pct"/>
            <w:tcBorders>
              <w:bottom w:val="single" w:sz="6" w:space="0" w:color="000000"/>
            </w:tcBorders>
            <w:shd w:val="clear" w:color="auto" w:fill="auto"/>
            <w:vAlign w:val="bottom"/>
          </w:tcPr>
          <w:p w14:paraId="35EE04A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E04A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35EE04A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E04A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4A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35EE04A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35EE04A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4A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gridSpan w:val="2"/>
            <w:tcBorders>
              <w:bottom w:val="single" w:sz="6" w:space="0" w:color="000000"/>
            </w:tcBorders>
            <w:shd w:val="clear" w:color="auto" w:fill="auto"/>
          </w:tcPr>
          <w:p w14:paraId="35EE04A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4A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4A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gridSpan w:val="2"/>
            <w:tcBorders>
              <w:bottom w:val="single" w:sz="6" w:space="0" w:color="000000"/>
            </w:tcBorders>
            <w:shd w:val="clear" w:color="auto" w:fill="auto"/>
          </w:tcPr>
          <w:p w14:paraId="35EE04A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A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4BD" w14:textId="77777777">
        <w:tc>
          <w:tcPr>
            <w:tcW w:w="2400" w:type="pct"/>
            <w:tcBorders>
              <w:top w:val="single" w:sz="6" w:space="0" w:color="000000"/>
            </w:tcBorders>
            <w:shd w:val="clear" w:color="auto" w:fill="auto"/>
            <w:vAlign w:val="bottom"/>
          </w:tcPr>
          <w:p w14:paraId="35EE04B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E04B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35EE04B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E04B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04B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35EE04B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35EE04B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4B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gridSpan w:val="2"/>
            <w:tcBorders>
              <w:top w:val="single" w:sz="6" w:space="0" w:color="000000"/>
            </w:tcBorders>
            <w:shd w:val="clear" w:color="auto" w:fill="auto"/>
          </w:tcPr>
          <w:p w14:paraId="35EE04B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4B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4B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gridSpan w:val="2"/>
            <w:tcBorders>
              <w:top w:val="single" w:sz="6" w:space="0" w:color="000000"/>
            </w:tcBorders>
            <w:shd w:val="clear" w:color="auto" w:fill="auto"/>
          </w:tcPr>
          <w:p w14:paraId="35EE04B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B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4CB" w14:textId="77777777">
        <w:tc>
          <w:tcPr>
            <w:tcW w:w="2400" w:type="pct"/>
            <w:shd w:val="clear" w:color="auto" w:fill="auto"/>
            <w:vAlign w:val="bottom"/>
          </w:tcPr>
          <w:p w14:paraId="35EE04BE" w14:textId="77777777" w:rsidR="006C5487" w:rsidRDefault="00CE0E24">
            <w:pPr>
              <w:pStyle w:val="a3"/>
              <w:spacing w:beforeAutospacing="0" w:afterAutospacing="0"/>
              <w:rPr>
                <w:sz w:val="15"/>
                <w:szCs w:val="15"/>
              </w:rPr>
            </w:pPr>
            <w:r>
              <w:rPr>
                <w:sz w:val="15"/>
                <w:szCs w:val="15"/>
              </w:rPr>
              <w:t> </w:t>
            </w:r>
          </w:p>
        </w:tc>
        <w:tc>
          <w:tcPr>
            <w:tcW w:w="50" w:type="pct"/>
            <w:shd w:val="clear" w:color="auto" w:fill="auto"/>
            <w:vAlign w:val="bottom"/>
          </w:tcPr>
          <w:p w14:paraId="35EE04BF"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35EE04C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E04C1"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E04C2"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35EE04C3"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E04C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4C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2"/>
            <w:shd w:val="clear" w:color="auto" w:fill="auto"/>
          </w:tcPr>
          <w:p w14:paraId="35EE04C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35EE04C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4C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2"/>
            <w:shd w:val="clear" w:color="auto" w:fill="auto"/>
          </w:tcPr>
          <w:p w14:paraId="35EE04C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5EE04CA"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E04D9" w14:textId="77777777">
        <w:tc>
          <w:tcPr>
            <w:tcW w:w="2400" w:type="pct"/>
            <w:shd w:val="clear" w:color="auto" w:fill="auto"/>
            <w:vAlign w:val="bottom"/>
          </w:tcPr>
          <w:p w14:paraId="35EE04C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04C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shd w:val="clear" w:color="auto" w:fill="auto"/>
            <w:vAlign w:val="bottom"/>
          </w:tcPr>
          <w:p w14:paraId="35EE04C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4C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D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shd w:val="clear" w:color="auto" w:fill="auto"/>
            <w:vAlign w:val="bottom"/>
          </w:tcPr>
          <w:p w14:paraId="35EE04D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E04D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4D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gridSpan w:val="2"/>
            <w:shd w:val="clear" w:color="auto" w:fill="auto"/>
          </w:tcPr>
          <w:p w14:paraId="35EE04D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4D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4D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gridSpan w:val="2"/>
            <w:shd w:val="clear" w:color="auto" w:fill="auto"/>
          </w:tcPr>
          <w:p w14:paraId="35EE04D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4D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4EB" w14:textId="77777777">
        <w:tc>
          <w:tcPr>
            <w:tcW w:w="2400" w:type="pct"/>
            <w:shd w:val="clear" w:color="auto" w:fill="E5E5E5"/>
          </w:tcPr>
          <w:p w14:paraId="35EE04D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United States </w:t>
            </w:r>
            <w:r>
              <w:rPr>
                <w:rFonts w:ascii="Arial" w:hAnsi="Arial" w:cs="Arial"/>
                <w:sz w:val="17"/>
                <w:szCs w:val="17"/>
              </w:rPr>
              <w:t>(a)</w:t>
            </w:r>
          </w:p>
        </w:tc>
        <w:tc>
          <w:tcPr>
            <w:tcW w:w="50" w:type="pct"/>
            <w:shd w:val="clear" w:color="auto" w:fill="E5E5E5"/>
            <w:vAlign w:val="bottom"/>
          </w:tcPr>
          <w:p w14:paraId="35EE04D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4D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E04D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26,463</w:t>
            </w:r>
          </w:p>
        </w:tc>
        <w:tc>
          <w:tcPr>
            <w:tcW w:w="50" w:type="pct"/>
            <w:shd w:val="clear" w:color="auto" w:fill="E5E5E5"/>
            <w:noWrap/>
            <w:vAlign w:val="bottom"/>
          </w:tcPr>
          <w:p w14:paraId="35EE04D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E04D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4E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E04E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21,836</w:t>
            </w:r>
          </w:p>
        </w:tc>
        <w:tc>
          <w:tcPr>
            <w:tcW w:w="50" w:type="pct"/>
            <w:shd w:val="clear" w:color="auto" w:fill="E5E5E5"/>
          </w:tcPr>
          <w:p w14:paraId="35EE04E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4E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4E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E04E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49,293</w:t>
            </w:r>
          </w:p>
        </w:tc>
        <w:tc>
          <w:tcPr>
            <w:tcW w:w="50" w:type="pct"/>
            <w:shd w:val="clear" w:color="auto" w:fill="E5E5E5"/>
          </w:tcPr>
          <w:p w14:paraId="35EE04E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4E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4E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E04E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40,861</w:t>
            </w:r>
          </w:p>
        </w:tc>
        <w:tc>
          <w:tcPr>
            <w:tcW w:w="50" w:type="pct"/>
            <w:shd w:val="clear" w:color="auto" w:fill="E5E5E5"/>
            <w:noWrap/>
            <w:vAlign w:val="bottom"/>
          </w:tcPr>
          <w:p w14:paraId="35EE04E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E04FD" w14:textId="77777777">
        <w:tc>
          <w:tcPr>
            <w:tcW w:w="2400" w:type="pct"/>
            <w:shd w:val="clear" w:color="auto" w:fill="auto"/>
          </w:tcPr>
          <w:p w14:paraId="35EE04E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countries </w:t>
            </w:r>
          </w:p>
        </w:tc>
        <w:tc>
          <w:tcPr>
            <w:tcW w:w="50" w:type="pct"/>
            <w:shd w:val="clear" w:color="auto" w:fill="auto"/>
            <w:vAlign w:val="bottom"/>
          </w:tcPr>
          <w:p w14:paraId="35EE04E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4E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35EE04E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25,265</w:t>
            </w:r>
          </w:p>
        </w:tc>
        <w:tc>
          <w:tcPr>
            <w:tcW w:w="50" w:type="pct"/>
            <w:shd w:val="clear" w:color="auto" w:fill="auto"/>
            <w:noWrap/>
            <w:vAlign w:val="bottom"/>
          </w:tcPr>
          <w:p w14:paraId="35EE04F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E04F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4F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35EE04F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21,240</w:t>
            </w:r>
          </w:p>
        </w:tc>
        <w:tc>
          <w:tcPr>
            <w:tcW w:w="50" w:type="pct"/>
            <w:shd w:val="clear" w:color="auto" w:fill="auto"/>
          </w:tcPr>
          <w:p w14:paraId="35EE04F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4F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4F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4F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47,752</w:t>
            </w:r>
          </w:p>
        </w:tc>
        <w:tc>
          <w:tcPr>
            <w:tcW w:w="50" w:type="pct"/>
            <w:shd w:val="clear" w:color="auto" w:fill="auto"/>
          </w:tcPr>
          <w:p w14:paraId="35EE04F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4F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4F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4F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39,369</w:t>
            </w:r>
          </w:p>
        </w:tc>
        <w:tc>
          <w:tcPr>
            <w:tcW w:w="50" w:type="pct"/>
            <w:shd w:val="clear" w:color="auto" w:fill="auto"/>
            <w:noWrap/>
            <w:vAlign w:val="bottom"/>
          </w:tcPr>
          <w:p w14:paraId="35EE04F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E050C" w14:textId="77777777">
        <w:tc>
          <w:tcPr>
            <w:tcW w:w="500" w:type="pct"/>
            <w:gridSpan w:val="4"/>
            <w:tcBorders>
              <w:bottom w:val="single" w:sz="6" w:space="0" w:color="000000"/>
            </w:tcBorders>
            <w:shd w:val="clear" w:color="auto" w:fill="auto"/>
            <w:vAlign w:val="bottom"/>
          </w:tcPr>
          <w:p w14:paraId="35EE04F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04F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50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E0501"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35EE0502"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35EE050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50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50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35EE050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50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50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50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35EE05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50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51B" w14:textId="77777777">
        <w:tc>
          <w:tcPr>
            <w:tcW w:w="500" w:type="pct"/>
            <w:gridSpan w:val="4"/>
            <w:tcBorders>
              <w:top w:val="single" w:sz="6" w:space="0" w:color="000000"/>
            </w:tcBorders>
            <w:shd w:val="clear" w:color="auto" w:fill="auto"/>
            <w:vAlign w:val="bottom"/>
          </w:tcPr>
          <w:p w14:paraId="35EE050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050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50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E051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35EE051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51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51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51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35EE051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51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51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51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35EE051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51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52D" w14:textId="77777777">
        <w:tc>
          <w:tcPr>
            <w:tcW w:w="2400" w:type="pct"/>
            <w:shd w:val="clear" w:color="auto" w:fill="E5E5E5"/>
          </w:tcPr>
          <w:p w14:paraId="35EE051C"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35EE051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51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E051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51,728</w:t>
            </w:r>
          </w:p>
        </w:tc>
        <w:tc>
          <w:tcPr>
            <w:tcW w:w="50" w:type="pct"/>
            <w:shd w:val="clear" w:color="auto" w:fill="E5E5E5"/>
            <w:noWrap/>
            <w:vAlign w:val="bottom"/>
          </w:tcPr>
          <w:p w14:paraId="35EE052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E052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52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E052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43,076</w:t>
            </w:r>
          </w:p>
        </w:tc>
        <w:tc>
          <w:tcPr>
            <w:tcW w:w="50" w:type="pct"/>
            <w:shd w:val="clear" w:color="auto" w:fill="E5E5E5"/>
          </w:tcPr>
          <w:p w14:paraId="35EE052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52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52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E052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97,045</w:t>
            </w:r>
          </w:p>
        </w:tc>
        <w:tc>
          <w:tcPr>
            <w:tcW w:w="50" w:type="pct"/>
            <w:shd w:val="clear" w:color="auto" w:fill="E5E5E5"/>
          </w:tcPr>
          <w:p w14:paraId="35EE052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52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52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E052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80,230</w:t>
            </w:r>
          </w:p>
        </w:tc>
        <w:tc>
          <w:tcPr>
            <w:tcW w:w="50" w:type="pct"/>
            <w:shd w:val="clear" w:color="auto" w:fill="E5E5E5"/>
            <w:noWrap/>
            <w:vAlign w:val="bottom"/>
          </w:tcPr>
          <w:p w14:paraId="35EE052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E053F" w14:textId="77777777">
        <w:tc>
          <w:tcPr>
            <w:tcW w:w="2400" w:type="pct"/>
            <w:shd w:val="clear" w:color="auto" w:fill="auto"/>
            <w:vAlign w:val="bottom"/>
          </w:tcPr>
          <w:p w14:paraId="35EE052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052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E0530"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35EE0531"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E053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53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E0534"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35EE0535"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35EE053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53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35EE053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tcPr>
          <w:p w14:paraId="35EE053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53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53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35EE053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tcPr>
          <w:p w14:paraId="35EE053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53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E0540" w14:textId="77777777" w:rsidR="006C5487" w:rsidRDefault="00CE0E24">
      <w:pPr>
        <w:pStyle w:val="a3"/>
        <w:spacing w:beforeAutospacing="0" w:afterAutospacing="0"/>
        <w:rPr>
          <w:rFonts w:ascii="Times New Roman" w:hAnsi="Times New Roman"/>
          <w:sz w:val="4"/>
          <w:szCs w:val="4"/>
        </w:rPr>
      </w:pPr>
      <w:r>
        <w:rPr>
          <w:rFonts w:ascii="Times New Roman" w:hAnsi="Times New Roman"/>
          <w:sz w:val="4"/>
          <w:szCs w:val="4"/>
        </w:rPr>
        <w:t> </w:t>
      </w:r>
    </w:p>
    <w:p w14:paraId="35EE0541" w14:textId="77777777" w:rsidR="006C5487" w:rsidRDefault="00CE0E24">
      <w:pPr>
        <w:pStyle w:val="a3"/>
        <w:spacing w:beforeAutospacing="0" w:afterAutospacing="0"/>
        <w:jc w:val="both"/>
        <w:rPr>
          <w:rFonts w:ascii="Times New Roman" w:hAnsi="Times New Roman"/>
          <w:sz w:val="5"/>
          <w:szCs w:val="5"/>
        </w:rPr>
      </w:pPr>
      <w:r>
        <w:rPr>
          <w:rFonts w:ascii="Times New Roman" w:hAnsi="Times New Roman"/>
          <w:sz w:val="5"/>
          <w:szCs w:val="5"/>
        </w:rPr>
        <w:t> </w:t>
      </w:r>
    </w:p>
    <w:tbl>
      <w:tblPr>
        <w:tblW w:w="5000" w:type="pct"/>
        <w:tblCellMar>
          <w:left w:w="0" w:type="dxa"/>
          <w:right w:w="0" w:type="dxa"/>
        </w:tblCellMar>
        <w:tblLook w:val="04A0" w:firstRow="1" w:lastRow="0" w:firstColumn="1" w:lastColumn="0" w:noHBand="0" w:noVBand="1"/>
      </w:tblPr>
      <w:tblGrid>
        <w:gridCol w:w="392"/>
        <w:gridCol w:w="7914"/>
      </w:tblGrid>
      <w:tr w:rsidR="006C5487" w14:paraId="35EE0544" w14:textId="77777777">
        <w:tc>
          <w:tcPr>
            <w:tcW w:w="236" w:type="pct"/>
            <w:shd w:val="clear" w:color="auto" w:fill="auto"/>
            <w:noWrap/>
          </w:tcPr>
          <w:p w14:paraId="35EE0542"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35EE0543" w14:textId="77777777" w:rsidR="006C5487" w:rsidRDefault="00CE0E24">
            <w:pPr>
              <w:pStyle w:val="a3"/>
              <w:spacing w:beforeAutospacing="0" w:afterAutospacing="0"/>
              <w:jc w:val="both"/>
              <w:rPr>
                <w:rFonts w:ascii="Arial" w:hAnsi="Arial" w:cs="Arial"/>
                <w:sz w:val="20"/>
                <w:szCs w:val="20"/>
              </w:rPr>
            </w:pPr>
            <w:r>
              <w:rPr>
                <w:rFonts w:ascii="Arial" w:hAnsi="Arial" w:cs="Arial"/>
                <w:i/>
                <w:iCs/>
                <w:sz w:val="20"/>
                <w:szCs w:val="20"/>
              </w:rPr>
              <w:t xml:space="preserve">Includes billings to OEMs and certain </w:t>
            </w:r>
            <w:r>
              <w:rPr>
                <w:rFonts w:ascii="Arial" w:hAnsi="Arial" w:cs="Arial"/>
                <w:i/>
                <w:iCs/>
                <w:sz w:val="20"/>
                <w:szCs w:val="20"/>
              </w:rPr>
              <w:t>multinational organizations because of the nature of these businesses and the impracticability of determining the geographic source of the revenue.</w:t>
            </w:r>
            <w:r>
              <w:rPr>
                <w:rFonts w:ascii="Arial" w:hAnsi="Arial" w:cs="Arial"/>
                <w:sz w:val="20"/>
                <w:szCs w:val="20"/>
              </w:rPr>
              <w:t xml:space="preserve"> </w:t>
            </w:r>
          </w:p>
        </w:tc>
      </w:tr>
    </w:tbl>
    <w:p w14:paraId="35EE0545"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Revenue from external customers, classified by significant product and service offerings, was as </w:t>
      </w:r>
      <w:r>
        <w:rPr>
          <w:rFonts w:ascii="Arial" w:hAnsi="Arial" w:cs="Arial"/>
          <w:sz w:val="20"/>
          <w:szCs w:val="20"/>
        </w:rPr>
        <w:t>follows:</w:t>
      </w:r>
    </w:p>
    <w:p w14:paraId="35EE0546"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978"/>
        <w:gridCol w:w="74"/>
        <w:gridCol w:w="112"/>
        <w:gridCol w:w="822"/>
        <w:gridCol w:w="74"/>
        <w:gridCol w:w="74"/>
        <w:gridCol w:w="112"/>
        <w:gridCol w:w="822"/>
        <w:gridCol w:w="74"/>
        <w:gridCol w:w="74"/>
        <w:gridCol w:w="112"/>
        <w:gridCol w:w="822"/>
        <w:gridCol w:w="74"/>
        <w:gridCol w:w="74"/>
        <w:gridCol w:w="112"/>
        <w:gridCol w:w="822"/>
        <w:gridCol w:w="74"/>
      </w:tblGrid>
      <w:tr w:rsidR="006C5487" w14:paraId="35EE0550" w14:textId="77777777">
        <w:tc>
          <w:tcPr>
            <w:tcW w:w="2400" w:type="pct"/>
            <w:shd w:val="clear" w:color="auto" w:fill="auto"/>
            <w:vAlign w:val="bottom"/>
          </w:tcPr>
          <w:p w14:paraId="35EE0547"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E054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6"/>
            <w:shd w:val="clear" w:color="auto" w:fill="auto"/>
          </w:tcPr>
          <w:p w14:paraId="35EE054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E054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E054B"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E054C"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0" w:type="pct"/>
            <w:gridSpan w:val="6"/>
            <w:shd w:val="clear" w:color="auto" w:fill="auto"/>
            <w:vAlign w:val="bottom"/>
          </w:tcPr>
          <w:p w14:paraId="35EE054D"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E054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35EE054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E055E" w14:textId="77777777">
        <w:tc>
          <w:tcPr>
            <w:tcW w:w="2400" w:type="pct"/>
            <w:tcBorders>
              <w:bottom w:val="single" w:sz="6" w:space="0" w:color="000000"/>
            </w:tcBorders>
            <w:shd w:val="clear" w:color="auto" w:fill="auto"/>
            <w:vAlign w:val="bottom"/>
          </w:tcPr>
          <w:p w14:paraId="35EE055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E055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tcPr>
          <w:p w14:paraId="35EE055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35EE055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35EE055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0" w:type="pct"/>
            <w:gridSpan w:val="2"/>
            <w:tcBorders>
              <w:bottom w:val="single" w:sz="6" w:space="0" w:color="000000"/>
            </w:tcBorders>
            <w:shd w:val="clear" w:color="auto" w:fill="auto"/>
          </w:tcPr>
          <w:p w14:paraId="35EE055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35EE055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35EE055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0" w:type="pct"/>
            <w:gridSpan w:val="2"/>
            <w:tcBorders>
              <w:bottom w:val="single" w:sz="6" w:space="0" w:color="000000"/>
            </w:tcBorders>
            <w:shd w:val="clear" w:color="auto" w:fill="auto"/>
            <w:vAlign w:val="bottom"/>
          </w:tcPr>
          <w:p w14:paraId="35EE0559"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E055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55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35EE055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55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56C" w14:textId="77777777">
        <w:tc>
          <w:tcPr>
            <w:tcW w:w="2400" w:type="pct"/>
            <w:tcBorders>
              <w:top w:val="single" w:sz="6" w:space="0" w:color="000000"/>
            </w:tcBorders>
            <w:shd w:val="clear" w:color="auto" w:fill="auto"/>
            <w:vAlign w:val="bottom"/>
          </w:tcPr>
          <w:p w14:paraId="35EE055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E056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tcPr>
          <w:p w14:paraId="35EE056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35EE056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35EE056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0" w:type="pct"/>
            <w:gridSpan w:val="2"/>
            <w:tcBorders>
              <w:top w:val="single" w:sz="6" w:space="0" w:color="000000"/>
            </w:tcBorders>
            <w:shd w:val="clear" w:color="auto" w:fill="auto"/>
          </w:tcPr>
          <w:p w14:paraId="35EE056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35EE056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35EE056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0" w:type="pct"/>
            <w:gridSpan w:val="2"/>
            <w:tcBorders>
              <w:top w:val="single" w:sz="6" w:space="0" w:color="000000"/>
            </w:tcBorders>
            <w:shd w:val="clear" w:color="auto" w:fill="auto"/>
            <w:vAlign w:val="bottom"/>
          </w:tcPr>
          <w:p w14:paraId="35EE056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E056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056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35EE056A"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56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57A" w14:textId="77777777">
        <w:tc>
          <w:tcPr>
            <w:tcW w:w="2400" w:type="pct"/>
            <w:shd w:val="clear" w:color="auto" w:fill="auto"/>
            <w:vAlign w:val="bottom"/>
          </w:tcPr>
          <w:p w14:paraId="35EE056D" w14:textId="77777777" w:rsidR="006C5487" w:rsidRDefault="00CE0E24">
            <w:pPr>
              <w:pStyle w:val="a3"/>
              <w:spacing w:beforeAutospacing="0" w:afterAutospacing="0"/>
              <w:rPr>
                <w:sz w:val="15"/>
                <w:szCs w:val="15"/>
              </w:rPr>
            </w:pPr>
            <w:r>
              <w:rPr>
                <w:sz w:val="15"/>
                <w:szCs w:val="15"/>
              </w:rPr>
              <w:t> </w:t>
            </w:r>
          </w:p>
        </w:tc>
        <w:tc>
          <w:tcPr>
            <w:tcW w:w="50" w:type="pct"/>
            <w:shd w:val="clear" w:color="auto" w:fill="auto"/>
            <w:vAlign w:val="bottom"/>
          </w:tcPr>
          <w:p w14:paraId="35EE056E"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tcPr>
          <w:p w14:paraId="35EE056F"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35EE0570"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E0571"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0" w:type="pct"/>
            <w:gridSpan w:val="2"/>
            <w:shd w:val="clear" w:color="auto" w:fill="auto"/>
          </w:tcPr>
          <w:p w14:paraId="35EE0572"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E0573"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E0574"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0" w:type="pct"/>
            <w:gridSpan w:val="2"/>
            <w:shd w:val="clear" w:color="auto" w:fill="auto"/>
            <w:vAlign w:val="bottom"/>
          </w:tcPr>
          <w:p w14:paraId="35EE057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E0576"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E0577"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vAlign w:val="bottom"/>
          </w:tcPr>
          <w:p w14:paraId="35EE057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5EE0579"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E0588" w14:textId="77777777">
        <w:tc>
          <w:tcPr>
            <w:tcW w:w="2400" w:type="pct"/>
            <w:shd w:val="clear" w:color="auto" w:fill="auto"/>
          </w:tcPr>
          <w:p w14:paraId="35EE057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057C"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0" w:type="pct"/>
            <w:gridSpan w:val="2"/>
            <w:shd w:val="clear" w:color="auto" w:fill="auto"/>
            <w:vAlign w:val="bottom"/>
          </w:tcPr>
          <w:p w14:paraId="35EE057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57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57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0" w:type="pct"/>
            <w:gridSpan w:val="2"/>
            <w:shd w:val="clear" w:color="auto" w:fill="auto"/>
            <w:vAlign w:val="bottom"/>
          </w:tcPr>
          <w:p w14:paraId="35EE058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58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58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0" w:type="pct"/>
            <w:gridSpan w:val="2"/>
            <w:shd w:val="clear" w:color="auto" w:fill="auto"/>
            <w:vAlign w:val="bottom"/>
          </w:tcPr>
          <w:p w14:paraId="35EE058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58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585"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500" w:type="pct"/>
            <w:gridSpan w:val="2"/>
            <w:shd w:val="clear" w:color="auto" w:fill="auto"/>
            <w:vAlign w:val="bottom"/>
          </w:tcPr>
          <w:p w14:paraId="35EE058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58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C5487" w14:paraId="35EE059A" w14:textId="77777777">
        <w:tc>
          <w:tcPr>
            <w:tcW w:w="2400" w:type="pct"/>
            <w:shd w:val="clear" w:color="auto" w:fill="E5E5E5"/>
          </w:tcPr>
          <w:p w14:paraId="35EE0589" w14:textId="77777777" w:rsidR="006C5487" w:rsidRDefault="00CE0E24">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 xml:space="preserve">Server products and cloud </w:t>
            </w:r>
            <w:r>
              <w:rPr>
                <w:rFonts w:ascii="Arial" w:hAnsi="Arial" w:cs="Arial"/>
                <w:color w:val="000000"/>
                <w:sz w:val="20"/>
                <w:szCs w:val="20"/>
              </w:rPr>
              <w:t>services</w:t>
            </w:r>
          </w:p>
        </w:tc>
        <w:tc>
          <w:tcPr>
            <w:tcW w:w="50" w:type="pct"/>
            <w:shd w:val="clear" w:color="auto" w:fill="E5E5E5"/>
            <w:vAlign w:val="bottom"/>
          </w:tcPr>
          <w:p w14:paraId="35EE058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5EE058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E058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16,375</w:t>
            </w:r>
          </w:p>
        </w:tc>
        <w:tc>
          <w:tcPr>
            <w:tcW w:w="50" w:type="pct"/>
            <w:shd w:val="clear" w:color="auto" w:fill="E5E5E5"/>
          </w:tcPr>
          <w:p w14:paraId="35EE058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5EE058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5EE058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E059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12,729</w:t>
            </w:r>
          </w:p>
        </w:tc>
        <w:tc>
          <w:tcPr>
            <w:tcW w:w="50" w:type="pct"/>
            <w:shd w:val="clear" w:color="auto" w:fill="E5E5E5"/>
          </w:tcPr>
          <w:p w14:paraId="35EE059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5EE059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E059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tcPr>
          <w:p w14:paraId="35EE059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31,444</w:t>
            </w:r>
          </w:p>
        </w:tc>
        <w:tc>
          <w:tcPr>
            <w:tcW w:w="50" w:type="pct"/>
            <w:shd w:val="clear" w:color="auto" w:fill="E5E5E5"/>
            <w:noWrap/>
            <w:vAlign w:val="bottom"/>
          </w:tcPr>
          <w:p w14:paraId="35EE059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E059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59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E059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23,924</w:t>
            </w:r>
          </w:p>
        </w:tc>
        <w:tc>
          <w:tcPr>
            <w:tcW w:w="50" w:type="pct"/>
            <w:shd w:val="clear" w:color="auto" w:fill="E5E5E5"/>
            <w:noWrap/>
            <w:vAlign w:val="bottom"/>
          </w:tcPr>
          <w:p w14:paraId="35EE059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E05AC" w14:textId="77777777">
        <w:tc>
          <w:tcPr>
            <w:tcW w:w="2400" w:type="pct"/>
            <w:shd w:val="clear" w:color="auto" w:fill="auto"/>
          </w:tcPr>
          <w:p w14:paraId="35EE059B"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Office products and cloud services</w:t>
            </w:r>
          </w:p>
        </w:tc>
        <w:tc>
          <w:tcPr>
            <w:tcW w:w="50" w:type="pct"/>
            <w:shd w:val="clear" w:color="auto" w:fill="auto"/>
            <w:vAlign w:val="bottom"/>
          </w:tcPr>
          <w:p w14:paraId="35EE059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59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35EE059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11,251</w:t>
            </w:r>
          </w:p>
        </w:tc>
        <w:tc>
          <w:tcPr>
            <w:tcW w:w="50" w:type="pct"/>
            <w:shd w:val="clear" w:color="auto" w:fill="auto"/>
          </w:tcPr>
          <w:p w14:paraId="35EE059F"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35EE05A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35EE05A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5A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9,881</w:t>
            </w:r>
          </w:p>
        </w:tc>
        <w:tc>
          <w:tcPr>
            <w:tcW w:w="50" w:type="pct"/>
            <w:shd w:val="clear" w:color="auto" w:fill="auto"/>
          </w:tcPr>
          <w:p w14:paraId="35EE05A3"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35EE05A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E05A5"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tcPr>
          <w:p w14:paraId="35EE05A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22,059</w:t>
            </w:r>
          </w:p>
        </w:tc>
        <w:tc>
          <w:tcPr>
            <w:tcW w:w="50" w:type="pct"/>
            <w:shd w:val="clear" w:color="auto" w:fill="auto"/>
            <w:noWrap/>
            <w:vAlign w:val="bottom"/>
          </w:tcPr>
          <w:p w14:paraId="35EE05A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E05A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5A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5A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19,159</w:t>
            </w:r>
          </w:p>
        </w:tc>
        <w:tc>
          <w:tcPr>
            <w:tcW w:w="50" w:type="pct"/>
            <w:shd w:val="clear" w:color="auto" w:fill="auto"/>
            <w:noWrap/>
            <w:vAlign w:val="bottom"/>
          </w:tcPr>
          <w:p w14:paraId="35EE05A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5BE" w14:textId="77777777">
        <w:tc>
          <w:tcPr>
            <w:tcW w:w="2400" w:type="pct"/>
            <w:shd w:val="clear" w:color="auto" w:fill="E5E5E5"/>
          </w:tcPr>
          <w:p w14:paraId="35EE05AD"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Windows</w:t>
            </w:r>
          </w:p>
        </w:tc>
        <w:tc>
          <w:tcPr>
            <w:tcW w:w="50" w:type="pct"/>
            <w:shd w:val="clear" w:color="auto" w:fill="E5E5E5"/>
            <w:vAlign w:val="bottom"/>
          </w:tcPr>
          <w:p w14:paraId="35EE05A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05AF"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35EE05B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6,600</w:t>
            </w:r>
          </w:p>
        </w:tc>
        <w:tc>
          <w:tcPr>
            <w:tcW w:w="50" w:type="pct"/>
            <w:shd w:val="clear" w:color="auto" w:fill="E5E5E5"/>
          </w:tcPr>
          <w:p w14:paraId="35EE05B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5EE05B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5EE05B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5B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5,514</w:t>
            </w:r>
          </w:p>
        </w:tc>
        <w:tc>
          <w:tcPr>
            <w:tcW w:w="50" w:type="pct"/>
            <w:shd w:val="clear" w:color="auto" w:fill="E5E5E5"/>
          </w:tcPr>
          <w:p w14:paraId="35EE05B5"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5EE05B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E05B7"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tcPr>
          <w:p w14:paraId="35EE05B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12,276</w:t>
            </w:r>
          </w:p>
        </w:tc>
        <w:tc>
          <w:tcPr>
            <w:tcW w:w="50" w:type="pct"/>
            <w:shd w:val="clear" w:color="auto" w:fill="E5E5E5"/>
            <w:noWrap/>
            <w:vAlign w:val="bottom"/>
          </w:tcPr>
          <w:p w14:paraId="35EE05B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E05B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5B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35EE05B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10,665</w:t>
            </w:r>
          </w:p>
        </w:tc>
        <w:tc>
          <w:tcPr>
            <w:tcW w:w="50" w:type="pct"/>
            <w:shd w:val="clear" w:color="auto" w:fill="E5E5E5"/>
            <w:noWrap/>
            <w:vAlign w:val="bottom"/>
          </w:tcPr>
          <w:p w14:paraId="35EE05B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5D0" w14:textId="77777777">
        <w:tc>
          <w:tcPr>
            <w:tcW w:w="2400" w:type="pct"/>
            <w:shd w:val="clear" w:color="auto" w:fill="auto"/>
          </w:tcPr>
          <w:p w14:paraId="35EE05BF" w14:textId="77777777" w:rsidR="006C5487" w:rsidRDefault="00CE0E24">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Gaming</w:t>
            </w:r>
          </w:p>
        </w:tc>
        <w:tc>
          <w:tcPr>
            <w:tcW w:w="50" w:type="pct"/>
            <w:shd w:val="clear" w:color="auto" w:fill="auto"/>
            <w:vAlign w:val="bottom"/>
          </w:tcPr>
          <w:p w14:paraId="35EE05C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5C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35EE05C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5,442</w:t>
            </w:r>
          </w:p>
        </w:tc>
        <w:tc>
          <w:tcPr>
            <w:tcW w:w="50" w:type="pct"/>
            <w:shd w:val="clear" w:color="auto" w:fill="auto"/>
          </w:tcPr>
          <w:p w14:paraId="35EE05C3"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35EE05C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35EE05C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5C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5,031</w:t>
            </w:r>
          </w:p>
        </w:tc>
        <w:tc>
          <w:tcPr>
            <w:tcW w:w="50" w:type="pct"/>
            <w:shd w:val="clear" w:color="auto" w:fill="auto"/>
          </w:tcPr>
          <w:p w14:paraId="35EE05C7"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35EE05C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E05C9"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tcPr>
          <w:p w14:paraId="35EE05C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9,035</w:t>
            </w:r>
          </w:p>
        </w:tc>
        <w:tc>
          <w:tcPr>
            <w:tcW w:w="50" w:type="pct"/>
            <w:shd w:val="clear" w:color="auto" w:fill="auto"/>
            <w:noWrap/>
          </w:tcPr>
          <w:p w14:paraId="35EE05CB"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E05C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5C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35EE05C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8,123</w:t>
            </w:r>
          </w:p>
        </w:tc>
        <w:tc>
          <w:tcPr>
            <w:tcW w:w="50" w:type="pct"/>
            <w:shd w:val="clear" w:color="auto" w:fill="auto"/>
            <w:noWrap/>
            <w:vAlign w:val="bottom"/>
          </w:tcPr>
          <w:p w14:paraId="35EE05C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5E2" w14:textId="77777777">
        <w:tc>
          <w:tcPr>
            <w:tcW w:w="2400" w:type="pct"/>
            <w:shd w:val="clear" w:color="auto" w:fill="E5E5E5"/>
          </w:tcPr>
          <w:p w14:paraId="35EE05D1"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LinkedIn</w:t>
            </w:r>
          </w:p>
        </w:tc>
        <w:tc>
          <w:tcPr>
            <w:tcW w:w="50" w:type="pct"/>
            <w:shd w:val="clear" w:color="auto" w:fill="E5E5E5"/>
            <w:vAlign w:val="bottom"/>
          </w:tcPr>
          <w:p w14:paraId="35EE05D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05D3"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35EE05D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3,531</w:t>
            </w:r>
          </w:p>
        </w:tc>
        <w:tc>
          <w:tcPr>
            <w:tcW w:w="50" w:type="pct"/>
            <w:shd w:val="clear" w:color="auto" w:fill="E5E5E5"/>
          </w:tcPr>
          <w:p w14:paraId="35EE05D5"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5EE05D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5EE05D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5D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2,577</w:t>
            </w:r>
          </w:p>
        </w:tc>
        <w:tc>
          <w:tcPr>
            <w:tcW w:w="50" w:type="pct"/>
            <w:shd w:val="clear" w:color="auto" w:fill="E5E5E5"/>
          </w:tcPr>
          <w:p w14:paraId="35EE05D9"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5EE05D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E05DB"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tcPr>
          <w:p w14:paraId="35EE05D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6,667</w:t>
            </w:r>
          </w:p>
        </w:tc>
        <w:tc>
          <w:tcPr>
            <w:tcW w:w="50" w:type="pct"/>
            <w:shd w:val="clear" w:color="auto" w:fill="E5E5E5"/>
            <w:noWrap/>
            <w:vAlign w:val="bottom"/>
          </w:tcPr>
          <w:p w14:paraId="35EE05D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E05D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E05D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5E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4,783</w:t>
            </w:r>
          </w:p>
        </w:tc>
        <w:tc>
          <w:tcPr>
            <w:tcW w:w="50" w:type="pct"/>
            <w:shd w:val="clear" w:color="auto" w:fill="E5E5E5"/>
            <w:noWrap/>
            <w:vAlign w:val="bottom"/>
          </w:tcPr>
          <w:p w14:paraId="35EE05E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5F4" w14:textId="77777777">
        <w:tc>
          <w:tcPr>
            <w:tcW w:w="2400" w:type="pct"/>
            <w:shd w:val="clear" w:color="auto" w:fill="auto"/>
          </w:tcPr>
          <w:p w14:paraId="35EE05E3" w14:textId="77777777" w:rsidR="006C5487" w:rsidRDefault="00CE0E24">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Search and news advertising</w:t>
            </w:r>
          </w:p>
        </w:tc>
        <w:tc>
          <w:tcPr>
            <w:tcW w:w="50" w:type="pct"/>
            <w:shd w:val="clear" w:color="auto" w:fill="auto"/>
            <w:vAlign w:val="bottom"/>
          </w:tcPr>
          <w:p w14:paraId="35EE05E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5E5"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35EE05E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3,064</w:t>
            </w:r>
          </w:p>
        </w:tc>
        <w:tc>
          <w:tcPr>
            <w:tcW w:w="50" w:type="pct"/>
            <w:shd w:val="clear" w:color="auto" w:fill="auto"/>
          </w:tcPr>
          <w:p w14:paraId="35EE05E7"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35EE05E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35EE05E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5E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2,386</w:t>
            </w:r>
          </w:p>
        </w:tc>
        <w:tc>
          <w:tcPr>
            <w:tcW w:w="50" w:type="pct"/>
            <w:shd w:val="clear" w:color="auto" w:fill="auto"/>
          </w:tcPr>
          <w:p w14:paraId="35EE05EB"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35EE05E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E05E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tcPr>
          <w:p w14:paraId="35EE05E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5,720</w:t>
            </w:r>
          </w:p>
        </w:tc>
        <w:tc>
          <w:tcPr>
            <w:tcW w:w="50" w:type="pct"/>
            <w:shd w:val="clear" w:color="auto" w:fill="auto"/>
            <w:noWrap/>
            <w:vAlign w:val="bottom"/>
          </w:tcPr>
          <w:p w14:paraId="35EE05E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E05F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5F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35EE05F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4,329</w:t>
            </w:r>
          </w:p>
        </w:tc>
        <w:tc>
          <w:tcPr>
            <w:tcW w:w="50" w:type="pct"/>
            <w:shd w:val="clear" w:color="auto" w:fill="auto"/>
            <w:noWrap/>
            <w:vAlign w:val="bottom"/>
          </w:tcPr>
          <w:p w14:paraId="35EE05F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606" w14:textId="77777777">
        <w:tc>
          <w:tcPr>
            <w:tcW w:w="2400" w:type="pct"/>
            <w:shd w:val="clear" w:color="auto" w:fill="E5E5E5"/>
          </w:tcPr>
          <w:p w14:paraId="35EE05F5"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Devices</w:t>
            </w:r>
          </w:p>
        </w:tc>
        <w:tc>
          <w:tcPr>
            <w:tcW w:w="50" w:type="pct"/>
            <w:shd w:val="clear" w:color="auto" w:fill="E5E5E5"/>
            <w:vAlign w:val="bottom"/>
          </w:tcPr>
          <w:p w14:paraId="35EE05F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05F7"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35EE05F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2,285</w:t>
            </w:r>
          </w:p>
        </w:tc>
        <w:tc>
          <w:tcPr>
            <w:tcW w:w="50" w:type="pct"/>
            <w:shd w:val="clear" w:color="auto" w:fill="E5E5E5"/>
          </w:tcPr>
          <w:p w14:paraId="35EE05F9"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5EE05F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5EE05F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5F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2,120</w:t>
            </w:r>
          </w:p>
        </w:tc>
        <w:tc>
          <w:tcPr>
            <w:tcW w:w="50" w:type="pct"/>
            <w:shd w:val="clear" w:color="auto" w:fill="E5E5E5"/>
          </w:tcPr>
          <w:p w14:paraId="35EE05F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5EE05F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E05FF"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tcPr>
          <w:p w14:paraId="35EE060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3,646</w:t>
            </w:r>
          </w:p>
        </w:tc>
        <w:tc>
          <w:tcPr>
            <w:tcW w:w="50" w:type="pct"/>
            <w:shd w:val="clear" w:color="auto" w:fill="E5E5E5"/>
            <w:noWrap/>
            <w:vAlign w:val="bottom"/>
          </w:tcPr>
          <w:p w14:paraId="35EE060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E060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E060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60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3,740</w:t>
            </w:r>
          </w:p>
        </w:tc>
        <w:tc>
          <w:tcPr>
            <w:tcW w:w="50" w:type="pct"/>
            <w:shd w:val="clear" w:color="auto" w:fill="E5E5E5"/>
            <w:noWrap/>
            <w:vAlign w:val="bottom"/>
          </w:tcPr>
          <w:p w14:paraId="35EE060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618" w14:textId="77777777">
        <w:tc>
          <w:tcPr>
            <w:tcW w:w="2400" w:type="pct"/>
            <w:shd w:val="clear" w:color="auto" w:fill="auto"/>
          </w:tcPr>
          <w:p w14:paraId="35EE0607"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Enterprise Services</w:t>
            </w:r>
          </w:p>
        </w:tc>
        <w:tc>
          <w:tcPr>
            <w:tcW w:w="50" w:type="pct"/>
            <w:shd w:val="clear" w:color="auto" w:fill="auto"/>
            <w:vAlign w:val="bottom"/>
          </w:tcPr>
          <w:p w14:paraId="35EE060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609"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35EE060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1,823</w:t>
            </w:r>
          </w:p>
        </w:tc>
        <w:tc>
          <w:tcPr>
            <w:tcW w:w="50" w:type="pct"/>
            <w:shd w:val="clear" w:color="auto" w:fill="auto"/>
          </w:tcPr>
          <w:p w14:paraId="35EE060B"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35EE060C"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35EE060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60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1,695</w:t>
            </w:r>
          </w:p>
        </w:tc>
        <w:tc>
          <w:tcPr>
            <w:tcW w:w="50" w:type="pct"/>
            <w:shd w:val="clear" w:color="auto" w:fill="auto"/>
          </w:tcPr>
          <w:p w14:paraId="35EE060F"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35EE061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E061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tcPr>
          <w:p w14:paraId="35EE061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3,614</w:t>
            </w:r>
          </w:p>
        </w:tc>
        <w:tc>
          <w:tcPr>
            <w:tcW w:w="50" w:type="pct"/>
            <w:shd w:val="clear" w:color="auto" w:fill="auto"/>
            <w:noWrap/>
            <w:vAlign w:val="bottom"/>
          </w:tcPr>
          <w:p w14:paraId="35EE0613"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E061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E061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61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3,332</w:t>
            </w:r>
          </w:p>
        </w:tc>
        <w:tc>
          <w:tcPr>
            <w:tcW w:w="50" w:type="pct"/>
            <w:shd w:val="clear" w:color="auto" w:fill="auto"/>
            <w:noWrap/>
            <w:vAlign w:val="bottom"/>
          </w:tcPr>
          <w:p w14:paraId="35EE061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62A" w14:textId="77777777">
        <w:tc>
          <w:tcPr>
            <w:tcW w:w="2400" w:type="pct"/>
            <w:shd w:val="clear" w:color="auto" w:fill="E5E5E5"/>
          </w:tcPr>
          <w:p w14:paraId="35EE0619"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w:t>
            </w:r>
          </w:p>
        </w:tc>
        <w:tc>
          <w:tcPr>
            <w:tcW w:w="50" w:type="pct"/>
            <w:shd w:val="clear" w:color="auto" w:fill="E5E5E5"/>
            <w:vAlign w:val="bottom"/>
          </w:tcPr>
          <w:p w14:paraId="35EE061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5EE061B"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35EE061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1,357</w:t>
            </w:r>
          </w:p>
        </w:tc>
        <w:tc>
          <w:tcPr>
            <w:tcW w:w="50" w:type="pct"/>
            <w:shd w:val="clear" w:color="auto" w:fill="E5E5E5"/>
          </w:tcPr>
          <w:p w14:paraId="35EE061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5EE061E"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5EE061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62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1,143</w:t>
            </w:r>
          </w:p>
        </w:tc>
        <w:tc>
          <w:tcPr>
            <w:tcW w:w="50" w:type="pct"/>
            <w:shd w:val="clear" w:color="auto" w:fill="E5E5E5"/>
          </w:tcPr>
          <w:p w14:paraId="35EE062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35EE062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E062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tcPr>
          <w:p w14:paraId="35EE062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2,584</w:t>
            </w:r>
          </w:p>
        </w:tc>
        <w:tc>
          <w:tcPr>
            <w:tcW w:w="50" w:type="pct"/>
            <w:shd w:val="clear" w:color="auto" w:fill="E5E5E5"/>
            <w:noWrap/>
            <w:vAlign w:val="bottom"/>
          </w:tcPr>
          <w:p w14:paraId="35EE062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E062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62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35EE062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2,175</w:t>
            </w:r>
          </w:p>
        </w:tc>
        <w:tc>
          <w:tcPr>
            <w:tcW w:w="50" w:type="pct"/>
            <w:shd w:val="clear" w:color="auto" w:fill="E5E5E5"/>
            <w:noWrap/>
            <w:vAlign w:val="bottom"/>
          </w:tcPr>
          <w:p w14:paraId="35EE062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E063C" w14:textId="77777777">
        <w:tc>
          <w:tcPr>
            <w:tcW w:w="2400" w:type="pct"/>
            <w:tcBorders>
              <w:bottom w:val="single" w:sz="6" w:space="0" w:color="000000"/>
            </w:tcBorders>
            <w:shd w:val="clear" w:color="auto" w:fill="auto"/>
          </w:tcPr>
          <w:p w14:paraId="35EE062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E062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62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tcPr>
          <w:p w14:paraId="35EE062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E062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E063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35EE063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35EE063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63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E063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E063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35EE0636"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E063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63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E063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E063A"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35EE063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64E" w14:textId="77777777">
        <w:tc>
          <w:tcPr>
            <w:tcW w:w="2400" w:type="pct"/>
            <w:tcBorders>
              <w:top w:val="single" w:sz="6" w:space="0" w:color="000000"/>
            </w:tcBorders>
            <w:shd w:val="clear" w:color="auto" w:fill="auto"/>
          </w:tcPr>
          <w:p w14:paraId="35EE063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E063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63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tcPr>
          <w:p w14:paraId="35EE064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E064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E064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35EE064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35EE064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64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E064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E0647"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35EE0648"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E0649"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64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E064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35EE064C"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35EE064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660" w14:textId="77777777">
        <w:tc>
          <w:tcPr>
            <w:tcW w:w="2400" w:type="pct"/>
            <w:shd w:val="clear" w:color="auto" w:fill="auto"/>
          </w:tcPr>
          <w:p w14:paraId="35EE064F"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Total </w:t>
            </w:r>
          </w:p>
        </w:tc>
        <w:tc>
          <w:tcPr>
            <w:tcW w:w="50" w:type="pct"/>
            <w:shd w:val="clear" w:color="auto" w:fill="auto"/>
            <w:vAlign w:val="bottom"/>
          </w:tcPr>
          <w:p w14:paraId="35EE065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35EE065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35EE065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51,728</w:t>
            </w:r>
          </w:p>
        </w:tc>
        <w:tc>
          <w:tcPr>
            <w:tcW w:w="50" w:type="pct"/>
            <w:shd w:val="clear" w:color="auto" w:fill="auto"/>
          </w:tcPr>
          <w:p w14:paraId="35EE0653"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35EE065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35EE065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35EE065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43,076</w:t>
            </w:r>
          </w:p>
        </w:tc>
        <w:tc>
          <w:tcPr>
            <w:tcW w:w="50" w:type="pct"/>
            <w:shd w:val="clear" w:color="auto" w:fill="auto"/>
          </w:tcPr>
          <w:p w14:paraId="35EE0657"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35EE065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E065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35EE065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97,045</w:t>
            </w:r>
          </w:p>
        </w:tc>
        <w:tc>
          <w:tcPr>
            <w:tcW w:w="50" w:type="pct"/>
            <w:shd w:val="clear" w:color="auto" w:fill="auto"/>
            <w:noWrap/>
            <w:vAlign w:val="bottom"/>
          </w:tcPr>
          <w:p w14:paraId="35EE065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E065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65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35EE065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80,230</w:t>
            </w:r>
          </w:p>
        </w:tc>
        <w:tc>
          <w:tcPr>
            <w:tcW w:w="50" w:type="pct"/>
            <w:shd w:val="clear" w:color="auto" w:fill="auto"/>
            <w:noWrap/>
            <w:vAlign w:val="bottom"/>
          </w:tcPr>
          <w:p w14:paraId="35EE065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E0672" w14:textId="77777777">
        <w:tc>
          <w:tcPr>
            <w:tcW w:w="2400" w:type="pct"/>
            <w:shd w:val="clear" w:color="auto" w:fill="auto"/>
            <w:vAlign w:val="bottom"/>
          </w:tcPr>
          <w:p w14:paraId="35EE066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066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tcPr>
          <w:p w14:paraId="35EE0663"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0" w:type="pct"/>
            <w:tcBorders>
              <w:bottom w:val="single" w:sz="12" w:space="0" w:color="000000"/>
            </w:tcBorders>
            <w:shd w:val="clear" w:color="auto" w:fill="auto"/>
          </w:tcPr>
          <w:p w14:paraId="35EE0664"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665"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666"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tcBorders>
              <w:bottom w:val="single" w:sz="12" w:space="0" w:color="000000"/>
            </w:tcBorders>
            <w:shd w:val="clear" w:color="auto" w:fill="auto"/>
          </w:tcPr>
          <w:p w14:paraId="35EE0667"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0" w:type="pct"/>
            <w:tcBorders>
              <w:bottom w:val="single" w:sz="12" w:space="0" w:color="000000"/>
            </w:tcBorders>
            <w:shd w:val="clear" w:color="auto" w:fill="auto"/>
          </w:tcPr>
          <w:p w14:paraId="35EE0668"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669"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66A"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tcBorders>
              <w:bottom w:val="single" w:sz="12" w:space="0" w:color="000000"/>
            </w:tcBorders>
            <w:shd w:val="clear" w:color="auto" w:fill="auto"/>
            <w:vAlign w:val="bottom"/>
          </w:tcPr>
          <w:p w14:paraId="35EE066B"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35EE066C"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E066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66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35EE066F"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35EE0670"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35EE067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E0673"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0674"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28</w:t>
      </w:r>
    </w:p>
    <w:p w14:paraId="35EE0675" w14:textId="77777777" w:rsidR="006C5487" w:rsidRDefault="00CE0E24">
      <w:r>
        <w:rPr>
          <w:rFonts w:ascii="Arial" w:hAnsi="Arial" w:cs="Arial"/>
          <w:sz w:val="16"/>
          <w:szCs w:val="16"/>
        </w:rPr>
        <w:pict w14:anchorId="35EE15EF">
          <v:rect id="_x0000_i1052" style="width:415.3pt;height:1.5pt" o:hralign="center" o:hrstd="t" o:hr="t" fillcolor="#a0a0a0" stroked="f"/>
        </w:pict>
      </w:r>
    </w:p>
    <w:p w14:paraId="35EE0676"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0677"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E0678"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0679"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E067A"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We have recast certain previously reported amounts in the table above to conform to the way we internally manage and monitor our business.</w:t>
      </w:r>
    </w:p>
    <w:p w14:paraId="35EE067B"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Our Microsoft Cloud (formerly commercial cloud) revenue, which includes Azure and other cloud </w:t>
      </w:r>
      <w:r>
        <w:rPr>
          <w:rFonts w:ascii="Arial" w:hAnsi="Arial" w:cs="Arial"/>
          <w:sz w:val="20"/>
          <w:szCs w:val="20"/>
        </w:rPr>
        <w:t>services, Office 365 Commercial, the commercial portion of LinkedIn, Dynamics 365, and other commercial cloud properties, was $22.1 billion and $42.8 billion for the three and six months ended December 31, 2021, respectively, and $16.7 billion and $31.9 bi</w:t>
      </w:r>
      <w:r>
        <w:rPr>
          <w:rFonts w:ascii="Arial" w:hAnsi="Arial" w:cs="Arial"/>
          <w:sz w:val="20"/>
          <w:szCs w:val="20"/>
        </w:rPr>
        <w:t>llion for the three and six months ended December 31, 2020, respectively. These amounts are primarily included in Server products and cloud services, Office products and cloud services, and LinkedIn in the table above.</w:t>
      </w:r>
    </w:p>
    <w:p w14:paraId="35EE067C"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Assets are not allocated to segments </w:t>
      </w:r>
      <w:r>
        <w:rPr>
          <w:rFonts w:ascii="Arial" w:hAnsi="Arial" w:cs="Arial"/>
          <w:sz w:val="20"/>
          <w:szCs w:val="20"/>
        </w:rPr>
        <w:t>for internal reporting presentations. A portion of amortization and depreciation is included with various other costs in an overhead allocation to each segment. It is impracticable for us to separately identify the amount of amortization and depreciation b</w:t>
      </w:r>
      <w:r>
        <w:rPr>
          <w:rFonts w:ascii="Arial" w:hAnsi="Arial" w:cs="Arial"/>
          <w:sz w:val="20"/>
          <w:szCs w:val="20"/>
        </w:rPr>
        <w:t xml:space="preserve">y segment that is included in the measure of segment profit or loss. </w:t>
      </w:r>
    </w:p>
    <w:p w14:paraId="35EE067D"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NOTE 18 </w:t>
      </w:r>
      <w:r>
        <w:rPr>
          <w:rFonts w:ascii="Arial" w:hAnsi="Arial" w:cs="Arial"/>
          <w:caps/>
          <w:sz w:val="20"/>
          <w:szCs w:val="20"/>
          <w:u w:val="single"/>
        </w:rPr>
        <w:t>—</w:t>
      </w:r>
      <w:r>
        <w:rPr>
          <w:rFonts w:ascii="Arial" w:hAnsi="Arial" w:cs="Arial"/>
          <w:sz w:val="20"/>
          <w:szCs w:val="20"/>
          <w:u w:val="single"/>
        </w:rPr>
        <w:t> SUBSEQUENT EVENT</w:t>
      </w:r>
    </w:p>
    <w:p w14:paraId="35EE067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On January 18, 2022, we entered into a definitive agreement to acquire Activision Blizzard, Inc. (“Activision Blizzard”) for $95.00 per share in an all-cash tr</w:t>
      </w:r>
      <w:r>
        <w:rPr>
          <w:rFonts w:ascii="Arial" w:hAnsi="Arial" w:cs="Arial"/>
          <w:sz w:val="20"/>
          <w:szCs w:val="20"/>
        </w:rPr>
        <w:t>ansaction valued at $68.7 billion, inclusive of Activision Blizzard’s net cash. Activision Blizzard is a leader in game development and an interactive entertainment content publisher. The acquisition will accelerate the growth in our gaming business across</w:t>
      </w:r>
      <w:r>
        <w:rPr>
          <w:rFonts w:ascii="Arial" w:hAnsi="Arial" w:cs="Arial"/>
          <w:sz w:val="20"/>
          <w:szCs w:val="20"/>
        </w:rPr>
        <w:t xml:space="preserve"> mobile, PC, console, and cloud and will provide building blocks for the metaverse. We expect this acquisition to close in fiscal year 2023, subject to approval by Activision Blizzard’s shareholders, the satisfaction of certain regulatory approvals, and ot</w:t>
      </w:r>
      <w:r>
        <w:rPr>
          <w:rFonts w:ascii="Arial" w:hAnsi="Arial" w:cs="Arial"/>
          <w:sz w:val="20"/>
          <w:szCs w:val="20"/>
        </w:rPr>
        <w:t>her customary closing conditions.</w:t>
      </w:r>
    </w:p>
    <w:p w14:paraId="35EE067F" w14:textId="77777777" w:rsidR="006C5487" w:rsidRDefault="00CE0E24">
      <w:pPr>
        <w:pStyle w:val="a3"/>
        <w:spacing w:beforeAutospacing="0" w:afterAutospacing="0"/>
        <w:rPr>
          <w:rFonts w:ascii="Times New Roman" w:hAnsi="Times New Roman"/>
          <w:sz w:val="2"/>
          <w:szCs w:val="2"/>
        </w:rPr>
      </w:pPr>
      <w:r>
        <w:rPr>
          <w:rFonts w:ascii="Times New Roman" w:hAnsi="Times New Roman"/>
          <w:sz w:val="2"/>
          <w:szCs w:val="2"/>
        </w:rPr>
        <w:t> </w:t>
      </w:r>
    </w:p>
    <w:p w14:paraId="35EE0680"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29</w:t>
      </w:r>
    </w:p>
    <w:p w14:paraId="35EE0681" w14:textId="77777777" w:rsidR="006C5487" w:rsidRDefault="00CE0E24">
      <w:r>
        <w:rPr>
          <w:rFonts w:ascii="Arial" w:hAnsi="Arial" w:cs="Arial"/>
          <w:sz w:val="16"/>
          <w:szCs w:val="16"/>
        </w:rPr>
        <w:pict w14:anchorId="35EE15F0">
          <v:rect id="_x0000_i1053" style="width:415.3pt;height:1.5pt" o:hralign="center" o:hrstd="t" o:hr="t" fillcolor="#a0a0a0" stroked="f"/>
        </w:pict>
      </w:r>
    </w:p>
    <w:p w14:paraId="35EE0682"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0683"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w:t>
      </w:r>
    </w:p>
    <w:p w14:paraId="35EE0684"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0685"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E0686" w14:textId="77777777" w:rsidR="006C5487" w:rsidRDefault="00CE0E24">
      <w:pPr>
        <w:pStyle w:val="a3"/>
        <w:spacing w:beforeAutospacing="0" w:afterAutospacing="0"/>
        <w:rPr>
          <w:rFonts w:ascii="Arial" w:hAnsi="Arial" w:cs="Arial"/>
          <w:b/>
          <w:bCs/>
          <w:sz w:val="20"/>
          <w:szCs w:val="20"/>
        </w:rPr>
      </w:pPr>
      <w:r>
        <w:rPr>
          <w:rFonts w:ascii="Arial" w:hAnsi="Arial" w:cs="Arial"/>
          <w:b/>
          <w:bCs/>
          <w:sz w:val="20"/>
          <w:szCs w:val="20"/>
        </w:rPr>
        <w:t xml:space="preserve">REPORT OF INDEPENDENT REGISTERED PUBLIC ACCOUNTING FIRM </w:t>
      </w:r>
    </w:p>
    <w:p w14:paraId="35EE0687"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To the Stockholders and the Board of Directors of Microsoft Corporation</w:t>
      </w:r>
    </w:p>
    <w:p w14:paraId="35EE0688"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Results of Review of Interim Financial Information</w:t>
      </w:r>
    </w:p>
    <w:p w14:paraId="35EE0689"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We have </w:t>
      </w:r>
      <w:r>
        <w:rPr>
          <w:rFonts w:ascii="Arial" w:hAnsi="Arial" w:cs="Arial"/>
          <w:sz w:val="20"/>
          <w:szCs w:val="20"/>
        </w:rPr>
        <w:t>reviewed the accompanying consolidated balance sheet of Microsoft Corporation and subsidiaries (the "Company") as of December 31, 2021, the related consolidated statements of income, comprehensive income, cash flows, and stockholders’ equity for the three-</w:t>
      </w:r>
      <w:r>
        <w:rPr>
          <w:rFonts w:ascii="Arial" w:hAnsi="Arial" w:cs="Arial"/>
          <w:sz w:val="20"/>
          <w:szCs w:val="20"/>
        </w:rPr>
        <w:t>month and six-month periods ended December 31, 2021 and 2020, and the related notes (collectively referred to as the “interim financial information”). Based on our reviews, we are not aware of any material modifications that should be made to the accompany</w:t>
      </w:r>
      <w:r>
        <w:rPr>
          <w:rFonts w:ascii="Arial" w:hAnsi="Arial" w:cs="Arial"/>
          <w:sz w:val="20"/>
          <w:szCs w:val="20"/>
        </w:rPr>
        <w:t>ing interim financial information for it to be in conformity with accounting principles generally accepted in the United States of America.</w:t>
      </w:r>
    </w:p>
    <w:p w14:paraId="35EE068A"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have previously audited, in accordance with the standards of the Public Company Accounting Oversight Board (Unite</w:t>
      </w:r>
      <w:r>
        <w:rPr>
          <w:rFonts w:ascii="Arial" w:hAnsi="Arial" w:cs="Arial"/>
          <w:sz w:val="20"/>
          <w:szCs w:val="20"/>
        </w:rPr>
        <w:t>d States) (PCAOB), the consolidated balance sheet of the Company as of June 30, 2021, and the related consolidated statements of income, comprehensive income, cash flows, and stockholders' equity for the year then ended (not presented herein); and in our r</w:t>
      </w:r>
      <w:r>
        <w:rPr>
          <w:rFonts w:ascii="Arial" w:hAnsi="Arial" w:cs="Arial"/>
          <w:sz w:val="20"/>
          <w:szCs w:val="20"/>
        </w:rPr>
        <w:t>eport dated July 29, 2021, we expressed an unqualified opinion on those consolidated financial statements. In our opinion, the information set forth in the accompanying consolidated balance sheet as of June 30, 2021, is fairly stated, in all material respe</w:t>
      </w:r>
      <w:r>
        <w:rPr>
          <w:rFonts w:ascii="Arial" w:hAnsi="Arial" w:cs="Arial"/>
          <w:sz w:val="20"/>
          <w:szCs w:val="20"/>
        </w:rPr>
        <w:t>cts, in relation to the consolidated balance sheet from which it has been derived.</w:t>
      </w:r>
    </w:p>
    <w:p w14:paraId="35EE068B"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Basis for Review Results</w:t>
      </w:r>
    </w:p>
    <w:p w14:paraId="35EE068C"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This interim financial information is the responsibility of the Company's management. We are a public accounting firm registered with the PCAOB </w:t>
      </w:r>
      <w:r>
        <w:rPr>
          <w:rFonts w:ascii="Arial" w:hAnsi="Arial" w:cs="Arial"/>
          <w:sz w:val="20"/>
          <w:szCs w:val="20"/>
        </w:rPr>
        <w:t>and are required to be independent with respect to the Company in accordance with the U.S. federal securities laws and the applicable rules and regulations of the Securities and Exchange Commission and the PCAOB.</w:t>
      </w:r>
    </w:p>
    <w:p w14:paraId="35EE068D" w14:textId="77777777" w:rsidR="006C5487" w:rsidRDefault="00CE0E24">
      <w:pPr>
        <w:pStyle w:val="a3"/>
        <w:spacing w:before="180" w:beforeAutospacing="0" w:after="180" w:afterAutospacing="0"/>
        <w:jc w:val="both"/>
        <w:rPr>
          <w:rFonts w:ascii="Arial" w:hAnsi="Arial" w:cs="Arial"/>
          <w:sz w:val="20"/>
          <w:szCs w:val="20"/>
        </w:rPr>
      </w:pPr>
      <w:r>
        <w:rPr>
          <w:rFonts w:ascii="Arial" w:hAnsi="Arial" w:cs="Arial"/>
          <w:sz w:val="20"/>
          <w:szCs w:val="20"/>
        </w:rPr>
        <w:t>We conducted our reviews in accordance with</w:t>
      </w:r>
      <w:r>
        <w:rPr>
          <w:rFonts w:ascii="Arial" w:hAnsi="Arial" w:cs="Arial"/>
          <w:sz w:val="20"/>
          <w:szCs w:val="20"/>
        </w:rPr>
        <w:t xml:space="preserve"> standards of the PCAOB. A review of interim financial information consists principally of applying analytical procedures and making inquiries of persons responsible for financial and accounting matters. It is substantially less in scope than an audit cond</w:t>
      </w:r>
      <w:r>
        <w:rPr>
          <w:rFonts w:ascii="Arial" w:hAnsi="Arial" w:cs="Arial"/>
          <w:sz w:val="20"/>
          <w:szCs w:val="20"/>
        </w:rPr>
        <w:t>ucted in accordance with the standards of the PCAOB, the objective of which is the expression of an opinion regarding the financial statements taken as a whole. Accordingly, we do not express such an opinion.</w:t>
      </w:r>
    </w:p>
    <w:p w14:paraId="35EE068E" w14:textId="77777777" w:rsidR="006C5487" w:rsidRDefault="00CE0E24">
      <w:pPr>
        <w:pStyle w:val="a3"/>
        <w:spacing w:beforeAutospacing="0" w:afterAutospacing="0"/>
        <w:jc w:val="both"/>
        <w:rPr>
          <w:sz w:val="20"/>
          <w:szCs w:val="20"/>
        </w:rPr>
      </w:pPr>
      <w:r>
        <w:rPr>
          <w:sz w:val="20"/>
          <w:szCs w:val="20"/>
        </w:rPr>
        <w:t> </w:t>
      </w:r>
    </w:p>
    <w:p w14:paraId="35EE068F"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 </w:t>
      </w:r>
    </w:p>
    <w:p w14:paraId="35EE0690" w14:textId="77777777" w:rsidR="006C5487" w:rsidRDefault="00CE0E24">
      <w:pPr>
        <w:pStyle w:val="a3"/>
        <w:spacing w:beforeAutospacing="0" w:afterAutospacing="0"/>
        <w:jc w:val="both"/>
        <w:rPr>
          <w:sz w:val="20"/>
          <w:szCs w:val="20"/>
        </w:rPr>
      </w:pPr>
      <w:r>
        <w:rPr>
          <w:sz w:val="20"/>
          <w:szCs w:val="20"/>
        </w:rPr>
        <w:t> </w:t>
      </w:r>
    </w:p>
    <w:p w14:paraId="35EE0691"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Seattle, Washing</w:t>
      </w:r>
      <w:r>
        <w:rPr>
          <w:rFonts w:ascii="Arial" w:hAnsi="Arial" w:cs="Arial"/>
          <w:sz w:val="20"/>
          <w:szCs w:val="20"/>
        </w:rPr>
        <w:t xml:space="preserve">ton </w:t>
      </w:r>
    </w:p>
    <w:p w14:paraId="35EE0692"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January 25, 2022</w:t>
      </w:r>
    </w:p>
    <w:p w14:paraId="35EE0693" w14:textId="77777777" w:rsidR="006C5487" w:rsidRDefault="00CE0E24">
      <w:pPr>
        <w:pStyle w:val="a3"/>
        <w:spacing w:beforeAutospacing="0" w:afterAutospacing="0"/>
        <w:jc w:val="both"/>
        <w:rPr>
          <w:sz w:val="20"/>
          <w:szCs w:val="20"/>
        </w:rPr>
      </w:pPr>
      <w:r>
        <w:rPr>
          <w:sz w:val="20"/>
          <w:szCs w:val="20"/>
        </w:rPr>
        <w:t> </w:t>
      </w:r>
    </w:p>
    <w:p w14:paraId="35EE0694" w14:textId="77777777" w:rsidR="006C5487" w:rsidRDefault="00CE0E24">
      <w:pPr>
        <w:pStyle w:val="a3"/>
        <w:spacing w:before="180" w:beforeAutospacing="0" w:afterAutospacing="0"/>
        <w:jc w:val="both"/>
        <w:rPr>
          <w:sz w:val="20"/>
          <w:szCs w:val="20"/>
        </w:rPr>
      </w:pPr>
      <w:r>
        <w:rPr>
          <w:sz w:val="20"/>
          <w:szCs w:val="20"/>
        </w:rPr>
        <w:t> </w:t>
      </w:r>
    </w:p>
    <w:p w14:paraId="35EE0695"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30</w:t>
      </w:r>
    </w:p>
    <w:p w14:paraId="35EE0696" w14:textId="77777777" w:rsidR="006C5487" w:rsidRDefault="00CE0E24">
      <w:r>
        <w:rPr>
          <w:rFonts w:ascii="Arial" w:hAnsi="Arial" w:cs="Arial"/>
          <w:sz w:val="16"/>
          <w:szCs w:val="16"/>
        </w:rPr>
        <w:pict w14:anchorId="35EE15F1">
          <v:rect id="_x0000_i1054" style="width:415.3pt;height:1.5pt" o:hralign="center" o:hrstd="t" o:hr="t" fillcolor="#a0a0a0" stroked="f"/>
        </w:pict>
      </w:r>
    </w:p>
    <w:p w14:paraId="35EE0697"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0698"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0699"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069A"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E069B" w14:textId="77777777" w:rsidR="006C5487" w:rsidRDefault="00CE0E24">
      <w:pPr>
        <w:pStyle w:val="a3"/>
        <w:spacing w:beforeAutospacing="0" w:afterAutospacing="0"/>
        <w:jc w:val="center"/>
        <w:rPr>
          <w:rFonts w:ascii="Arial" w:hAnsi="Arial" w:cs="Arial"/>
          <w:b/>
          <w:bCs/>
        </w:rPr>
      </w:pPr>
      <w:r>
        <w:rPr>
          <w:rFonts w:ascii="Arial" w:hAnsi="Arial" w:cs="Arial"/>
          <w:b/>
          <w:bCs/>
        </w:rPr>
        <w:t>ITEM 2. MANAGEMENT’S DISCUSSION AND ANALYSIS OF FINANCIAL CONDITION AND RESULTS OF OPERATIONS</w:t>
      </w:r>
    </w:p>
    <w:p w14:paraId="35EE069C" w14:textId="77777777" w:rsidR="006C5487" w:rsidRDefault="00CE0E24">
      <w:pPr>
        <w:pStyle w:val="a3"/>
        <w:spacing w:before="180" w:beforeAutospacing="0" w:afterAutospacing="0"/>
        <w:jc w:val="center"/>
        <w:rPr>
          <w:rFonts w:ascii="Arial" w:hAnsi="Arial" w:cs="Arial"/>
          <w:b/>
          <w:bCs/>
          <w:sz w:val="20"/>
          <w:szCs w:val="20"/>
        </w:rPr>
      </w:pPr>
      <w:r>
        <w:rPr>
          <w:rFonts w:ascii="Arial" w:hAnsi="Arial" w:cs="Arial"/>
          <w:b/>
          <w:bCs/>
          <w:sz w:val="20"/>
          <w:szCs w:val="20"/>
        </w:rPr>
        <w:t>Note About Forward-Looking Statements</w:t>
      </w:r>
    </w:p>
    <w:p w14:paraId="35EE069D"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This report includes estimates, projections, statements relating to our business plans, objectives, and expected operating results that are “forward-looking statements” within the meaning of the Private Securities Litigation Reform Act of 1995, Section 27A</w:t>
      </w:r>
      <w:r>
        <w:rPr>
          <w:rFonts w:ascii="Arial" w:hAnsi="Arial" w:cs="Arial"/>
          <w:sz w:val="20"/>
          <w:szCs w:val="20"/>
        </w:rPr>
        <w:t xml:space="preserve"> of the Securities Act of 1933, and Section 21E of the Securities Exchange Act of 1934. Forward-looking statements may appear throughout this report, including the following sections: “Management’s Discussion and Analysis of Financial Condition and Results</w:t>
      </w:r>
      <w:r>
        <w:rPr>
          <w:rFonts w:ascii="Arial" w:hAnsi="Arial" w:cs="Arial"/>
          <w:sz w:val="20"/>
          <w:szCs w:val="20"/>
        </w:rPr>
        <w:t xml:space="preserve"> of Operations” and “Risk Factors” (Part II, Item 1A of this Form 10-Q). These forward-looking statements generally are identified by the words “believe,” “project,” “expect,” “anticipate,” “estimate,” “intend,” “strategy,” “future,” “opportunity,” “plan,”</w:t>
      </w:r>
      <w:r>
        <w:rPr>
          <w:rFonts w:ascii="Arial" w:hAnsi="Arial" w:cs="Arial"/>
          <w:sz w:val="20"/>
          <w:szCs w:val="20"/>
        </w:rPr>
        <w:t xml:space="preserve"> “may,” “should,” “will,” “would,” “will be,” “will continue,” “will likely result,” and similar expressions. Forward-looking statements are based on current expectations and assumptions that are subject to risks and uncertainties that may cause actual res</w:t>
      </w:r>
      <w:r>
        <w:rPr>
          <w:rFonts w:ascii="Arial" w:hAnsi="Arial" w:cs="Arial"/>
          <w:sz w:val="20"/>
          <w:szCs w:val="20"/>
        </w:rPr>
        <w:t>ults to differ materially. We describe risks and uncertainties that could cause actual results and events to differ materially in “Management’s Discussion and Analysis of Financial Condition and Results of Operations,” “Quantitative and Qualitative Disclos</w:t>
      </w:r>
      <w:r>
        <w:rPr>
          <w:rFonts w:ascii="Arial" w:hAnsi="Arial" w:cs="Arial"/>
          <w:sz w:val="20"/>
          <w:szCs w:val="20"/>
        </w:rPr>
        <w:t xml:space="preserve">ures about Market Risk” (Part I, Item 3 of this Form 10-Q), and “Risk Factors”. We undertake no obligation to update or revise publicly any forward-looking statements, whether because of new information, future events, or otherwise. </w:t>
      </w:r>
    </w:p>
    <w:p w14:paraId="35EE069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following Manageme</w:t>
      </w:r>
      <w:r>
        <w:rPr>
          <w:rFonts w:ascii="Arial" w:hAnsi="Arial" w:cs="Arial"/>
          <w:sz w:val="20"/>
          <w:szCs w:val="20"/>
        </w:rPr>
        <w:t xml:space="preserve">nt’s Discussion and Analysis of Financial Condition and Results of Operations (“MD&amp;A”) is intended to help the reader understand the results of operations and financial condition of Microsoft Corporation. MD&amp;A is provided as a supplement to, and should be </w:t>
      </w:r>
      <w:r>
        <w:rPr>
          <w:rFonts w:ascii="Arial" w:hAnsi="Arial" w:cs="Arial"/>
          <w:sz w:val="20"/>
          <w:szCs w:val="20"/>
        </w:rPr>
        <w:t xml:space="preserve">read in conjunction with, our Annual Report on Form 10-K for the year ended June 30, 2021, and our financial statements and the accompanying Notes to Financial Statements (Part I, Item 1 of this Form 10-Q). </w:t>
      </w:r>
    </w:p>
    <w:p w14:paraId="35EE069F"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OVERVIEW</w:t>
      </w:r>
    </w:p>
    <w:p w14:paraId="35EE06A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Microsoft is a technology company whose mission is to empower every person and every organization on the planet to achieve more. We strive to create local opportunity, growth, and impact in every country around the world. Our platforms and tools help drive</w:t>
      </w:r>
      <w:r>
        <w:rPr>
          <w:rFonts w:ascii="Arial" w:hAnsi="Arial" w:cs="Arial"/>
          <w:sz w:val="20"/>
          <w:szCs w:val="20"/>
        </w:rPr>
        <w:t xml:space="preserve"> small business productivity, large business competitiveness, and public-sector efficiency. They also support new startups, improve educational and health outcomes, and empower human ingenuity. </w:t>
      </w:r>
    </w:p>
    <w:p w14:paraId="35EE06A1"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generate revenue by offering a wide range of cloud-based a</w:t>
      </w:r>
      <w:r>
        <w:rPr>
          <w:rFonts w:ascii="Arial" w:hAnsi="Arial" w:cs="Arial"/>
          <w:sz w:val="20"/>
          <w:szCs w:val="20"/>
        </w:rPr>
        <w:t>nd other services to people and businesses; licensing and supporting an array of software products; designing, manufacturing, and selling devices; and delivering relevant online advertising to a global audience. Our most significant expenses are related to</w:t>
      </w:r>
      <w:r>
        <w:rPr>
          <w:rFonts w:ascii="Arial" w:hAnsi="Arial" w:cs="Arial"/>
          <w:sz w:val="20"/>
          <w:szCs w:val="20"/>
        </w:rPr>
        <w:t xml:space="preserve"> compensating employees; designing, manufacturing, marketing, and selling our products and services; datacenter costs in support of our cloud-based services; and income taxes.</w:t>
      </w:r>
    </w:p>
    <w:p w14:paraId="35EE06A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As the world continues to respond to COVID-19, we are working to do our part by </w:t>
      </w:r>
      <w:r>
        <w:rPr>
          <w:rFonts w:ascii="Arial" w:hAnsi="Arial" w:cs="Arial"/>
          <w:sz w:val="20"/>
          <w:szCs w:val="20"/>
        </w:rPr>
        <w:t>ensuring the safety of our employees, striving to protect the health and well-being of the communities in which we operate, and providing technology and resources to our customers to help them do their best work while remote.</w:t>
      </w:r>
    </w:p>
    <w:p w14:paraId="35EE06A3"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Highlights from the second qua</w:t>
      </w:r>
      <w:r>
        <w:rPr>
          <w:rFonts w:ascii="Arial" w:hAnsi="Arial" w:cs="Arial"/>
          <w:sz w:val="20"/>
          <w:szCs w:val="20"/>
        </w:rPr>
        <w:t>rter of fiscal year 2022 compared with the second quarter of fiscal year 2021 included:</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6A7" w14:textId="77777777">
        <w:tc>
          <w:tcPr>
            <w:tcW w:w="295" w:type="pct"/>
            <w:shd w:val="clear" w:color="auto" w:fill="auto"/>
            <w:noWrap/>
          </w:tcPr>
          <w:p w14:paraId="35EE06A4"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6A5"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6A6"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Microsoft Cloud (formerly commercial cloud) revenue increased 32% to $22.1 billion.</w:t>
            </w:r>
          </w:p>
        </w:tc>
      </w:tr>
    </w:tbl>
    <w:p w14:paraId="35EE06A8"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6AC" w14:textId="77777777">
        <w:tc>
          <w:tcPr>
            <w:tcW w:w="295" w:type="pct"/>
            <w:shd w:val="clear" w:color="auto" w:fill="auto"/>
            <w:noWrap/>
          </w:tcPr>
          <w:p w14:paraId="35EE06A9"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6AA"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6AB"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14% driven</w:t>
            </w:r>
            <w:r>
              <w:rPr>
                <w:rFonts w:ascii="Arial" w:hAnsi="Arial" w:cs="Arial"/>
                <w:sz w:val="20"/>
                <w:szCs w:val="20"/>
              </w:rPr>
              <w:t xml:space="preserve"> by Office 365 Commercial growth of 19%.</w:t>
            </w:r>
          </w:p>
        </w:tc>
      </w:tr>
    </w:tbl>
    <w:p w14:paraId="35EE06AD"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6B1" w14:textId="77777777">
        <w:tc>
          <w:tcPr>
            <w:tcW w:w="295" w:type="pct"/>
            <w:shd w:val="clear" w:color="auto" w:fill="auto"/>
            <w:noWrap/>
          </w:tcPr>
          <w:p w14:paraId="35EE06AE"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6AF"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6B0"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Office Consumer products and cloud services revenue increased 15% and Microsoft 365 Consumer subscribers grew to 56.4 million.</w:t>
            </w:r>
          </w:p>
        </w:tc>
      </w:tr>
    </w:tbl>
    <w:p w14:paraId="35EE06B2"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6B6" w14:textId="77777777">
        <w:tc>
          <w:tcPr>
            <w:tcW w:w="295" w:type="pct"/>
            <w:shd w:val="clear" w:color="auto" w:fill="auto"/>
            <w:noWrap/>
          </w:tcPr>
          <w:p w14:paraId="35EE06B3"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6B4"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6B5"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LinkedIn revenue increased 37%.</w:t>
            </w:r>
          </w:p>
        </w:tc>
      </w:tr>
    </w:tbl>
    <w:p w14:paraId="35EE06B7"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6BB" w14:textId="77777777">
        <w:tc>
          <w:tcPr>
            <w:tcW w:w="295" w:type="pct"/>
            <w:shd w:val="clear" w:color="auto" w:fill="auto"/>
            <w:noWrap/>
          </w:tcPr>
          <w:p w14:paraId="35EE06B8"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6B9"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6BA"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Dynamics products and cloud </w:t>
            </w:r>
            <w:r>
              <w:rPr>
                <w:rFonts w:ascii="Arial" w:hAnsi="Arial" w:cs="Arial"/>
                <w:sz w:val="20"/>
                <w:szCs w:val="20"/>
              </w:rPr>
              <w:t>services revenue increased 29% driven by Dynamics 365 growth of 45%.</w:t>
            </w:r>
          </w:p>
        </w:tc>
      </w:tr>
    </w:tbl>
    <w:p w14:paraId="35EE06BC"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6C0" w14:textId="77777777">
        <w:tc>
          <w:tcPr>
            <w:tcW w:w="295" w:type="pct"/>
            <w:shd w:val="clear" w:color="auto" w:fill="auto"/>
            <w:noWrap/>
          </w:tcPr>
          <w:p w14:paraId="35EE06BD"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6BE"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6BF"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revenue increased 29% driven by Azure and other cloud services growth of 46%.</w:t>
            </w:r>
          </w:p>
        </w:tc>
      </w:tr>
    </w:tbl>
    <w:p w14:paraId="35EE06C1"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6C5" w14:textId="77777777">
        <w:tc>
          <w:tcPr>
            <w:tcW w:w="295" w:type="pct"/>
            <w:shd w:val="clear" w:color="auto" w:fill="auto"/>
            <w:noWrap/>
          </w:tcPr>
          <w:p w14:paraId="35EE06C2"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6C3"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6C4"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Windows original equipment manufacturer licensing </w:t>
            </w:r>
            <w:r>
              <w:rPr>
                <w:rFonts w:ascii="Arial" w:hAnsi="Arial" w:cs="Arial"/>
                <w:sz w:val="20"/>
                <w:szCs w:val="20"/>
              </w:rPr>
              <w:t>(“Windows OEM”) revenue increased 25%.</w:t>
            </w:r>
          </w:p>
        </w:tc>
      </w:tr>
    </w:tbl>
    <w:p w14:paraId="35EE06C6"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6CA" w14:textId="77777777">
        <w:tc>
          <w:tcPr>
            <w:tcW w:w="295" w:type="pct"/>
            <w:shd w:val="clear" w:color="auto" w:fill="auto"/>
            <w:noWrap/>
          </w:tcPr>
          <w:p w14:paraId="35EE06C7"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6C8"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6C9"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Windows Commercial products and cloud services revenue increased 13%.</w:t>
            </w:r>
          </w:p>
        </w:tc>
      </w:tr>
    </w:tbl>
    <w:p w14:paraId="35EE06CB"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6CF" w14:textId="77777777">
        <w:tc>
          <w:tcPr>
            <w:tcW w:w="295" w:type="pct"/>
            <w:shd w:val="clear" w:color="auto" w:fill="auto"/>
            <w:noWrap/>
          </w:tcPr>
          <w:p w14:paraId="35EE06CC"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6CD"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6CE"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Xbox content and services revenue increased 10%. </w:t>
            </w:r>
          </w:p>
        </w:tc>
      </w:tr>
    </w:tbl>
    <w:p w14:paraId="35EE06D0"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31</w:t>
      </w:r>
    </w:p>
    <w:p w14:paraId="35EE06D1" w14:textId="77777777" w:rsidR="006C5487" w:rsidRDefault="00CE0E24">
      <w:r>
        <w:rPr>
          <w:rFonts w:ascii="Arial" w:hAnsi="Arial" w:cs="Arial"/>
          <w:sz w:val="16"/>
          <w:szCs w:val="16"/>
        </w:rPr>
        <w:pict w14:anchorId="35EE15F2">
          <v:rect id="_x0000_i1055" style="width:415.3pt;height:1.5pt" o:hralign="center" o:hrstd="t" o:hr="t" fillcolor="#a0a0a0" stroked="f"/>
        </w:pict>
      </w:r>
    </w:p>
    <w:p w14:paraId="35EE06D2"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06D3"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06D4"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06D5"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6D9" w14:textId="77777777">
        <w:tc>
          <w:tcPr>
            <w:tcW w:w="295" w:type="pct"/>
            <w:shd w:val="clear" w:color="auto" w:fill="auto"/>
            <w:noWrap/>
          </w:tcPr>
          <w:p w14:paraId="35EE06D6"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6D7"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6D8"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Search and news advertising revenue excluding </w:t>
            </w:r>
            <w:r>
              <w:rPr>
                <w:rFonts w:ascii="Arial" w:hAnsi="Arial" w:cs="Arial"/>
                <w:sz w:val="20"/>
                <w:szCs w:val="20"/>
              </w:rPr>
              <w:t>traffic acquisition costs increased 32%.</w:t>
            </w:r>
          </w:p>
        </w:tc>
      </w:tr>
    </w:tbl>
    <w:p w14:paraId="35EE06DA"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6DE" w14:textId="77777777">
        <w:tc>
          <w:tcPr>
            <w:tcW w:w="295" w:type="pct"/>
            <w:shd w:val="clear" w:color="auto" w:fill="auto"/>
            <w:noWrap/>
          </w:tcPr>
          <w:p w14:paraId="35EE06DB"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6DC"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6DD"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Surface revenue increased 8%.</w:t>
            </w:r>
          </w:p>
        </w:tc>
      </w:tr>
    </w:tbl>
    <w:p w14:paraId="35EE06DF"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Industry Trends </w:t>
      </w:r>
    </w:p>
    <w:p w14:paraId="35EE06E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Our industry is dynamic and highly competitive, with frequent changes in both technologies and business models. Each industry shift is an opportunity to </w:t>
      </w:r>
      <w:r>
        <w:rPr>
          <w:rFonts w:ascii="Arial" w:hAnsi="Arial" w:cs="Arial"/>
          <w:sz w:val="20"/>
          <w:szCs w:val="20"/>
        </w:rPr>
        <w:t xml:space="preserve">conceive new products, new technologies, or new ideas that can further transform the industry and our business. At Microsoft, we push the boundaries of what is possible through a broad range of research and development activities that seek to identify and </w:t>
      </w:r>
      <w:r>
        <w:rPr>
          <w:rFonts w:ascii="Arial" w:hAnsi="Arial" w:cs="Arial"/>
          <w:sz w:val="20"/>
          <w:szCs w:val="20"/>
        </w:rPr>
        <w:t>address the changing demands of customers and users, industry trends, and competitive forces.</w:t>
      </w:r>
    </w:p>
    <w:p w14:paraId="35EE06E1"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Economic Conditions, Challenges, and Risks</w:t>
      </w:r>
    </w:p>
    <w:p w14:paraId="35EE06E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markets for software, devices, and cloud-based services are dynamic and highly competitive. Our competitors are dev</w:t>
      </w:r>
      <w:r>
        <w:rPr>
          <w:rFonts w:ascii="Arial" w:hAnsi="Arial" w:cs="Arial"/>
          <w:sz w:val="20"/>
          <w:szCs w:val="20"/>
        </w:rPr>
        <w:t>eloping new software and devices, while also deploying competing cloud-based services for consumers and businesses. The devices and form factors customers prefer evolve rapidly, and influence how users access services in the cloud, and in some cases, the u</w:t>
      </w:r>
      <w:r>
        <w:rPr>
          <w:rFonts w:ascii="Arial" w:hAnsi="Arial" w:cs="Arial"/>
          <w:sz w:val="20"/>
          <w:szCs w:val="20"/>
        </w:rPr>
        <w:t>ser’s choice of which suite of cloud-based services to use. We must continue to evolve and adapt over an extended time in pace with this changing environment. The investments we are making in infrastructure and devices will continue to increase our operati</w:t>
      </w:r>
      <w:r>
        <w:rPr>
          <w:rFonts w:ascii="Arial" w:hAnsi="Arial" w:cs="Arial"/>
          <w:sz w:val="20"/>
          <w:szCs w:val="20"/>
        </w:rPr>
        <w:t>ng costs and may decrease our operating margins.</w:t>
      </w:r>
    </w:p>
    <w:p w14:paraId="35EE06E3"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Our success is highly dependent on our ability to attract and retain qualified employees. We hire a mix of university and industry talent worldwide. We compete for talented individuals globally by offering a</w:t>
      </w:r>
      <w:r>
        <w:rPr>
          <w:rFonts w:ascii="Arial" w:hAnsi="Arial" w:cs="Arial"/>
          <w:sz w:val="20"/>
          <w:szCs w:val="20"/>
        </w:rPr>
        <w:t>n exceptional working environment, broad customer reach, scale in resources, the ability to grow one’s career across many different products and businesses, and competitive compensation and benefits. Aggregate demand for our software, services, and devices</w:t>
      </w:r>
      <w:r>
        <w:rPr>
          <w:rFonts w:ascii="Arial" w:hAnsi="Arial" w:cs="Arial"/>
          <w:sz w:val="20"/>
          <w:szCs w:val="20"/>
        </w:rPr>
        <w:t xml:space="preserve"> is correlated to global macroeconomic and geopolitical factors, which remain dynamic.</w:t>
      </w:r>
    </w:p>
    <w:p w14:paraId="35EE06E4"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Our devices are primarily manufactured by third-party contract manufacturers, some of which contain certain components for which there are very few qualified </w:t>
      </w:r>
      <w:r>
        <w:rPr>
          <w:rFonts w:ascii="Arial" w:hAnsi="Arial" w:cs="Arial"/>
          <w:sz w:val="20"/>
          <w:szCs w:val="20"/>
        </w:rPr>
        <w:t>suppliers. For these components, we have limited near-term flexibility to use other manufacturers if a current vendor becomes unavailable or is unable to meet our requirements. Extended disruptions at these suppliers could lead to a similar disruption in o</w:t>
      </w:r>
      <w:r>
        <w:rPr>
          <w:rFonts w:ascii="Arial" w:hAnsi="Arial" w:cs="Arial"/>
          <w:sz w:val="20"/>
          <w:szCs w:val="20"/>
        </w:rPr>
        <w:t>ur ability to manufacture devices on time to meet consumer demand.</w:t>
      </w:r>
    </w:p>
    <w:p w14:paraId="35EE06E5"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Our international operations provide a significant portion of our total revenue and expenses. Many of these revenue and expenses are denominated in currencies other than the U.S. dollar. As</w:t>
      </w:r>
      <w:r>
        <w:rPr>
          <w:rFonts w:ascii="Arial" w:hAnsi="Arial" w:cs="Arial"/>
          <w:sz w:val="20"/>
          <w:szCs w:val="20"/>
        </w:rPr>
        <w:t xml:space="preserve"> a result, changes in foreign exchange rates may significantly affect revenue and expenses. Fluctuations in the U.S. dollar relative to certain foreign currencies did not have a material impact on reported revenue or expenses from our international operati</w:t>
      </w:r>
      <w:r>
        <w:rPr>
          <w:rFonts w:ascii="Arial" w:hAnsi="Arial" w:cs="Arial"/>
          <w:sz w:val="20"/>
          <w:szCs w:val="20"/>
        </w:rPr>
        <w:t>ons for the three or six months ended December 31, 2021.</w:t>
      </w:r>
    </w:p>
    <w:p w14:paraId="35EE06E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Refer to Risk Factors (Part II, Item 1A of this Form 10-Q) for a discussion of these factors and other risks.</w:t>
      </w:r>
    </w:p>
    <w:p w14:paraId="35EE06E7"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COVID-19</w:t>
      </w:r>
    </w:p>
    <w:p w14:paraId="35EE06E8"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The COVID-19 pandemic continues to impact our business operations and financial </w:t>
      </w:r>
      <w:r>
        <w:rPr>
          <w:rFonts w:ascii="Arial" w:hAnsi="Arial" w:cs="Arial"/>
          <w:sz w:val="20"/>
          <w:szCs w:val="20"/>
        </w:rPr>
        <w:t>results, although some of the effects have lessened over time. Our commercial and consumer businesses have benefited from demand for cloud and productivity tools, and we have experienced savings in operating expenses related to COVID-19. The COVID-19 pande</w:t>
      </w:r>
      <w:r>
        <w:rPr>
          <w:rFonts w:ascii="Arial" w:hAnsi="Arial" w:cs="Arial"/>
          <w:sz w:val="20"/>
          <w:szCs w:val="20"/>
        </w:rPr>
        <w:t>mic may continue to impact our business operations and financial operating results, and there is uncertainty in the nature and degree of its continued effects over time. Refer to Risk Factors (Part II, Item 1A of this Form 10-Q) for a discussion of these f</w:t>
      </w:r>
      <w:r>
        <w:rPr>
          <w:rFonts w:ascii="Arial" w:hAnsi="Arial" w:cs="Arial"/>
          <w:sz w:val="20"/>
          <w:szCs w:val="20"/>
        </w:rPr>
        <w:t>actors and other risks.</w:t>
      </w:r>
    </w:p>
    <w:p w14:paraId="35EE06E9"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Seasonality</w:t>
      </w:r>
    </w:p>
    <w:p w14:paraId="35EE06EA"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Our revenue fluctuates quarterly and is generally higher in the second and fourth quarters of our fiscal year. Second quarter revenue is driven by corporate year-end spending trends in our major markets and holiday seaso</w:t>
      </w:r>
      <w:r>
        <w:rPr>
          <w:rFonts w:ascii="Arial" w:hAnsi="Arial" w:cs="Arial"/>
          <w:sz w:val="20"/>
          <w:szCs w:val="20"/>
        </w:rPr>
        <w:t>n spending by consumers, and fourth quarter revenue is driven by the volume of multi-year on-premises contracts executed during the period.</w:t>
      </w:r>
    </w:p>
    <w:p w14:paraId="35EE06EB"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32</w:t>
      </w:r>
    </w:p>
    <w:p w14:paraId="35EE06EC" w14:textId="77777777" w:rsidR="006C5487" w:rsidRDefault="00CE0E24">
      <w:r>
        <w:rPr>
          <w:rFonts w:ascii="Arial" w:hAnsi="Arial" w:cs="Arial"/>
          <w:sz w:val="16"/>
          <w:szCs w:val="16"/>
        </w:rPr>
        <w:pict w14:anchorId="35EE15F3">
          <v:rect id="_x0000_i1056" style="width:415.3pt;height:1.5pt" o:hralign="center" o:hrstd="t" o:hr="t" fillcolor="#a0a0a0" stroked="f"/>
        </w:pict>
      </w:r>
    </w:p>
    <w:p w14:paraId="35EE06ED"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06EE"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06EF"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06F0"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Reportable Segments</w:t>
      </w:r>
    </w:p>
    <w:p w14:paraId="35EE06F1"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We report our financial performance based on the following </w:t>
      </w:r>
      <w:r>
        <w:rPr>
          <w:rFonts w:ascii="Arial" w:hAnsi="Arial" w:cs="Arial"/>
          <w:sz w:val="20"/>
          <w:szCs w:val="20"/>
        </w:rPr>
        <w:t xml:space="preserve">segments: Productivity and Business Processes, Intelligent Cloud, and More Personal Computing. The segment amounts included in MD&amp;A are presented on a basis consistent with our internal management reporting. All differences between our internal management </w:t>
      </w:r>
      <w:r>
        <w:rPr>
          <w:rFonts w:ascii="Arial" w:hAnsi="Arial" w:cs="Arial"/>
          <w:sz w:val="20"/>
          <w:szCs w:val="20"/>
        </w:rPr>
        <w:t>reporting basis and accounting principles generally accepted in the United States of America (“GAAP”), along with certain corporate-level and other activity, are included in Corporate and Other.</w:t>
      </w:r>
    </w:p>
    <w:p w14:paraId="35EE06F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Additional information on our reportable segments is containe</w:t>
      </w:r>
      <w:r>
        <w:rPr>
          <w:rFonts w:ascii="Arial" w:hAnsi="Arial" w:cs="Arial"/>
          <w:sz w:val="20"/>
          <w:szCs w:val="20"/>
        </w:rPr>
        <w:t xml:space="preserve">d in Note 17 – Segment Information and Geographic Data of the Notes to Financial Statements (Part I, Item 1 of this Form 10-Q). </w:t>
      </w:r>
    </w:p>
    <w:p w14:paraId="35EE06F3"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Metrics</w:t>
      </w:r>
    </w:p>
    <w:p w14:paraId="35EE06F4"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We use metrics in assessing the performance of our business and to make informed decisions regarding the allocation of </w:t>
      </w:r>
      <w:r>
        <w:rPr>
          <w:rFonts w:ascii="Arial" w:hAnsi="Arial" w:cs="Arial"/>
          <w:sz w:val="20"/>
          <w:szCs w:val="20"/>
        </w:rPr>
        <w:t>resources. We disclose metrics to enable investors to evaluate progress against our ambitions, provide transparency into performance trends, and reflect the continued evolution of our products and services. Our commercial and other business metrics are fun</w:t>
      </w:r>
      <w:r>
        <w:rPr>
          <w:rFonts w:ascii="Arial" w:hAnsi="Arial" w:cs="Arial"/>
          <w:sz w:val="20"/>
          <w:szCs w:val="20"/>
        </w:rPr>
        <w:t>damentally connected based on how customers use our products and services. The metrics are disclosed in the MD&amp;A or the Notes to Financial Statements (Part I, Item 1 of this Form 10-Q). Financial metrics are calculated based on GAAP results and growth comp</w:t>
      </w:r>
      <w:r>
        <w:rPr>
          <w:rFonts w:ascii="Arial" w:hAnsi="Arial" w:cs="Arial"/>
          <w:sz w:val="20"/>
          <w:szCs w:val="20"/>
        </w:rPr>
        <w:t>arisons relate to the corresponding period of last fiscal year.</w:t>
      </w:r>
    </w:p>
    <w:p w14:paraId="35EE06F5" w14:textId="77777777" w:rsidR="006C5487" w:rsidRDefault="00CE0E24">
      <w:pPr>
        <w:pStyle w:val="a3"/>
        <w:shd w:val="clear" w:color="auto" w:fill="FFFFFF"/>
        <w:spacing w:before="180" w:beforeAutospacing="0" w:afterAutospacing="0"/>
        <w:jc w:val="both"/>
        <w:rPr>
          <w:rFonts w:ascii="Arial" w:hAnsi="Arial" w:cs="Arial"/>
          <w:sz w:val="20"/>
          <w:szCs w:val="20"/>
        </w:rPr>
      </w:pPr>
      <w:r>
        <w:rPr>
          <w:rFonts w:ascii="Arial" w:hAnsi="Arial" w:cs="Arial"/>
          <w:sz w:val="20"/>
          <w:szCs w:val="20"/>
          <w:shd w:val="clear" w:color="auto" w:fill="FFFFFF"/>
        </w:rPr>
        <w:t>In the first quarter of fiscal year 2022, we made updates to the presentation and method of calculation for certain metrics, most notably changes to incorporate all current and anticipated rev</w:t>
      </w:r>
      <w:r>
        <w:rPr>
          <w:rFonts w:ascii="Arial" w:hAnsi="Arial" w:cs="Arial"/>
          <w:sz w:val="20"/>
          <w:szCs w:val="20"/>
          <w:shd w:val="clear" w:color="auto" w:fill="FFFFFF"/>
        </w:rPr>
        <w:t>enue streams within our Office Consumer and Server products and cloud services metrics and changes to align with how we manage our Windows OEM and Search and news advertising businesses. None of these changes had a material impact on previously reported am</w:t>
      </w:r>
      <w:r>
        <w:rPr>
          <w:rFonts w:ascii="Arial" w:hAnsi="Arial" w:cs="Arial"/>
          <w:sz w:val="20"/>
          <w:szCs w:val="20"/>
          <w:shd w:val="clear" w:color="auto" w:fill="FFFFFF"/>
        </w:rPr>
        <w:t>ounts in our MD&amp;A.</w:t>
      </w:r>
    </w:p>
    <w:p w14:paraId="35EE06F6"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Commercial</w:t>
      </w:r>
    </w:p>
    <w:p w14:paraId="35EE06F7"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Our commercial business primarily consists of Server products and cloud services, Office Commercial, Windows Commercial, the commercial portion of LinkedIn, Enterprise Services, and Dynamics. Our commercial metrics allow manag</w:t>
      </w:r>
      <w:r>
        <w:rPr>
          <w:rFonts w:ascii="Arial" w:hAnsi="Arial" w:cs="Arial"/>
          <w:sz w:val="20"/>
          <w:szCs w:val="20"/>
        </w:rPr>
        <w:t>ement and investors to assess the overall health of our commercial business and include leading indicators of future performance.</w:t>
      </w:r>
    </w:p>
    <w:p w14:paraId="35EE06F8"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71"/>
        <w:gridCol w:w="60"/>
        <w:gridCol w:w="3975"/>
      </w:tblGrid>
      <w:tr w:rsidR="006C5487" w14:paraId="35EE06FC" w14:textId="77777777">
        <w:tc>
          <w:tcPr>
            <w:tcW w:w="1950" w:type="pct"/>
            <w:shd w:val="clear" w:color="auto" w:fill="auto"/>
            <w:noWrap/>
          </w:tcPr>
          <w:p w14:paraId="35EE06F9" w14:textId="77777777" w:rsidR="006C5487" w:rsidRDefault="00CE0E24">
            <w:pPr>
              <w:pStyle w:val="a3"/>
              <w:spacing w:beforeAutospacing="0" w:afterAutospacing="0"/>
              <w:ind w:left="180"/>
              <w:rPr>
                <w:rFonts w:ascii="Arial" w:hAnsi="Arial" w:cs="Arial"/>
                <w:sz w:val="20"/>
                <w:szCs w:val="20"/>
              </w:rPr>
            </w:pPr>
            <w:r>
              <w:rPr>
                <w:rFonts w:ascii="Arial" w:hAnsi="Arial" w:cs="Arial"/>
                <w:sz w:val="20"/>
                <w:szCs w:val="20"/>
              </w:rPr>
              <w:t xml:space="preserve">Commercial remaining performance obligation </w:t>
            </w:r>
          </w:p>
        </w:tc>
        <w:tc>
          <w:tcPr>
            <w:tcW w:w="50" w:type="pct"/>
            <w:shd w:val="clear" w:color="auto" w:fill="auto"/>
            <w:vAlign w:val="bottom"/>
          </w:tcPr>
          <w:p w14:paraId="35EE06FA" w14:textId="77777777" w:rsidR="006C5487" w:rsidRDefault="00CE0E2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5EE06FB"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Commercial portion of revenue allocated to remaining performance </w:t>
            </w:r>
            <w:r>
              <w:rPr>
                <w:rFonts w:ascii="Arial" w:hAnsi="Arial" w:cs="Arial"/>
                <w:sz w:val="20"/>
                <w:szCs w:val="20"/>
              </w:rPr>
              <w:t>obligations, which includes unearned revenue and amounts that will be invoiced and recognized as revenue in future periods</w:t>
            </w:r>
          </w:p>
        </w:tc>
      </w:tr>
      <w:tr w:rsidR="006C5487" w14:paraId="35EE0700" w14:textId="77777777">
        <w:trPr>
          <w:trHeight w:val="72"/>
        </w:trPr>
        <w:tc>
          <w:tcPr>
            <w:tcW w:w="1950" w:type="pct"/>
            <w:shd w:val="clear" w:color="auto" w:fill="auto"/>
            <w:noWrap/>
          </w:tcPr>
          <w:p w14:paraId="35EE06FD"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6FE" w14:textId="77777777" w:rsidR="006C5487" w:rsidRDefault="00CE0E2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5EE06FF" w14:textId="77777777" w:rsidR="006C5487" w:rsidRDefault="00CE0E24">
            <w:pPr>
              <w:pStyle w:val="a3"/>
              <w:spacing w:beforeAutospacing="0" w:afterAutospacing="0"/>
              <w:jc w:val="both"/>
              <w:rPr>
                <w:sz w:val="8"/>
                <w:szCs w:val="8"/>
              </w:rPr>
            </w:pPr>
            <w:r>
              <w:rPr>
                <w:sz w:val="8"/>
                <w:szCs w:val="8"/>
              </w:rPr>
              <w:t> </w:t>
            </w:r>
          </w:p>
        </w:tc>
      </w:tr>
      <w:tr w:rsidR="006C5487" w14:paraId="35EE0704" w14:textId="77777777">
        <w:trPr>
          <w:trHeight w:val="256"/>
        </w:trPr>
        <w:tc>
          <w:tcPr>
            <w:tcW w:w="1950" w:type="pct"/>
            <w:shd w:val="clear" w:color="auto" w:fill="auto"/>
            <w:noWrap/>
          </w:tcPr>
          <w:p w14:paraId="35EE0701" w14:textId="77777777" w:rsidR="006C5487" w:rsidRDefault="00CE0E24">
            <w:pPr>
              <w:pStyle w:val="a3"/>
              <w:spacing w:beforeAutospacing="0" w:afterAutospacing="0"/>
              <w:ind w:left="180"/>
              <w:rPr>
                <w:rFonts w:ascii="Arial" w:hAnsi="Arial" w:cs="Arial"/>
                <w:sz w:val="20"/>
                <w:szCs w:val="20"/>
              </w:rPr>
            </w:pPr>
            <w:r>
              <w:rPr>
                <w:rFonts w:ascii="Arial" w:hAnsi="Arial" w:cs="Arial"/>
                <w:sz w:val="20"/>
                <w:szCs w:val="20"/>
              </w:rPr>
              <w:t xml:space="preserve">Microsoft Cloud revenue </w:t>
            </w:r>
          </w:p>
        </w:tc>
        <w:tc>
          <w:tcPr>
            <w:tcW w:w="50" w:type="pct"/>
            <w:shd w:val="clear" w:color="auto" w:fill="auto"/>
            <w:vAlign w:val="bottom"/>
          </w:tcPr>
          <w:p w14:paraId="35EE0702" w14:textId="77777777" w:rsidR="006C5487" w:rsidRDefault="00CE0E2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5EE0703"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Revenue from our commercial cloud business, which includes Azure and other cloud </w:t>
            </w:r>
            <w:r>
              <w:rPr>
                <w:rFonts w:ascii="Arial" w:hAnsi="Arial" w:cs="Arial"/>
                <w:sz w:val="20"/>
                <w:szCs w:val="20"/>
              </w:rPr>
              <w:t>services, Office 365 Commercial, the commercial portion of LinkedIn, Dynamics 365, and other commercial cloud properties</w:t>
            </w:r>
          </w:p>
        </w:tc>
      </w:tr>
      <w:tr w:rsidR="006C5487" w14:paraId="35EE0708" w14:textId="77777777">
        <w:trPr>
          <w:trHeight w:val="72"/>
        </w:trPr>
        <w:tc>
          <w:tcPr>
            <w:tcW w:w="1950" w:type="pct"/>
            <w:shd w:val="clear" w:color="auto" w:fill="auto"/>
            <w:noWrap/>
          </w:tcPr>
          <w:p w14:paraId="35EE0705"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706" w14:textId="77777777" w:rsidR="006C5487" w:rsidRDefault="00CE0E2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5EE0707" w14:textId="77777777" w:rsidR="006C5487" w:rsidRDefault="00CE0E24">
            <w:pPr>
              <w:pStyle w:val="a3"/>
              <w:spacing w:beforeAutospacing="0" w:afterAutospacing="0"/>
              <w:jc w:val="both"/>
              <w:rPr>
                <w:sz w:val="8"/>
                <w:szCs w:val="8"/>
              </w:rPr>
            </w:pPr>
            <w:r>
              <w:rPr>
                <w:sz w:val="8"/>
                <w:szCs w:val="8"/>
              </w:rPr>
              <w:t> </w:t>
            </w:r>
          </w:p>
        </w:tc>
      </w:tr>
      <w:tr w:rsidR="006C5487" w14:paraId="35EE070C" w14:textId="77777777">
        <w:tc>
          <w:tcPr>
            <w:tcW w:w="1950" w:type="pct"/>
            <w:shd w:val="clear" w:color="auto" w:fill="auto"/>
            <w:noWrap/>
          </w:tcPr>
          <w:p w14:paraId="35EE0709" w14:textId="77777777" w:rsidR="006C5487" w:rsidRDefault="00CE0E24">
            <w:pPr>
              <w:pStyle w:val="a3"/>
              <w:spacing w:beforeAutospacing="0" w:afterAutospacing="0"/>
              <w:ind w:left="180"/>
              <w:rPr>
                <w:rFonts w:ascii="Arial" w:hAnsi="Arial" w:cs="Arial"/>
                <w:sz w:val="20"/>
                <w:szCs w:val="20"/>
              </w:rPr>
            </w:pPr>
            <w:r>
              <w:rPr>
                <w:rFonts w:ascii="Arial" w:hAnsi="Arial" w:cs="Arial"/>
                <w:sz w:val="20"/>
                <w:szCs w:val="20"/>
              </w:rPr>
              <w:t>Microsoft Cloud gross margin percentage</w:t>
            </w:r>
          </w:p>
        </w:tc>
        <w:tc>
          <w:tcPr>
            <w:tcW w:w="50" w:type="pct"/>
            <w:shd w:val="clear" w:color="auto" w:fill="auto"/>
            <w:vAlign w:val="bottom"/>
          </w:tcPr>
          <w:p w14:paraId="35EE070A" w14:textId="77777777" w:rsidR="006C5487" w:rsidRDefault="00CE0E2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5EE070B"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Gross margin percentage for our commercial cloud business </w:t>
            </w:r>
          </w:p>
        </w:tc>
      </w:tr>
    </w:tbl>
    <w:p w14:paraId="35EE070D" w14:textId="77777777" w:rsidR="006C5487" w:rsidRDefault="00CE0E24">
      <w:pPr>
        <w:pStyle w:val="a3"/>
        <w:spacing w:beforeAutospacing="0" w:afterAutospacing="0"/>
        <w:jc w:val="both"/>
        <w:rPr>
          <w:sz w:val="18"/>
          <w:szCs w:val="18"/>
        </w:rPr>
      </w:pPr>
      <w:r>
        <w:rPr>
          <w:sz w:val="18"/>
          <w:szCs w:val="18"/>
        </w:rPr>
        <w:t> </w:t>
      </w:r>
    </w:p>
    <w:p w14:paraId="35EE070E"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33</w:t>
      </w:r>
    </w:p>
    <w:p w14:paraId="35EE070F" w14:textId="77777777" w:rsidR="006C5487" w:rsidRDefault="00CE0E24">
      <w:r>
        <w:rPr>
          <w:rFonts w:ascii="Arial" w:hAnsi="Arial" w:cs="Arial"/>
          <w:sz w:val="16"/>
          <w:szCs w:val="16"/>
        </w:rPr>
        <w:pict w14:anchorId="35EE15F4">
          <v:rect id="_x0000_i1057" style="width:415.3pt;height:1.5pt" o:hralign="center" o:hrstd="t" o:hr="t" fillcolor="#a0a0a0" stroked="f"/>
        </w:pict>
      </w:r>
    </w:p>
    <w:p w14:paraId="35EE0710"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0711"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0712"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0713"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E0714" w14:textId="77777777" w:rsidR="006C5487" w:rsidRDefault="00CE0E24">
      <w:pPr>
        <w:pStyle w:val="a3"/>
        <w:spacing w:before="80" w:beforeAutospacing="0" w:afterAutospacing="0"/>
        <w:jc w:val="both"/>
        <w:rPr>
          <w:rFonts w:ascii="Arial" w:hAnsi="Arial" w:cs="Arial"/>
          <w:b/>
          <w:bCs/>
          <w:i/>
          <w:iCs/>
          <w:sz w:val="20"/>
          <w:szCs w:val="20"/>
        </w:rPr>
      </w:pPr>
      <w:r>
        <w:rPr>
          <w:rFonts w:ascii="Arial" w:hAnsi="Arial" w:cs="Arial"/>
          <w:b/>
          <w:bCs/>
          <w:i/>
          <w:iCs/>
          <w:sz w:val="20"/>
          <w:szCs w:val="20"/>
        </w:rPr>
        <w:t>Productivity and Business Processes and Intelligent Cloud</w:t>
      </w:r>
    </w:p>
    <w:p w14:paraId="35EE0715"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our Productivity and Business Processes and Intelligent Cloud segments assess the health of </w:t>
      </w:r>
      <w:r>
        <w:rPr>
          <w:rFonts w:ascii="Arial" w:hAnsi="Arial" w:cs="Arial"/>
          <w:sz w:val="20"/>
          <w:szCs w:val="20"/>
        </w:rPr>
        <w:t>our core businesses within these segments. The metrics reflect our cloud and on-premises product strategies and trends.</w:t>
      </w:r>
    </w:p>
    <w:p w14:paraId="35EE0716" w14:textId="77777777" w:rsidR="006C5487" w:rsidRDefault="00CE0E24">
      <w:pPr>
        <w:pStyle w:val="a3"/>
        <w:spacing w:beforeAutospacing="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5794"/>
        <w:gridCol w:w="60"/>
        <w:gridCol w:w="2452"/>
      </w:tblGrid>
      <w:tr w:rsidR="006C5487" w14:paraId="35EE071A" w14:textId="77777777">
        <w:tc>
          <w:tcPr>
            <w:tcW w:w="1950" w:type="pct"/>
            <w:shd w:val="clear" w:color="auto" w:fill="auto"/>
            <w:noWrap/>
          </w:tcPr>
          <w:p w14:paraId="35EE0717" w14:textId="77777777" w:rsidR="006C5487" w:rsidRDefault="00CE0E24">
            <w:pPr>
              <w:pStyle w:val="a3"/>
              <w:spacing w:beforeAutospacing="0" w:afterAutospacing="0"/>
              <w:ind w:left="180"/>
              <w:rPr>
                <w:rFonts w:ascii="Arial" w:hAnsi="Arial" w:cs="Arial"/>
                <w:sz w:val="20"/>
                <w:szCs w:val="20"/>
              </w:rPr>
            </w:pPr>
            <w:r>
              <w:rPr>
                <w:rFonts w:ascii="Arial" w:hAnsi="Arial" w:cs="Arial"/>
                <w:sz w:val="20"/>
                <w:szCs w:val="20"/>
              </w:rPr>
              <w:t>Office Commercial products and cloud services revenue growth</w:t>
            </w:r>
          </w:p>
        </w:tc>
        <w:tc>
          <w:tcPr>
            <w:tcW w:w="50" w:type="pct"/>
            <w:shd w:val="clear" w:color="auto" w:fill="auto"/>
            <w:vAlign w:val="bottom"/>
          </w:tcPr>
          <w:p w14:paraId="35EE0718" w14:textId="77777777" w:rsidR="006C5487" w:rsidRDefault="00CE0E2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5EE0719"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Revenue from Office Commercial products and cloud services </w:t>
            </w:r>
            <w:r>
              <w:rPr>
                <w:rFonts w:ascii="Arial" w:hAnsi="Arial" w:cs="Arial"/>
                <w:sz w:val="20"/>
                <w:szCs w:val="20"/>
              </w:rPr>
              <w:t>(Office 365 subscriptions, the Office 365 portion of Microsoft 365 Commercial subscriptions, and Office licensed on-premises), comprising Office, Exchange, SharePoint, Microsoft Teams, Office 365 Security and Compliance, and Skype for Business</w:t>
            </w:r>
          </w:p>
        </w:tc>
      </w:tr>
      <w:tr w:rsidR="006C5487" w14:paraId="35EE071E" w14:textId="77777777">
        <w:trPr>
          <w:trHeight w:val="72"/>
        </w:trPr>
        <w:tc>
          <w:tcPr>
            <w:tcW w:w="1950" w:type="pct"/>
            <w:shd w:val="clear" w:color="auto" w:fill="auto"/>
            <w:noWrap/>
          </w:tcPr>
          <w:p w14:paraId="35EE071B"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71C" w14:textId="77777777" w:rsidR="006C5487" w:rsidRDefault="00CE0E2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5EE071D" w14:textId="77777777" w:rsidR="006C5487" w:rsidRDefault="00CE0E24">
            <w:pPr>
              <w:pStyle w:val="a3"/>
              <w:spacing w:beforeAutospacing="0" w:afterAutospacing="0"/>
              <w:jc w:val="both"/>
              <w:rPr>
                <w:sz w:val="8"/>
                <w:szCs w:val="8"/>
              </w:rPr>
            </w:pPr>
            <w:r>
              <w:rPr>
                <w:sz w:val="8"/>
                <w:szCs w:val="8"/>
              </w:rPr>
              <w:t> </w:t>
            </w:r>
          </w:p>
        </w:tc>
      </w:tr>
      <w:tr w:rsidR="006C5487" w14:paraId="35EE0722" w14:textId="77777777">
        <w:tc>
          <w:tcPr>
            <w:tcW w:w="1950" w:type="pct"/>
            <w:shd w:val="clear" w:color="auto" w:fill="auto"/>
            <w:noWrap/>
          </w:tcPr>
          <w:p w14:paraId="35EE071F" w14:textId="77777777" w:rsidR="006C5487" w:rsidRDefault="00CE0E24">
            <w:pPr>
              <w:pStyle w:val="a3"/>
              <w:spacing w:beforeAutospacing="0" w:afterAutospacing="0"/>
              <w:ind w:left="180"/>
              <w:rPr>
                <w:rFonts w:ascii="Arial" w:hAnsi="Arial" w:cs="Arial"/>
                <w:sz w:val="20"/>
                <w:szCs w:val="20"/>
              </w:rPr>
            </w:pPr>
            <w:r>
              <w:rPr>
                <w:rFonts w:ascii="Arial" w:hAnsi="Arial" w:cs="Arial"/>
                <w:sz w:val="20"/>
                <w:szCs w:val="20"/>
              </w:rPr>
              <w:t>Office Consumer products and cloud services revenue growth</w:t>
            </w:r>
          </w:p>
        </w:tc>
        <w:tc>
          <w:tcPr>
            <w:tcW w:w="50" w:type="pct"/>
            <w:shd w:val="clear" w:color="auto" w:fill="auto"/>
            <w:vAlign w:val="bottom"/>
          </w:tcPr>
          <w:p w14:paraId="35EE0720" w14:textId="77777777" w:rsidR="006C5487" w:rsidRDefault="00CE0E2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5EE0721"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Revenue from Office Consumer products and cloud services, including Microsoft 365 Consumer subscriptions, Office licensed on-premises, and other Office services</w:t>
            </w:r>
          </w:p>
        </w:tc>
      </w:tr>
      <w:tr w:rsidR="006C5487" w14:paraId="35EE0726" w14:textId="77777777">
        <w:trPr>
          <w:trHeight w:val="72"/>
        </w:trPr>
        <w:tc>
          <w:tcPr>
            <w:tcW w:w="1950" w:type="pct"/>
            <w:shd w:val="clear" w:color="auto" w:fill="auto"/>
            <w:noWrap/>
          </w:tcPr>
          <w:p w14:paraId="35EE0723"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724" w14:textId="77777777" w:rsidR="006C5487" w:rsidRDefault="00CE0E2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5EE0725" w14:textId="77777777" w:rsidR="006C5487" w:rsidRDefault="00CE0E24">
            <w:pPr>
              <w:pStyle w:val="a3"/>
              <w:spacing w:beforeAutospacing="0" w:afterAutospacing="0"/>
              <w:jc w:val="both"/>
              <w:rPr>
                <w:sz w:val="8"/>
                <w:szCs w:val="8"/>
              </w:rPr>
            </w:pPr>
            <w:r>
              <w:rPr>
                <w:sz w:val="8"/>
                <w:szCs w:val="8"/>
              </w:rPr>
              <w:t> </w:t>
            </w:r>
          </w:p>
        </w:tc>
      </w:tr>
      <w:tr w:rsidR="006C5487" w14:paraId="35EE072A" w14:textId="77777777">
        <w:tc>
          <w:tcPr>
            <w:tcW w:w="1950" w:type="pct"/>
            <w:shd w:val="clear" w:color="auto" w:fill="auto"/>
            <w:noWrap/>
          </w:tcPr>
          <w:p w14:paraId="35EE0727" w14:textId="77777777" w:rsidR="006C5487" w:rsidRDefault="00CE0E24">
            <w:pPr>
              <w:pStyle w:val="a3"/>
              <w:spacing w:beforeAutospacing="0" w:afterAutospacing="0"/>
              <w:ind w:left="180"/>
              <w:rPr>
                <w:rFonts w:ascii="Arial" w:hAnsi="Arial" w:cs="Arial"/>
                <w:sz w:val="20"/>
                <w:szCs w:val="20"/>
              </w:rPr>
            </w:pPr>
            <w:r>
              <w:rPr>
                <w:rFonts w:ascii="Arial" w:hAnsi="Arial" w:cs="Arial"/>
                <w:sz w:val="20"/>
                <w:szCs w:val="20"/>
              </w:rPr>
              <w:t xml:space="preserve">Office 365 </w:t>
            </w:r>
            <w:r>
              <w:rPr>
                <w:rFonts w:ascii="Arial" w:hAnsi="Arial" w:cs="Arial"/>
                <w:sz w:val="20"/>
                <w:szCs w:val="20"/>
              </w:rPr>
              <w:t>Commercial seat growth</w:t>
            </w:r>
          </w:p>
        </w:tc>
        <w:tc>
          <w:tcPr>
            <w:tcW w:w="50" w:type="pct"/>
            <w:shd w:val="clear" w:color="auto" w:fill="auto"/>
            <w:vAlign w:val="bottom"/>
          </w:tcPr>
          <w:p w14:paraId="35EE0728" w14:textId="77777777" w:rsidR="006C5487" w:rsidRDefault="00CE0E2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5EE0729"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The number of Office 365 Commercial seats at end of period where seats are paid users covered by an Office 365 Commercial subscription</w:t>
            </w:r>
          </w:p>
        </w:tc>
      </w:tr>
      <w:tr w:rsidR="006C5487" w14:paraId="35EE072E" w14:textId="77777777">
        <w:trPr>
          <w:trHeight w:val="72"/>
        </w:trPr>
        <w:tc>
          <w:tcPr>
            <w:tcW w:w="1950" w:type="pct"/>
            <w:shd w:val="clear" w:color="auto" w:fill="auto"/>
            <w:noWrap/>
          </w:tcPr>
          <w:p w14:paraId="35EE072B"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72C" w14:textId="77777777" w:rsidR="006C5487" w:rsidRDefault="00CE0E2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5EE072D" w14:textId="77777777" w:rsidR="006C5487" w:rsidRDefault="00CE0E24">
            <w:pPr>
              <w:pStyle w:val="a3"/>
              <w:spacing w:beforeAutospacing="0" w:afterAutospacing="0"/>
              <w:jc w:val="both"/>
              <w:rPr>
                <w:sz w:val="8"/>
                <w:szCs w:val="8"/>
              </w:rPr>
            </w:pPr>
            <w:r>
              <w:rPr>
                <w:sz w:val="8"/>
                <w:szCs w:val="8"/>
              </w:rPr>
              <w:t> </w:t>
            </w:r>
          </w:p>
        </w:tc>
      </w:tr>
      <w:tr w:rsidR="006C5487" w14:paraId="35EE0732" w14:textId="77777777">
        <w:tc>
          <w:tcPr>
            <w:tcW w:w="1950" w:type="pct"/>
            <w:shd w:val="clear" w:color="auto" w:fill="auto"/>
            <w:noWrap/>
          </w:tcPr>
          <w:p w14:paraId="35EE072F" w14:textId="77777777" w:rsidR="006C5487" w:rsidRDefault="00CE0E24">
            <w:pPr>
              <w:pStyle w:val="a3"/>
              <w:spacing w:beforeAutospacing="0" w:afterAutospacing="0"/>
              <w:ind w:left="180"/>
              <w:rPr>
                <w:rFonts w:ascii="Arial" w:hAnsi="Arial" w:cs="Arial"/>
                <w:sz w:val="20"/>
                <w:szCs w:val="20"/>
              </w:rPr>
            </w:pPr>
            <w:r>
              <w:rPr>
                <w:rFonts w:ascii="Arial" w:hAnsi="Arial" w:cs="Arial"/>
                <w:sz w:val="20"/>
                <w:szCs w:val="20"/>
              </w:rPr>
              <w:t>Microsoft 365 Consumer subscribers</w:t>
            </w:r>
          </w:p>
        </w:tc>
        <w:tc>
          <w:tcPr>
            <w:tcW w:w="50" w:type="pct"/>
            <w:shd w:val="clear" w:color="auto" w:fill="auto"/>
            <w:vAlign w:val="bottom"/>
          </w:tcPr>
          <w:p w14:paraId="35EE0730" w14:textId="77777777" w:rsidR="006C5487" w:rsidRDefault="00CE0E2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5EE0731"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The number of Microsoft 365 Consumer </w:t>
            </w:r>
            <w:r>
              <w:rPr>
                <w:rFonts w:ascii="Arial" w:hAnsi="Arial" w:cs="Arial"/>
                <w:sz w:val="20"/>
                <w:szCs w:val="20"/>
              </w:rPr>
              <w:t>subscribers at end of period</w:t>
            </w:r>
          </w:p>
        </w:tc>
      </w:tr>
      <w:tr w:rsidR="006C5487" w14:paraId="35EE0736" w14:textId="77777777">
        <w:trPr>
          <w:trHeight w:val="72"/>
        </w:trPr>
        <w:tc>
          <w:tcPr>
            <w:tcW w:w="1950" w:type="pct"/>
            <w:shd w:val="clear" w:color="auto" w:fill="auto"/>
            <w:noWrap/>
          </w:tcPr>
          <w:p w14:paraId="35EE0733"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734" w14:textId="77777777" w:rsidR="006C5487" w:rsidRDefault="00CE0E2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5EE0735" w14:textId="77777777" w:rsidR="006C5487" w:rsidRDefault="00CE0E24">
            <w:pPr>
              <w:pStyle w:val="a3"/>
              <w:spacing w:beforeAutospacing="0" w:afterAutospacing="0"/>
              <w:jc w:val="both"/>
              <w:rPr>
                <w:sz w:val="8"/>
                <w:szCs w:val="8"/>
              </w:rPr>
            </w:pPr>
            <w:r>
              <w:rPr>
                <w:sz w:val="8"/>
                <w:szCs w:val="8"/>
              </w:rPr>
              <w:t> </w:t>
            </w:r>
          </w:p>
        </w:tc>
      </w:tr>
      <w:tr w:rsidR="006C5487" w14:paraId="35EE073A" w14:textId="77777777">
        <w:tc>
          <w:tcPr>
            <w:tcW w:w="1950" w:type="pct"/>
            <w:shd w:val="clear" w:color="auto" w:fill="auto"/>
            <w:noWrap/>
          </w:tcPr>
          <w:p w14:paraId="35EE0737" w14:textId="77777777" w:rsidR="006C5487" w:rsidRDefault="00CE0E24">
            <w:pPr>
              <w:pStyle w:val="a3"/>
              <w:spacing w:beforeAutospacing="0" w:afterAutospacing="0"/>
              <w:ind w:left="180"/>
              <w:rPr>
                <w:rFonts w:ascii="Arial" w:hAnsi="Arial" w:cs="Arial"/>
                <w:sz w:val="20"/>
                <w:szCs w:val="20"/>
              </w:rPr>
            </w:pPr>
            <w:r>
              <w:rPr>
                <w:rFonts w:ascii="Arial" w:hAnsi="Arial" w:cs="Arial"/>
                <w:sz w:val="20"/>
                <w:szCs w:val="20"/>
              </w:rPr>
              <w:t>Dynamics products and cloud services revenue growth</w:t>
            </w:r>
          </w:p>
        </w:tc>
        <w:tc>
          <w:tcPr>
            <w:tcW w:w="50" w:type="pct"/>
            <w:shd w:val="clear" w:color="auto" w:fill="auto"/>
            <w:vAlign w:val="bottom"/>
          </w:tcPr>
          <w:p w14:paraId="35EE0738" w14:textId="77777777" w:rsidR="006C5487" w:rsidRDefault="00CE0E2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5EE0739"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Revenue from Dynamics products and cloud services, including Dynamics 365, comprising a set of intelligent, cloud-based applications across ERP, CRM, </w:t>
            </w:r>
            <w:r>
              <w:rPr>
                <w:rFonts w:ascii="Arial" w:hAnsi="Arial" w:cs="Arial"/>
                <w:sz w:val="20"/>
                <w:szCs w:val="20"/>
              </w:rPr>
              <w:t>Customer Insights, Power Apps, and Power Automate; and on-premises ERP and CRM applications</w:t>
            </w:r>
          </w:p>
        </w:tc>
      </w:tr>
      <w:tr w:rsidR="006C5487" w14:paraId="35EE073E" w14:textId="77777777">
        <w:trPr>
          <w:trHeight w:val="72"/>
        </w:trPr>
        <w:tc>
          <w:tcPr>
            <w:tcW w:w="1950" w:type="pct"/>
            <w:shd w:val="clear" w:color="auto" w:fill="auto"/>
            <w:noWrap/>
          </w:tcPr>
          <w:p w14:paraId="35EE073B"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73C" w14:textId="77777777" w:rsidR="006C5487" w:rsidRDefault="00CE0E2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5EE073D" w14:textId="77777777" w:rsidR="006C5487" w:rsidRDefault="00CE0E24">
            <w:pPr>
              <w:pStyle w:val="a3"/>
              <w:spacing w:beforeAutospacing="0" w:afterAutospacing="0"/>
              <w:jc w:val="both"/>
              <w:rPr>
                <w:sz w:val="8"/>
                <w:szCs w:val="8"/>
              </w:rPr>
            </w:pPr>
            <w:r>
              <w:rPr>
                <w:sz w:val="8"/>
                <w:szCs w:val="8"/>
              </w:rPr>
              <w:t> </w:t>
            </w:r>
          </w:p>
        </w:tc>
      </w:tr>
      <w:tr w:rsidR="006C5487" w14:paraId="35EE0742" w14:textId="77777777">
        <w:tc>
          <w:tcPr>
            <w:tcW w:w="1950" w:type="pct"/>
            <w:shd w:val="clear" w:color="auto" w:fill="auto"/>
            <w:noWrap/>
          </w:tcPr>
          <w:p w14:paraId="35EE073F" w14:textId="77777777" w:rsidR="006C5487" w:rsidRDefault="00CE0E24">
            <w:pPr>
              <w:pStyle w:val="a3"/>
              <w:spacing w:beforeAutospacing="0" w:afterAutospacing="0"/>
              <w:ind w:left="180"/>
              <w:rPr>
                <w:rFonts w:ascii="Arial" w:hAnsi="Arial" w:cs="Arial"/>
                <w:sz w:val="20"/>
                <w:szCs w:val="20"/>
              </w:rPr>
            </w:pPr>
            <w:r>
              <w:rPr>
                <w:rFonts w:ascii="Arial" w:hAnsi="Arial" w:cs="Arial"/>
                <w:sz w:val="20"/>
                <w:szCs w:val="20"/>
              </w:rPr>
              <w:t>LinkedIn revenue growth</w:t>
            </w:r>
          </w:p>
        </w:tc>
        <w:tc>
          <w:tcPr>
            <w:tcW w:w="50" w:type="pct"/>
            <w:shd w:val="clear" w:color="auto" w:fill="auto"/>
            <w:vAlign w:val="bottom"/>
          </w:tcPr>
          <w:p w14:paraId="35EE0740" w14:textId="77777777" w:rsidR="006C5487" w:rsidRDefault="00CE0E2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5EE0741"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Revenue from LinkedIn, including Talent Solutions, Marketing Solutions, Premium Subscriptions, Sales Solutions, and </w:t>
            </w:r>
            <w:r>
              <w:rPr>
                <w:rFonts w:ascii="Arial" w:hAnsi="Arial" w:cs="Arial"/>
                <w:sz w:val="20"/>
                <w:szCs w:val="20"/>
              </w:rPr>
              <w:t>Learning Solutions</w:t>
            </w:r>
          </w:p>
        </w:tc>
      </w:tr>
      <w:tr w:rsidR="006C5487" w14:paraId="35EE0746" w14:textId="77777777">
        <w:trPr>
          <w:trHeight w:val="72"/>
        </w:trPr>
        <w:tc>
          <w:tcPr>
            <w:tcW w:w="1950" w:type="pct"/>
            <w:shd w:val="clear" w:color="auto" w:fill="auto"/>
            <w:noWrap/>
          </w:tcPr>
          <w:p w14:paraId="35EE0743"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744" w14:textId="77777777" w:rsidR="006C5487" w:rsidRDefault="00CE0E2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5EE0745" w14:textId="77777777" w:rsidR="006C5487" w:rsidRDefault="00CE0E24">
            <w:pPr>
              <w:pStyle w:val="a3"/>
              <w:spacing w:beforeAutospacing="0" w:afterAutospacing="0"/>
              <w:jc w:val="both"/>
              <w:rPr>
                <w:sz w:val="8"/>
                <w:szCs w:val="8"/>
              </w:rPr>
            </w:pPr>
            <w:r>
              <w:rPr>
                <w:sz w:val="8"/>
                <w:szCs w:val="8"/>
              </w:rPr>
              <w:t> </w:t>
            </w:r>
          </w:p>
        </w:tc>
      </w:tr>
      <w:tr w:rsidR="006C5487" w14:paraId="35EE074A" w14:textId="77777777">
        <w:tc>
          <w:tcPr>
            <w:tcW w:w="1950" w:type="pct"/>
            <w:shd w:val="clear" w:color="auto" w:fill="auto"/>
            <w:noWrap/>
          </w:tcPr>
          <w:p w14:paraId="35EE0747" w14:textId="77777777" w:rsidR="006C5487" w:rsidRDefault="00CE0E24">
            <w:pPr>
              <w:pStyle w:val="a3"/>
              <w:spacing w:beforeAutospacing="0" w:afterAutospacing="0"/>
              <w:ind w:left="180"/>
              <w:rPr>
                <w:rFonts w:ascii="Arial" w:hAnsi="Arial" w:cs="Arial"/>
                <w:sz w:val="20"/>
                <w:szCs w:val="20"/>
              </w:rPr>
            </w:pPr>
            <w:r>
              <w:rPr>
                <w:rFonts w:ascii="Arial" w:hAnsi="Arial" w:cs="Arial"/>
                <w:sz w:val="20"/>
                <w:szCs w:val="20"/>
              </w:rPr>
              <w:t>Server products and cloud services revenue growth</w:t>
            </w:r>
          </w:p>
        </w:tc>
        <w:tc>
          <w:tcPr>
            <w:tcW w:w="50" w:type="pct"/>
            <w:shd w:val="clear" w:color="auto" w:fill="auto"/>
            <w:vAlign w:val="bottom"/>
          </w:tcPr>
          <w:p w14:paraId="35EE0748" w14:textId="77777777" w:rsidR="006C5487" w:rsidRDefault="00CE0E2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5EE0749"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Revenue from Server products and cloud services, including Azure and other cloud services; SQL Server, Windows Server, Visual Studio, System Center, and related Client </w:t>
            </w:r>
            <w:r>
              <w:rPr>
                <w:rFonts w:ascii="Arial" w:hAnsi="Arial" w:cs="Arial"/>
                <w:sz w:val="20"/>
                <w:szCs w:val="20"/>
              </w:rPr>
              <w:t>Access Licenses (“CALs”); and GitHub</w:t>
            </w:r>
          </w:p>
        </w:tc>
      </w:tr>
    </w:tbl>
    <w:p w14:paraId="35EE074B" w14:textId="77777777" w:rsidR="006C5487" w:rsidRDefault="00CE0E24">
      <w:pPr>
        <w:pStyle w:val="a3"/>
        <w:spacing w:beforeAutospacing="0" w:afterAutospacing="0"/>
        <w:jc w:val="both"/>
        <w:rPr>
          <w:sz w:val="18"/>
          <w:szCs w:val="18"/>
        </w:rPr>
      </w:pPr>
      <w:r>
        <w:rPr>
          <w:sz w:val="18"/>
          <w:szCs w:val="18"/>
        </w:rPr>
        <w:t> </w:t>
      </w:r>
    </w:p>
    <w:p w14:paraId="35EE074C" w14:textId="77777777" w:rsidR="006C5487" w:rsidRDefault="00CE0E24">
      <w:pPr>
        <w:pStyle w:val="a3"/>
        <w:spacing w:before="80" w:beforeAutospacing="0" w:afterAutospacing="0"/>
        <w:jc w:val="both"/>
        <w:rPr>
          <w:rFonts w:ascii="Arial" w:hAnsi="Arial" w:cs="Arial"/>
          <w:b/>
          <w:bCs/>
          <w:i/>
          <w:iCs/>
          <w:sz w:val="20"/>
          <w:szCs w:val="20"/>
        </w:rPr>
      </w:pPr>
      <w:r>
        <w:rPr>
          <w:rFonts w:ascii="Arial" w:hAnsi="Arial" w:cs="Arial"/>
          <w:b/>
          <w:bCs/>
          <w:i/>
          <w:iCs/>
          <w:sz w:val="20"/>
          <w:szCs w:val="20"/>
        </w:rPr>
        <w:t>More Personal Computing</w:t>
      </w:r>
    </w:p>
    <w:p w14:paraId="35EE074D"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our More Personal Computing segment assess the performance of key lines of business within this segment. These metrics provide strategic product insights which allow us to </w:t>
      </w:r>
      <w:r>
        <w:rPr>
          <w:rFonts w:ascii="Arial" w:hAnsi="Arial" w:cs="Arial"/>
          <w:sz w:val="20"/>
          <w:szCs w:val="20"/>
        </w:rPr>
        <w:t>assess the performance across our commercial and consumer businesses. As we have diversity of target audiences and sales motions within the Windows business, we monitor metrics that are reflective of those varying motions.</w:t>
      </w:r>
    </w:p>
    <w:p w14:paraId="35EE074E" w14:textId="77777777" w:rsidR="006C5487" w:rsidRDefault="00CE0E24">
      <w:pPr>
        <w:pStyle w:val="a3"/>
        <w:spacing w:beforeAutospacing="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6083"/>
        <w:gridCol w:w="60"/>
        <w:gridCol w:w="2163"/>
      </w:tblGrid>
      <w:tr w:rsidR="006C5487" w14:paraId="35EE0752" w14:textId="77777777">
        <w:tc>
          <w:tcPr>
            <w:tcW w:w="1950" w:type="pct"/>
            <w:shd w:val="clear" w:color="auto" w:fill="auto"/>
            <w:noWrap/>
          </w:tcPr>
          <w:p w14:paraId="35EE074F" w14:textId="77777777" w:rsidR="006C5487" w:rsidRDefault="00CE0E24">
            <w:pPr>
              <w:pStyle w:val="a3"/>
              <w:spacing w:beforeAutospacing="0" w:afterAutospacing="0"/>
              <w:ind w:left="180"/>
              <w:rPr>
                <w:rFonts w:ascii="Arial" w:hAnsi="Arial" w:cs="Arial"/>
                <w:sz w:val="20"/>
                <w:szCs w:val="20"/>
              </w:rPr>
            </w:pPr>
            <w:r>
              <w:rPr>
                <w:rFonts w:ascii="Arial" w:hAnsi="Arial" w:cs="Arial"/>
                <w:sz w:val="20"/>
                <w:szCs w:val="20"/>
              </w:rPr>
              <w:t xml:space="preserve">Windows OEM revenue </w:t>
            </w:r>
            <w:r>
              <w:rPr>
                <w:rFonts w:ascii="Arial" w:hAnsi="Arial" w:cs="Arial"/>
                <w:sz w:val="20"/>
                <w:szCs w:val="20"/>
              </w:rPr>
              <w:t>growth</w:t>
            </w:r>
          </w:p>
        </w:tc>
        <w:tc>
          <w:tcPr>
            <w:tcW w:w="50" w:type="pct"/>
            <w:shd w:val="clear" w:color="auto" w:fill="auto"/>
            <w:vAlign w:val="bottom"/>
          </w:tcPr>
          <w:p w14:paraId="35EE0750" w14:textId="77777777" w:rsidR="006C5487" w:rsidRDefault="00CE0E2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5EE0751"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Revenue from sales of Windows Pro and non-Pro licenses sold through the OEM channel</w:t>
            </w:r>
          </w:p>
        </w:tc>
      </w:tr>
      <w:tr w:rsidR="006C5487" w14:paraId="35EE0756" w14:textId="77777777">
        <w:trPr>
          <w:trHeight w:val="72"/>
        </w:trPr>
        <w:tc>
          <w:tcPr>
            <w:tcW w:w="1950" w:type="pct"/>
            <w:shd w:val="clear" w:color="auto" w:fill="auto"/>
            <w:noWrap/>
          </w:tcPr>
          <w:p w14:paraId="35EE0753"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754" w14:textId="77777777" w:rsidR="006C5487" w:rsidRDefault="00CE0E2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5EE0755" w14:textId="77777777" w:rsidR="006C5487" w:rsidRDefault="00CE0E24">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6C5487" w14:paraId="35EE075A" w14:textId="77777777">
        <w:tc>
          <w:tcPr>
            <w:tcW w:w="1950" w:type="pct"/>
            <w:shd w:val="clear" w:color="auto" w:fill="auto"/>
            <w:noWrap/>
          </w:tcPr>
          <w:p w14:paraId="35EE0757" w14:textId="77777777" w:rsidR="006C5487" w:rsidRDefault="00CE0E24">
            <w:pPr>
              <w:pStyle w:val="a3"/>
              <w:spacing w:beforeAutospacing="0" w:afterAutospacing="0"/>
              <w:ind w:left="180"/>
              <w:rPr>
                <w:rFonts w:ascii="Arial" w:hAnsi="Arial" w:cs="Arial"/>
                <w:sz w:val="20"/>
                <w:szCs w:val="20"/>
              </w:rPr>
            </w:pPr>
            <w:r>
              <w:rPr>
                <w:rFonts w:ascii="Arial" w:hAnsi="Arial" w:cs="Arial"/>
                <w:sz w:val="20"/>
                <w:szCs w:val="20"/>
              </w:rPr>
              <w:t>Windows Commercial products and cloud services revenue growth</w:t>
            </w:r>
          </w:p>
        </w:tc>
        <w:tc>
          <w:tcPr>
            <w:tcW w:w="50" w:type="pct"/>
            <w:shd w:val="clear" w:color="auto" w:fill="auto"/>
            <w:vAlign w:val="bottom"/>
          </w:tcPr>
          <w:p w14:paraId="35EE0758" w14:textId="77777777" w:rsidR="006C5487" w:rsidRDefault="00CE0E2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5EE0759"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Revenue from Windows Commercial products and cloud services, comprising volume </w:t>
            </w:r>
            <w:r>
              <w:rPr>
                <w:rFonts w:ascii="Arial" w:hAnsi="Arial" w:cs="Arial"/>
                <w:sz w:val="20"/>
                <w:szCs w:val="20"/>
              </w:rPr>
              <w:t>licensing of the Windows operating system, Windows cloud services, and other Windows commercial offerings</w:t>
            </w:r>
          </w:p>
        </w:tc>
      </w:tr>
      <w:tr w:rsidR="006C5487" w14:paraId="35EE075E" w14:textId="77777777">
        <w:trPr>
          <w:trHeight w:val="72"/>
        </w:trPr>
        <w:tc>
          <w:tcPr>
            <w:tcW w:w="1950" w:type="pct"/>
            <w:shd w:val="clear" w:color="auto" w:fill="auto"/>
            <w:noWrap/>
          </w:tcPr>
          <w:p w14:paraId="35EE075B"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75C" w14:textId="77777777" w:rsidR="006C5487" w:rsidRDefault="00CE0E2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5EE075D" w14:textId="77777777" w:rsidR="006C5487" w:rsidRDefault="00CE0E24">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6C5487" w14:paraId="35EE0762" w14:textId="77777777">
        <w:tc>
          <w:tcPr>
            <w:tcW w:w="1950" w:type="pct"/>
            <w:shd w:val="clear" w:color="auto" w:fill="auto"/>
            <w:noWrap/>
          </w:tcPr>
          <w:p w14:paraId="35EE075F" w14:textId="77777777" w:rsidR="006C5487" w:rsidRDefault="00CE0E24">
            <w:pPr>
              <w:pStyle w:val="a3"/>
              <w:spacing w:beforeAutospacing="0" w:afterAutospacing="0"/>
              <w:ind w:left="180"/>
              <w:rPr>
                <w:rFonts w:ascii="Arial" w:hAnsi="Arial" w:cs="Arial"/>
                <w:sz w:val="20"/>
                <w:szCs w:val="20"/>
              </w:rPr>
            </w:pPr>
            <w:r>
              <w:rPr>
                <w:rFonts w:ascii="Arial" w:hAnsi="Arial" w:cs="Arial"/>
                <w:sz w:val="20"/>
                <w:szCs w:val="20"/>
              </w:rPr>
              <w:t>Surface revenue growth</w:t>
            </w:r>
          </w:p>
        </w:tc>
        <w:tc>
          <w:tcPr>
            <w:tcW w:w="50" w:type="pct"/>
            <w:shd w:val="clear" w:color="auto" w:fill="auto"/>
            <w:vAlign w:val="bottom"/>
          </w:tcPr>
          <w:p w14:paraId="35EE0760" w14:textId="77777777" w:rsidR="006C5487" w:rsidRDefault="00CE0E2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5EE0761"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Revenue from Surface devices and accessories</w:t>
            </w:r>
          </w:p>
        </w:tc>
      </w:tr>
      <w:tr w:rsidR="006C5487" w14:paraId="35EE0766" w14:textId="77777777">
        <w:trPr>
          <w:trHeight w:val="72"/>
        </w:trPr>
        <w:tc>
          <w:tcPr>
            <w:tcW w:w="1950" w:type="pct"/>
            <w:shd w:val="clear" w:color="auto" w:fill="auto"/>
            <w:noWrap/>
          </w:tcPr>
          <w:p w14:paraId="35EE0763"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764" w14:textId="77777777" w:rsidR="006C5487" w:rsidRDefault="00CE0E2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5EE0765" w14:textId="77777777" w:rsidR="006C5487" w:rsidRDefault="00CE0E24">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6C5487" w14:paraId="35EE076A" w14:textId="77777777">
        <w:tc>
          <w:tcPr>
            <w:tcW w:w="1950" w:type="pct"/>
            <w:shd w:val="clear" w:color="auto" w:fill="auto"/>
            <w:noWrap/>
          </w:tcPr>
          <w:p w14:paraId="35EE0767" w14:textId="77777777" w:rsidR="006C5487" w:rsidRDefault="00CE0E24">
            <w:pPr>
              <w:pStyle w:val="a3"/>
              <w:spacing w:beforeAutospacing="0" w:afterAutospacing="0"/>
              <w:ind w:left="180"/>
              <w:rPr>
                <w:rFonts w:ascii="Arial" w:hAnsi="Arial" w:cs="Arial"/>
                <w:sz w:val="20"/>
                <w:szCs w:val="20"/>
              </w:rPr>
            </w:pPr>
            <w:r>
              <w:rPr>
                <w:rFonts w:ascii="Arial" w:hAnsi="Arial" w:cs="Arial"/>
                <w:sz w:val="20"/>
                <w:szCs w:val="20"/>
              </w:rPr>
              <w:t xml:space="preserve">Xbox content and services revenue growth </w:t>
            </w:r>
          </w:p>
        </w:tc>
        <w:tc>
          <w:tcPr>
            <w:tcW w:w="50" w:type="pct"/>
            <w:shd w:val="clear" w:color="auto" w:fill="auto"/>
            <w:vAlign w:val="bottom"/>
          </w:tcPr>
          <w:p w14:paraId="35EE0768" w14:textId="77777777" w:rsidR="006C5487" w:rsidRDefault="00CE0E2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5EE0769"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Revenue from Xbox content and services, comprising digital transactions, Xbox Game Pass and other subscriptions, video games, third-party video game royalties, cloud services, and advertising </w:t>
            </w:r>
          </w:p>
        </w:tc>
      </w:tr>
      <w:tr w:rsidR="006C5487" w14:paraId="35EE076E" w14:textId="77777777">
        <w:trPr>
          <w:trHeight w:val="72"/>
        </w:trPr>
        <w:tc>
          <w:tcPr>
            <w:tcW w:w="1950" w:type="pct"/>
            <w:shd w:val="clear" w:color="auto" w:fill="auto"/>
            <w:noWrap/>
          </w:tcPr>
          <w:p w14:paraId="35EE076B"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76C" w14:textId="77777777" w:rsidR="006C5487" w:rsidRDefault="00CE0E2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35EE076D" w14:textId="77777777" w:rsidR="006C5487" w:rsidRDefault="00CE0E24">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6C5487" w14:paraId="35EE0772" w14:textId="77777777">
        <w:tc>
          <w:tcPr>
            <w:tcW w:w="1950" w:type="pct"/>
            <w:shd w:val="clear" w:color="auto" w:fill="auto"/>
            <w:noWrap/>
          </w:tcPr>
          <w:p w14:paraId="35EE076F" w14:textId="77777777" w:rsidR="006C5487" w:rsidRDefault="00CE0E24">
            <w:pPr>
              <w:pStyle w:val="a3"/>
              <w:spacing w:beforeAutospacing="0" w:afterAutospacing="0"/>
              <w:ind w:left="180"/>
              <w:rPr>
                <w:rFonts w:ascii="Arial" w:hAnsi="Arial" w:cs="Arial"/>
                <w:sz w:val="20"/>
                <w:szCs w:val="20"/>
              </w:rPr>
            </w:pPr>
            <w:r>
              <w:rPr>
                <w:rFonts w:ascii="Arial" w:hAnsi="Arial" w:cs="Arial"/>
                <w:sz w:val="20"/>
                <w:szCs w:val="20"/>
              </w:rPr>
              <w:t>Search and news advertising revenue, excluding TAC, growth</w:t>
            </w:r>
          </w:p>
        </w:tc>
        <w:tc>
          <w:tcPr>
            <w:tcW w:w="50" w:type="pct"/>
            <w:shd w:val="clear" w:color="auto" w:fill="auto"/>
            <w:vAlign w:val="bottom"/>
          </w:tcPr>
          <w:p w14:paraId="35EE0770" w14:textId="77777777" w:rsidR="006C5487" w:rsidRDefault="00CE0E2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35EE0771"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Revenue from search and news advertising excluding traffic acquisition costs (“TAC”) paid to Bing Ads network publishers and news partners</w:t>
            </w:r>
          </w:p>
        </w:tc>
      </w:tr>
    </w:tbl>
    <w:p w14:paraId="35EE0773" w14:textId="77777777" w:rsidR="006C5487" w:rsidRDefault="00CE0E24">
      <w:pPr>
        <w:pStyle w:val="a3"/>
        <w:spacing w:beforeAutospacing="0" w:afterAutospacing="0"/>
        <w:rPr>
          <w:sz w:val="18"/>
          <w:szCs w:val="18"/>
        </w:rPr>
      </w:pPr>
      <w:r>
        <w:rPr>
          <w:sz w:val="18"/>
          <w:szCs w:val="18"/>
        </w:rPr>
        <w:t> </w:t>
      </w:r>
    </w:p>
    <w:p w14:paraId="35EE0774"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34</w:t>
      </w:r>
    </w:p>
    <w:p w14:paraId="35EE0775" w14:textId="77777777" w:rsidR="006C5487" w:rsidRDefault="00CE0E24">
      <w:r>
        <w:rPr>
          <w:rFonts w:ascii="Arial" w:hAnsi="Arial" w:cs="Arial"/>
          <w:sz w:val="16"/>
          <w:szCs w:val="16"/>
        </w:rPr>
        <w:pict w14:anchorId="35EE15F5">
          <v:rect id="_x0000_i1058" style="width:415.3pt;height:1.5pt" o:hralign="center" o:hrstd="t" o:hr="t" fillcolor="#a0a0a0" stroked="f"/>
        </w:pict>
      </w:r>
    </w:p>
    <w:p w14:paraId="35EE0776"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0777"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0778"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0779"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E077A" w14:textId="77777777" w:rsidR="006C5487" w:rsidRDefault="00CE0E24">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SUMMARY RESULTS OF </w:t>
      </w:r>
      <w:r>
        <w:rPr>
          <w:rFonts w:ascii="Arial" w:hAnsi="Arial" w:cs="Arial"/>
          <w:sz w:val="20"/>
          <w:szCs w:val="20"/>
          <w:u w:val="single"/>
        </w:rPr>
        <w:t>OPERATIONS</w:t>
      </w:r>
    </w:p>
    <w:p w14:paraId="35EE077B"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584"/>
        <w:gridCol w:w="49"/>
        <w:gridCol w:w="100"/>
        <w:gridCol w:w="576"/>
        <w:gridCol w:w="58"/>
        <w:gridCol w:w="57"/>
        <w:gridCol w:w="100"/>
        <w:gridCol w:w="576"/>
        <w:gridCol w:w="54"/>
        <w:gridCol w:w="50"/>
        <w:gridCol w:w="66"/>
        <w:gridCol w:w="656"/>
        <w:gridCol w:w="54"/>
        <w:gridCol w:w="50"/>
        <w:gridCol w:w="100"/>
        <w:gridCol w:w="546"/>
        <w:gridCol w:w="54"/>
        <w:gridCol w:w="50"/>
        <w:gridCol w:w="100"/>
        <w:gridCol w:w="546"/>
        <w:gridCol w:w="54"/>
        <w:gridCol w:w="50"/>
        <w:gridCol w:w="66"/>
        <w:gridCol w:w="656"/>
        <w:gridCol w:w="54"/>
      </w:tblGrid>
      <w:tr w:rsidR="006C5487" w14:paraId="35EE078E" w14:textId="77777777">
        <w:tc>
          <w:tcPr>
            <w:tcW w:w="1100" w:type="pct"/>
            <w:shd w:val="clear" w:color="auto" w:fill="auto"/>
            <w:vAlign w:val="bottom"/>
          </w:tcPr>
          <w:p w14:paraId="35EE077C"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 except percentages and per share amounts)</w:t>
            </w:r>
          </w:p>
        </w:tc>
        <w:tc>
          <w:tcPr>
            <w:tcW w:w="50" w:type="pct"/>
            <w:shd w:val="clear" w:color="auto" w:fill="auto"/>
            <w:vAlign w:val="bottom"/>
          </w:tcPr>
          <w:p w14:paraId="35EE077D" w14:textId="77777777" w:rsidR="006C5487" w:rsidRDefault="00CE0E2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77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gridSpan w:val="5"/>
            <w:shd w:val="clear" w:color="auto" w:fill="auto"/>
            <w:vAlign w:val="bottom"/>
          </w:tcPr>
          <w:p w14:paraId="35EE077F"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E078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35EE0781" w14:textId="77777777" w:rsidR="006C5487" w:rsidRDefault="00CE0E2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78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2"/>
            <w:shd w:val="clear" w:color="auto" w:fill="auto"/>
            <w:vAlign w:val="bottom"/>
          </w:tcPr>
          <w:p w14:paraId="35EE0783"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35EE0784"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noWrap/>
            <w:vAlign w:val="bottom"/>
          </w:tcPr>
          <w:p w14:paraId="35EE078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78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6"/>
            <w:shd w:val="clear" w:color="auto" w:fill="auto"/>
            <w:vAlign w:val="bottom"/>
          </w:tcPr>
          <w:p w14:paraId="35EE0787"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E078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E078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78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2"/>
            <w:shd w:val="clear" w:color="auto" w:fill="auto"/>
            <w:vAlign w:val="bottom"/>
          </w:tcPr>
          <w:p w14:paraId="35EE078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35EE078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tcPr>
          <w:p w14:paraId="35EE078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E07A8" w14:textId="77777777">
        <w:tc>
          <w:tcPr>
            <w:tcW w:w="1100" w:type="pct"/>
            <w:tcBorders>
              <w:bottom w:val="single" w:sz="6" w:space="0" w:color="000000"/>
            </w:tcBorders>
            <w:shd w:val="clear" w:color="auto" w:fill="auto"/>
          </w:tcPr>
          <w:p w14:paraId="35EE078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E079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79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35EE079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E079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79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79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E079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79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79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79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E079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E079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79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79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35EE079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79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7A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7A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35EE07A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7A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7A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7A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35EE07A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7A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7C2" w14:textId="77777777">
        <w:tc>
          <w:tcPr>
            <w:tcW w:w="1100" w:type="pct"/>
            <w:tcBorders>
              <w:top w:val="single" w:sz="6" w:space="0" w:color="000000"/>
            </w:tcBorders>
            <w:shd w:val="clear" w:color="auto" w:fill="auto"/>
          </w:tcPr>
          <w:p w14:paraId="35EE07A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E07A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07A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35EE07A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E07A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7A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07A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35EE07B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07B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7B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07B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35EE07B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E07B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7B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07B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35EE07B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7B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7B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07B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35EE07B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7B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7B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7B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35EE07C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7C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7DC" w14:textId="77777777">
        <w:tc>
          <w:tcPr>
            <w:tcW w:w="1100" w:type="pct"/>
            <w:shd w:val="clear" w:color="auto" w:fill="auto"/>
          </w:tcPr>
          <w:p w14:paraId="35EE07C3"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5EE07C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E07C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35EE07C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E07C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E07C8"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5EE07C9"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35EE07C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5EE07C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E07CC"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5EE07CD"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35EE07CE" w14:textId="77777777" w:rsidR="006C5487" w:rsidRDefault="00CE0E2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35EE07C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E07D0"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7D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35EE07D2"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35EE07D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E07D4"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7D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35EE07D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E07D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E07D8"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35EE07D9"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tcPr>
          <w:p w14:paraId="35EE07D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E07D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E07F6" w14:textId="77777777">
        <w:tc>
          <w:tcPr>
            <w:tcW w:w="1100" w:type="pct"/>
            <w:shd w:val="clear" w:color="auto" w:fill="auto"/>
          </w:tcPr>
          <w:p w14:paraId="35EE07D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07D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7D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35EE07E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7E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7E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07E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35EE07E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7E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7E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07E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35EE07E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07E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7E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7E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35EE07E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7E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7E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7E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35EE07F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7F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7F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7F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35EE07F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7F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810" w14:textId="77777777">
        <w:tc>
          <w:tcPr>
            <w:tcW w:w="1100" w:type="pct"/>
            <w:shd w:val="clear" w:color="auto" w:fill="E5E5E5"/>
          </w:tcPr>
          <w:p w14:paraId="35EE07F7"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Revenue</w:t>
            </w:r>
          </w:p>
        </w:tc>
        <w:tc>
          <w:tcPr>
            <w:tcW w:w="50" w:type="pct"/>
            <w:shd w:val="clear" w:color="auto" w:fill="E5E5E5"/>
            <w:vAlign w:val="bottom"/>
          </w:tcPr>
          <w:p w14:paraId="35EE07F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7F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E07F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51,728</w:t>
            </w:r>
          </w:p>
        </w:tc>
        <w:tc>
          <w:tcPr>
            <w:tcW w:w="50" w:type="pct"/>
            <w:shd w:val="clear" w:color="auto" w:fill="E5E5E5"/>
            <w:vAlign w:val="bottom"/>
          </w:tcPr>
          <w:p w14:paraId="35EE07F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5EE07F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7F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E07F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43,076</w:t>
            </w:r>
          </w:p>
        </w:tc>
        <w:tc>
          <w:tcPr>
            <w:tcW w:w="50" w:type="pct"/>
            <w:shd w:val="clear" w:color="auto" w:fill="E5E5E5"/>
            <w:vAlign w:val="bottom"/>
          </w:tcPr>
          <w:p w14:paraId="35EE07F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5EE080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0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35EE080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E5E5E5"/>
            <w:noWrap/>
            <w:vAlign w:val="bottom"/>
          </w:tcPr>
          <w:p w14:paraId="35EE080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5EE080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0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E080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97,045</w:t>
            </w:r>
          </w:p>
        </w:tc>
        <w:tc>
          <w:tcPr>
            <w:tcW w:w="50" w:type="pct"/>
            <w:shd w:val="clear" w:color="auto" w:fill="E5E5E5"/>
          </w:tcPr>
          <w:p w14:paraId="35EE080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80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0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E080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80,230</w:t>
            </w:r>
          </w:p>
        </w:tc>
        <w:tc>
          <w:tcPr>
            <w:tcW w:w="50" w:type="pct"/>
            <w:shd w:val="clear" w:color="auto" w:fill="E5E5E5"/>
          </w:tcPr>
          <w:p w14:paraId="35EE080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80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5EE080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0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E5E5E5"/>
          </w:tcPr>
          <w:p w14:paraId="35EE080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82A" w14:textId="77777777">
        <w:tc>
          <w:tcPr>
            <w:tcW w:w="1100" w:type="pct"/>
            <w:shd w:val="clear" w:color="auto" w:fill="auto"/>
          </w:tcPr>
          <w:p w14:paraId="35EE0811"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margin</w:t>
            </w:r>
          </w:p>
        </w:tc>
        <w:tc>
          <w:tcPr>
            <w:tcW w:w="50" w:type="pct"/>
            <w:shd w:val="clear" w:color="auto" w:fill="auto"/>
            <w:vAlign w:val="bottom"/>
          </w:tcPr>
          <w:p w14:paraId="35EE081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81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81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34,768</w:t>
            </w:r>
          </w:p>
        </w:tc>
        <w:tc>
          <w:tcPr>
            <w:tcW w:w="50" w:type="pct"/>
            <w:shd w:val="clear" w:color="auto" w:fill="auto"/>
            <w:vAlign w:val="bottom"/>
          </w:tcPr>
          <w:p w14:paraId="35EE081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35EE081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81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81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28,882</w:t>
            </w:r>
          </w:p>
        </w:tc>
        <w:tc>
          <w:tcPr>
            <w:tcW w:w="50" w:type="pct"/>
            <w:shd w:val="clear" w:color="auto" w:fill="auto"/>
            <w:vAlign w:val="bottom"/>
          </w:tcPr>
          <w:p w14:paraId="35EE081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35EE081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81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35EE081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auto"/>
            <w:noWrap/>
            <w:vAlign w:val="bottom"/>
          </w:tcPr>
          <w:p w14:paraId="35EE081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35EE081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81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82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66,439</w:t>
            </w:r>
          </w:p>
        </w:tc>
        <w:tc>
          <w:tcPr>
            <w:tcW w:w="50" w:type="pct"/>
            <w:shd w:val="clear" w:color="auto" w:fill="auto"/>
          </w:tcPr>
          <w:p w14:paraId="35EE082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82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82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82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55,034</w:t>
            </w:r>
          </w:p>
        </w:tc>
        <w:tc>
          <w:tcPr>
            <w:tcW w:w="50" w:type="pct"/>
            <w:shd w:val="clear" w:color="auto" w:fill="auto"/>
          </w:tcPr>
          <w:p w14:paraId="35EE082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82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35EE082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82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auto"/>
          </w:tcPr>
          <w:p w14:paraId="35EE082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844" w14:textId="77777777">
        <w:tc>
          <w:tcPr>
            <w:tcW w:w="1100" w:type="pct"/>
            <w:shd w:val="clear" w:color="auto" w:fill="E5E5E5"/>
          </w:tcPr>
          <w:p w14:paraId="35EE082B"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income</w:t>
            </w:r>
          </w:p>
        </w:tc>
        <w:tc>
          <w:tcPr>
            <w:tcW w:w="50" w:type="pct"/>
            <w:shd w:val="clear" w:color="auto" w:fill="E5E5E5"/>
            <w:vAlign w:val="bottom"/>
          </w:tcPr>
          <w:p w14:paraId="35EE082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2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2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22,247</w:t>
            </w:r>
          </w:p>
        </w:tc>
        <w:tc>
          <w:tcPr>
            <w:tcW w:w="50" w:type="pct"/>
            <w:shd w:val="clear" w:color="auto" w:fill="E5E5E5"/>
            <w:vAlign w:val="bottom"/>
          </w:tcPr>
          <w:p w14:paraId="35EE082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5EE083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3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3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17,897</w:t>
            </w:r>
          </w:p>
        </w:tc>
        <w:tc>
          <w:tcPr>
            <w:tcW w:w="50" w:type="pct"/>
            <w:shd w:val="clear" w:color="auto" w:fill="E5E5E5"/>
            <w:vAlign w:val="bottom"/>
          </w:tcPr>
          <w:p w14:paraId="35EE083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5EE083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3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35EE083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E5E5E5"/>
            <w:noWrap/>
            <w:vAlign w:val="bottom"/>
          </w:tcPr>
          <w:p w14:paraId="35EE083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5EE083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3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3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42,485</w:t>
            </w:r>
          </w:p>
        </w:tc>
        <w:tc>
          <w:tcPr>
            <w:tcW w:w="50" w:type="pct"/>
            <w:shd w:val="clear" w:color="auto" w:fill="E5E5E5"/>
          </w:tcPr>
          <w:p w14:paraId="35EE083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83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3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3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33,773</w:t>
            </w:r>
          </w:p>
        </w:tc>
        <w:tc>
          <w:tcPr>
            <w:tcW w:w="50" w:type="pct"/>
            <w:shd w:val="clear" w:color="auto" w:fill="E5E5E5"/>
          </w:tcPr>
          <w:p w14:paraId="35EE083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84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5EE084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4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50" w:type="pct"/>
            <w:shd w:val="clear" w:color="auto" w:fill="E5E5E5"/>
          </w:tcPr>
          <w:p w14:paraId="35EE084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85E" w14:textId="77777777">
        <w:tc>
          <w:tcPr>
            <w:tcW w:w="1100" w:type="pct"/>
            <w:shd w:val="clear" w:color="auto" w:fill="auto"/>
          </w:tcPr>
          <w:p w14:paraId="35EE0845"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50" w:type="pct"/>
            <w:shd w:val="clear" w:color="auto" w:fill="auto"/>
            <w:vAlign w:val="bottom"/>
          </w:tcPr>
          <w:p w14:paraId="35EE084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84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84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18,765</w:t>
            </w:r>
          </w:p>
        </w:tc>
        <w:tc>
          <w:tcPr>
            <w:tcW w:w="50" w:type="pct"/>
            <w:shd w:val="clear" w:color="auto" w:fill="auto"/>
            <w:vAlign w:val="bottom"/>
          </w:tcPr>
          <w:p w14:paraId="35EE084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84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84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84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15,463</w:t>
            </w:r>
          </w:p>
        </w:tc>
        <w:tc>
          <w:tcPr>
            <w:tcW w:w="50" w:type="pct"/>
            <w:shd w:val="clear" w:color="auto" w:fill="auto"/>
            <w:vAlign w:val="bottom"/>
          </w:tcPr>
          <w:p w14:paraId="35EE084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84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84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85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auto"/>
            <w:noWrap/>
            <w:vAlign w:val="bottom"/>
          </w:tcPr>
          <w:p w14:paraId="35EE085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85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85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85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39,270</w:t>
            </w:r>
          </w:p>
        </w:tc>
        <w:tc>
          <w:tcPr>
            <w:tcW w:w="50" w:type="pct"/>
            <w:shd w:val="clear" w:color="auto" w:fill="auto"/>
          </w:tcPr>
          <w:p w14:paraId="35EE085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85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85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85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29,356</w:t>
            </w:r>
          </w:p>
        </w:tc>
        <w:tc>
          <w:tcPr>
            <w:tcW w:w="50" w:type="pct"/>
            <w:shd w:val="clear" w:color="auto" w:fill="auto"/>
          </w:tcPr>
          <w:p w14:paraId="35EE085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85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35EE085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85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34%</w:t>
            </w:r>
          </w:p>
        </w:tc>
        <w:tc>
          <w:tcPr>
            <w:tcW w:w="50" w:type="pct"/>
            <w:shd w:val="clear" w:color="auto" w:fill="auto"/>
          </w:tcPr>
          <w:p w14:paraId="35EE085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878" w14:textId="77777777">
        <w:tc>
          <w:tcPr>
            <w:tcW w:w="1100" w:type="pct"/>
            <w:shd w:val="clear" w:color="auto" w:fill="E5E5E5"/>
          </w:tcPr>
          <w:p w14:paraId="35EE085F"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50" w:type="pct"/>
            <w:shd w:val="clear" w:color="auto" w:fill="E5E5E5"/>
            <w:vAlign w:val="bottom"/>
          </w:tcPr>
          <w:p w14:paraId="35EE086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6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6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w:t>
            </w:r>
          </w:p>
        </w:tc>
        <w:tc>
          <w:tcPr>
            <w:tcW w:w="50" w:type="pct"/>
            <w:shd w:val="clear" w:color="auto" w:fill="E5E5E5"/>
            <w:vAlign w:val="bottom"/>
          </w:tcPr>
          <w:p w14:paraId="35EE086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86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6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6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2.03</w:t>
            </w:r>
          </w:p>
        </w:tc>
        <w:tc>
          <w:tcPr>
            <w:tcW w:w="50" w:type="pct"/>
            <w:shd w:val="clear" w:color="auto" w:fill="E5E5E5"/>
            <w:vAlign w:val="bottom"/>
          </w:tcPr>
          <w:p w14:paraId="35EE086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86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6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6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noWrap/>
            <w:vAlign w:val="bottom"/>
          </w:tcPr>
          <w:p w14:paraId="35EE086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86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6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6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5.19</w:t>
            </w:r>
          </w:p>
        </w:tc>
        <w:tc>
          <w:tcPr>
            <w:tcW w:w="50" w:type="pct"/>
            <w:shd w:val="clear" w:color="auto" w:fill="E5E5E5"/>
          </w:tcPr>
          <w:p w14:paraId="35EE086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87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7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7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3.85</w:t>
            </w:r>
          </w:p>
        </w:tc>
        <w:tc>
          <w:tcPr>
            <w:tcW w:w="50" w:type="pct"/>
            <w:shd w:val="clear" w:color="auto" w:fill="E5E5E5"/>
          </w:tcPr>
          <w:p w14:paraId="35EE087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87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5EE087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7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35%</w:t>
            </w:r>
          </w:p>
        </w:tc>
        <w:tc>
          <w:tcPr>
            <w:tcW w:w="50" w:type="pct"/>
            <w:shd w:val="clear" w:color="auto" w:fill="E5E5E5"/>
          </w:tcPr>
          <w:p w14:paraId="35EE087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892" w14:textId="77777777">
        <w:tc>
          <w:tcPr>
            <w:tcW w:w="1100" w:type="pct"/>
            <w:shd w:val="clear" w:color="auto" w:fill="auto"/>
          </w:tcPr>
          <w:p w14:paraId="35EE0879"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net income (non-GAAP)</w:t>
            </w:r>
          </w:p>
        </w:tc>
        <w:tc>
          <w:tcPr>
            <w:tcW w:w="50" w:type="pct"/>
            <w:shd w:val="clear" w:color="auto" w:fill="auto"/>
            <w:vAlign w:val="bottom"/>
          </w:tcPr>
          <w:p w14:paraId="35EE087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87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87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18,765</w:t>
            </w:r>
          </w:p>
        </w:tc>
        <w:tc>
          <w:tcPr>
            <w:tcW w:w="50" w:type="pct"/>
            <w:shd w:val="clear" w:color="auto" w:fill="auto"/>
            <w:vAlign w:val="bottom"/>
          </w:tcPr>
          <w:p w14:paraId="35EE087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87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87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88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15,463</w:t>
            </w:r>
          </w:p>
        </w:tc>
        <w:tc>
          <w:tcPr>
            <w:tcW w:w="50" w:type="pct"/>
            <w:shd w:val="clear" w:color="auto" w:fill="auto"/>
            <w:vAlign w:val="bottom"/>
          </w:tcPr>
          <w:p w14:paraId="35EE088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88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88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88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auto"/>
            <w:noWrap/>
            <w:vAlign w:val="bottom"/>
          </w:tcPr>
          <w:p w14:paraId="35EE088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88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88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88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35,979</w:t>
            </w:r>
          </w:p>
        </w:tc>
        <w:tc>
          <w:tcPr>
            <w:tcW w:w="50" w:type="pct"/>
            <w:shd w:val="clear" w:color="auto" w:fill="auto"/>
          </w:tcPr>
          <w:p w14:paraId="35EE088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88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88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88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29,356</w:t>
            </w:r>
          </w:p>
        </w:tc>
        <w:tc>
          <w:tcPr>
            <w:tcW w:w="50" w:type="pct"/>
            <w:shd w:val="clear" w:color="auto" w:fill="auto"/>
          </w:tcPr>
          <w:p w14:paraId="35EE088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88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35EE088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89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23%</w:t>
            </w:r>
          </w:p>
        </w:tc>
        <w:tc>
          <w:tcPr>
            <w:tcW w:w="50" w:type="pct"/>
            <w:shd w:val="clear" w:color="auto" w:fill="auto"/>
          </w:tcPr>
          <w:p w14:paraId="35EE089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8AC" w14:textId="77777777">
        <w:tc>
          <w:tcPr>
            <w:tcW w:w="1100" w:type="pct"/>
            <w:shd w:val="clear" w:color="auto" w:fill="E5E5E5"/>
          </w:tcPr>
          <w:p w14:paraId="35EE0893"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diluted earnings per share (non-GAAP)</w:t>
            </w:r>
          </w:p>
        </w:tc>
        <w:tc>
          <w:tcPr>
            <w:tcW w:w="50" w:type="pct"/>
            <w:shd w:val="clear" w:color="auto" w:fill="E5E5E5"/>
            <w:vAlign w:val="bottom"/>
          </w:tcPr>
          <w:p w14:paraId="35EE089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9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9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w:t>
            </w:r>
          </w:p>
        </w:tc>
        <w:tc>
          <w:tcPr>
            <w:tcW w:w="50" w:type="pct"/>
            <w:shd w:val="clear" w:color="auto" w:fill="E5E5E5"/>
            <w:vAlign w:val="bottom"/>
          </w:tcPr>
          <w:p w14:paraId="35EE089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E089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9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9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2.03</w:t>
            </w:r>
          </w:p>
        </w:tc>
        <w:tc>
          <w:tcPr>
            <w:tcW w:w="50" w:type="pct"/>
            <w:shd w:val="clear" w:color="auto" w:fill="E5E5E5"/>
            <w:vAlign w:val="bottom"/>
          </w:tcPr>
          <w:p w14:paraId="35EE089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E089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9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9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noWrap/>
            <w:vAlign w:val="bottom"/>
          </w:tcPr>
          <w:p w14:paraId="35EE089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8A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A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A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4.76</w:t>
            </w:r>
          </w:p>
        </w:tc>
        <w:tc>
          <w:tcPr>
            <w:tcW w:w="50" w:type="pct"/>
            <w:shd w:val="clear" w:color="auto" w:fill="E5E5E5"/>
          </w:tcPr>
          <w:p w14:paraId="35EE08A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8A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8A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A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3.85</w:t>
            </w:r>
          </w:p>
        </w:tc>
        <w:tc>
          <w:tcPr>
            <w:tcW w:w="50" w:type="pct"/>
            <w:shd w:val="clear" w:color="auto" w:fill="E5E5E5"/>
          </w:tcPr>
          <w:p w14:paraId="35EE08A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8A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5EE08A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8A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E5E5E5"/>
          </w:tcPr>
          <w:p w14:paraId="35EE08A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8C6" w14:textId="77777777">
        <w:tc>
          <w:tcPr>
            <w:tcW w:w="1100" w:type="pct"/>
            <w:tcBorders>
              <w:bottom w:val="single" w:sz="6" w:space="0" w:color="000000"/>
            </w:tcBorders>
            <w:shd w:val="clear" w:color="auto" w:fill="auto"/>
          </w:tcPr>
          <w:p w14:paraId="35EE08A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E08A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E08A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35EE08B0"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E08B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8B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8B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E08B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8B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8B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8B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E08B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E08B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8B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8B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35EE08B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8B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8B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8B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35EE08C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8C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8C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8C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35EE08C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8C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E08C7" w14:textId="77777777" w:rsidR="006C5487" w:rsidRDefault="00CE0E24">
      <w:pPr>
        <w:pStyle w:val="a3"/>
        <w:spacing w:beforeAutospacing="0" w:afterAutospacing="0"/>
        <w:jc w:val="both"/>
        <w:rPr>
          <w:sz w:val="18"/>
          <w:szCs w:val="18"/>
        </w:rPr>
      </w:pPr>
      <w:r>
        <w:rPr>
          <w:sz w:val="18"/>
          <w:szCs w:val="18"/>
        </w:rPr>
        <w:t> </w:t>
      </w:r>
    </w:p>
    <w:p w14:paraId="35EE08C8"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Adjusted net income and adjusted diluted earnings per share (“EPS”) are non-GAAP financial measures which exclude </w:t>
      </w:r>
      <w:r>
        <w:rPr>
          <w:rFonts w:ascii="Arial" w:hAnsi="Arial" w:cs="Arial"/>
          <w:color w:val="000000"/>
          <w:sz w:val="20"/>
          <w:szCs w:val="20"/>
          <w:shd w:val="clear" w:color="auto" w:fill="FFFFFF"/>
        </w:rPr>
        <w:t xml:space="preserve">the net income </w:t>
      </w:r>
      <w:r>
        <w:rPr>
          <w:rFonts w:ascii="Arial" w:hAnsi="Arial" w:cs="Arial"/>
          <w:sz w:val="20"/>
          <w:szCs w:val="20"/>
        </w:rPr>
        <w:t xml:space="preserve">tax </w:t>
      </w:r>
      <w:r>
        <w:rPr>
          <w:rFonts w:ascii="Arial" w:hAnsi="Arial" w:cs="Arial"/>
          <w:color w:val="000000"/>
          <w:sz w:val="20"/>
          <w:szCs w:val="20"/>
          <w:shd w:val="clear" w:color="auto" w:fill="FFFFFF"/>
        </w:rPr>
        <w:t xml:space="preserve">benefit related to transfer of intangible properties </w:t>
      </w:r>
      <w:r>
        <w:rPr>
          <w:rFonts w:ascii="Arial" w:hAnsi="Arial" w:cs="Arial"/>
          <w:sz w:val="20"/>
          <w:szCs w:val="20"/>
        </w:rPr>
        <w:t xml:space="preserve">in the first quarter of fiscal year 2022. Refer to the </w:t>
      </w:r>
      <w:r>
        <w:rPr>
          <w:rFonts w:ascii="Arial" w:hAnsi="Arial" w:cs="Arial"/>
          <w:sz w:val="20"/>
          <w:szCs w:val="20"/>
        </w:rPr>
        <w:t>Non-GAAP Financial Measures section below for a reconciliation of our financial results reported in accordance with GAAP to non-GAAP financial results. See Note 11 – Income Taxes of the Notes to Financial Statements (Part I, Item 1 of this Form 10-Q) for f</w:t>
      </w:r>
      <w:r>
        <w:rPr>
          <w:rFonts w:ascii="Arial" w:hAnsi="Arial" w:cs="Arial"/>
          <w:sz w:val="20"/>
          <w:szCs w:val="20"/>
        </w:rPr>
        <w:t>urther discussion.</w:t>
      </w:r>
    </w:p>
    <w:p w14:paraId="35EE08C9"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December 31, 2021 Compared with Three Months Ended December 31, 2020</w:t>
      </w:r>
    </w:p>
    <w:p w14:paraId="35EE08CA"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Revenue increased $8.7 billion or 20% driven by growth across each of our segments. Intelligent Cloud revenue increased driven by Azure and other clo</w:t>
      </w:r>
      <w:r>
        <w:rPr>
          <w:rFonts w:ascii="Arial" w:hAnsi="Arial" w:cs="Arial"/>
          <w:sz w:val="20"/>
          <w:szCs w:val="20"/>
        </w:rPr>
        <w:t xml:space="preserve">ud services. Productivity and Business Processes revenue increased driven by Office 365 Commercial and LinkedIn. More Personal Computing revenue increased driven by Windows and Search and news advertising. </w:t>
      </w:r>
    </w:p>
    <w:p w14:paraId="35EE08CB"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Cost of revenue increased $2.8 billion or 19% dri</w:t>
      </w:r>
      <w:r>
        <w:rPr>
          <w:rFonts w:ascii="Arial" w:hAnsi="Arial" w:cs="Arial"/>
          <w:sz w:val="20"/>
          <w:szCs w:val="20"/>
        </w:rPr>
        <w:t>ven by growth in Microsoft Cloud.</w:t>
      </w:r>
    </w:p>
    <w:p w14:paraId="35EE08CC"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Gross margin increased $5.9 billion or 20% driven by growth across each of our segments.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8D0" w14:textId="77777777">
        <w:tc>
          <w:tcPr>
            <w:tcW w:w="295" w:type="pct"/>
            <w:shd w:val="clear" w:color="auto" w:fill="auto"/>
            <w:noWrap/>
          </w:tcPr>
          <w:p w14:paraId="35EE08CD"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8CE"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8CF"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Gross margin percentage was relatively unchanged. Excluding the impact of the change in accounting estimate for the useful lives</w:t>
            </w:r>
            <w:r>
              <w:rPr>
                <w:rFonts w:ascii="Arial" w:hAnsi="Arial" w:cs="Arial"/>
                <w:sz w:val="20"/>
                <w:szCs w:val="20"/>
              </w:rPr>
              <w:t xml:space="preserve"> of our server and network equipment, gross margin percentage increased 2 points driven by improvements in More Personal Computing and Productivity and Business Processes.</w:t>
            </w:r>
          </w:p>
        </w:tc>
      </w:tr>
    </w:tbl>
    <w:p w14:paraId="35EE08D1"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8D5" w14:textId="77777777">
        <w:tc>
          <w:tcPr>
            <w:tcW w:w="295" w:type="pct"/>
            <w:shd w:val="clear" w:color="auto" w:fill="auto"/>
            <w:noWrap/>
          </w:tcPr>
          <w:p w14:paraId="35EE08D2"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8D3"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8D4"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Microsoft Cloud gross margin percentage decreased slightly to 70%. Excluding t</w:t>
            </w:r>
            <w:r>
              <w:rPr>
                <w:rFonts w:ascii="Arial" w:hAnsi="Arial" w:cs="Arial"/>
                <w:sz w:val="20"/>
                <w:szCs w:val="20"/>
              </w:rPr>
              <w:t>he impact of the change in accounting estimate, Microsoft Cloud gross margin percentage increased 3 points driven by improvement across our cloud services, offset in part by sales mix shift to Azure and other cloud services.</w:t>
            </w:r>
          </w:p>
        </w:tc>
      </w:tr>
    </w:tbl>
    <w:p w14:paraId="35EE08D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Operating expenses increased $</w:t>
      </w:r>
      <w:r>
        <w:rPr>
          <w:rFonts w:ascii="Arial" w:hAnsi="Arial" w:cs="Arial"/>
          <w:sz w:val="20"/>
          <w:szCs w:val="20"/>
        </w:rPr>
        <w:t>1.5 billion or 14% driven by investments in cloud engineering, Gaming, LinkedIn, and commercial sales.</w:t>
      </w:r>
    </w:p>
    <w:p w14:paraId="35EE08D7"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Key changes in operating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8DB" w14:textId="77777777">
        <w:tc>
          <w:tcPr>
            <w:tcW w:w="295" w:type="pct"/>
            <w:shd w:val="clear" w:color="auto" w:fill="auto"/>
            <w:noWrap/>
          </w:tcPr>
          <w:p w14:paraId="35EE08D8"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8D9"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8DA"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Research and development expenses increased $859 million or 18% driven by investments in cloud </w:t>
            </w:r>
            <w:r>
              <w:rPr>
                <w:rFonts w:ascii="Arial" w:hAnsi="Arial" w:cs="Arial"/>
                <w:sz w:val="20"/>
                <w:szCs w:val="20"/>
              </w:rPr>
              <w:t>engineering and Gaming.</w:t>
            </w:r>
          </w:p>
        </w:tc>
      </w:tr>
    </w:tbl>
    <w:p w14:paraId="35EE08DC"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8E0" w14:textId="77777777">
        <w:tc>
          <w:tcPr>
            <w:tcW w:w="295" w:type="pct"/>
            <w:shd w:val="clear" w:color="auto" w:fill="auto"/>
            <w:noWrap/>
          </w:tcPr>
          <w:p w14:paraId="35EE08DD"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8DE"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8DF"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Sales and marketing expenses increased $432 million or 9% driven by investments in commercial sales and LinkedIn.</w:t>
            </w:r>
          </w:p>
        </w:tc>
      </w:tr>
    </w:tbl>
    <w:p w14:paraId="35EE08E1"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8E5" w14:textId="77777777">
        <w:tc>
          <w:tcPr>
            <w:tcW w:w="295" w:type="pct"/>
            <w:shd w:val="clear" w:color="auto" w:fill="auto"/>
            <w:noWrap/>
          </w:tcPr>
          <w:p w14:paraId="35EE08E2"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8E3"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8E4"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General and administrative expenses increased $245 million or 22% primarily driven by an increase in headc</w:t>
            </w:r>
            <w:r>
              <w:rPr>
                <w:rFonts w:ascii="Arial" w:hAnsi="Arial" w:cs="Arial"/>
                <w:sz w:val="20"/>
                <w:szCs w:val="20"/>
              </w:rPr>
              <w:t>ount.</w:t>
            </w:r>
          </w:p>
        </w:tc>
      </w:tr>
    </w:tbl>
    <w:p w14:paraId="35EE08E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$4.4 billion or 24% driven by growth across each of our segments.</w:t>
      </w:r>
    </w:p>
    <w:p w14:paraId="35EE08E7"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35</w:t>
      </w:r>
    </w:p>
    <w:p w14:paraId="35EE08E8" w14:textId="77777777" w:rsidR="006C5487" w:rsidRDefault="00CE0E24">
      <w:r>
        <w:rPr>
          <w:rFonts w:ascii="Arial" w:hAnsi="Arial" w:cs="Arial"/>
          <w:sz w:val="16"/>
          <w:szCs w:val="16"/>
        </w:rPr>
        <w:pict w14:anchorId="35EE15F6">
          <v:rect id="_x0000_i1059" style="width:415.3pt;height:1.5pt" o:hralign="center" o:hrstd="t" o:hr="t" fillcolor="#a0a0a0" stroked="f"/>
        </w:pict>
      </w:r>
    </w:p>
    <w:p w14:paraId="35EE08E9"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08EA"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08EB"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08EC"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2021 Compared with Six Months Ended December 31, 2020</w:t>
      </w:r>
    </w:p>
    <w:p w14:paraId="35EE08ED"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Revenue increased $16.8 billion or 21% driven by growth across each of our segments. Intelligent Cloud revenue increased driven by Azure and other cloud services. Productivity and Business Processes revenue increased driven by Office 365 Commercial and Lin</w:t>
      </w:r>
      <w:r>
        <w:rPr>
          <w:rFonts w:ascii="Arial" w:hAnsi="Arial" w:cs="Arial"/>
          <w:sz w:val="20"/>
          <w:szCs w:val="20"/>
        </w:rPr>
        <w:t xml:space="preserve">kedIn. More Personal Computing revenue increased driven by Windows, Search and news advertising, and Gaming. </w:t>
      </w:r>
    </w:p>
    <w:p w14:paraId="35EE08E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Cost of revenue increased $5.4 billion or 21% driven by growth in Microsoft Cloud and Gaming.</w:t>
      </w:r>
    </w:p>
    <w:p w14:paraId="35EE08EF"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Gross margin increased $11.4 billion or 21% driven b</w:t>
      </w:r>
      <w:r>
        <w:rPr>
          <w:rFonts w:ascii="Arial" w:hAnsi="Arial" w:cs="Arial"/>
          <w:sz w:val="20"/>
          <w:szCs w:val="20"/>
        </w:rPr>
        <w:t>y growth across each of our segments.</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8F3" w14:textId="77777777">
        <w:tc>
          <w:tcPr>
            <w:tcW w:w="295" w:type="pct"/>
            <w:shd w:val="clear" w:color="auto" w:fill="auto"/>
            <w:noWrap/>
          </w:tcPr>
          <w:p w14:paraId="35EE08F0"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8F1"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8F2"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Gross margin percentage was relatively unchanged. Excluding the impact of the change in accounting estimate, gross margin percentage increased 2 points driven by improvements across each of our segments.</w:t>
            </w:r>
          </w:p>
        </w:tc>
      </w:tr>
    </w:tbl>
    <w:p w14:paraId="35EE08F4"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8F8" w14:textId="77777777">
        <w:tc>
          <w:tcPr>
            <w:tcW w:w="295" w:type="pct"/>
            <w:shd w:val="clear" w:color="auto" w:fill="auto"/>
            <w:noWrap/>
          </w:tcPr>
          <w:p w14:paraId="35EE08F5"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8F6"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8F7"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Microsoft Cloud gross margin percentage decreased slightly to 70%. Excluding the impact of the change in accounting estimate, Microsoft Cloud gross margin percentage increased 3 points driven by improvement across our cloud services offset in part by sales</w:t>
            </w:r>
            <w:r>
              <w:rPr>
                <w:rFonts w:ascii="Arial" w:hAnsi="Arial" w:cs="Arial"/>
                <w:sz w:val="20"/>
                <w:szCs w:val="20"/>
              </w:rPr>
              <w:t xml:space="preserve"> mix shift to Azure and other cloud services.</w:t>
            </w:r>
          </w:p>
        </w:tc>
      </w:tr>
    </w:tbl>
    <w:p w14:paraId="35EE08F9"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Operating expenses increased $2.7 billion or 13% driven by investments in cloud engineering, Gaming, commercial sales, and LinkedIn.</w:t>
      </w:r>
    </w:p>
    <w:p w14:paraId="35EE08FA"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Key changes in operating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8FE" w14:textId="77777777">
        <w:tc>
          <w:tcPr>
            <w:tcW w:w="295" w:type="pct"/>
            <w:shd w:val="clear" w:color="auto" w:fill="auto"/>
            <w:noWrap/>
          </w:tcPr>
          <w:p w14:paraId="35EE08FB"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8FC"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8FD"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Research and development expense</w:t>
            </w:r>
            <w:r>
              <w:rPr>
                <w:rFonts w:ascii="Arial" w:hAnsi="Arial" w:cs="Arial"/>
                <w:sz w:val="20"/>
                <w:szCs w:val="20"/>
              </w:rPr>
              <w:t>s increased $1.5 billion or 16% driven by investments in cloud engineering and Gaming.</w:t>
            </w:r>
          </w:p>
        </w:tc>
      </w:tr>
    </w:tbl>
    <w:p w14:paraId="35EE08FF"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903" w14:textId="77777777">
        <w:tc>
          <w:tcPr>
            <w:tcW w:w="295" w:type="pct"/>
            <w:shd w:val="clear" w:color="auto" w:fill="auto"/>
            <w:noWrap/>
          </w:tcPr>
          <w:p w14:paraId="35EE0900"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901"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902"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Sales and marketing expenses increased $748 million or 8% driven by investments in commercial sales, LinkedIn, and Windows marketing.</w:t>
            </w:r>
          </w:p>
        </w:tc>
      </w:tr>
    </w:tbl>
    <w:p w14:paraId="35EE0904"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908" w14:textId="77777777">
        <w:tc>
          <w:tcPr>
            <w:tcW w:w="295" w:type="pct"/>
            <w:shd w:val="clear" w:color="auto" w:fill="auto"/>
            <w:noWrap/>
          </w:tcPr>
          <w:p w14:paraId="35EE0905"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906"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907"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General and administrat</w:t>
            </w:r>
            <w:r>
              <w:rPr>
                <w:rFonts w:ascii="Arial" w:hAnsi="Arial" w:cs="Arial"/>
                <w:sz w:val="20"/>
                <w:szCs w:val="20"/>
              </w:rPr>
              <w:t>ive expenses increased $413 million or 18% primarily driven by an increase in headcount.</w:t>
            </w:r>
          </w:p>
        </w:tc>
      </w:tr>
    </w:tbl>
    <w:p w14:paraId="35EE0909"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$8.7 billion or 26%, including a favorable foreign currency impact of 2%, driven by growth across each of our segments.</w:t>
      </w:r>
    </w:p>
    <w:p w14:paraId="35EE090A" w14:textId="77777777" w:rsidR="006C5487" w:rsidRDefault="00CE0E24">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shd w:val="clear" w:color="auto" w:fill="FFFFFF"/>
        </w:rPr>
        <w:t xml:space="preserve">Current year net </w:t>
      </w:r>
      <w:r>
        <w:rPr>
          <w:rFonts w:ascii="Arial" w:hAnsi="Arial" w:cs="Arial"/>
          <w:color w:val="000000"/>
          <w:sz w:val="20"/>
          <w:szCs w:val="20"/>
          <w:shd w:val="clear" w:color="auto" w:fill="FFFFFF"/>
        </w:rPr>
        <w:t>income and diluted EPS were positively impacted by the net tax benefit related to the transfer of intangible properties, which resulted in an increase to net income and diluted EPS of $3.3 billion and $0.43, respectively.</w:t>
      </w:r>
    </w:p>
    <w:p w14:paraId="35EE090B"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SEGMENT RESULTS OF OPERATIONS</w:t>
      </w:r>
    </w:p>
    <w:p w14:paraId="35EE090C"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860"/>
        <w:gridCol w:w="60"/>
        <w:gridCol w:w="112"/>
        <w:gridCol w:w="683"/>
        <w:gridCol w:w="60"/>
        <w:gridCol w:w="60"/>
        <w:gridCol w:w="112"/>
        <w:gridCol w:w="661"/>
        <w:gridCol w:w="60"/>
        <w:gridCol w:w="60"/>
        <w:gridCol w:w="77"/>
        <w:gridCol w:w="760"/>
        <w:gridCol w:w="60"/>
        <w:gridCol w:w="60"/>
        <w:gridCol w:w="112"/>
        <w:gridCol w:w="621"/>
        <w:gridCol w:w="60"/>
        <w:gridCol w:w="60"/>
        <w:gridCol w:w="112"/>
        <w:gridCol w:w="667"/>
        <w:gridCol w:w="60"/>
        <w:gridCol w:w="60"/>
        <w:gridCol w:w="90"/>
        <w:gridCol w:w="719"/>
        <w:gridCol w:w="60"/>
      </w:tblGrid>
      <w:tr w:rsidR="006C5487" w14:paraId="35EE091E" w14:textId="77777777">
        <w:tc>
          <w:tcPr>
            <w:tcW w:w="1737" w:type="pct"/>
            <w:shd w:val="clear" w:color="auto" w:fill="auto"/>
            <w:vAlign w:val="bottom"/>
          </w:tcPr>
          <w:p w14:paraId="35EE090D"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38" w:type="pct"/>
            <w:shd w:val="clear" w:color="auto" w:fill="auto"/>
            <w:vAlign w:val="bottom"/>
          </w:tcPr>
          <w:p w14:paraId="35EE090E"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1062" w:type="pct"/>
            <w:gridSpan w:val="6"/>
            <w:shd w:val="clear" w:color="auto" w:fill="auto"/>
            <w:tcMar>
              <w:left w:w="14" w:type="dxa"/>
              <w:right w:w="14" w:type="dxa"/>
            </w:tcMar>
            <w:vAlign w:val="bottom"/>
          </w:tcPr>
          <w:p w14:paraId="35EE090F"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E091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39" w:type="pct"/>
            <w:shd w:val="clear" w:color="auto" w:fill="auto"/>
            <w:vAlign w:val="bottom"/>
          </w:tcPr>
          <w:p w14:paraId="35EE0911"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8" w:type="pct"/>
            <w:shd w:val="clear" w:color="auto" w:fill="auto"/>
            <w:vAlign w:val="bottom"/>
          </w:tcPr>
          <w:p w14:paraId="35EE0912"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tcMar>
              <w:left w:w="14" w:type="dxa"/>
              <w:right w:w="14" w:type="dxa"/>
            </w:tcMar>
            <w:vAlign w:val="bottom"/>
          </w:tcPr>
          <w:p w14:paraId="35EE0913"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35EE0914"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39" w:type="pct"/>
            <w:shd w:val="clear" w:color="auto" w:fill="auto"/>
            <w:vAlign w:val="bottom"/>
          </w:tcPr>
          <w:p w14:paraId="35EE0915"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8" w:type="pct"/>
            <w:shd w:val="clear" w:color="auto" w:fill="auto"/>
          </w:tcPr>
          <w:p w14:paraId="35EE091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63" w:type="pct"/>
            <w:gridSpan w:val="6"/>
            <w:shd w:val="clear" w:color="auto" w:fill="auto"/>
          </w:tcPr>
          <w:p w14:paraId="35EE0917"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E091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E091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91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2"/>
            <w:shd w:val="clear" w:color="auto" w:fill="auto"/>
          </w:tcPr>
          <w:p w14:paraId="35EE091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35EE091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tcPr>
          <w:p w14:paraId="35EE091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E0932" w14:textId="77777777">
        <w:tc>
          <w:tcPr>
            <w:tcW w:w="1737" w:type="pct"/>
            <w:tcBorders>
              <w:bottom w:val="single" w:sz="6" w:space="0" w:color="000000"/>
            </w:tcBorders>
            <w:shd w:val="clear" w:color="auto" w:fill="auto"/>
            <w:vAlign w:val="bottom"/>
          </w:tcPr>
          <w:p w14:paraId="35EE091F"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38" w:type="pct"/>
            <w:tcBorders>
              <w:bottom w:val="single" w:sz="6" w:space="0" w:color="000000"/>
            </w:tcBorders>
            <w:shd w:val="clear" w:color="auto" w:fill="auto"/>
            <w:vAlign w:val="bottom"/>
          </w:tcPr>
          <w:p w14:paraId="35EE092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062" w:type="pct"/>
            <w:gridSpan w:val="6"/>
            <w:tcBorders>
              <w:bottom w:val="single" w:sz="6" w:space="0" w:color="000000"/>
            </w:tcBorders>
            <w:shd w:val="clear" w:color="auto" w:fill="auto"/>
            <w:tcMar>
              <w:left w:w="14" w:type="dxa"/>
              <w:right w:w="14" w:type="dxa"/>
            </w:tcMar>
            <w:vAlign w:val="bottom"/>
          </w:tcPr>
          <w:p w14:paraId="35EE0921"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39" w:type="pct"/>
            <w:tcBorders>
              <w:bottom w:val="single" w:sz="6" w:space="0" w:color="000000"/>
            </w:tcBorders>
            <w:shd w:val="clear" w:color="auto" w:fill="auto"/>
            <w:vAlign w:val="bottom"/>
          </w:tcPr>
          <w:p w14:paraId="35EE092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tcBorders>
              <w:bottom w:val="single" w:sz="6" w:space="0" w:color="000000"/>
            </w:tcBorders>
            <w:shd w:val="clear" w:color="auto" w:fill="auto"/>
            <w:vAlign w:val="bottom"/>
          </w:tcPr>
          <w:p w14:paraId="35EE092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2"/>
            <w:tcBorders>
              <w:bottom w:val="single" w:sz="6" w:space="0" w:color="000000"/>
            </w:tcBorders>
            <w:shd w:val="clear" w:color="auto" w:fill="auto"/>
            <w:tcMar>
              <w:left w:w="14" w:type="dxa"/>
              <w:right w:w="14" w:type="dxa"/>
            </w:tcMar>
            <w:vAlign w:val="bottom"/>
          </w:tcPr>
          <w:p w14:paraId="35EE0924"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39" w:type="pct"/>
            <w:tcBorders>
              <w:bottom w:val="single" w:sz="6" w:space="0" w:color="000000"/>
            </w:tcBorders>
            <w:shd w:val="clear" w:color="auto" w:fill="auto"/>
            <w:vAlign w:val="bottom"/>
          </w:tcPr>
          <w:p w14:paraId="35EE092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tcBorders>
              <w:bottom w:val="single" w:sz="6" w:space="0" w:color="000000"/>
            </w:tcBorders>
            <w:shd w:val="clear" w:color="auto" w:fill="auto"/>
          </w:tcPr>
          <w:p w14:paraId="35EE092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35EE092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tcBorders>
              <w:bottom w:val="single" w:sz="6" w:space="0" w:color="000000"/>
            </w:tcBorders>
            <w:shd w:val="clear" w:color="auto" w:fill="auto"/>
          </w:tcPr>
          <w:p w14:paraId="35EE092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bottom w:val="single" w:sz="6" w:space="0" w:color="000000"/>
            </w:tcBorders>
            <w:shd w:val="clear" w:color="auto" w:fill="auto"/>
          </w:tcPr>
          <w:p w14:paraId="35EE092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tcBorders>
              <w:bottom w:val="single" w:sz="6" w:space="0" w:color="000000"/>
            </w:tcBorders>
            <w:shd w:val="clear" w:color="auto" w:fill="auto"/>
          </w:tcPr>
          <w:p w14:paraId="35EE092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35EE092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tcBorders>
              <w:bottom w:val="single" w:sz="6" w:space="0" w:color="000000"/>
            </w:tcBorders>
            <w:shd w:val="clear" w:color="auto" w:fill="auto"/>
          </w:tcPr>
          <w:p w14:paraId="35EE092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92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92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92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35EE093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93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946" w14:textId="77777777">
        <w:tc>
          <w:tcPr>
            <w:tcW w:w="1737" w:type="pct"/>
            <w:tcBorders>
              <w:top w:val="single" w:sz="6" w:space="0" w:color="000000"/>
            </w:tcBorders>
            <w:shd w:val="clear" w:color="auto" w:fill="auto"/>
            <w:vAlign w:val="bottom"/>
          </w:tcPr>
          <w:p w14:paraId="35EE0933"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38" w:type="pct"/>
            <w:tcBorders>
              <w:top w:val="single" w:sz="6" w:space="0" w:color="000000"/>
            </w:tcBorders>
            <w:shd w:val="clear" w:color="auto" w:fill="auto"/>
            <w:vAlign w:val="bottom"/>
          </w:tcPr>
          <w:p w14:paraId="35EE093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062" w:type="pct"/>
            <w:gridSpan w:val="6"/>
            <w:tcBorders>
              <w:top w:val="single" w:sz="6" w:space="0" w:color="000000"/>
            </w:tcBorders>
            <w:shd w:val="clear" w:color="auto" w:fill="auto"/>
            <w:tcMar>
              <w:left w:w="14" w:type="dxa"/>
              <w:right w:w="14" w:type="dxa"/>
            </w:tcMar>
            <w:vAlign w:val="bottom"/>
          </w:tcPr>
          <w:p w14:paraId="35EE0935"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39" w:type="pct"/>
            <w:tcBorders>
              <w:top w:val="single" w:sz="6" w:space="0" w:color="000000"/>
            </w:tcBorders>
            <w:shd w:val="clear" w:color="auto" w:fill="auto"/>
            <w:vAlign w:val="bottom"/>
          </w:tcPr>
          <w:p w14:paraId="35EE093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tcBorders>
              <w:top w:val="single" w:sz="6" w:space="0" w:color="000000"/>
            </w:tcBorders>
            <w:shd w:val="clear" w:color="auto" w:fill="auto"/>
            <w:vAlign w:val="bottom"/>
          </w:tcPr>
          <w:p w14:paraId="35EE093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0" w:type="pct"/>
            <w:gridSpan w:val="2"/>
            <w:tcBorders>
              <w:top w:val="single" w:sz="6" w:space="0" w:color="000000"/>
            </w:tcBorders>
            <w:shd w:val="clear" w:color="auto" w:fill="auto"/>
            <w:tcMar>
              <w:left w:w="14" w:type="dxa"/>
              <w:right w:w="14" w:type="dxa"/>
            </w:tcMar>
            <w:vAlign w:val="bottom"/>
          </w:tcPr>
          <w:p w14:paraId="35EE0938"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39" w:type="pct"/>
            <w:tcBorders>
              <w:top w:val="single" w:sz="6" w:space="0" w:color="000000"/>
            </w:tcBorders>
            <w:shd w:val="clear" w:color="auto" w:fill="auto"/>
            <w:vAlign w:val="bottom"/>
          </w:tcPr>
          <w:p w14:paraId="35EE093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tcBorders>
              <w:top w:val="single" w:sz="6" w:space="0" w:color="000000"/>
            </w:tcBorders>
            <w:shd w:val="clear" w:color="auto" w:fill="auto"/>
          </w:tcPr>
          <w:p w14:paraId="35EE093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35EE093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tcBorders>
              <w:top w:val="single" w:sz="6" w:space="0" w:color="000000"/>
            </w:tcBorders>
            <w:shd w:val="clear" w:color="auto" w:fill="auto"/>
          </w:tcPr>
          <w:p w14:paraId="35EE093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top w:val="single" w:sz="6" w:space="0" w:color="000000"/>
            </w:tcBorders>
            <w:shd w:val="clear" w:color="auto" w:fill="auto"/>
          </w:tcPr>
          <w:p w14:paraId="35EE093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tcBorders>
              <w:top w:val="single" w:sz="6" w:space="0" w:color="000000"/>
            </w:tcBorders>
            <w:shd w:val="clear" w:color="auto" w:fill="auto"/>
          </w:tcPr>
          <w:p w14:paraId="35EE093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35EE093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tcBorders>
              <w:top w:val="single" w:sz="6" w:space="0" w:color="000000"/>
            </w:tcBorders>
            <w:shd w:val="clear" w:color="auto" w:fill="auto"/>
          </w:tcPr>
          <w:p w14:paraId="35EE094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94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94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94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35EE094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94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95D" w14:textId="77777777">
        <w:tc>
          <w:tcPr>
            <w:tcW w:w="1737" w:type="pct"/>
            <w:shd w:val="clear" w:color="auto" w:fill="auto"/>
            <w:vAlign w:val="bottom"/>
          </w:tcPr>
          <w:p w14:paraId="35EE0947"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8" w:type="pct"/>
            <w:shd w:val="clear" w:color="auto" w:fill="auto"/>
            <w:vAlign w:val="bottom"/>
          </w:tcPr>
          <w:p w14:paraId="35EE0948"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92" w:type="pct"/>
            <w:gridSpan w:val="2"/>
            <w:shd w:val="clear" w:color="auto" w:fill="auto"/>
            <w:tcMar>
              <w:left w:w="14" w:type="dxa"/>
              <w:right w:w="14" w:type="dxa"/>
            </w:tcMar>
            <w:vAlign w:val="bottom"/>
          </w:tcPr>
          <w:p w14:paraId="35EE094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9" w:type="pct"/>
            <w:shd w:val="clear" w:color="auto" w:fill="auto"/>
            <w:vAlign w:val="bottom"/>
          </w:tcPr>
          <w:p w14:paraId="35EE094A"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8" w:type="pct"/>
            <w:shd w:val="clear" w:color="auto" w:fill="auto"/>
            <w:vAlign w:val="bottom"/>
          </w:tcPr>
          <w:p w14:paraId="35EE094B"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92" w:type="pct"/>
            <w:gridSpan w:val="2"/>
            <w:shd w:val="clear" w:color="auto" w:fill="auto"/>
            <w:tcMar>
              <w:left w:w="14" w:type="dxa"/>
              <w:right w:w="14" w:type="dxa"/>
            </w:tcMar>
            <w:vAlign w:val="bottom"/>
          </w:tcPr>
          <w:p w14:paraId="35EE094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39" w:type="pct"/>
            <w:shd w:val="clear" w:color="auto" w:fill="auto"/>
            <w:vAlign w:val="bottom"/>
          </w:tcPr>
          <w:p w14:paraId="35EE094D"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8" w:type="pct"/>
            <w:shd w:val="clear" w:color="auto" w:fill="auto"/>
            <w:vAlign w:val="bottom"/>
          </w:tcPr>
          <w:p w14:paraId="35EE094E"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00" w:type="pct"/>
            <w:gridSpan w:val="2"/>
            <w:shd w:val="clear" w:color="auto" w:fill="auto"/>
            <w:vAlign w:val="bottom"/>
          </w:tcPr>
          <w:p w14:paraId="35EE094F"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9" w:type="pct"/>
            <w:shd w:val="clear" w:color="auto" w:fill="auto"/>
            <w:vAlign w:val="bottom"/>
          </w:tcPr>
          <w:p w14:paraId="35EE0950"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8" w:type="pct"/>
            <w:shd w:val="clear" w:color="auto" w:fill="auto"/>
          </w:tcPr>
          <w:p w14:paraId="35EE095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35EE095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8" w:type="pct"/>
            <w:shd w:val="clear" w:color="auto" w:fill="auto"/>
          </w:tcPr>
          <w:p w14:paraId="35EE0953"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9" w:type="pct"/>
            <w:shd w:val="clear" w:color="auto" w:fill="auto"/>
          </w:tcPr>
          <w:p w14:paraId="35EE095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 w:type="pct"/>
            <w:shd w:val="clear" w:color="auto" w:fill="auto"/>
          </w:tcPr>
          <w:p w14:paraId="35EE095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35EE095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8" w:type="pct"/>
            <w:shd w:val="clear" w:color="auto" w:fill="auto"/>
          </w:tcPr>
          <w:p w14:paraId="35EE0957"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E095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95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95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35EE095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95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E0977" w14:textId="77777777">
        <w:tc>
          <w:tcPr>
            <w:tcW w:w="1737" w:type="pct"/>
            <w:shd w:val="clear" w:color="auto" w:fill="auto"/>
          </w:tcPr>
          <w:p w14:paraId="35EE095E" w14:textId="77777777" w:rsidR="006C5487" w:rsidRDefault="00CE0E24">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38" w:type="pct"/>
            <w:shd w:val="clear" w:color="auto" w:fill="auto"/>
            <w:vAlign w:val="bottom"/>
          </w:tcPr>
          <w:p w14:paraId="35EE095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E096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shd w:val="clear" w:color="auto" w:fill="auto"/>
            <w:vAlign w:val="bottom"/>
          </w:tcPr>
          <w:p w14:paraId="35EE096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vAlign w:val="bottom"/>
          </w:tcPr>
          <w:p w14:paraId="35EE096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vAlign w:val="bottom"/>
          </w:tcPr>
          <w:p w14:paraId="35EE096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E096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shd w:val="clear" w:color="auto" w:fill="auto"/>
            <w:vAlign w:val="bottom"/>
          </w:tcPr>
          <w:p w14:paraId="35EE096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vAlign w:val="bottom"/>
          </w:tcPr>
          <w:p w14:paraId="35EE096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vAlign w:val="bottom"/>
          </w:tcPr>
          <w:p w14:paraId="35EE096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 w:type="pct"/>
            <w:shd w:val="clear" w:color="auto" w:fill="auto"/>
            <w:vAlign w:val="bottom"/>
          </w:tcPr>
          <w:p w14:paraId="35EE096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35EE096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vAlign w:val="bottom"/>
          </w:tcPr>
          <w:p w14:paraId="35EE096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tcPr>
          <w:p w14:paraId="35EE096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35EE096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shd w:val="clear" w:color="auto" w:fill="auto"/>
          </w:tcPr>
          <w:p w14:paraId="35EE096D"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35EE096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tcPr>
          <w:p w14:paraId="35EE096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35EE097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shd w:val="clear" w:color="auto" w:fill="auto"/>
          </w:tcPr>
          <w:p w14:paraId="35EE097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97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97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97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35EE097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97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991" w14:textId="77777777">
        <w:tc>
          <w:tcPr>
            <w:tcW w:w="1737" w:type="pct"/>
            <w:shd w:val="clear" w:color="auto" w:fill="auto"/>
          </w:tcPr>
          <w:p w14:paraId="35EE0978"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Revenue</w:t>
            </w:r>
          </w:p>
        </w:tc>
        <w:tc>
          <w:tcPr>
            <w:tcW w:w="38" w:type="pct"/>
            <w:shd w:val="clear" w:color="auto" w:fill="auto"/>
            <w:vAlign w:val="bottom"/>
          </w:tcPr>
          <w:p w14:paraId="35EE0979"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35EE097A"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38" w:type="pct"/>
            <w:shd w:val="clear" w:color="auto" w:fill="auto"/>
            <w:vAlign w:val="bottom"/>
          </w:tcPr>
          <w:p w14:paraId="35EE097B"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9" w:type="pct"/>
            <w:shd w:val="clear" w:color="auto" w:fill="auto"/>
            <w:vAlign w:val="bottom"/>
          </w:tcPr>
          <w:p w14:paraId="35EE097C"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8" w:type="pct"/>
            <w:shd w:val="clear" w:color="auto" w:fill="auto"/>
            <w:vAlign w:val="bottom"/>
          </w:tcPr>
          <w:p w14:paraId="35EE097D"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35EE097E"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38" w:type="pct"/>
            <w:shd w:val="clear" w:color="auto" w:fill="auto"/>
            <w:vAlign w:val="bottom"/>
          </w:tcPr>
          <w:p w14:paraId="35EE097F"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9" w:type="pct"/>
            <w:shd w:val="clear" w:color="auto" w:fill="auto"/>
            <w:vAlign w:val="bottom"/>
          </w:tcPr>
          <w:p w14:paraId="35EE0980"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8" w:type="pct"/>
            <w:shd w:val="clear" w:color="auto" w:fill="auto"/>
            <w:vAlign w:val="bottom"/>
          </w:tcPr>
          <w:p w14:paraId="35EE0981"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0" w:type="pct"/>
            <w:shd w:val="clear" w:color="auto" w:fill="auto"/>
            <w:vAlign w:val="bottom"/>
          </w:tcPr>
          <w:p w14:paraId="35EE0982"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00" w:type="pct"/>
            <w:shd w:val="clear" w:color="auto" w:fill="auto"/>
            <w:vAlign w:val="bottom"/>
          </w:tcPr>
          <w:p w14:paraId="35EE0983"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9" w:type="pct"/>
            <w:shd w:val="clear" w:color="auto" w:fill="auto"/>
            <w:vAlign w:val="bottom"/>
          </w:tcPr>
          <w:p w14:paraId="35EE0984"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8" w:type="pct"/>
            <w:shd w:val="clear" w:color="auto" w:fill="auto"/>
          </w:tcPr>
          <w:p w14:paraId="35EE098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35EE098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8" w:type="pct"/>
            <w:shd w:val="clear" w:color="auto" w:fill="auto"/>
          </w:tcPr>
          <w:p w14:paraId="35EE0987"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9" w:type="pct"/>
            <w:shd w:val="clear" w:color="auto" w:fill="auto"/>
          </w:tcPr>
          <w:p w14:paraId="35EE098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 w:type="pct"/>
            <w:shd w:val="clear" w:color="auto" w:fill="auto"/>
          </w:tcPr>
          <w:p w14:paraId="35EE098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35EE098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8" w:type="pct"/>
            <w:shd w:val="clear" w:color="auto" w:fill="auto"/>
          </w:tcPr>
          <w:p w14:paraId="35EE098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98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98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98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tcPr>
          <w:p w14:paraId="35EE098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99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E09AB" w14:textId="77777777">
        <w:tc>
          <w:tcPr>
            <w:tcW w:w="1737" w:type="pct"/>
            <w:shd w:val="clear" w:color="auto" w:fill="auto"/>
          </w:tcPr>
          <w:p w14:paraId="35EE099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vAlign w:val="bottom"/>
          </w:tcPr>
          <w:p w14:paraId="35EE099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E099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8" w:type="pct"/>
            <w:shd w:val="clear" w:color="auto" w:fill="auto"/>
            <w:vAlign w:val="bottom"/>
          </w:tcPr>
          <w:p w14:paraId="35EE099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noWrap/>
            <w:vAlign w:val="bottom"/>
          </w:tcPr>
          <w:p w14:paraId="35EE099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 w:type="pct"/>
            <w:shd w:val="clear" w:color="auto" w:fill="auto"/>
            <w:vAlign w:val="bottom"/>
          </w:tcPr>
          <w:p w14:paraId="35EE099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E099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8" w:type="pct"/>
            <w:shd w:val="clear" w:color="auto" w:fill="auto"/>
            <w:vAlign w:val="bottom"/>
          </w:tcPr>
          <w:p w14:paraId="35EE099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noWrap/>
            <w:vAlign w:val="bottom"/>
          </w:tcPr>
          <w:p w14:paraId="35EE099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vAlign w:val="bottom"/>
          </w:tcPr>
          <w:p w14:paraId="35EE099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 w:type="pct"/>
            <w:shd w:val="clear" w:color="auto" w:fill="auto"/>
            <w:vAlign w:val="bottom"/>
          </w:tcPr>
          <w:p w14:paraId="35EE099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E099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vAlign w:val="bottom"/>
          </w:tcPr>
          <w:p w14:paraId="35EE099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tcPr>
          <w:p w14:paraId="35EE099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35EE09A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shd w:val="clear" w:color="auto" w:fill="auto"/>
          </w:tcPr>
          <w:p w14:paraId="35EE09A1"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35EE09A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tcPr>
          <w:p w14:paraId="35EE09A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35EE09A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shd w:val="clear" w:color="auto" w:fill="auto"/>
          </w:tcPr>
          <w:p w14:paraId="35EE09A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9A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9A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9A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35EE09A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9A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9C5" w14:textId="77777777">
        <w:tc>
          <w:tcPr>
            <w:tcW w:w="1737" w:type="pct"/>
            <w:shd w:val="clear" w:color="auto" w:fill="E5E5E5"/>
          </w:tcPr>
          <w:p w14:paraId="35EE09A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38" w:type="pct"/>
            <w:shd w:val="clear" w:color="auto" w:fill="E5E5E5"/>
            <w:vAlign w:val="bottom"/>
          </w:tcPr>
          <w:p w14:paraId="35EE09A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9A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8" w:type="pct"/>
            <w:shd w:val="clear" w:color="auto" w:fill="E5E5E5"/>
            <w:vAlign w:val="bottom"/>
          </w:tcPr>
          <w:p w14:paraId="35EE09A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15,936</w:t>
            </w:r>
          </w:p>
        </w:tc>
        <w:tc>
          <w:tcPr>
            <w:tcW w:w="39" w:type="pct"/>
            <w:shd w:val="clear" w:color="auto" w:fill="E5E5E5"/>
            <w:noWrap/>
            <w:vAlign w:val="bottom"/>
          </w:tcPr>
          <w:p w14:paraId="35EE09B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 w:type="pct"/>
            <w:shd w:val="clear" w:color="auto" w:fill="E5E5E5"/>
            <w:vAlign w:val="bottom"/>
          </w:tcPr>
          <w:p w14:paraId="35EE09B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9B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8" w:type="pct"/>
            <w:shd w:val="clear" w:color="auto" w:fill="E5E5E5"/>
            <w:vAlign w:val="bottom"/>
          </w:tcPr>
          <w:p w14:paraId="35EE09B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13,353</w:t>
            </w:r>
          </w:p>
        </w:tc>
        <w:tc>
          <w:tcPr>
            <w:tcW w:w="39" w:type="pct"/>
            <w:shd w:val="clear" w:color="auto" w:fill="E5E5E5"/>
            <w:noWrap/>
            <w:vAlign w:val="bottom"/>
          </w:tcPr>
          <w:p w14:paraId="35EE09B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E5E5E5"/>
            <w:vAlign w:val="bottom"/>
          </w:tcPr>
          <w:p w14:paraId="35EE09B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 w:type="pct"/>
            <w:shd w:val="clear" w:color="auto" w:fill="E5E5E5"/>
            <w:vAlign w:val="bottom"/>
          </w:tcPr>
          <w:p w14:paraId="35EE09B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5EE09B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39" w:type="pct"/>
            <w:shd w:val="clear" w:color="auto" w:fill="E5E5E5"/>
            <w:vAlign w:val="bottom"/>
          </w:tcPr>
          <w:p w14:paraId="35EE09B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E5E5E5"/>
          </w:tcPr>
          <w:p w14:paraId="35EE09B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5EE09B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8" w:type="pct"/>
            <w:shd w:val="clear" w:color="auto" w:fill="E5E5E5"/>
            <w:vAlign w:val="bottom"/>
          </w:tcPr>
          <w:p w14:paraId="35EE09B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30,975</w:t>
            </w:r>
          </w:p>
        </w:tc>
        <w:tc>
          <w:tcPr>
            <w:tcW w:w="39" w:type="pct"/>
            <w:shd w:val="clear" w:color="auto" w:fill="E5E5E5"/>
            <w:vAlign w:val="bottom"/>
          </w:tcPr>
          <w:p w14:paraId="35EE09B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 w:type="pct"/>
            <w:shd w:val="clear" w:color="auto" w:fill="E5E5E5"/>
          </w:tcPr>
          <w:p w14:paraId="35EE09B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35EE09B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8" w:type="pct"/>
            <w:shd w:val="clear" w:color="auto" w:fill="E5E5E5"/>
            <w:vAlign w:val="bottom"/>
          </w:tcPr>
          <w:p w14:paraId="35EE09B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25,672</w:t>
            </w:r>
          </w:p>
        </w:tc>
        <w:tc>
          <w:tcPr>
            <w:tcW w:w="50" w:type="pct"/>
            <w:shd w:val="clear" w:color="auto" w:fill="E5E5E5"/>
          </w:tcPr>
          <w:p w14:paraId="35EE09C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09C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09C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35EE09C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E5E5E5"/>
          </w:tcPr>
          <w:p w14:paraId="35EE09C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E09DF" w14:textId="77777777">
        <w:tc>
          <w:tcPr>
            <w:tcW w:w="1737" w:type="pct"/>
            <w:shd w:val="clear" w:color="auto" w:fill="auto"/>
          </w:tcPr>
          <w:p w14:paraId="35EE09C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38" w:type="pct"/>
            <w:shd w:val="clear" w:color="auto" w:fill="auto"/>
            <w:vAlign w:val="bottom"/>
          </w:tcPr>
          <w:p w14:paraId="35EE09C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9C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8" w:type="pct"/>
            <w:shd w:val="clear" w:color="auto" w:fill="auto"/>
            <w:vAlign w:val="bottom"/>
          </w:tcPr>
          <w:p w14:paraId="35EE09C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18,327</w:t>
            </w:r>
          </w:p>
        </w:tc>
        <w:tc>
          <w:tcPr>
            <w:tcW w:w="39" w:type="pct"/>
            <w:shd w:val="clear" w:color="auto" w:fill="auto"/>
            <w:noWrap/>
            <w:vAlign w:val="bottom"/>
          </w:tcPr>
          <w:p w14:paraId="35EE09C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 w:type="pct"/>
            <w:shd w:val="clear" w:color="auto" w:fill="auto"/>
            <w:vAlign w:val="bottom"/>
          </w:tcPr>
          <w:p w14:paraId="35EE09C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9C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8" w:type="pct"/>
            <w:shd w:val="clear" w:color="auto" w:fill="auto"/>
            <w:vAlign w:val="bottom"/>
          </w:tcPr>
          <w:p w14:paraId="35EE09C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14,601</w:t>
            </w:r>
          </w:p>
        </w:tc>
        <w:tc>
          <w:tcPr>
            <w:tcW w:w="39" w:type="pct"/>
            <w:shd w:val="clear" w:color="auto" w:fill="auto"/>
            <w:noWrap/>
            <w:vAlign w:val="bottom"/>
          </w:tcPr>
          <w:p w14:paraId="35EE09C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auto"/>
            <w:vAlign w:val="bottom"/>
          </w:tcPr>
          <w:p w14:paraId="35EE09C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 w:type="pct"/>
            <w:shd w:val="clear" w:color="auto" w:fill="auto"/>
            <w:vAlign w:val="bottom"/>
          </w:tcPr>
          <w:p w14:paraId="35EE09D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5EE09D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39" w:type="pct"/>
            <w:shd w:val="clear" w:color="auto" w:fill="auto"/>
            <w:vAlign w:val="bottom"/>
          </w:tcPr>
          <w:p w14:paraId="35EE09D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auto"/>
          </w:tcPr>
          <w:p w14:paraId="35EE09D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5EE09D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8" w:type="pct"/>
            <w:shd w:val="clear" w:color="auto" w:fill="auto"/>
            <w:vAlign w:val="bottom"/>
          </w:tcPr>
          <w:p w14:paraId="35EE09D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35,291</w:t>
            </w:r>
          </w:p>
        </w:tc>
        <w:tc>
          <w:tcPr>
            <w:tcW w:w="39" w:type="pct"/>
            <w:shd w:val="clear" w:color="auto" w:fill="auto"/>
          </w:tcPr>
          <w:p w14:paraId="35EE09D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8" w:type="pct"/>
            <w:shd w:val="clear" w:color="auto" w:fill="auto"/>
          </w:tcPr>
          <w:p w14:paraId="35EE09D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35EE09D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38" w:type="pct"/>
            <w:shd w:val="clear" w:color="auto" w:fill="auto"/>
            <w:vAlign w:val="bottom"/>
          </w:tcPr>
          <w:p w14:paraId="35EE09D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27,587</w:t>
            </w:r>
          </w:p>
        </w:tc>
        <w:tc>
          <w:tcPr>
            <w:tcW w:w="50" w:type="pct"/>
            <w:shd w:val="clear" w:color="auto" w:fill="auto"/>
          </w:tcPr>
          <w:p w14:paraId="35EE09D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9D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9D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35EE09D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28%</w:t>
            </w:r>
          </w:p>
        </w:tc>
        <w:tc>
          <w:tcPr>
            <w:tcW w:w="50" w:type="pct"/>
            <w:shd w:val="clear" w:color="auto" w:fill="auto"/>
          </w:tcPr>
          <w:p w14:paraId="35EE09D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E09F9" w14:textId="77777777">
        <w:tc>
          <w:tcPr>
            <w:tcW w:w="1737" w:type="pct"/>
            <w:shd w:val="clear" w:color="auto" w:fill="E5E5E5"/>
          </w:tcPr>
          <w:p w14:paraId="35EE09E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38" w:type="pct"/>
            <w:shd w:val="clear" w:color="auto" w:fill="E5E5E5"/>
            <w:vAlign w:val="bottom"/>
          </w:tcPr>
          <w:p w14:paraId="35EE09E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9E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8" w:type="pct"/>
            <w:shd w:val="clear" w:color="auto" w:fill="E5E5E5"/>
            <w:vAlign w:val="bottom"/>
          </w:tcPr>
          <w:p w14:paraId="35EE09E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17,465</w:t>
            </w:r>
          </w:p>
        </w:tc>
        <w:tc>
          <w:tcPr>
            <w:tcW w:w="39" w:type="pct"/>
            <w:shd w:val="clear" w:color="auto" w:fill="E5E5E5"/>
            <w:noWrap/>
            <w:vAlign w:val="bottom"/>
          </w:tcPr>
          <w:p w14:paraId="35EE09E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 w:type="pct"/>
            <w:shd w:val="clear" w:color="auto" w:fill="E5E5E5"/>
            <w:vAlign w:val="bottom"/>
          </w:tcPr>
          <w:p w14:paraId="35EE09E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9E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8" w:type="pct"/>
            <w:shd w:val="clear" w:color="auto" w:fill="E5E5E5"/>
            <w:vAlign w:val="bottom"/>
          </w:tcPr>
          <w:p w14:paraId="35EE09E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15,122</w:t>
            </w:r>
          </w:p>
        </w:tc>
        <w:tc>
          <w:tcPr>
            <w:tcW w:w="39" w:type="pct"/>
            <w:shd w:val="clear" w:color="auto" w:fill="E5E5E5"/>
            <w:noWrap/>
            <w:vAlign w:val="bottom"/>
          </w:tcPr>
          <w:p w14:paraId="35EE09E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E5E5E5"/>
            <w:vAlign w:val="bottom"/>
          </w:tcPr>
          <w:p w14:paraId="35EE09E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 w:type="pct"/>
            <w:shd w:val="clear" w:color="auto" w:fill="E5E5E5"/>
            <w:vAlign w:val="bottom"/>
          </w:tcPr>
          <w:p w14:paraId="35EE09E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5EE09E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39" w:type="pct"/>
            <w:shd w:val="clear" w:color="auto" w:fill="E5E5E5"/>
            <w:vAlign w:val="bottom"/>
          </w:tcPr>
          <w:p w14:paraId="35EE09E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E5E5E5"/>
          </w:tcPr>
          <w:p w14:paraId="35EE09E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5EE09E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8" w:type="pct"/>
            <w:shd w:val="clear" w:color="auto" w:fill="E5E5E5"/>
            <w:vAlign w:val="bottom"/>
          </w:tcPr>
          <w:p w14:paraId="35EE09E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30,779</w:t>
            </w:r>
          </w:p>
        </w:tc>
        <w:tc>
          <w:tcPr>
            <w:tcW w:w="39" w:type="pct"/>
            <w:shd w:val="clear" w:color="auto" w:fill="E5E5E5"/>
          </w:tcPr>
          <w:p w14:paraId="35EE09F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8" w:type="pct"/>
            <w:shd w:val="clear" w:color="auto" w:fill="E5E5E5"/>
          </w:tcPr>
          <w:p w14:paraId="35EE09F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35EE09F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38" w:type="pct"/>
            <w:shd w:val="clear" w:color="auto" w:fill="E5E5E5"/>
            <w:vAlign w:val="bottom"/>
          </w:tcPr>
          <w:p w14:paraId="35EE09F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26,971</w:t>
            </w:r>
          </w:p>
        </w:tc>
        <w:tc>
          <w:tcPr>
            <w:tcW w:w="50" w:type="pct"/>
            <w:shd w:val="clear" w:color="auto" w:fill="E5E5E5"/>
          </w:tcPr>
          <w:p w14:paraId="35EE09F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09F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09F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35EE09F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tcPr>
          <w:p w14:paraId="35EE09F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E0A10" w14:textId="77777777">
        <w:tc>
          <w:tcPr>
            <w:tcW w:w="2269" w:type="pct"/>
            <w:gridSpan w:val="4"/>
            <w:tcBorders>
              <w:bottom w:val="single" w:sz="6" w:space="0" w:color="000000"/>
            </w:tcBorders>
            <w:shd w:val="clear" w:color="auto" w:fill="auto"/>
            <w:vAlign w:val="bottom"/>
          </w:tcPr>
          <w:p w14:paraId="35EE09FA"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39" w:type="pct"/>
            <w:shd w:val="clear" w:color="auto" w:fill="auto"/>
            <w:vAlign w:val="bottom"/>
          </w:tcPr>
          <w:p w14:paraId="35EE09F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vAlign w:val="bottom"/>
          </w:tcPr>
          <w:p w14:paraId="35EE09F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35EE09FD"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38" w:type="pct"/>
            <w:tcBorders>
              <w:bottom w:val="single" w:sz="6" w:space="0" w:color="000000"/>
            </w:tcBorders>
            <w:shd w:val="clear" w:color="auto" w:fill="auto"/>
            <w:vAlign w:val="bottom"/>
          </w:tcPr>
          <w:p w14:paraId="35EE09F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vAlign w:val="bottom"/>
          </w:tcPr>
          <w:p w14:paraId="35EE09F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vAlign w:val="bottom"/>
          </w:tcPr>
          <w:p w14:paraId="35EE0A0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35EE0A01"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shd w:val="clear" w:color="auto" w:fill="auto"/>
            <w:vAlign w:val="bottom"/>
          </w:tcPr>
          <w:p w14:paraId="35EE0A0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vAlign w:val="bottom"/>
          </w:tcPr>
          <w:p w14:paraId="35EE0A0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tcPr>
          <w:p w14:paraId="35EE0A0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35EE0A0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tcBorders>
              <w:bottom w:val="single" w:sz="6" w:space="0" w:color="000000"/>
            </w:tcBorders>
            <w:shd w:val="clear" w:color="auto" w:fill="auto"/>
          </w:tcPr>
          <w:p w14:paraId="35EE0A06"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35EE0A0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vAlign w:val="bottom"/>
          </w:tcPr>
          <w:p w14:paraId="35EE0A0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E0A0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38" w:type="pct"/>
            <w:tcBorders>
              <w:bottom w:val="single" w:sz="6" w:space="0" w:color="000000"/>
            </w:tcBorders>
            <w:shd w:val="clear" w:color="auto" w:fill="auto"/>
          </w:tcPr>
          <w:p w14:paraId="35EE0A0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A0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A0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A0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35EE0A0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A0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A27" w14:textId="77777777">
        <w:tc>
          <w:tcPr>
            <w:tcW w:w="2269" w:type="pct"/>
            <w:gridSpan w:val="4"/>
            <w:tcBorders>
              <w:top w:val="single" w:sz="6" w:space="0" w:color="000000"/>
            </w:tcBorders>
            <w:shd w:val="clear" w:color="auto" w:fill="auto"/>
            <w:vAlign w:val="bottom"/>
          </w:tcPr>
          <w:p w14:paraId="35EE0A11"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39" w:type="pct"/>
            <w:shd w:val="clear" w:color="auto" w:fill="auto"/>
            <w:vAlign w:val="bottom"/>
          </w:tcPr>
          <w:p w14:paraId="35EE0A1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vAlign w:val="bottom"/>
          </w:tcPr>
          <w:p w14:paraId="35EE0A1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E0A1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38" w:type="pct"/>
            <w:shd w:val="clear" w:color="auto" w:fill="auto"/>
            <w:vAlign w:val="bottom"/>
          </w:tcPr>
          <w:p w14:paraId="35EE0A1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vAlign w:val="bottom"/>
          </w:tcPr>
          <w:p w14:paraId="35EE0A1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vAlign w:val="bottom"/>
          </w:tcPr>
          <w:p w14:paraId="35EE0A1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 w:type="pct"/>
            <w:shd w:val="clear" w:color="auto" w:fill="auto"/>
            <w:vAlign w:val="bottom"/>
          </w:tcPr>
          <w:p w14:paraId="35EE0A1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E0A1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vAlign w:val="bottom"/>
          </w:tcPr>
          <w:p w14:paraId="35EE0A1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tcPr>
          <w:p w14:paraId="35EE0A1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35EE0A1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shd w:val="clear" w:color="auto" w:fill="auto"/>
          </w:tcPr>
          <w:p w14:paraId="35EE0A1D"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35EE0A1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vAlign w:val="bottom"/>
          </w:tcPr>
          <w:p w14:paraId="35EE0A1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E0A2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38" w:type="pct"/>
            <w:shd w:val="clear" w:color="auto" w:fill="auto"/>
          </w:tcPr>
          <w:p w14:paraId="35EE0A2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A2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A2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A2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35EE0A2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A2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A41" w14:textId="77777777">
        <w:tc>
          <w:tcPr>
            <w:tcW w:w="1737" w:type="pct"/>
            <w:shd w:val="clear" w:color="auto" w:fill="auto"/>
          </w:tcPr>
          <w:p w14:paraId="35EE0A28"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38" w:type="pct"/>
            <w:shd w:val="clear" w:color="auto" w:fill="auto"/>
            <w:vAlign w:val="bottom"/>
          </w:tcPr>
          <w:p w14:paraId="35EE0A2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A2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8" w:type="pct"/>
            <w:shd w:val="clear" w:color="auto" w:fill="auto"/>
            <w:vAlign w:val="bottom"/>
          </w:tcPr>
          <w:p w14:paraId="35EE0A2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51,728</w:t>
            </w:r>
          </w:p>
        </w:tc>
        <w:tc>
          <w:tcPr>
            <w:tcW w:w="39" w:type="pct"/>
            <w:shd w:val="clear" w:color="auto" w:fill="auto"/>
            <w:noWrap/>
            <w:vAlign w:val="bottom"/>
          </w:tcPr>
          <w:p w14:paraId="35EE0A2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 w:type="pct"/>
            <w:shd w:val="clear" w:color="auto" w:fill="auto"/>
            <w:vAlign w:val="bottom"/>
          </w:tcPr>
          <w:p w14:paraId="35EE0A2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A2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8" w:type="pct"/>
            <w:shd w:val="clear" w:color="auto" w:fill="auto"/>
            <w:vAlign w:val="bottom"/>
          </w:tcPr>
          <w:p w14:paraId="35EE0A2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43,076</w:t>
            </w:r>
          </w:p>
        </w:tc>
        <w:tc>
          <w:tcPr>
            <w:tcW w:w="39" w:type="pct"/>
            <w:shd w:val="clear" w:color="auto" w:fill="auto"/>
            <w:noWrap/>
            <w:vAlign w:val="bottom"/>
          </w:tcPr>
          <w:p w14:paraId="35EE0A3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auto"/>
            <w:vAlign w:val="bottom"/>
          </w:tcPr>
          <w:p w14:paraId="35EE0A3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 w:type="pct"/>
            <w:shd w:val="clear" w:color="auto" w:fill="auto"/>
            <w:vAlign w:val="bottom"/>
          </w:tcPr>
          <w:p w14:paraId="35EE0A3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5EE0A3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39" w:type="pct"/>
            <w:shd w:val="clear" w:color="auto" w:fill="auto"/>
            <w:vAlign w:val="bottom"/>
          </w:tcPr>
          <w:p w14:paraId="35EE0A3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auto"/>
          </w:tcPr>
          <w:p w14:paraId="35EE0A3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5EE0A3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8" w:type="pct"/>
            <w:shd w:val="clear" w:color="auto" w:fill="auto"/>
          </w:tcPr>
          <w:p w14:paraId="35EE0A3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97,045</w:t>
            </w:r>
          </w:p>
        </w:tc>
        <w:tc>
          <w:tcPr>
            <w:tcW w:w="39" w:type="pct"/>
            <w:shd w:val="clear" w:color="auto" w:fill="auto"/>
          </w:tcPr>
          <w:p w14:paraId="35EE0A3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8" w:type="pct"/>
            <w:shd w:val="clear" w:color="auto" w:fill="auto"/>
          </w:tcPr>
          <w:p w14:paraId="35EE0A3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35EE0A3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8" w:type="pct"/>
            <w:shd w:val="clear" w:color="auto" w:fill="auto"/>
          </w:tcPr>
          <w:p w14:paraId="35EE0A3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80,230</w:t>
            </w:r>
          </w:p>
        </w:tc>
        <w:tc>
          <w:tcPr>
            <w:tcW w:w="50" w:type="pct"/>
            <w:shd w:val="clear" w:color="auto" w:fill="auto"/>
          </w:tcPr>
          <w:p w14:paraId="35EE0A3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A3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A3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35EE0A3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auto"/>
          </w:tcPr>
          <w:p w14:paraId="35EE0A4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E0A5B" w14:textId="77777777">
        <w:tc>
          <w:tcPr>
            <w:tcW w:w="1737" w:type="pct"/>
            <w:shd w:val="clear" w:color="auto" w:fill="auto"/>
            <w:vAlign w:val="bottom"/>
          </w:tcPr>
          <w:p w14:paraId="35EE0A4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vAlign w:val="bottom"/>
          </w:tcPr>
          <w:p w14:paraId="35EE0A43"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35EE0A44"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38" w:type="pct"/>
            <w:tcBorders>
              <w:bottom w:val="single" w:sz="12" w:space="0" w:color="000000"/>
            </w:tcBorders>
            <w:shd w:val="clear" w:color="auto" w:fill="auto"/>
            <w:vAlign w:val="bottom"/>
          </w:tcPr>
          <w:p w14:paraId="35EE0A45"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 w:type="pct"/>
            <w:shd w:val="clear" w:color="auto" w:fill="auto"/>
            <w:vAlign w:val="bottom"/>
          </w:tcPr>
          <w:p w14:paraId="35EE0A4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vAlign w:val="bottom"/>
          </w:tcPr>
          <w:p w14:paraId="35EE0A4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35EE0A48"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38" w:type="pct"/>
            <w:tcBorders>
              <w:bottom w:val="single" w:sz="12" w:space="0" w:color="000000"/>
            </w:tcBorders>
            <w:shd w:val="clear" w:color="auto" w:fill="auto"/>
            <w:vAlign w:val="bottom"/>
          </w:tcPr>
          <w:p w14:paraId="35EE0A49"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 w:type="pct"/>
            <w:shd w:val="clear" w:color="auto" w:fill="auto"/>
            <w:vAlign w:val="bottom"/>
          </w:tcPr>
          <w:p w14:paraId="35EE0A4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vAlign w:val="bottom"/>
          </w:tcPr>
          <w:p w14:paraId="35EE0A4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35EE0A4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35EE0A4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vAlign w:val="bottom"/>
          </w:tcPr>
          <w:p w14:paraId="35EE0A4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tcPr>
          <w:p w14:paraId="35EE0A4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35EE0A5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tcBorders>
              <w:bottom w:val="single" w:sz="12" w:space="0" w:color="000000"/>
            </w:tcBorders>
            <w:shd w:val="clear" w:color="auto" w:fill="auto"/>
          </w:tcPr>
          <w:p w14:paraId="35EE0A51"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35EE0A5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tcPr>
          <w:p w14:paraId="35EE0A5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tcPr>
          <w:p w14:paraId="35EE0A5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tcBorders>
              <w:bottom w:val="single" w:sz="12" w:space="0" w:color="000000"/>
            </w:tcBorders>
            <w:shd w:val="clear" w:color="auto" w:fill="auto"/>
          </w:tcPr>
          <w:p w14:paraId="35EE0A5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A5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A5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A5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35EE0A5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A5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A75" w14:textId="77777777">
        <w:tc>
          <w:tcPr>
            <w:tcW w:w="1737" w:type="pct"/>
            <w:shd w:val="clear" w:color="auto" w:fill="auto"/>
            <w:vAlign w:val="bottom"/>
          </w:tcPr>
          <w:p w14:paraId="35EE0A5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vAlign w:val="bottom"/>
          </w:tcPr>
          <w:p w14:paraId="35EE0A5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35EE0A5E"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38" w:type="pct"/>
            <w:tcBorders>
              <w:top w:val="single" w:sz="12" w:space="0" w:color="000000"/>
            </w:tcBorders>
            <w:shd w:val="clear" w:color="auto" w:fill="auto"/>
            <w:vAlign w:val="bottom"/>
          </w:tcPr>
          <w:p w14:paraId="35EE0A5F"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 w:type="pct"/>
            <w:shd w:val="clear" w:color="auto" w:fill="auto"/>
            <w:vAlign w:val="bottom"/>
          </w:tcPr>
          <w:p w14:paraId="35EE0A6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vAlign w:val="bottom"/>
          </w:tcPr>
          <w:p w14:paraId="35EE0A6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35EE0A62"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38" w:type="pct"/>
            <w:tcBorders>
              <w:top w:val="single" w:sz="12" w:space="0" w:color="000000"/>
            </w:tcBorders>
            <w:shd w:val="clear" w:color="auto" w:fill="auto"/>
            <w:vAlign w:val="bottom"/>
          </w:tcPr>
          <w:p w14:paraId="35EE0A63"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 w:type="pct"/>
            <w:shd w:val="clear" w:color="auto" w:fill="auto"/>
            <w:vAlign w:val="bottom"/>
          </w:tcPr>
          <w:p w14:paraId="35EE0A6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vAlign w:val="bottom"/>
          </w:tcPr>
          <w:p w14:paraId="35EE0A6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 w:type="pct"/>
            <w:shd w:val="clear" w:color="auto" w:fill="auto"/>
            <w:vAlign w:val="bottom"/>
          </w:tcPr>
          <w:p w14:paraId="35EE0A6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35EE0A6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vAlign w:val="bottom"/>
          </w:tcPr>
          <w:p w14:paraId="35EE0A6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tcPr>
          <w:p w14:paraId="35EE0A6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35EE0A6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38" w:type="pct"/>
            <w:tcBorders>
              <w:top w:val="single" w:sz="12" w:space="0" w:color="000000"/>
            </w:tcBorders>
            <w:shd w:val="clear" w:color="auto" w:fill="auto"/>
          </w:tcPr>
          <w:p w14:paraId="35EE0A6B"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35EE0A6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tcPr>
          <w:p w14:paraId="35EE0A6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tcPr>
          <w:p w14:paraId="35EE0A6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tcBorders>
              <w:top w:val="single" w:sz="12" w:space="0" w:color="000000"/>
            </w:tcBorders>
            <w:shd w:val="clear" w:color="auto" w:fill="auto"/>
          </w:tcPr>
          <w:p w14:paraId="35EE0A6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A7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A7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A7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35EE0A7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A7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A8F" w14:textId="77777777">
        <w:tc>
          <w:tcPr>
            <w:tcW w:w="1737" w:type="pct"/>
            <w:shd w:val="clear" w:color="auto" w:fill="auto"/>
          </w:tcPr>
          <w:p w14:paraId="35EE0A76" w14:textId="77777777" w:rsidR="006C5487" w:rsidRDefault="00CE0E24">
            <w:pPr>
              <w:pStyle w:val="a3"/>
              <w:spacing w:beforeAutospacing="0" w:afterAutospacing="0"/>
              <w:ind w:left="240" w:hanging="240"/>
              <w:rPr>
                <w:rFonts w:ascii="Arial" w:hAnsi="Arial" w:cs="Arial"/>
                <w:b/>
                <w:bCs/>
                <w:sz w:val="15"/>
                <w:szCs w:val="15"/>
              </w:rPr>
            </w:pPr>
            <w:r>
              <w:rPr>
                <w:rFonts w:ascii="Arial" w:hAnsi="Arial" w:cs="Arial"/>
                <w:b/>
                <w:bCs/>
                <w:sz w:val="15"/>
                <w:szCs w:val="15"/>
              </w:rPr>
              <w:t xml:space="preserve">Operating Income </w:t>
            </w:r>
          </w:p>
        </w:tc>
        <w:tc>
          <w:tcPr>
            <w:tcW w:w="38" w:type="pct"/>
            <w:shd w:val="clear" w:color="auto" w:fill="auto"/>
            <w:vAlign w:val="bottom"/>
          </w:tcPr>
          <w:p w14:paraId="35EE0A77"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35EE0A78"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38" w:type="pct"/>
            <w:shd w:val="clear" w:color="auto" w:fill="auto"/>
            <w:vAlign w:val="bottom"/>
          </w:tcPr>
          <w:p w14:paraId="35EE0A79"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 w:type="pct"/>
            <w:shd w:val="clear" w:color="auto" w:fill="auto"/>
            <w:vAlign w:val="bottom"/>
          </w:tcPr>
          <w:p w14:paraId="35EE0A7A"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8" w:type="pct"/>
            <w:shd w:val="clear" w:color="auto" w:fill="auto"/>
            <w:vAlign w:val="bottom"/>
          </w:tcPr>
          <w:p w14:paraId="35EE0A7B"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35EE0A7C"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38" w:type="pct"/>
            <w:shd w:val="clear" w:color="auto" w:fill="auto"/>
            <w:vAlign w:val="bottom"/>
          </w:tcPr>
          <w:p w14:paraId="35EE0A7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 w:type="pct"/>
            <w:shd w:val="clear" w:color="auto" w:fill="auto"/>
            <w:vAlign w:val="bottom"/>
          </w:tcPr>
          <w:p w14:paraId="35EE0A7E"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8" w:type="pct"/>
            <w:shd w:val="clear" w:color="auto" w:fill="auto"/>
            <w:vAlign w:val="bottom"/>
          </w:tcPr>
          <w:p w14:paraId="35EE0A7F"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0" w:type="pct"/>
            <w:shd w:val="clear" w:color="auto" w:fill="auto"/>
            <w:vAlign w:val="bottom"/>
          </w:tcPr>
          <w:p w14:paraId="35EE0A80"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00" w:type="pct"/>
            <w:shd w:val="clear" w:color="auto" w:fill="auto"/>
            <w:vAlign w:val="bottom"/>
          </w:tcPr>
          <w:p w14:paraId="35EE0A81"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 w:type="pct"/>
            <w:shd w:val="clear" w:color="auto" w:fill="auto"/>
            <w:vAlign w:val="bottom"/>
          </w:tcPr>
          <w:p w14:paraId="35EE0A82"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38" w:type="pct"/>
            <w:shd w:val="clear" w:color="auto" w:fill="auto"/>
          </w:tcPr>
          <w:p w14:paraId="35EE0A8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center"/>
          </w:tcPr>
          <w:p w14:paraId="35EE0A8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8" w:type="pct"/>
            <w:shd w:val="clear" w:color="auto" w:fill="auto"/>
          </w:tcPr>
          <w:p w14:paraId="35EE0A85"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9" w:type="pct"/>
            <w:shd w:val="clear" w:color="auto" w:fill="auto"/>
          </w:tcPr>
          <w:p w14:paraId="35EE0A8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 w:type="pct"/>
            <w:shd w:val="clear" w:color="auto" w:fill="auto"/>
          </w:tcPr>
          <w:p w14:paraId="35EE0A8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35EE0A8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8" w:type="pct"/>
            <w:shd w:val="clear" w:color="auto" w:fill="auto"/>
          </w:tcPr>
          <w:p w14:paraId="35EE0A8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A8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A8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A8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35EE0A8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A8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E0A9F" w14:textId="77777777">
        <w:tc>
          <w:tcPr>
            <w:tcW w:w="1737" w:type="pct"/>
            <w:shd w:val="clear" w:color="auto" w:fill="auto"/>
            <w:vAlign w:val="center"/>
          </w:tcPr>
          <w:p w14:paraId="35EE0A9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0" w:type="pct"/>
            <w:gridSpan w:val="4"/>
            <w:shd w:val="clear" w:color="auto" w:fill="auto"/>
            <w:vAlign w:val="center"/>
          </w:tcPr>
          <w:p w14:paraId="35EE0A91"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gridSpan w:val="8"/>
            <w:shd w:val="clear" w:color="auto" w:fill="auto"/>
            <w:vAlign w:val="center"/>
          </w:tcPr>
          <w:p w14:paraId="35EE0A9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tcPr>
          <w:p w14:paraId="35EE0A9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E0A9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8" w:type="pct"/>
            <w:shd w:val="clear" w:color="auto" w:fill="auto"/>
          </w:tcPr>
          <w:p w14:paraId="35EE0A9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35EE0A9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tcPr>
          <w:p w14:paraId="35EE0A9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35EE0A9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8" w:type="pct"/>
            <w:shd w:val="clear" w:color="auto" w:fill="auto"/>
          </w:tcPr>
          <w:p w14:paraId="35EE0A9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A9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A9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A9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tcPr>
          <w:p w14:paraId="35EE0A9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A9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AB9" w14:textId="77777777">
        <w:tc>
          <w:tcPr>
            <w:tcW w:w="1737" w:type="pct"/>
            <w:shd w:val="clear" w:color="auto" w:fill="E5E5E5"/>
          </w:tcPr>
          <w:p w14:paraId="35EE0AA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38" w:type="pct"/>
            <w:shd w:val="clear" w:color="auto" w:fill="E5E5E5"/>
            <w:vAlign w:val="bottom"/>
          </w:tcPr>
          <w:p w14:paraId="35EE0AA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AA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8" w:type="pct"/>
            <w:shd w:val="clear" w:color="auto" w:fill="E5E5E5"/>
            <w:vAlign w:val="bottom"/>
          </w:tcPr>
          <w:p w14:paraId="35EE0AA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7,688</w:t>
            </w:r>
          </w:p>
        </w:tc>
        <w:tc>
          <w:tcPr>
            <w:tcW w:w="39" w:type="pct"/>
            <w:shd w:val="clear" w:color="auto" w:fill="E5E5E5"/>
            <w:noWrap/>
            <w:vAlign w:val="bottom"/>
          </w:tcPr>
          <w:p w14:paraId="35EE0AA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 w:type="pct"/>
            <w:shd w:val="clear" w:color="auto" w:fill="E5E5E5"/>
            <w:vAlign w:val="bottom"/>
          </w:tcPr>
          <w:p w14:paraId="35EE0AA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AA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8" w:type="pct"/>
            <w:shd w:val="clear" w:color="auto" w:fill="E5E5E5"/>
            <w:vAlign w:val="bottom"/>
          </w:tcPr>
          <w:p w14:paraId="35EE0AA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6,181</w:t>
            </w:r>
          </w:p>
        </w:tc>
        <w:tc>
          <w:tcPr>
            <w:tcW w:w="39" w:type="pct"/>
            <w:shd w:val="clear" w:color="auto" w:fill="E5E5E5"/>
            <w:noWrap/>
            <w:vAlign w:val="bottom"/>
          </w:tcPr>
          <w:p w14:paraId="35EE0AA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E5E5E5"/>
            <w:vAlign w:val="bottom"/>
          </w:tcPr>
          <w:p w14:paraId="35EE0AA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 w:type="pct"/>
            <w:shd w:val="clear" w:color="auto" w:fill="E5E5E5"/>
            <w:vAlign w:val="bottom"/>
          </w:tcPr>
          <w:p w14:paraId="35EE0AA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5EE0AA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39" w:type="pct"/>
            <w:shd w:val="clear" w:color="auto" w:fill="E5E5E5"/>
            <w:vAlign w:val="bottom"/>
          </w:tcPr>
          <w:p w14:paraId="35EE0AA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E5E5E5"/>
          </w:tcPr>
          <w:p w14:paraId="35EE0AA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5EE0AA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8" w:type="pct"/>
            <w:shd w:val="clear" w:color="auto" w:fill="E5E5E5"/>
            <w:vAlign w:val="bottom"/>
          </w:tcPr>
          <w:p w14:paraId="35EE0AA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15,269</w:t>
            </w:r>
          </w:p>
        </w:tc>
        <w:tc>
          <w:tcPr>
            <w:tcW w:w="39" w:type="pct"/>
            <w:shd w:val="clear" w:color="auto" w:fill="E5E5E5"/>
          </w:tcPr>
          <w:p w14:paraId="35EE0AB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8" w:type="pct"/>
            <w:shd w:val="clear" w:color="auto" w:fill="E5E5E5"/>
          </w:tcPr>
          <w:p w14:paraId="35EE0AB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35EE0AB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8" w:type="pct"/>
            <w:shd w:val="clear" w:color="auto" w:fill="E5E5E5"/>
            <w:vAlign w:val="bottom"/>
          </w:tcPr>
          <w:p w14:paraId="35EE0AB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11,887</w:t>
            </w:r>
          </w:p>
        </w:tc>
        <w:tc>
          <w:tcPr>
            <w:tcW w:w="50" w:type="pct"/>
            <w:shd w:val="clear" w:color="auto" w:fill="E5E5E5"/>
          </w:tcPr>
          <w:p w14:paraId="35EE0AB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0AB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0AB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35EE0AB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28%</w:t>
            </w:r>
          </w:p>
        </w:tc>
        <w:tc>
          <w:tcPr>
            <w:tcW w:w="50" w:type="pct"/>
            <w:shd w:val="clear" w:color="auto" w:fill="E5E5E5"/>
          </w:tcPr>
          <w:p w14:paraId="35EE0AB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E0AD3" w14:textId="77777777">
        <w:tc>
          <w:tcPr>
            <w:tcW w:w="1737" w:type="pct"/>
            <w:shd w:val="clear" w:color="auto" w:fill="auto"/>
          </w:tcPr>
          <w:p w14:paraId="35EE0ABA"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38" w:type="pct"/>
            <w:shd w:val="clear" w:color="auto" w:fill="auto"/>
            <w:vAlign w:val="bottom"/>
          </w:tcPr>
          <w:p w14:paraId="35EE0AB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AB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8" w:type="pct"/>
            <w:shd w:val="clear" w:color="auto" w:fill="auto"/>
            <w:vAlign w:val="bottom"/>
          </w:tcPr>
          <w:p w14:paraId="35EE0AB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8,197</w:t>
            </w:r>
          </w:p>
        </w:tc>
        <w:tc>
          <w:tcPr>
            <w:tcW w:w="39" w:type="pct"/>
            <w:shd w:val="clear" w:color="auto" w:fill="auto"/>
            <w:noWrap/>
            <w:vAlign w:val="bottom"/>
          </w:tcPr>
          <w:p w14:paraId="35EE0AB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 w:type="pct"/>
            <w:shd w:val="clear" w:color="auto" w:fill="auto"/>
            <w:vAlign w:val="bottom"/>
          </w:tcPr>
          <w:p w14:paraId="35EE0AB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AC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8" w:type="pct"/>
            <w:shd w:val="clear" w:color="auto" w:fill="auto"/>
            <w:vAlign w:val="bottom"/>
          </w:tcPr>
          <w:p w14:paraId="35EE0AC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6,492</w:t>
            </w:r>
          </w:p>
        </w:tc>
        <w:tc>
          <w:tcPr>
            <w:tcW w:w="39" w:type="pct"/>
            <w:shd w:val="clear" w:color="auto" w:fill="auto"/>
            <w:noWrap/>
            <w:vAlign w:val="bottom"/>
          </w:tcPr>
          <w:p w14:paraId="35EE0AC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auto"/>
            <w:vAlign w:val="bottom"/>
          </w:tcPr>
          <w:p w14:paraId="35EE0AC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 w:type="pct"/>
            <w:shd w:val="clear" w:color="auto" w:fill="auto"/>
            <w:vAlign w:val="bottom"/>
          </w:tcPr>
          <w:p w14:paraId="35EE0AC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5EE0AC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39" w:type="pct"/>
            <w:shd w:val="clear" w:color="auto" w:fill="auto"/>
            <w:vAlign w:val="bottom"/>
          </w:tcPr>
          <w:p w14:paraId="35EE0AC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auto"/>
          </w:tcPr>
          <w:p w14:paraId="35EE0AC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5EE0AC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8" w:type="pct"/>
            <w:shd w:val="clear" w:color="auto" w:fill="auto"/>
            <w:vAlign w:val="bottom"/>
          </w:tcPr>
          <w:p w14:paraId="35EE0AC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15,759</w:t>
            </w:r>
          </w:p>
        </w:tc>
        <w:tc>
          <w:tcPr>
            <w:tcW w:w="39" w:type="pct"/>
            <w:shd w:val="clear" w:color="auto" w:fill="auto"/>
          </w:tcPr>
          <w:p w14:paraId="35EE0AC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8" w:type="pct"/>
            <w:shd w:val="clear" w:color="auto" w:fill="auto"/>
          </w:tcPr>
          <w:p w14:paraId="35EE0AC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35EE0AC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38" w:type="pct"/>
            <w:shd w:val="clear" w:color="auto" w:fill="auto"/>
            <w:vAlign w:val="bottom"/>
          </w:tcPr>
          <w:p w14:paraId="35EE0AC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11,914</w:t>
            </w:r>
          </w:p>
        </w:tc>
        <w:tc>
          <w:tcPr>
            <w:tcW w:w="50" w:type="pct"/>
            <w:shd w:val="clear" w:color="auto" w:fill="auto"/>
          </w:tcPr>
          <w:p w14:paraId="35EE0AC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AC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AD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35EE0AD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50" w:type="pct"/>
            <w:shd w:val="clear" w:color="auto" w:fill="auto"/>
          </w:tcPr>
          <w:p w14:paraId="35EE0AD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E0AED" w14:textId="77777777">
        <w:tc>
          <w:tcPr>
            <w:tcW w:w="1737" w:type="pct"/>
            <w:shd w:val="clear" w:color="auto" w:fill="E5E5E5"/>
          </w:tcPr>
          <w:p w14:paraId="35EE0AD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38" w:type="pct"/>
            <w:shd w:val="clear" w:color="auto" w:fill="E5E5E5"/>
            <w:vAlign w:val="bottom"/>
          </w:tcPr>
          <w:p w14:paraId="35EE0AD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AD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8" w:type="pct"/>
            <w:shd w:val="clear" w:color="auto" w:fill="E5E5E5"/>
            <w:vAlign w:val="bottom"/>
          </w:tcPr>
          <w:p w14:paraId="35EE0AD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6,362</w:t>
            </w:r>
          </w:p>
        </w:tc>
        <w:tc>
          <w:tcPr>
            <w:tcW w:w="39" w:type="pct"/>
            <w:shd w:val="clear" w:color="auto" w:fill="E5E5E5"/>
            <w:noWrap/>
            <w:vAlign w:val="bottom"/>
          </w:tcPr>
          <w:p w14:paraId="35EE0AD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 w:type="pct"/>
            <w:shd w:val="clear" w:color="auto" w:fill="E5E5E5"/>
            <w:vAlign w:val="bottom"/>
          </w:tcPr>
          <w:p w14:paraId="35EE0AD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AD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8" w:type="pct"/>
            <w:shd w:val="clear" w:color="auto" w:fill="E5E5E5"/>
            <w:vAlign w:val="bottom"/>
          </w:tcPr>
          <w:p w14:paraId="35EE0AD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5,224</w:t>
            </w:r>
          </w:p>
        </w:tc>
        <w:tc>
          <w:tcPr>
            <w:tcW w:w="39" w:type="pct"/>
            <w:shd w:val="clear" w:color="auto" w:fill="E5E5E5"/>
            <w:noWrap/>
            <w:vAlign w:val="bottom"/>
          </w:tcPr>
          <w:p w14:paraId="35EE0AD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E5E5E5"/>
            <w:vAlign w:val="bottom"/>
          </w:tcPr>
          <w:p w14:paraId="35EE0AD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 w:type="pct"/>
            <w:shd w:val="clear" w:color="auto" w:fill="E5E5E5"/>
            <w:vAlign w:val="bottom"/>
          </w:tcPr>
          <w:p w14:paraId="35EE0AD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35EE0AD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39" w:type="pct"/>
            <w:shd w:val="clear" w:color="auto" w:fill="E5E5E5"/>
            <w:vAlign w:val="bottom"/>
          </w:tcPr>
          <w:p w14:paraId="35EE0AE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E5E5E5"/>
          </w:tcPr>
          <w:p w14:paraId="35EE0AE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5EE0AE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38" w:type="pct"/>
            <w:shd w:val="clear" w:color="auto" w:fill="E5E5E5"/>
            <w:vAlign w:val="bottom"/>
          </w:tcPr>
          <w:p w14:paraId="35EE0AE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11,457</w:t>
            </w:r>
          </w:p>
        </w:tc>
        <w:tc>
          <w:tcPr>
            <w:tcW w:w="39" w:type="pct"/>
            <w:shd w:val="clear" w:color="auto" w:fill="E5E5E5"/>
          </w:tcPr>
          <w:p w14:paraId="35EE0AE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8" w:type="pct"/>
            <w:shd w:val="clear" w:color="auto" w:fill="E5E5E5"/>
          </w:tcPr>
          <w:p w14:paraId="35EE0AE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35EE0AE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38" w:type="pct"/>
            <w:shd w:val="clear" w:color="auto" w:fill="E5E5E5"/>
            <w:vAlign w:val="bottom"/>
          </w:tcPr>
          <w:p w14:paraId="35EE0AE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9,972</w:t>
            </w:r>
          </w:p>
        </w:tc>
        <w:tc>
          <w:tcPr>
            <w:tcW w:w="50" w:type="pct"/>
            <w:shd w:val="clear" w:color="auto" w:fill="E5E5E5"/>
          </w:tcPr>
          <w:p w14:paraId="35EE0AE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0AE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0AE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35EE0AE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0" w:type="pct"/>
            <w:shd w:val="clear" w:color="auto" w:fill="E5E5E5"/>
          </w:tcPr>
          <w:p w14:paraId="35EE0AE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E0B04" w14:textId="77777777">
        <w:tc>
          <w:tcPr>
            <w:tcW w:w="2269" w:type="pct"/>
            <w:gridSpan w:val="4"/>
            <w:tcBorders>
              <w:bottom w:val="single" w:sz="6" w:space="0" w:color="000000"/>
            </w:tcBorders>
            <w:shd w:val="clear" w:color="auto" w:fill="auto"/>
            <w:vAlign w:val="bottom"/>
          </w:tcPr>
          <w:p w14:paraId="35EE0AEE"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39" w:type="pct"/>
            <w:shd w:val="clear" w:color="auto" w:fill="auto"/>
            <w:vAlign w:val="bottom"/>
          </w:tcPr>
          <w:p w14:paraId="35EE0AE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vAlign w:val="bottom"/>
          </w:tcPr>
          <w:p w14:paraId="35EE0AF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E0AF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38" w:type="pct"/>
            <w:tcBorders>
              <w:bottom w:val="single" w:sz="6" w:space="0" w:color="000000"/>
            </w:tcBorders>
            <w:shd w:val="clear" w:color="auto" w:fill="auto"/>
            <w:vAlign w:val="bottom"/>
          </w:tcPr>
          <w:p w14:paraId="35EE0AF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vAlign w:val="bottom"/>
          </w:tcPr>
          <w:p w14:paraId="35EE0AF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vAlign w:val="bottom"/>
          </w:tcPr>
          <w:p w14:paraId="35EE0AF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 w:type="pct"/>
            <w:shd w:val="clear" w:color="auto" w:fill="auto"/>
            <w:vAlign w:val="bottom"/>
          </w:tcPr>
          <w:p w14:paraId="35EE0AF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35EE0AF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vAlign w:val="bottom"/>
          </w:tcPr>
          <w:p w14:paraId="35EE0AF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tcPr>
          <w:p w14:paraId="35EE0AF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35EE0AF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tcBorders>
              <w:bottom w:val="single" w:sz="6" w:space="0" w:color="000000"/>
            </w:tcBorders>
            <w:shd w:val="clear" w:color="auto" w:fill="auto"/>
          </w:tcPr>
          <w:p w14:paraId="35EE0AFA"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35EE0AF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vAlign w:val="bottom"/>
          </w:tcPr>
          <w:p w14:paraId="35EE0AF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E0AF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38" w:type="pct"/>
            <w:tcBorders>
              <w:bottom w:val="single" w:sz="6" w:space="0" w:color="000000"/>
            </w:tcBorders>
            <w:shd w:val="clear" w:color="auto" w:fill="auto"/>
          </w:tcPr>
          <w:p w14:paraId="35EE0AF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AF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B0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B0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35EE0B0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B0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B1B" w14:textId="77777777">
        <w:tc>
          <w:tcPr>
            <w:tcW w:w="2269" w:type="pct"/>
            <w:gridSpan w:val="4"/>
            <w:tcBorders>
              <w:top w:val="single" w:sz="6" w:space="0" w:color="000000"/>
            </w:tcBorders>
            <w:shd w:val="clear" w:color="auto" w:fill="auto"/>
            <w:vAlign w:val="bottom"/>
          </w:tcPr>
          <w:p w14:paraId="35EE0B05"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39" w:type="pct"/>
            <w:shd w:val="clear" w:color="auto" w:fill="auto"/>
            <w:vAlign w:val="bottom"/>
          </w:tcPr>
          <w:p w14:paraId="35EE0B0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vAlign w:val="bottom"/>
          </w:tcPr>
          <w:p w14:paraId="35EE0B0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35EE0B08"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38" w:type="pct"/>
            <w:shd w:val="clear" w:color="auto" w:fill="auto"/>
            <w:vAlign w:val="bottom"/>
          </w:tcPr>
          <w:p w14:paraId="35EE0B0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vAlign w:val="bottom"/>
          </w:tcPr>
          <w:p w14:paraId="35EE0B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vAlign w:val="bottom"/>
          </w:tcPr>
          <w:p w14:paraId="35EE0B0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35EE0B0C"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0" w:type="pct"/>
            <w:shd w:val="clear" w:color="auto" w:fill="auto"/>
            <w:vAlign w:val="bottom"/>
          </w:tcPr>
          <w:p w14:paraId="35EE0B0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vAlign w:val="bottom"/>
          </w:tcPr>
          <w:p w14:paraId="35EE0B0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tcPr>
          <w:p w14:paraId="35EE0B0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35EE0B1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shd w:val="clear" w:color="auto" w:fill="auto"/>
          </w:tcPr>
          <w:p w14:paraId="35EE0B11" w14:textId="77777777" w:rsidR="006C5487" w:rsidRDefault="00CE0E2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35EE0B1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tcPr>
          <w:p w14:paraId="35EE0B1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E0B1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38" w:type="pct"/>
            <w:shd w:val="clear" w:color="auto" w:fill="auto"/>
          </w:tcPr>
          <w:p w14:paraId="35EE0B1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B1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B1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B1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35EE0B1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B1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B35" w14:textId="77777777">
        <w:tc>
          <w:tcPr>
            <w:tcW w:w="1737" w:type="pct"/>
            <w:shd w:val="clear" w:color="auto" w:fill="auto"/>
          </w:tcPr>
          <w:p w14:paraId="35EE0B1C"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38" w:type="pct"/>
            <w:shd w:val="clear" w:color="auto" w:fill="auto"/>
            <w:vAlign w:val="bottom"/>
          </w:tcPr>
          <w:p w14:paraId="35EE0B1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B1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8" w:type="pct"/>
            <w:shd w:val="clear" w:color="auto" w:fill="auto"/>
            <w:vAlign w:val="bottom"/>
          </w:tcPr>
          <w:p w14:paraId="35EE0B1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22,247</w:t>
            </w:r>
          </w:p>
        </w:tc>
        <w:tc>
          <w:tcPr>
            <w:tcW w:w="39" w:type="pct"/>
            <w:shd w:val="clear" w:color="auto" w:fill="auto"/>
            <w:noWrap/>
            <w:vAlign w:val="bottom"/>
          </w:tcPr>
          <w:p w14:paraId="35EE0B2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 w:type="pct"/>
            <w:shd w:val="clear" w:color="auto" w:fill="auto"/>
            <w:vAlign w:val="bottom"/>
          </w:tcPr>
          <w:p w14:paraId="35EE0B2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B2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8" w:type="pct"/>
            <w:shd w:val="clear" w:color="auto" w:fill="auto"/>
            <w:vAlign w:val="bottom"/>
          </w:tcPr>
          <w:p w14:paraId="35EE0B2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17,897</w:t>
            </w:r>
          </w:p>
        </w:tc>
        <w:tc>
          <w:tcPr>
            <w:tcW w:w="39" w:type="pct"/>
            <w:shd w:val="clear" w:color="auto" w:fill="auto"/>
            <w:noWrap/>
            <w:vAlign w:val="bottom"/>
          </w:tcPr>
          <w:p w14:paraId="35EE0B2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auto"/>
            <w:vAlign w:val="bottom"/>
          </w:tcPr>
          <w:p w14:paraId="35EE0B2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 w:type="pct"/>
            <w:shd w:val="clear" w:color="auto" w:fill="auto"/>
            <w:vAlign w:val="bottom"/>
          </w:tcPr>
          <w:p w14:paraId="35EE0B2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35EE0B2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39" w:type="pct"/>
            <w:shd w:val="clear" w:color="auto" w:fill="auto"/>
            <w:vAlign w:val="bottom"/>
          </w:tcPr>
          <w:p w14:paraId="35EE0B2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auto"/>
          </w:tcPr>
          <w:p w14:paraId="35EE0B2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5EE0B2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8" w:type="pct"/>
            <w:shd w:val="clear" w:color="auto" w:fill="auto"/>
            <w:vAlign w:val="bottom"/>
          </w:tcPr>
          <w:p w14:paraId="35EE0B2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42,485</w:t>
            </w:r>
          </w:p>
        </w:tc>
        <w:tc>
          <w:tcPr>
            <w:tcW w:w="39" w:type="pct"/>
            <w:shd w:val="clear" w:color="auto" w:fill="auto"/>
            <w:vAlign w:val="bottom"/>
          </w:tcPr>
          <w:p w14:paraId="35EE0B2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 w:type="pct"/>
            <w:shd w:val="clear" w:color="auto" w:fill="auto"/>
          </w:tcPr>
          <w:p w14:paraId="35EE0B2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35EE0B2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38" w:type="pct"/>
            <w:shd w:val="clear" w:color="auto" w:fill="auto"/>
            <w:vAlign w:val="bottom"/>
          </w:tcPr>
          <w:p w14:paraId="35EE0B2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33,773</w:t>
            </w:r>
          </w:p>
        </w:tc>
        <w:tc>
          <w:tcPr>
            <w:tcW w:w="50" w:type="pct"/>
            <w:shd w:val="clear" w:color="auto" w:fill="auto"/>
          </w:tcPr>
          <w:p w14:paraId="35EE0B3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B3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B3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35EE0B3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50" w:type="pct"/>
            <w:shd w:val="clear" w:color="auto" w:fill="auto"/>
          </w:tcPr>
          <w:p w14:paraId="35EE0B3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E0B4F" w14:textId="77777777">
        <w:tc>
          <w:tcPr>
            <w:tcW w:w="1737" w:type="pct"/>
            <w:shd w:val="clear" w:color="auto" w:fill="auto"/>
            <w:vAlign w:val="bottom"/>
          </w:tcPr>
          <w:p w14:paraId="35EE0B3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vAlign w:val="bottom"/>
          </w:tcPr>
          <w:p w14:paraId="35EE0B3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35EE0B38"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38" w:type="pct"/>
            <w:tcBorders>
              <w:bottom w:val="single" w:sz="12" w:space="0" w:color="000000"/>
            </w:tcBorders>
            <w:shd w:val="clear" w:color="auto" w:fill="auto"/>
            <w:vAlign w:val="bottom"/>
          </w:tcPr>
          <w:p w14:paraId="35EE0B39" w14:textId="77777777" w:rsidR="006C5487" w:rsidRDefault="00CE0E2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 w:type="pct"/>
            <w:shd w:val="clear" w:color="auto" w:fill="auto"/>
            <w:vAlign w:val="bottom"/>
          </w:tcPr>
          <w:p w14:paraId="35EE0B3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vAlign w:val="bottom"/>
          </w:tcPr>
          <w:p w14:paraId="35EE0B3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35EE0B3C"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38" w:type="pct"/>
            <w:tcBorders>
              <w:bottom w:val="single" w:sz="12" w:space="0" w:color="000000"/>
            </w:tcBorders>
            <w:shd w:val="clear" w:color="auto" w:fill="auto"/>
            <w:vAlign w:val="bottom"/>
          </w:tcPr>
          <w:p w14:paraId="35EE0B3D"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 w:type="pct"/>
            <w:shd w:val="clear" w:color="auto" w:fill="auto"/>
            <w:vAlign w:val="bottom"/>
          </w:tcPr>
          <w:p w14:paraId="35EE0B3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vAlign w:val="bottom"/>
          </w:tcPr>
          <w:p w14:paraId="35EE0B3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35EE0B4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0" w:type="pct"/>
            <w:shd w:val="clear" w:color="auto" w:fill="auto"/>
            <w:vAlign w:val="bottom"/>
          </w:tcPr>
          <w:p w14:paraId="35EE0B4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 w:type="pct"/>
            <w:shd w:val="clear" w:color="auto" w:fill="auto"/>
            <w:vAlign w:val="bottom"/>
          </w:tcPr>
          <w:p w14:paraId="35EE0B4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tcPr>
          <w:p w14:paraId="35EE0B4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tcPr>
          <w:p w14:paraId="35EE0B4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tcBorders>
              <w:bottom w:val="single" w:sz="12" w:space="0" w:color="000000"/>
            </w:tcBorders>
            <w:shd w:val="clear" w:color="auto" w:fill="auto"/>
          </w:tcPr>
          <w:p w14:paraId="35EE0B4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tcPr>
          <w:p w14:paraId="35EE0B4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tcPr>
          <w:p w14:paraId="35EE0B4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tcPr>
          <w:p w14:paraId="35EE0B4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38" w:type="pct"/>
            <w:tcBorders>
              <w:bottom w:val="single" w:sz="12" w:space="0" w:color="000000"/>
            </w:tcBorders>
            <w:shd w:val="clear" w:color="auto" w:fill="auto"/>
          </w:tcPr>
          <w:p w14:paraId="35EE0B4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B4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B4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B4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35EE0B4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B4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bl>
    <w:p w14:paraId="35EE0B50" w14:textId="77777777" w:rsidR="006C5487" w:rsidRDefault="00CE0E24">
      <w:pPr>
        <w:pStyle w:val="a3"/>
        <w:spacing w:beforeAutospacing="0" w:afterAutospacing="0"/>
        <w:jc w:val="both"/>
        <w:rPr>
          <w:sz w:val="18"/>
          <w:szCs w:val="18"/>
        </w:rPr>
      </w:pPr>
      <w:r>
        <w:rPr>
          <w:sz w:val="18"/>
          <w:szCs w:val="18"/>
        </w:rPr>
        <w:t> </w:t>
      </w:r>
    </w:p>
    <w:p w14:paraId="35EE0B51"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36</w:t>
      </w:r>
    </w:p>
    <w:p w14:paraId="35EE0B52" w14:textId="77777777" w:rsidR="006C5487" w:rsidRDefault="00CE0E24">
      <w:r>
        <w:rPr>
          <w:rFonts w:ascii="Arial" w:hAnsi="Arial" w:cs="Arial"/>
          <w:sz w:val="16"/>
          <w:szCs w:val="16"/>
        </w:rPr>
        <w:pict w14:anchorId="35EE15F7">
          <v:rect id="_x0000_i1060" style="width:415.3pt;height:1.5pt" o:hralign="center" o:hrstd="t" o:hr="t" fillcolor="#a0a0a0" stroked="f"/>
        </w:pict>
      </w:r>
    </w:p>
    <w:p w14:paraId="35EE0B53"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0B54"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0B55"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0B56"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E0B57" w14:textId="77777777" w:rsidR="006C5487" w:rsidRDefault="00CE0E24">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Reportable Segments </w:t>
      </w:r>
    </w:p>
    <w:p w14:paraId="35EE0B58" w14:textId="77777777" w:rsidR="006C5487" w:rsidRDefault="00CE0E2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Three Months Ended December 31, 2021 Compared with Three Months Ended December 31, 2020</w:t>
      </w:r>
    </w:p>
    <w:p w14:paraId="35EE0B59" w14:textId="77777777" w:rsidR="006C5487" w:rsidRDefault="00CE0E24">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Productivity and Business Processes </w:t>
      </w:r>
    </w:p>
    <w:p w14:paraId="35EE0B5A"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$2.6 billion or 19%.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5E" w14:textId="77777777">
        <w:tc>
          <w:tcPr>
            <w:tcW w:w="295" w:type="pct"/>
            <w:shd w:val="clear" w:color="auto" w:fill="auto"/>
            <w:noWrap/>
          </w:tcPr>
          <w:p w14:paraId="35EE0B5B"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5C"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5D"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$1.1 billion or 14%. Office 365 Commercial revenue grew 19% driven by seat growth of 16%, with continued moment</w:t>
            </w:r>
            <w:r>
              <w:rPr>
                <w:rFonts w:ascii="Arial" w:hAnsi="Arial" w:cs="Arial"/>
                <w:sz w:val="20"/>
                <w:szCs w:val="20"/>
              </w:rPr>
              <w:t xml:space="preserve">um in small and medium business and frontline worker offerings, and growth in revenue per user. Office Commercial products revenue declined 17% driven by continued customer shift to cloud offerings, on a low prior year comparable impacted by a slowdown in </w:t>
            </w:r>
            <w:r>
              <w:rPr>
                <w:rFonts w:ascii="Arial" w:hAnsi="Arial" w:cs="Arial"/>
                <w:sz w:val="20"/>
                <w:szCs w:val="20"/>
              </w:rPr>
              <w:t xml:space="preserve">transactional licensing. </w:t>
            </w:r>
          </w:p>
        </w:tc>
      </w:tr>
    </w:tbl>
    <w:p w14:paraId="35EE0B5F"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63" w14:textId="77777777">
        <w:tc>
          <w:tcPr>
            <w:tcW w:w="295" w:type="pct"/>
            <w:shd w:val="clear" w:color="auto" w:fill="auto"/>
            <w:noWrap/>
          </w:tcPr>
          <w:p w14:paraId="35EE0B60"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61"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62"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Office Consumer products and cloud services revenue increased $220 million or 15% driven by Microsoft 365 Consumer subscription revenue. Microsoft 365 Consumer subscribers grew 19% to 56.4 million.</w:t>
            </w:r>
          </w:p>
        </w:tc>
      </w:tr>
    </w:tbl>
    <w:p w14:paraId="35EE0B64"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68" w14:textId="77777777">
        <w:tc>
          <w:tcPr>
            <w:tcW w:w="295" w:type="pct"/>
            <w:shd w:val="clear" w:color="auto" w:fill="auto"/>
            <w:noWrap/>
          </w:tcPr>
          <w:p w14:paraId="35EE0B65"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66"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67"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LinkedIn </w:t>
            </w:r>
            <w:r>
              <w:rPr>
                <w:rFonts w:ascii="Arial" w:hAnsi="Arial" w:cs="Arial"/>
                <w:sz w:val="20"/>
                <w:szCs w:val="20"/>
              </w:rPr>
              <w:t>revenue increased $954 million or 37% driven by advertising demand in our Marketing Solutions business and an improving job market in our Talent Solutions business.</w:t>
            </w:r>
          </w:p>
        </w:tc>
      </w:tr>
    </w:tbl>
    <w:p w14:paraId="35EE0B69"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6D" w14:textId="77777777">
        <w:tc>
          <w:tcPr>
            <w:tcW w:w="295" w:type="pct"/>
            <w:shd w:val="clear" w:color="auto" w:fill="auto"/>
            <w:noWrap/>
          </w:tcPr>
          <w:p w14:paraId="35EE0B6A"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6B"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6C"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Dynamics products and cloud services revenue increased 29% driven by Dynamics 365 gro</w:t>
            </w:r>
            <w:r>
              <w:rPr>
                <w:rFonts w:ascii="Arial" w:hAnsi="Arial" w:cs="Arial"/>
                <w:sz w:val="20"/>
                <w:szCs w:val="20"/>
              </w:rPr>
              <w:t xml:space="preserve">wth of 45%. </w:t>
            </w:r>
          </w:p>
        </w:tc>
      </w:tr>
    </w:tbl>
    <w:p w14:paraId="35EE0B6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$1.5 billion or 24%.</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72" w14:textId="77777777">
        <w:tc>
          <w:tcPr>
            <w:tcW w:w="295" w:type="pct"/>
            <w:shd w:val="clear" w:color="auto" w:fill="auto"/>
            <w:noWrap/>
          </w:tcPr>
          <w:p w14:paraId="35EE0B6F"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0B70"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71"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Gross margin increased $2.0 billion or 20% driven by growth in Office 365 Commercial and LinkedIn. Gross margin percentage was relatively unchanged. Excluding the impact of the change in accounting estimate, gross margin percentage increased 2 points drive</w:t>
            </w:r>
            <w:r>
              <w:rPr>
                <w:rFonts w:ascii="Arial" w:hAnsi="Arial" w:cs="Arial"/>
                <w:color w:val="000000"/>
                <w:sz w:val="20"/>
                <w:szCs w:val="20"/>
              </w:rPr>
              <w:t xml:space="preserve">n by improvement across all cloud services. </w:t>
            </w:r>
          </w:p>
        </w:tc>
      </w:tr>
    </w:tbl>
    <w:p w14:paraId="35EE0B73"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77" w14:textId="77777777">
        <w:tc>
          <w:tcPr>
            <w:tcW w:w="295" w:type="pct"/>
            <w:shd w:val="clear" w:color="auto" w:fill="auto"/>
            <w:noWrap/>
          </w:tcPr>
          <w:p w14:paraId="35EE0B74"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0B75"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76"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Operating expenses increased $531 million or 13% driven by investments in cloud engineering and LinkedIn.</w:t>
            </w:r>
          </w:p>
        </w:tc>
      </w:tr>
    </w:tbl>
    <w:p w14:paraId="35EE0B78" w14:textId="77777777" w:rsidR="006C5487" w:rsidRDefault="00CE0E24">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Intelligent Cloud </w:t>
      </w:r>
    </w:p>
    <w:p w14:paraId="35EE0B79"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$3.7 billion or 26%.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7D" w14:textId="77777777">
        <w:tc>
          <w:tcPr>
            <w:tcW w:w="295" w:type="pct"/>
            <w:shd w:val="clear" w:color="auto" w:fill="auto"/>
            <w:noWrap/>
          </w:tcPr>
          <w:p w14:paraId="35EE0B7A"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7B"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7C"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Server products and cloud services </w:t>
            </w:r>
            <w:r>
              <w:rPr>
                <w:rFonts w:ascii="Arial" w:hAnsi="Arial" w:cs="Arial"/>
                <w:sz w:val="20"/>
                <w:szCs w:val="20"/>
              </w:rPr>
              <w:t>revenue increased $3.6 billion or 29% driven by Azure and other cloud services. Azure and other cloud services revenue grew 46% driven by growth in our consumption-based services. Server products revenue increased 6% driven by hybrid solutions, including W</w:t>
            </w:r>
            <w:r>
              <w:rPr>
                <w:rFonts w:ascii="Arial" w:hAnsi="Arial" w:cs="Arial"/>
                <w:sz w:val="20"/>
                <w:szCs w:val="20"/>
              </w:rPr>
              <w:t>indows Server and SQL Server running in multi-cloud environments.</w:t>
            </w:r>
          </w:p>
        </w:tc>
      </w:tr>
    </w:tbl>
    <w:p w14:paraId="35EE0B7E"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82" w14:textId="77777777">
        <w:tc>
          <w:tcPr>
            <w:tcW w:w="295" w:type="pct"/>
            <w:shd w:val="clear" w:color="auto" w:fill="auto"/>
            <w:noWrap/>
          </w:tcPr>
          <w:p w14:paraId="35EE0B7F"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80"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81"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Enterprise Services revenue increased $128 million or 8% driven by growth in Enterprise Support Services and Microsoft Consulting Services.</w:t>
            </w:r>
          </w:p>
        </w:tc>
      </w:tr>
    </w:tbl>
    <w:p w14:paraId="35EE0B83"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$1.7 billion or 26%.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87" w14:textId="77777777">
        <w:tc>
          <w:tcPr>
            <w:tcW w:w="295" w:type="pct"/>
            <w:shd w:val="clear" w:color="auto" w:fill="auto"/>
            <w:noWrap/>
          </w:tcPr>
          <w:p w14:paraId="35EE0B84"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85"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86"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increased $2.3 billion or 21% driven by growth in Azure and other cloud services. Gross margin percentage decreased. Excluding the impact of the change in accounting estimate, gross </w:t>
            </w:r>
            <w:r>
              <w:rPr>
                <w:rFonts w:ascii="Arial" w:hAnsi="Arial" w:cs="Arial"/>
                <w:sz w:val="20"/>
                <w:szCs w:val="20"/>
              </w:rPr>
              <w:t>margin percentage increased slightly driven by improvement in Azure and other cloud services, offset in part by sales mix shift to Azure and other cloud services.</w:t>
            </w:r>
          </w:p>
        </w:tc>
      </w:tr>
    </w:tbl>
    <w:p w14:paraId="35EE0B88"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8C" w14:textId="77777777">
        <w:tc>
          <w:tcPr>
            <w:tcW w:w="295" w:type="pct"/>
            <w:shd w:val="clear" w:color="auto" w:fill="auto"/>
            <w:noWrap/>
          </w:tcPr>
          <w:p w14:paraId="35EE0B89"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8A"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8B"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Operating expenses increased $569 million or 14% driven by investments in Azure and oth</w:t>
            </w:r>
            <w:r>
              <w:rPr>
                <w:rFonts w:ascii="Arial" w:hAnsi="Arial" w:cs="Arial"/>
                <w:sz w:val="20"/>
                <w:szCs w:val="20"/>
              </w:rPr>
              <w:t xml:space="preserve">er cloud services. </w:t>
            </w:r>
          </w:p>
        </w:tc>
      </w:tr>
    </w:tbl>
    <w:p w14:paraId="35EE0B8D" w14:textId="77777777" w:rsidR="006C5487" w:rsidRDefault="00CE0E24">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35EE0B8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$2.3 billion or 15%.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92" w14:textId="77777777">
        <w:tc>
          <w:tcPr>
            <w:tcW w:w="295" w:type="pct"/>
            <w:shd w:val="clear" w:color="auto" w:fill="auto"/>
            <w:noWrap/>
          </w:tcPr>
          <w:p w14:paraId="35EE0B8F"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90"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91"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Windows revenue increased $1.1 billion or 20% driven by growth in Windows OEM and Windows Commercial. Windows OEM revenue increased 25%, including 6 points of positiv</w:t>
            </w:r>
            <w:r>
              <w:rPr>
                <w:rFonts w:ascii="Arial" w:hAnsi="Arial" w:cs="Arial"/>
                <w:sz w:val="20"/>
                <w:szCs w:val="20"/>
              </w:rPr>
              <w:t>e impact from the Windows 11 revenue deferral, driven by continued growth in the PC market, particularly in commercial which has higher revenue per license. Windows Commercial products and cloud services revenue increased 13% driven by demand for Microsoft</w:t>
            </w:r>
            <w:r>
              <w:rPr>
                <w:rFonts w:ascii="Arial" w:hAnsi="Arial" w:cs="Arial"/>
                <w:sz w:val="20"/>
                <w:szCs w:val="20"/>
              </w:rPr>
              <w:t xml:space="preserve"> 365.</w:t>
            </w:r>
          </w:p>
        </w:tc>
      </w:tr>
    </w:tbl>
    <w:p w14:paraId="35EE0B93"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97" w14:textId="77777777">
        <w:tc>
          <w:tcPr>
            <w:tcW w:w="295" w:type="pct"/>
            <w:shd w:val="clear" w:color="auto" w:fill="auto"/>
            <w:noWrap/>
          </w:tcPr>
          <w:p w14:paraId="35EE0B94"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95"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96"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Search and news advertising revenue increased $678 million or 28%. Search and news advertising revenue excluding traffic acquisition costs increased 32% driven by higher revenue per search.</w:t>
            </w:r>
          </w:p>
        </w:tc>
      </w:tr>
    </w:tbl>
    <w:p w14:paraId="35EE0B98"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37</w:t>
      </w:r>
    </w:p>
    <w:p w14:paraId="35EE0B99" w14:textId="77777777" w:rsidR="006C5487" w:rsidRDefault="00CE0E24">
      <w:r>
        <w:rPr>
          <w:rFonts w:ascii="Arial" w:hAnsi="Arial" w:cs="Arial"/>
          <w:sz w:val="16"/>
          <w:szCs w:val="16"/>
        </w:rPr>
        <w:pict w14:anchorId="35EE15F8">
          <v:rect id="_x0000_i1061" style="width:415.3pt;height:1.5pt" o:hralign="center" o:hrstd="t" o:hr="t" fillcolor="#a0a0a0" stroked="f"/>
        </w:pict>
      </w:r>
    </w:p>
    <w:p w14:paraId="35EE0B9A"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0B9B"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0B9C"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A0" w14:textId="77777777">
        <w:tc>
          <w:tcPr>
            <w:tcW w:w="295" w:type="pct"/>
            <w:shd w:val="clear" w:color="auto" w:fill="auto"/>
            <w:noWrap/>
          </w:tcPr>
          <w:p w14:paraId="35EE0B9D"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9E"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9F"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Gaming revenue </w:t>
            </w:r>
            <w:r>
              <w:rPr>
                <w:rFonts w:ascii="Arial" w:hAnsi="Arial" w:cs="Arial"/>
                <w:sz w:val="20"/>
                <w:szCs w:val="20"/>
              </w:rPr>
              <w:t>increased $411 million or 8% on a strong prior year comparable that benefited from Xbox Series X|S launches and stay-at-home scenarios, driven by growth in Xbox content and services. Xbox content and services revenue increased 10% driven by growth in first</w:t>
            </w:r>
            <w:r>
              <w:rPr>
                <w:rFonts w:ascii="Arial" w:hAnsi="Arial" w:cs="Arial"/>
                <w:sz w:val="20"/>
                <w:szCs w:val="20"/>
              </w:rPr>
              <w:t>-party titles and Xbox Game Pass subscriptions, offset in part by a decline in third-party titles. Xbox hardware revenue increased 4% due to continued demand for Xbox Series X|S.</w:t>
            </w:r>
          </w:p>
        </w:tc>
      </w:tr>
    </w:tbl>
    <w:p w14:paraId="35EE0BA1"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A5" w14:textId="77777777">
        <w:tc>
          <w:tcPr>
            <w:tcW w:w="295" w:type="pct"/>
            <w:shd w:val="clear" w:color="auto" w:fill="auto"/>
            <w:noWrap/>
          </w:tcPr>
          <w:p w14:paraId="35EE0BA2"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A3"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A4"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Surface revenue increased $162 million or 8% driven by Surface </w:t>
            </w:r>
            <w:r>
              <w:rPr>
                <w:rFonts w:ascii="Arial" w:hAnsi="Arial" w:cs="Arial"/>
                <w:sz w:val="20"/>
                <w:szCs w:val="20"/>
              </w:rPr>
              <w:t>Laptop.</w:t>
            </w:r>
          </w:p>
        </w:tc>
      </w:tr>
    </w:tbl>
    <w:p w14:paraId="35EE0BA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$1.1 billion or 22%.</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AA" w14:textId="77777777">
        <w:tc>
          <w:tcPr>
            <w:tcW w:w="295" w:type="pct"/>
            <w:shd w:val="clear" w:color="auto" w:fill="auto"/>
            <w:noWrap/>
          </w:tcPr>
          <w:p w14:paraId="35EE0BA7"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A8"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A9"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Gross margin increased $1.6 billion or 20% driven by growth in Windows and Search and news advertising. Gross margin percentage increased driven by sales mix shift to higher margin businesses and</w:t>
            </w:r>
            <w:r>
              <w:rPr>
                <w:rFonts w:ascii="Arial" w:hAnsi="Arial" w:cs="Arial"/>
                <w:sz w:val="20"/>
                <w:szCs w:val="20"/>
              </w:rPr>
              <w:t xml:space="preserve"> improvement in Search and news advertising.</w:t>
            </w:r>
          </w:p>
        </w:tc>
      </w:tr>
    </w:tbl>
    <w:p w14:paraId="35EE0BAB"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AF" w14:textId="77777777">
        <w:tc>
          <w:tcPr>
            <w:tcW w:w="295" w:type="pct"/>
            <w:shd w:val="clear" w:color="auto" w:fill="auto"/>
            <w:noWrap/>
          </w:tcPr>
          <w:p w14:paraId="35EE0BAC"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AD"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AE"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Operating expenses increased $436 million or 17% driven by investments in Gaming, Search and news advertising, and Windows marketing.</w:t>
            </w:r>
          </w:p>
        </w:tc>
      </w:tr>
    </w:tbl>
    <w:p w14:paraId="35EE0BB0"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2021 Compared with Six Months Ended Dece</w:t>
      </w:r>
      <w:r>
        <w:rPr>
          <w:rFonts w:ascii="Arial" w:hAnsi="Arial" w:cs="Arial"/>
          <w:b/>
          <w:bCs/>
          <w:i/>
          <w:iCs/>
          <w:sz w:val="20"/>
          <w:szCs w:val="20"/>
        </w:rPr>
        <w:t>mber 31, 2020</w:t>
      </w:r>
    </w:p>
    <w:p w14:paraId="35EE0BB1" w14:textId="77777777" w:rsidR="006C5487" w:rsidRDefault="00CE0E24">
      <w:pPr>
        <w:pStyle w:val="a3"/>
        <w:spacing w:before="180" w:beforeAutospacing="0" w:afterAutospacing="0"/>
        <w:jc w:val="both"/>
        <w:rPr>
          <w:rFonts w:ascii="Arial" w:hAnsi="Arial" w:cs="Arial"/>
          <w:i/>
          <w:iCs/>
          <w:sz w:val="20"/>
          <w:szCs w:val="20"/>
        </w:rPr>
      </w:pPr>
      <w:r>
        <w:rPr>
          <w:rFonts w:ascii="Arial" w:hAnsi="Arial" w:cs="Arial"/>
          <w:i/>
          <w:iCs/>
          <w:sz w:val="20"/>
          <w:szCs w:val="20"/>
        </w:rPr>
        <w:t>Productivity and Business Processes</w:t>
      </w:r>
      <w:r>
        <w:rPr>
          <w:rFonts w:ascii="Arial" w:hAnsi="Arial" w:cs="Arial"/>
          <w:i/>
          <w:iCs/>
          <w:sz w:val="20"/>
          <w:szCs w:val="20"/>
          <w:u w:val="single"/>
        </w:rPr>
        <w:t xml:space="preserve"> </w:t>
      </w:r>
    </w:p>
    <w:p w14:paraId="35EE0BB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$5.3 billion or 21%.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B6" w14:textId="77777777">
        <w:tc>
          <w:tcPr>
            <w:tcW w:w="295" w:type="pct"/>
            <w:shd w:val="clear" w:color="auto" w:fill="auto"/>
            <w:noWrap/>
          </w:tcPr>
          <w:p w14:paraId="35EE0BB3"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B4"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B5"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$2.5 billion or 16%. Office 365 Commercial revenue grew 21% driven by seat growth of 16%, with continued momentum in small and medium business and frontline worker offerings, and growth in rev</w:t>
            </w:r>
            <w:r>
              <w:rPr>
                <w:rFonts w:ascii="Arial" w:hAnsi="Arial" w:cs="Arial"/>
                <w:sz w:val="20"/>
                <w:szCs w:val="20"/>
              </w:rPr>
              <w:t xml:space="preserve">enue per user. Office Commercial products revenue declined 15% driven by continued customer shift to cloud offerings, on a low prior year comparable impacted by a slowdown in transactional licensing. </w:t>
            </w:r>
          </w:p>
        </w:tc>
      </w:tr>
    </w:tbl>
    <w:p w14:paraId="35EE0BB7"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BB" w14:textId="77777777">
        <w:tc>
          <w:tcPr>
            <w:tcW w:w="295" w:type="pct"/>
            <w:shd w:val="clear" w:color="auto" w:fill="auto"/>
            <w:noWrap/>
          </w:tcPr>
          <w:p w14:paraId="35EE0BB8"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B9"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BA"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Office Consumer products and cloud services reven</w:t>
            </w:r>
            <w:r>
              <w:rPr>
                <w:rFonts w:ascii="Arial" w:hAnsi="Arial" w:cs="Arial"/>
                <w:sz w:val="20"/>
                <w:szCs w:val="20"/>
              </w:rPr>
              <w:t xml:space="preserve">ue increased $355 million or 13% driven by Microsoft 365 Consumer subscription revenue. </w:t>
            </w:r>
          </w:p>
        </w:tc>
      </w:tr>
    </w:tbl>
    <w:p w14:paraId="35EE0BBC"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C0" w14:textId="77777777">
        <w:tc>
          <w:tcPr>
            <w:tcW w:w="295" w:type="pct"/>
            <w:shd w:val="clear" w:color="auto" w:fill="auto"/>
            <w:noWrap/>
          </w:tcPr>
          <w:p w14:paraId="35EE0BBD"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BE"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BF"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LinkedIn revenue increased $1.9 billion or 39% driven by advertising demand in our Marketing Solutions business and an improving job market in our Talent Solutio</w:t>
            </w:r>
            <w:r>
              <w:rPr>
                <w:rFonts w:ascii="Arial" w:hAnsi="Arial" w:cs="Arial"/>
                <w:sz w:val="20"/>
                <w:szCs w:val="20"/>
              </w:rPr>
              <w:t>ns business.</w:t>
            </w:r>
          </w:p>
        </w:tc>
      </w:tr>
    </w:tbl>
    <w:p w14:paraId="35EE0BC1"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C5" w14:textId="77777777">
        <w:tc>
          <w:tcPr>
            <w:tcW w:w="295" w:type="pct"/>
            <w:shd w:val="clear" w:color="auto" w:fill="auto"/>
            <w:noWrap/>
          </w:tcPr>
          <w:p w14:paraId="35EE0BC2"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C3"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C4"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Dynamics products and cloud services revenue increased 30% driven by Dynamics 365 growth of 46%. </w:t>
            </w:r>
          </w:p>
        </w:tc>
      </w:tr>
    </w:tbl>
    <w:p w14:paraId="35EE0BC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$3.4 billion or 28%, including a favorable foreign currency impact of 2%.</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CA" w14:textId="77777777">
        <w:tc>
          <w:tcPr>
            <w:tcW w:w="295" w:type="pct"/>
            <w:shd w:val="clear" w:color="auto" w:fill="auto"/>
            <w:noWrap/>
          </w:tcPr>
          <w:p w14:paraId="35EE0BC7"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0BC8"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C9"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Gross margin increased $4.2 billion or 21% driven by growth in Office 365 Commercial and LinkedIn. Gross margin percentage was relatively unchanged. Excluding the impact of the change in accounting estimate, gross margin percentage increased 2 points drive</w:t>
            </w:r>
            <w:r>
              <w:rPr>
                <w:rFonts w:ascii="Arial" w:hAnsi="Arial" w:cs="Arial"/>
                <w:color w:val="000000"/>
                <w:sz w:val="20"/>
                <w:szCs w:val="20"/>
              </w:rPr>
              <w:t xml:space="preserve">n by improvement across all cloud services. </w:t>
            </w:r>
          </w:p>
        </w:tc>
      </w:tr>
    </w:tbl>
    <w:p w14:paraId="35EE0BCB"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CF" w14:textId="77777777">
        <w:tc>
          <w:tcPr>
            <w:tcW w:w="295" w:type="pct"/>
            <w:shd w:val="clear" w:color="auto" w:fill="auto"/>
            <w:noWrap/>
          </w:tcPr>
          <w:p w14:paraId="35EE0BCC"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0BCD"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CE"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 xml:space="preserve">Operating expenses increased $821 million or 10% driven by investments in cloud engineering and LinkedIn. </w:t>
            </w:r>
          </w:p>
        </w:tc>
      </w:tr>
    </w:tbl>
    <w:p w14:paraId="35EE0BD0" w14:textId="77777777" w:rsidR="006C5487" w:rsidRDefault="00CE0E24">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Intelligent Cloud </w:t>
      </w:r>
    </w:p>
    <w:p w14:paraId="35EE0BD1"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$7.7 billion or 28%.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D5" w14:textId="77777777">
        <w:tc>
          <w:tcPr>
            <w:tcW w:w="295" w:type="pct"/>
            <w:shd w:val="clear" w:color="auto" w:fill="auto"/>
            <w:noWrap/>
          </w:tcPr>
          <w:p w14:paraId="35EE0BD2"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D3"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D4"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w:t>
            </w:r>
            <w:r>
              <w:rPr>
                <w:rFonts w:ascii="Arial" w:hAnsi="Arial" w:cs="Arial"/>
                <w:sz w:val="20"/>
                <w:szCs w:val="20"/>
              </w:rPr>
              <w:t xml:space="preserve"> revenue increased $7.5 billion or 31% driven by Azure and other cloud services. Azure and other cloud services revenue grew 48% driven by growth in our consumption-based services. Server products revenue increased 10% driven by hybrid solutions, including</w:t>
            </w:r>
            <w:r>
              <w:rPr>
                <w:rFonts w:ascii="Arial" w:hAnsi="Arial" w:cs="Arial"/>
                <w:sz w:val="20"/>
                <w:szCs w:val="20"/>
              </w:rPr>
              <w:t xml:space="preserve"> Windows Server and SQL Server running in multi-cloud environments, on a low prior year comparable impacted by a slowdown in transactional licensing.</w:t>
            </w:r>
          </w:p>
        </w:tc>
      </w:tr>
    </w:tbl>
    <w:p w14:paraId="35EE0BD6"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DA" w14:textId="77777777">
        <w:tc>
          <w:tcPr>
            <w:tcW w:w="295" w:type="pct"/>
            <w:shd w:val="clear" w:color="auto" w:fill="auto"/>
            <w:noWrap/>
          </w:tcPr>
          <w:p w14:paraId="35EE0BD7"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D8"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D9"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Enterprise Services revenue increased $282 million or 8% driven by growth in Microsoft </w:t>
            </w:r>
            <w:r>
              <w:rPr>
                <w:rFonts w:ascii="Arial" w:hAnsi="Arial" w:cs="Arial"/>
                <w:sz w:val="20"/>
                <w:szCs w:val="20"/>
              </w:rPr>
              <w:t>Consulting Services and Enterprise Support Services.</w:t>
            </w:r>
          </w:p>
        </w:tc>
      </w:tr>
    </w:tbl>
    <w:p w14:paraId="35EE0BDB"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38</w:t>
      </w:r>
    </w:p>
    <w:p w14:paraId="35EE0BDC" w14:textId="77777777" w:rsidR="006C5487" w:rsidRDefault="00CE0E24">
      <w:r>
        <w:rPr>
          <w:rFonts w:ascii="Arial" w:hAnsi="Arial" w:cs="Arial"/>
          <w:sz w:val="16"/>
          <w:szCs w:val="16"/>
        </w:rPr>
        <w:pict w14:anchorId="35EE15F9">
          <v:rect id="_x0000_i1062" style="width:415.3pt;height:1.5pt" o:hralign="center" o:hrstd="t" o:hr="t" fillcolor="#a0a0a0" stroked="f"/>
        </w:pict>
      </w:r>
    </w:p>
    <w:p w14:paraId="35EE0BDD"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0BDE"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0BDF"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0BE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$3.8 billion or 32%.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E4" w14:textId="77777777">
        <w:tc>
          <w:tcPr>
            <w:tcW w:w="295" w:type="pct"/>
            <w:shd w:val="clear" w:color="auto" w:fill="auto"/>
            <w:noWrap/>
          </w:tcPr>
          <w:p w14:paraId="35EE0BE1"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E2"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E3"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increased $4.9 billion or 25% driven by growth in Azure and other cloud services. Gross margin percentage </w:t>
            </w:r>
            <w:r>
              <w:rPr>
                <w:rFonts w:ascii="Arial" w:hAnsi="Arial" w:cs="Arial"/>
                <w:sz w:val="20"/>
                <w:szCs w:val="20"/>
              </w:rPr>
              <w:t>decreased. Excluding the impact of the change in accounting estimate, gross margin percentage increased 1 point driven by improvement in Azure and other cloud services, offset in part by sales mix shift to Azure and other cloud services.</w:t>
            </w:r>
          </w:p>
        </w:tc>
      </w:tr>
    </w:tbl>
    <w:p w14:paraId="35EE0BE5"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E9" w14:textId="77777777">
        <w:tc>
          <w:tcPr>
            <w:tcW w:w="295" w:type="pct"/>
            <w:shd w:val="clear" w:color="auto" w:fill="auto"/>
            <w:noWrap/>
          </w:tcPr>
          <w:p w14:paraId="35EE0BE6"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E7"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E8"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Operating expenses increased $1.1 billion or 13% driven by investments in Azure and other cloud services.</w:t>
            </w:r>
          </w:p>
        </w:tc>
      </w:tr>
    </w:tbl>
    <w:p w14:paraId="35EE0BEA" w14:textId="77777777" w:rsidR="006C5487" w:rsidRDefault="00CE0E24">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35EE0BEB"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$3.8 billion or 14%.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EF" w14:textId="77777777">
        <w:tc>
          <w:tcPr>
            <w:tcW w:w="295" w:type="pct"/>
            <w:shd w:val="clear" w:color="auto" w:fill="auto"/>
            <w:noWrap/>
          </w:tcPr>
          <w:p w14:paraId="35EE0BEC"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ED"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EE"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xml:space="preserve">Windows revenue increased $1.6 billion or 15% driven by growth in Windows OEM </w:t>
            </w:r>
            <w:r>
              <w:rPr>
                <w:rFonts w:ascii="Arial" w:hAnsi="Arial" w:cs="Arial"/>
                <w:sz w:val="20"/>
                <w:szCs w:val="20"/>
              </w:rPr>
              <w:t>and Windows Commercial. Windows OEM revenue increased 18% driven by continued growth in the PC market, particularly in commercial which has higher revenue per license. Windows Commercial products and cloud services revenue increased 13% driven by demand fo</w:t>
            </w:r>
            <w:r>
              <w:rPr>
                <w:rFonts w:ascii="Arial" w:hAnsi="Arial" w:cs="Arial"/>
                <w:sz w:val="20"/>
                <w:szCs w:val="20"/>
              </w:rPr>
              <w:t>r Microsoft 365.</w:t>
            </w:r>
          </w:p>
        </w:tc>
      </w:tr>
    </w:tbl>
    <w:p w14:paraId="35EE0BF0"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F4" w14:textId="77777777">
        <w:tc>
          <w:tcPr>
            <w:tcW w:w="295" w:type="pct"/>
            <w:shd w:val="clear" w:color="auto" w:fill="auto"/>
            <w:noWrap/>
          </w:tcPr>
          <w:p w14:paraId="35EE0BF1"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F2"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F3"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Search and news advertising revenue increased $1.4 billion or 32%. Search and news advertising revenue excluding traffic acquisition costs increased 36% driven by higher revenue per search, on a low prior year comparable.</w:t>
            </w:r>
          </w:p>
        </w:tc>
      </w:tr>
    </w:tbl>
    <w:p w14:paraId="35EE0BF5"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F9" w14:textId="77777777">
        <w:tc>
          <w:tcPr>
            <w:tcW w:w="295" w:type="pct"/>
            <w:shd w:val="clear" w:color="auto" w:fill="auto"/>
            <w:noWrap/>
          </w:tcPr>
          <w:p w14:paraId="35EE0BF6"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F7"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F8"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Gaming revenue increased $912 million or 11% on a strong prior year comparable that benefited from Xbox Series X|S launches and stay-at-home scenarios, driven by growth in Xbox hardware and Xbox content and services. Xbox hardware revenue increased 28% dri</w:t>
            </w:r>
            <w:r>
              <w:rPr>
                <w:rFonts w:ascii="Arial" w:hAnsi="Arial" w:cs="Arial"/>
                <w:sz w:val="20"/>
                <w:szCs w:val="20"/>
              </w:rPr>
              <w:t xml:space="preserve">ven by higher volume of consoles sold due to continued demand for Xbox Series X|S. Xbox content and services revenue increased 6% driven by growth in first-party titles and Xbox Game Pass subscriptions, offset in part by a decline in third-party titles. </w:t>
            </w:r>
          </w:p>
        </w:tc>
      </w:tr>
    </w:tbl>
    <w:p w14:paraId="35EE0BFA"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BFE" w14:textId="77777777">
        <w:tc>
          <w:tcPr>
            <w:tcW w:w="295" w:type="pct"/>
            <w:shd w:val="clear" w:color="auto" w:fill="auto"/>
            <w:noWrap/>
          </w:tcPr>
          <w:p w14:paraId="35EE0BFB"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BFC"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BFD"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Surface revenue decreased $105 million or 3% on a strong prior year comparable.</w:t>
            </w:r>
          </w:p>
        </w:tc>
      </w:tr>
    </w:tbl>
    <w:p w14:paraId="35EE0BFF"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$1.5 billion or 15%.</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C03" w14:textId="77777777">
        <w:tc>
          <w:tcPr>
            <w:tcW w:w="295" w:type="pct"/>
            <w:shd w:val="clear" w:color="auto" w:fill="auto"/>
            <w:noWrap/>
          </w:tcPr>
          <w:p w14:paraId="35EE0C00"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C01"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C02"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Gross margin increased $2.3 billion or 15% driven by growth in Windows and Search and news advertising. Gross margin p</w:t>
            </w:r>
            <w:r>
              <w:rPr>
                <w:rFonts w:ascii="Arial" w:hAnsi="Arial" w:cs="Arial"/>
                <w:sz w:val="20"/>
                <w:szCs w:val="20"/>
              </w:rPr>
              <w:t>ercentage increased slightly driven by sales mix shift to higher margin businesses and improvement in Search and news advertising.</w:t>
            </w:r>
          </w:p>
        </w:tc>
      </w:tr>
    </w:tbl>
    <w:p w14:paraId="35EE0C04"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0C08" w14:textId="77777777">
        <w:tc>
          <w:tcPr>
            <w:tcW w:w="295" w:type="pct"/>
            <w:shd w:val="clear" w:color="auto" w:fill="auto"/>
            <w:noWrap/>
          </w:tcPr>
          <w:p w14:paraId="35EE0C05"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35EE0C06"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0C07"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Operating expenses increased $807 million or 16% driven by investments in Gaming, Windows marketing, and Search and new</w:t>
            </w:r>
            <w:r>
              <w:rPr>
                <w:rFonts w:ascii="Arial" w:hAnsi="Arial" w:cs="Arial"/>
                <w:sz w:val="20"/>
                <w:szCs w:val="20"/>
              </w:rPr>
              <w:t>s advertising.</w:t>
            </w:r>
          </w:p>
        </w:tc>
      </w:tr>
    </w:tbl>
    <w:p w14:paraId="35EE0C09"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OPERATING EXPENSES</w:t>
      </w:r>
    </w:p>
    <w:p w14:paraId="35EE0C0A"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Research and Development</w:t>
      </w:r>
    </w:p>
    <w:p w14:paraId="35EE0C0B"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821"/>
        <w:gridCol w:w="78"/>
        <w:gridCol w:w="113"/>
        <w:gridCol w:w="826"/>
        <w:gridCol w:w="78"/>
        <w:gridCol w:w="78"/>
        <w:gridCol w:w="112"/>
        <w:gridCol w:w="826"/>
        <w:gridCol w:w="78"/>
        <w:gridCol w:w="78"/>
        <w:gridCol w:w="78"/>
        <w:gridCol w:w="826"/>
        <w:gridCol w:w="78"/>
        <w:gridCol w:w="78"/>
        <w:gridCol w:w="112"/>
        <w:gridCol w:w="826"/>
        <w:gridCol w:w="78"/>
        <w:gridCol w:w="78"/>
        <w:gridCol w:w="112"/>
        <w:gridCol w:w="832"/>
        <w:gridCol w:w="78"/>
        <w:gridCol w:w="78"/>
        <w:gridCol w:w="78"/>
        <w:gridCol w:w="826"/>
        <w:gridCol w:w="60"/>
      </w:tblGrid>
      <w:tr w:rsidR="006C5487" w14:paraId="35EE0C1D" w14:textId="77777777">
        <w:tc>
          <w:tcPr>
            <w:tcW w:w="1100" w:type="pct"/>
            <w:shd w:val="clear" w:color="auto" w:fill="auto"/>
            <w:vAlign w:val="bottom"/>
          </w:tcPr>
          <w:p w14:paraId="35EE0C0C"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35EE0C0D"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1207" w:type="pct"/>
            <w:gridSpan w:val="6"/>
            <w:shd w:val="clear" w:color="auto" w:fill="auto"/>
            <w:tcMar>
              <w:left w:w="14" w:type="dxa"/>
              <w:right w:w="14" w:type="dxa"/>
            </w:tcMar>
            <w:vAlign w:val="bottom"/>
          </w:tcPr>
          <w:p w14:paraId="35EE0C0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E0C0F"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35EE0C10"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E0C11"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50" w:type="pct"/>
            <w:gridSpan w:val="2"/>
            <w:shd w:val="clear" w:color="auto" w:fill="auto"/>
            <w:tcMar>
              <w:left w:w="14" w:type="dxa"/>
              <w:right w:w="14" w:type="dxa"/>
            </w:tcMar>
            <w:vAlign w:val="bottom"/>
          </w:tcPr>
          <w:p w14:paraId="35EE0C12"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35EE0C13"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vAlign w:val="bottom"/>
          </w:tcPr>
          <w:p w14:paraId="35EE0C14"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35EE0C1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204" w:type="pct"/>
            <w:gridSpan w:val="6"/>
            <w:shd w:val="clear" w:color="auto" w:fill="auto"/>
            <w:vAlign w:val="bottom"/>
          </w:tcPr>
          <w:p w14:paraId="35EE0C1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E0C17"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E0C1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C1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0" w:type="pct"/>
            <w:gridSpan w:val="2"/>
            <w:shd w:val="clear" w:color="auto" w:fill="auto"/>
            <w:vAlign w:val="bottom"/>
          </w:tcPr>
          <w:p w14:paraId="35EE0C1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35EE0C1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39" w:type="pct"/>
            <w:shd w:val="clear" w:color="auto" w:fill="auto"/>
          </w:tcPr>
          <w:p w14:paraId="35EE0C1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E0C31" w14:textId="77777777">
        <w:tc>
          <w:tcPr>
            <w:tcW w:w="1100" w:type="pct"/>
            <w:tcBorders>
              <w:bottom w:val="single" w:sz="6" w:space="0" w:color="000000"/>
            </w:tcBorders>
            <w:shd w:val="clear" w:color="auto" w:fill="auto"/>
            <w:vAlign w:val="bottom"/>
          </w:tcPr>
          <w:p w14:paraId="35EE0C1E"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35EE0C1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207" w:type="pct"/>
            <w:gridSpan w:val="6"/>
            <w:tcBorders>
              <w:bottom w:val="single" w:sz="6" w:space="0" w:color="000000"/>
            </w:tcBorders>
            <w:shd w:val="clear" w:color="auto" w:fill="auto"/>
            <w:tcMar>
              <w:left w:w="14" w:type="dxa"/>
              <w:right w:w="14" w:type="dxa"/>
            </w:tcMar>
            <w:vAlign w:val="bottom"/>
          </w:tcPr>
          <w:p w14:paraId="35EE0C20"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35EE0C2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C2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50" w:type="pct"/>
            <w:gridSpan w:val="2"/>
            <w:tcBorders>
              <w:bottom w:val="single" w:sz="6" w:space="0" w:color="000000"/>
            </w:tcBorders>
            <w:shd w:val="clear" w:color="auto" w:fill="auto"/>
            <w:tcMar>
              <w:left w:w="14" w:type="dxa"/>
              <w:right w:w="14" w:type="dxa"/>
            </w:tcMar>
            <w:vAlign w:val="bottom"/>
          </w:tcPr>
          <w:p w14:paraId="35EE0C23"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35EE0C2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C2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E0C2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6" w:space="0" w:color="000000"/>
            </w:tcBorders>
            <w:shd w:val="clear" w:color="auto" w:fill="auto"/>
          </w:tcPr>
          <w:p w14:paraId="35EE0C2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C2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C2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C2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3" w:type="pct"/>
            <w:tcBorders>
              <w:bottom w:val="single" w:sz="6" w:space="0" w:color="000000"/>
            </w:tcBorders>
            <w:shd w:val="clear" w:color="auto" w:fill="auto"/>
          </w:tcPr>
          <w:p w14:paraId="35EE0C2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C2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C2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E0C2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6" w:space="0" w:color="000000"/>
            </w:tcBorders>
            <w:shd w:val="clear" w:color="auto" w:fill="auto"/>
          </w:tcPr>
          <w:p w14:paraId="35EE0C2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tcPr>
          <w:p w14:paraId="35EE0C3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C45" w14:textId="77777777">
        <w:tc>
          <w:tcPr>
            <w:tcW w:w="1100" w:type="pct"/>
            <w:tcBorders>
              <w:top w:val="single" w:sz="6" w:space="0" w:color="000000"/>
            </w:tcBorders>
            <w:shd w:val="clear" w:color="auto" w:fill="auto"/>
            <w:vAlign w:val="bottom"/>
          </w:tcPr>
          <w:p w14:paraId="35EE0C32"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35EE0C3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207" w:type="pct"/>
            <w:gridSpan w:val="6"/>
            <w:tcBorders>
              <w:top w:val="single" w:sz="6" w:space="0" w:color="000000"/>
            </w:tcBorders>
            <w:shd w:val="clear" w:color="auto" w:fill="auto"/>
            <w:tcMar>
              <w:left w:w="14" w:type="dxa"/>
              <w:right w:w="14" w:type="dxa"/>
            </w:tcMar>
            <w:vAlign w:val="bottom"/>
          </w:tcPr>
          <w:p w14:paraId="35EE0C34"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35EE0C3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0C3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50" w:type="pct"/>
            <w:gridSpan w:val="2"/>
            <w:tcBorders>
              <w:top w:val="single" w:sz="6" w:space="0" w:color="000000"/>
            </w:tcBorders>
            <w:shd w:val="clear" w:color="auto" w:fill="auto"/>
            <w:tcMar>
              <w:left w:w="14" w:type="dxa"/>
              <w:right w:w="14" w:type="dxa"/>
            </w:tcMar>
            <w:vAlign w:val="bottom"/>
          </w:tcPr>
          <w:p w14:paraId="35EE0C37"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35EE0C3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C3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E0C3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top w:val="single" w:sz="6" w:space="0" w:color="000000"/>
            </w:tcBorders>
            <w:shd w:val="clear" w:color="auto" w:fill="auto"/>
          </w:tcPr>
          <w:p w14:paraId="35EE0C3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C3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C3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C3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3" w:type="pct"/>
            <w:tcBorders>
              <w:top w:val="single" w:sz="6" w:space="0" w:color="000000"/>
            </w:tcBorders>
            <w:shd w:val="clear" w:color="auto" w:fill="auto"/>
          </w:tcPr>
          <w:p w14:paraId="35EE0C3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C4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C4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E0C4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top w:val="single" w:sz="6" w:space="0" w:color="000000"/>
            </w:tcBorders>
            <w:shd w:val="clear" w:color="auto" w:fill="auto"/>
          </w:tcPr>
          <w:p w14:paraId="35EE0C4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tcPr>
          <w:p w14:paraId="35EE0C4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C5C" w14:textId="77777777">
        <w:tc>
          <w:tcPr>
            <w:tcW w:w="1100" w:type="pct"/>
            <w:shd w:val="clear" w:color="auto" w:fill="auto"/>
            <w:vAlign w:val="bottom"/>
          </w:tcPr>
          <w:p w14:paraId="35EE0C46"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5EE0C47"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54" w:type="pct"/>
            <w:gridSpan w:val="2"/>
            <w:shd w:val="clear" w:color="auto" w:fill="auto"/>
            <w:tcMar>
              <w:left w:w="14" w:type="dxa"/>
              <w:right w:w="14" w:type="dxa"/>
            </w:tcMar>
            <w:vAlign w:val="bottom"/>
          </w:tcPr>
          <w:p w14:paraId="35EE0C4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E0C49"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5EE0C4A"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54" w:type="pct"/>
            <w:gridSpan w:val="2"/>
            <w:shd w:val="clear" w:color="auto" w:fill="auto"/>
            <w:tcMar>
              <w:left w:w="14" w:type="dxa"/>
              <w:right w:w="14" w:type="dxa"/>
            </w:tcMar>
            <w:vAlign w:val="bottom"/>
          </w:tcPr>
          <w:p w14:paraId="35EE0C4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5EE0C4C"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5EE0C4D"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50" w:type="pct"/>
            <w:gridSpan w:val="2"/>
            <w:shd w:val="clear" w:color="auto" w:fill="auto"/>
            <w:vAlign w:val="bottom"/>
          </w:tcPr>
          <w:p w14:paraId="35EE0C4E"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5EE0C4F"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35EE0C5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E0C5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35EE0C52"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35EE0C5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E0C5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E0C5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3" w:type="pct"/>
            <w:shd w:val="clear" w:color="auto" w:fill="auto"/>
            <w:vAlign w:val="bottom"/>
          </w:tcPr>
          <w:p w14:paraId="35EE0C5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E0C5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E0C58"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35EE0C59"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tcPr>
          <w:p w14:paraId="35EE0C5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 w:type="pct"/>
            <w:shd w:val="clear" w:color="auto" w:fill="auto"/>
          </w:tcPr>
          <w:p w14:paraId="35EE0C5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E0C76" w14:textId="77777777">
        <w:tc>
          <w:tcPr>
            <w:tcW w:w="1100" w:type="pct"/>
            <w:shd w:val="clear" w:color="auto" w:fill="auto"/>
          </w:tcPr>
          <w:p w14:paraId="35EE0C5D"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35EE0C5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E0C5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vAlign w:val="bottom"/>
          </w:tcPr>
          <w:p w14:paraId="35EE0C6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0C6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0C6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E0C6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vAlign w:val="bottom"/>
          </w:tcPr>
          <w:p w14:paraId="35EE0C6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0C6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0C6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0C6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vAlign w:val="bottom"/>
          </w:tcPr>
          <w:p w14:paraId="35EE0C6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0C6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C6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0C6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tcPr>
          <w:p w14:paraId="35EE0C6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C6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C6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C6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3" w:type="pct"/>
            <w:shd w:val="clear" w:color="auto" w:fill="auto"/>
          </w:tcPr>
          <w:p w14:paraId="35EE0C7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C7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C7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0C7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tcPr>
          <w:p w14:paraId="35EE0C7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tcPr>
          <w:p w14:paraId="35EE0C7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C90" w14:textId="77777777">
        <w:tc>
          <w:tcPr>
            <w:tcW w:w="1100" w:type="pct"/>
            <w:shd w:val="clear" w:color="auto" w:fill="E5E5E5"/>
          </w:tcPr>
          <w:p w14:paraId="35EE0C77"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Research and development</w:t>
            </w:r>
          </w:p>
        </w:tc>
        <w:tc>
          <w:tcPr>
            <w:tcW w:w="50" w:type="pct"/>
            <w:shd w:val="clear" w:color="auto" w:fill="E5E5E5"/>
            <w:vAlign w:val="bottom"/>
          </w:tcPr>
          <w:p w14:paraId="35EE0C7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C7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E0C7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5,758</w:t>
            </w:r>
          </w:p>
        </w:tc>
        <w:tc>
          <w:tcPr>
            <w:tcW w:w="50" w:type="pct"/>
            <w:shd w:val="clear" w:color="auto" w:fill="E5E5E5"/>
            <w:noWrap/>
            <w:vAlign w:val="bottom"/>
          </w:tcPr>
          <w:p w14:paraId="35EE0C7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E0C7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C7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E0C7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4,899</w:t>
            </w:r>
          </w:p>
        </w:tc>
        <w:tc>
          <w:tcPr>
            <w:tcW w:w="50" w:type="pct"/>
            <w:shd w:val="clear" w:color="auto" w:fill="E5E5E5"/>
            <w:noWrap/>
            <w:vAlign w:val="bottom"/>
          </w:tcPr>
          <w:p w14:paraId="35EE0C7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C8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C8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35EE0C8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E5E5E5"/>
            <w:vAlign w:val="bottom"/>
          </w:tcPr>
          <w:p w14:paraId="35EE0C8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5EE0C8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E0C8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E0C8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11,357</w:t>
            </w:r>
          </w:p>
        </w:tc>
        <w:tc>
          <w:tcPr>
            <w:tcW w:w="50" w:type="pct"/>
            <w:shd w:val="clear" w:color="auto" w:fill="E5E5E5"/>
          </w:tcPr>
          <w:p w14:paraId="35EE0C8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0C8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E0C8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3" w:type="pct"/>
            <w:shd w:val="clear" w:color="auto" w:fill="E5E5E5"/>
            <w:vAlign w:val="bottom"/>
          </w:tcPr>
          <w:p w14:paraId="35EE0C8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9,825</w:t>
            </w:r>
          </w:p>
        </w:tc>
        <w:tc>
          <w:tcPr>
            <w:tcW w:w="50" w:type="pct"/>
            <w:shd w:val="clear" w:color="auto" w:fill="E5E5E5"/>
          </w:tcPr>
          <w:p w14:paraId="35EE0C8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0C8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E0C8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0" w:type="pct"/>
            <w:shd w:val="clear" w:color="auto" w:fill="E5E5E5"/>
            <w:vAlign w:val="bottom"/>
          </w:tcPr>
          <w:p w14:paraId="35EE0C8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16%</w:t>
            </w:r>
          </w:p>
        </w:tc>
        <w:tc>
          <w:tcPr>
            <w:tcW w:w="39" w:type="pct"/>
            <w:shd w:val="clear" w:color="auto" w:fill="E5E5E5"/>
          </w:tcPr>
          <w:p w14:paraId="35EE0C8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E0CAA" w14:textId="77777777">
        <w:tc>
          <w:tcPr>
            <w:tcW w:w="1100" w:type="pct"/>
            <w:shd w:val="clear" w:color="auto" w:fill="auto"/>
          </w:tcPr>
          <w:p w14:paraId="35EE0C91"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35EE0C9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C93"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35EE0C9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auto"/>
            <w:noWrap/>
            <w:vAlign w:val="bottom"/>
          </w:tcPr>
          <w:p w14:paraId="35EE0C9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E0C9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C9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35EE0C9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auto"/>
            <w:noWrap/>
            <w:vAlign w:val="bottom"/>
          </w:tcPr>
          <w:p w14:paraId="35EE0C9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C9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C9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35EE0C9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50" w:type="pct"/>
            <w:shd w:val="clear" w:color="auto" w:fill="auto"/>
            <w:vAlign w:val="bottom"/>
          </w:tcPr>
          <w:p w14:paraId="35EE0C9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35EE0C9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E0C9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0" w:type="pct"/>
            <w:shd w:val="clear" w:color="auto" w:fill="auto"/>
            <w:vAlign w:val="bottom"/>
          </w:tcPr>
          <w:p w14:paraId="35EE0CA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auto"/>
          </w:tcPr>
          <w:p w14:paraId="35EE0CA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CA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E0CA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3" w:type="pct"/>
            <w:shd w:val="clear" w:color="auto" w:fill="auto"/>
            <w:vAlign w:val="bottom"/>
          </w:tcPr>
          <w:p w14:paraId="35EE0CA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auto"/>
          </w:tcPr>
          <w:p w14:paraId="35EE0CA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CA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E0CA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0" w:type="pct"/>
            <w:shd w:val="clear" w:color="auto" w:fill="auto"/>
            <w:vAlign w:val="bottom"/>
          </w:tcPr>
          <w:p w14:paraId="35EE0CA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39" w:type="pct"/>
            <w:shd w:val="clear" w:color="auto" w:fill="auto"/>
          </w:tcPr>
          <w:p w14:paraId="35EE0CA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E0CC4" w14:textId="77777777">
        <w:tc>
          <w:tcPr>
            <w:tcW w:w="1100" w:type="pct"/>
            <w:tcBorders>
              <w:bottom w:val="single" w:sz="6" w:space="0" w:color="000000"/>
            </w:tcBorders>
            <w:shd w:val="clear" w:color="auto" w:fill="auto"/>
          </w:tcPr>
          <w:p w14:paraId="35EE0CAB"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E0CA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E0CA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35EE0CAE"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35EE0CAF"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E0CB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E0CB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E0CB2"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E0CB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CB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E0CB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E0CB6"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CB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CB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E0CB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6" w:space="0" w:color="000000"/>
            </w:tcBorders>
            <w:shd w:val="clear" w:color="auto" w:fill="auto"/>
          </w:tcPr>
          <w:p w14:paraId="35EE0CB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CB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CB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E0CB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3" w:type="pct"/>
            <w:tcBorders>
              <w:bottom w:val="single" w:sz="6" w:space="0" w:color="000000"/>
            </w:tcBorders>
            <w:shd w:val="clear" w:color="auto" w:fill="auto"/>
          </w:tcPr>
          <w:p w14:paraId="35EE0CB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CB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CC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E0CC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6" w:space="0" w:color="000000"/>
            </w:tcBorders>
            <w:shd w:val="clear" w:color="auto" w:fill="auto"/>
          </w:tcPr>
          <w:p w14:paraId="35EE0CC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tcPr>
          <w:p w14:paraId="35EE0CC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bl>
    <w:p w14:paraId="35EE0CC5" w14:textId="77777777" w:rsidR="006C5487" w:rsidRDefault="00CE0E24">
      <w:pPr>
        <w:pStyle w:val="a3"/>
        <w:spacing w:beforeAutospacing="0" w:afterAutospacing="0"/>
        <w:jc w:val="both"/>
        <w:rPr>
          <w:sz w:val="18"/>
          <w:szCs w:val="18"/>
        </w:rPr>
      </w:pPr>
      <w:r>
        <w:rPr>
          <w:sz w:val="18"/>
          <w:szCs w:val="18"/>
        </w:rPr>
        <w:t> </w:t>
      </w:r>
    </w:p>
    <w:p w14:paraId="35EE0CC6"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Research and development expenses include payroll, employee benefits, stock-based compensation expense, and other headcount-related expenses associated with product development. Research and development expenses al</w:t>
      </w:r>
      <w:r>
        <w:rPr>
          <w:rFonts w:ascii="Arial" w:hAnsi="Arial" w:cs="Arial"/>
          <w:sz w:val="20"/>
          <w:szCs w:val="20"/>
        </w:rPr>
        <w:t xml:space="preserve">so include third-party development and programming costs, localization costs incurred to translate software for international markets, and the amortization of purchased software code and services content. </w:t>
      </w:r>
    </w:p>
    <w:p w14:paraId="35EE0CC7"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Three Months Ended December 31, 2021 </w:t>
      </w:r>
      <w:r>
        <w:rPr>
          <w:rFonts w:ascii="Arial" w:hAnsi="Arial" w:cs="Arial"/>
          <w:b/>
          <w:bCs/>
          <w:i/>
          <w:iCs/>
          <w:sz w:val="20"/>
          <w:szCs w:val="20"/>
        </w:rPr>
        <w:t>Compared with Three Months Ended December 31, 2020</w:t>
      </w:r>
    </w:p>
    <w:p w14:paraId="35EE0CC8"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Research and development expenses increased $859 million or 18% driven by investments in cloud engineering and Gaming.</w:t>
      </w:r>
    </w:p>
    <w:p w14:paraId="35EE0CC9"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39</w:t>
      </w:r>
    </w:p>
    <w:p w14:paraId="35EE0CCA" w14:textId="77777777" w:rsidR="006C5487" w:rsidRDefault="00CE0E24">
      <w:r>
        <w:rPr>
          <w:rFonts w:ascii="Arial" w:hAnsi="Arial" w:cs="Arial"/>
          <w:sz w:val="16"/>
          <w:szCs w:val="16"/>
        </w:rPr>
        <w:pict w14:anchorId="35EE15FA">
          <v:rect id="_x0000_i1063" style="width:415.3pt;height:1.5pt" o:hralign="center" o:hrstd="t" o:hr="t" fillcolor="#a0a0a0" stroked="f"/>
        </w:pict>
      </w:r>
    </w:p>
    <w:p w14:paraId="35EE0CCB"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0CCC"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0CCD"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0CCE"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Six Months Ended December 31, 2021 Compared with Six Months </w:t>
      </w:r>
      <w:r>
        <w:rPr>
          <w:rFonts w:ascii="Arial" w:hAnsi="Arial" w:cs="Arial"/>
          <w:b/>
          <w:bCs/>
          <w:i/>
          <w:iCs/>
          <w:sz w:val="20"/>
          <w:szCs w:val="20"/>
        </w:rPr>
        <w:t>Ended December 31, 2020</w:t>
      </w:r>
    </w:p>
    <w:p w14:paraId="35EE0CCF"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Research and development expenses increased $1.5 billion or 16% driven by investments in cloud engineering and Gaming.</w:t>
      </w:r>
    </w:p>
    <w:p w14:paraId="35EE0CD0"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Sales and Marketing</w:t>
      </w:r>
    </w:p>
    <w:p w14:paraId="35EE0CD1"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817"/>
        <w:gridCol w:w="76"/>
        <w:gridCol w:w="113"/>
        <w:gridCol w:w="827"/>
        <w:gridCol w:w="76"/>
        <w:gridCol w:w="76"/>
        <w:gridCol w:w="112"/>
        <w:gridCol w:w="826"/>
        <w:gridCol w:w="76"/>
        <w:gridCol w:w="76"/>
        <w:gridCol w:w="76"/>
        <w:gridCol w:w="824"/>
        <w:gridCol w:w="76"/>
        <w:gridCol w:w="76"/>
        <w:gridCol w:w="112"/>
        <w:gridCol w:w="825"/>
        <w:gridCol w:w="77"/>
        <w:gridCol w:w="77"/>
        <w:gridCol w:w="112"/>
        <w:gridCol w:w="828"/>
        <w:gridCol w:w="79"/>
        <w:gridCol w:w="79"/>
        <w:gridCol w:w="79"/>
        <w:gridCol w:w="825"/>
        <w:gridCol w:w="86"/>
      </w:tblGrid>
      <w:tr w:rsidR="006C5487" w14:paraId="35EE0CE3" w14:textId="77777777">
        <w:tc>
          <w:tcPr>
            <w:tcW w:w="1097" w:type="pct"/>
            <w:shd w:val="clear" w:color="auto" w:fill="auto"/>
            <w:vAlign w:val="bottom"/>
          </w:tcPr>
          <w:p w14:paraId="35EE0CD2"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49" w:type="pct"/>
            <w:shd w:val="clear" w:color="auto" w:fill="auto"/>
            <w:vAlign w:val="bottom"/>
          </w:tcPr>
          <w:p w14:paraId="35EE0CD3"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1210" w:type="pct"/>
            <w:gridSpan w:val="6"/>
            <w:shd w:val="clear" w:color="auto" w:fill="auto"/>
            <w:tcMar>
              <w:left w:w="14" w:type="dxa"/>
              <w:right w:w="14" w:type="dxa"/>
            </w:tcMar>
            <w:vAlign w:val="bottom"/>
          </w:tcPr>
          <w:p w14:paraId="35EE0CD4"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E0CD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49" w:type="pct"/>
            <w:shd w:val="clear" w:color="auto" w:fill="auto"/>
            <w:vAlign w:val="bottom"/>
          </w:tcPr>
          <w:p w14:paraId="35EE0CD6"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35EE0CD7"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48" w:type="pct"/>
            <w:gridSpan w:val="2"/>
            <w:shd w:val="clear" w:color="auto" w:fill="auto"/>
            <w:tcMar>
              <w:left w:w="14" w:type="dxa"/>
              <w:right w:w="14" w:type="dxa"/>
            </w:tcMar>
            <w:vAlign w:val="bottom"/>
          </w:tcPr>
          <w:p w14:paraId="35EE0CD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35EE0CD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49" w:type="pct"/>
            <w:shd w:val="clear" w:color="auto" w:fill="auto"/>
            <w:vAlign w:val="bottom"/>
          </w:tcPr>
          <w:p w14:paraId="35EE0CDA"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tcPr>
          <w:p w14:paraId="35EE0CD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96" w:type="pct"/>
            <w:gridSpan w:val="6"/>
            <w:shd w:val="clear" w:color="auto" w:fill="auto"/>
            <w:vAlign w:val="bottom"/>
          </w:tcPr>
          <w:p w14:paraId="35EE0CD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E0CDD"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E0CD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CD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9" w:type="pct"/>
            <w:gridSpan w:val="2"/>
            <w:shd w:val="clear" w:color="auto" w:fill="auto"/>
            <w:vAlign w:val="bottom"/>
          </w:tcPr>
          <w:p w14:paraId="35EE0CE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35EE0CE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4" w:type="pct"/>
            <w:shd w:val="clear" w:color="auto" w:fill="auto"/>
          </w:tcPr>
          <w:p w14:paraId="35EE0CE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E0CF7" w14:textId="77777777">
        <w:tc>
          <w:tcPr>
            <w:tcW w:w="1097" w:type="pct"/>
            <w:tcBorders>
              <w:bottom w:val="single" w:sz="6" w:space="0" w:color="000000"/>
            </w:tcBorders>
            <w:shd w:val="clear" w:color="auto" w:fill="auto"/>
            <w:vAlign w:val="bottom"/>
          </w:tcPr>
          <w:p w14:paraId="35EE0CE4"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tcBorders>
              <w:bottom w:val="single" w:sz="6" w:space="0" w:color="000000"/>
            </w:tcBorders>
            <w:shd w:val="clear" w:color="auto" w:fill="auto"/>
            <w:vAlign w:val="bottom"/>
          </w:tcPr>
          <w:p w14:paraId="35EE0CE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210" w:type="pct"/>
            <w:gridSpan w:val="6"/>
            <w:tcBorders>
              <w:bottom w:val="single" w:sz="6" w:space="0" w:color="000000"/>
            </w:tcBorders>
            <w:shd w:val="clear" w:color="auto" w:fill="auto"/>
            <w:tcMar>
              <w:left w:w="14" w:type="dxa"/>
              <w:right w:w="14" w:type="dxa"/>
            </w:tcMar>
            <w:vAlign w:val="bottom"/>
          </w:tcPr>
          <w:p w14:paraId="35EE0CE6"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49" w:type="pct"/>
            <w:tcBorders>
              <w:bottom w:val="single" w:sz="6" w:space="0" w:color="000000"/>
            </w:tcBorders>
            <w:shd w:val="clear" w:color="auto" w:fill="auto"/>
            <w:vAlign w:val="bottom"/>
          </w:tcPr>
          <w:p w14:paraId="35EE0CE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CE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8" w:type="pct"/>
            <w:gridSpan w:val="2"/>
            <w:tcBorders>
              <w:bottom w:val="single" w:sz="6" w:space="0" w:color="000000"/>
            </w:tcBorders>
            <w:shd w:val="clear" w:color="auto" w:fill="auto"/>
            <w:tcMar>
              <w:left w:w="14" w:type="dxa"/>
              <w:right w:w="14" w:type="dxa"/>
            </w:tcMar>
            <w:vAlign w:val="bottom"/>
          </w:tcPr>
          <w:p w14:paraId="35EE0CE9"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49" w:type="pct"/>
            <w:tcBorders>
              <w:bottom w:val="single" w:sz="6" w:space="0" w:color="000000"/>
            </w:tcBorders>
            <w:shd w:val="clear" w:color="auto" w:fill="auto"/>
            <w:vAlign w:val="bottom"/>
          </w:tcPr>
          <w:p w14:paraId="35EE0CE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35EE0CE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35EE0CE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9" w:type="pct"/>
            <w:tcBorders>
              <w:bottom w:val="single" w:sz="6" w:space="0" w:color="000000"/>
            </w:tcBorders>
            <w:shd w:val="clear" w:color="auto" w:fill="auto"/>
          </w:tcPr>
          <w:p w14:paraId="35EE0CE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35EE0CE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35EE0CE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35EE0CF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6" w:space="0" w:color="000000"/>
            </w:tcBorders>
            <w:shd w:val="clear" w:color="auto" w:fill="auto"/>
          </w:tcPr>
          <w:p w14:paraId="35EE0CF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CF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CF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CF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9" w:type="pct"/>
            <w:tcBorders>
              <w:bottom w:val="single" w:sz="6" w:space="0" w:color="000000"/>
            </w:tcBorders>
            <w:shd w:val="clear" w:color="auto" w:fill="auto"/>
          </w:tcPr>
          <w:p w14:paraId="35EE0CF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35EE0CF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D0B" w14:textId="77777777">
        <w:tc>
          <w:tcPr>
            <w:tcW w:w="1097" w:type="pct"/>
            <w:tcBorders>
              <w:top w:val="single" w:sz="6" w:space="0" w:color="000000"/>
            </w:tcBorders>
            <w:shd w:val="clear" w:color="auto" w:fill="auto"/>
            <w:vAlign w:val="bottom"/>
          </w:tcPr>
          <w:p w14:paraId="35EE0CF8"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tcBorders>
              <w:top w:val="single" w:sz="6" w:space="0" w:color="000000"/>
            </w:tcBorders>
            <w:shd w:val="clear" w:color="auto" w:fill="auto"/>
            <w:vAlign w:val="bottom"/>
          </w:tcPr>
          <w:p w14:paraId="35EE0CF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210" w:type="pct"/>
            <w:gridSpan w:val="6"/>
            <w:tcBorders>
              <w:top w:val="single" w:sz="6" w:space="0" w:color="000000"/>
            </w:tcBorders>
            <w:shd w:val="clear" w:color="auto" w:fill="auto"/>
            <w:tcMar>
              <w:left w:w="14" w:type="dxa"/>
              <w:right w:w="14" w:type="dxa"/>
            </w:tcMar>
            <w:vAlign w:val="bottom"/>
          </w:tcPr>
          <w:p w14:paraId="35EE0CFA"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49" w:type="pct"/>
            <w:tcBorders>
              <w:top w:val="single" w:sz="6" w:space="0" w:color="000000"/>
            </w:tcBorders>
            <w:shd w:val="clear" w:color="auto" w:fill="auto"/>
            <w:vAlign w:val="bottom"/>
          </w:tcPr>
          <w:p w14:paraId="35EE0CF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E0CF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8" w:type="pct"/>
            <w:gridSpan w:val="2"/>
            <w:tcBorders>
              <w:top w:val="single" w:sz="6" w:space="0" w:color="000000"/>
            </w:tcBorders>
            <w:shd w:val="clear" w:color="auto" w:fill="auto"/>
            <w:tcMar>
              <w:left w:w="14" w:type="dxa"/>
              <w:right w:w="14" w:type="dxa"/>
            </w:tcMar>
            <w:vAlign w:val="bottom"/>
          </w:tcPr>
          <w:p w14:paraId="35EE0CFD"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49" w:type="pct"/>
            <w:tcBorders>
              <w:top w:val="single" w:sz="6" w:space="0" w:color="000000"/>
            </w:tcBorders>
            <w:shd w:val="clear" w:color="auto" w:fill="auto"/>
            <w:vAlign w:val="bottom"/>
          </w:tcPr>
          <w:p w14:paraId="35EE0CF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tcPr>
          <w:p w14:paraId="35EE0CF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tcPr>
          <w:p w14:paraId="35EE0D0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9" w:type="pct"/>
            <w:tcBorders>
              <w:top w:val="single" w:sz="6" w:space="0" w:color="000000"/>
            </w:tcBorders>
            <w:shd w:val="clear" w:color="auto" w:fill="auto"/>
          </w:tcPr>
          <w:p w14:paraId="35EE0D0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tcPr>
          <w:p w14:paraId="35EE0D0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tcPr>
          <w:p w14:paraId="35EE0D0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tcPr>
          <w:p w14:paraId="35EE0D0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top w:val="single" w:sz="6" w:space="0" w:color="000000"/>
            </w:tcBorders>
            <w:shd w:val="clear" w:color="auto" w:fill="auto"/>
          </w:tcPr>
          <w:p w14:paraId="35EE0D0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D0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D0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D0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9" w:type="pct"/>
            <w:tcBorders>
              <w:top w:val="single" w:sz="6" w:space="0" w:color="000000"/>
            </w:tcBorders>
            <w:shd w:val="clear" w:color="auto" w:fill="auto"/>
          </w:tcPr>
          <w:p w14:paraId="35EE0D0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35EE0D0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D22" w14:textId="77777777">
        <w:tc>
          <w:tcPr>
            <w:tcW w:w="1097" w:type="pct"/>
            <w:shd w:val="clear" w:color="auto" w:fill="auto"/>
            <w:vAlign w:val="bottom"/>
          </w:tcPr>
          <w:p w14:paraId="35EE0D0C"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35EE0D0D"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55" w:type="pct"/>
            <w:gridSpan w:val="2"/>
            <w:shd w:val="clear" w:color="auto" w:fill="auto"/>
            <w:tcMar>
              <w:left w:w="14" w:type="dxa"/>
              <w:right w:w="14" w:type="dxa"/>
            </w:tcMar>
            <w:vAlign w:val="bottom"/>
          </w:tcPr>
          <w:p w14:paraId="35EE0D0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9" w:type="pct"/>
            <w:shd w:val="clear" w:color="auto" w:fill="auto"/>
            <w:vAlign w:val="bottom"/>
          </w:tcPr>
          <w:p w14:paraId="35EE0D0F"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35EE0D10"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57" w:type="pct"/>
            <w:gridSpan w:val="2"/>
            <w:shd w:val="clear" w:color="auto" w:fill="auto"/>
            <w:tcMar>
              <w:left w:w="14" w:type="dxa"/>
              <w:right w:w="14" w:type="dxa"/>
            </w:tcMar>
            <w:vAlign w:val="bottom"/>
          </w:tcPr>
          <w:p w14:paraId="35EE0D1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9" w:type="pct"/>
            <w:shd w:val="clear" w:color="auto" w:fill="auto"/>
            <w:vAlign w:val="bottom"/>
          </w:tcPr>
          <w:p w14:paraId="35EE0D12"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35EE0D13"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48" w:type="pct"/>
            <w:gridSpan w:val="2"/>
            <w:shd w:val="clear" w:color="auto" w:fill="auto"/>
            <w:vAlign w:val="bottom"/>
          </w:tcPr>
          <w:p w14:paraId="35EE0D14"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35EE0D15"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tcPr>
          <w:p w14:paraId="35EE0D1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35EE0D1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9" w:type="pct"/>
            <w:shd w:val="clear" w:color="auto" w:fill="auto"/>
            <w:vAlign w:val="bottom"/>
          </w:tcPr>
          <w:p w14:paraId="35EE0D1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9" w:type="pct"/>
            <w:shd w:val="clear" w:color="auto" w:fill="auto"/>
          </w:tcPr>
          <w:p w14:paraId="35EE0D19"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35EE0D1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35EE0D1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35EE0D1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E0D1D"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E0D1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E0D1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9" w:type="pct"/>
            <w:shd w:val="clear" w:color="auto" w:fill="auto"/>
          </w:tcPr>
          <w:p w14:paraId="35EE0D2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35EE0D2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E0D3C" w14:textId="77777777">
        <w:tc>
          <w:tcPr>
            <w:tcW w:w="1097" w:type="pct"/>
            <w:shd w:val="clear" w:color="auto" w:fill="auto"/>
          </w:tcPr>
          <w:p w14:paraId="35EE0D23"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shd w:val="clear" w:color="auto" w:fill="auto"/>
            <w:vAlign w:val="bottom"/>
          </w:tcPr>
          <w:p w14:paraId="35EE0D2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E0D2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1" w:type="pct"/>
            <w:shd w:val="clear" w:color="auto" w:fill="auto"/>
            <w:vAlign w:val="bottom"/>
          </w:tcPr>
          <w:p w14:paraId="35EE0D2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5EE0D2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5EE0D2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35EE0D2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9" w:type="pct"/>
            <w:shd w:val="clear" w:color="auto" w:fill="auto"/>
            <w:vAlign w:val="bottom"/>
          </w:tcPr>
          <w:p w14:paraId="35EE0D2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5EE0D2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5EE0D2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5EE0D2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9" w:type="pct"/>
            <w:shd w:val="clear" w:color="auto" w:fill="auto"/>
            <w:vAlign w:val="bottom"/>
          </w:tcPr>
          <w:p w14:paraId="35EE0D2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5EE0D2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tcPr>
          <w:p w14:paraId="35EE0D3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tcPr>
          <w:p w14:paraId="35EE0D3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9" w:type="pct"/>
            <w:shd w:val="clear" w:color="auto" w:fill="auto"/>
          </w:tcPr>
          <w:p w14:paraId="35EE0D3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tcPr>
          <w:p w14:paraId="35EE0D3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tcPr>
          <w:p w14:paraId="35EE0D3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tcPr>
          <w:p w14:paraId="35EE0D3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tcPr>
          <w:p w14:paraId="35EE0D3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D3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D3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D3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9" w:type="pct"/>
            <w:shd w:val="clear" w:color="auto" w:fill="auto"/>
          </w:tcPr>
          <w:p w14:paraId="35EE0D3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35EE0D3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D56" w14:textId="77777777">
        <w:tc>
          <w:tcPr>
            <w:tcW w:w="1097" w:type="pct"/>
            <w:shd w:val="clear" w:color="auto" w:fill="E5E5E5"/>
          </w:tcPr>
          <w:p w14:paraId="35EE0D3D"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and marketing</w:t>
            </w:r>
          </w:p>
        </w:tc>
        <w:tc>
          <w:tcPr>
            <w:tcW w:w="49" w:type="pct"/>
            <w:shd w:val="clear" w:color="auto" w:fill="E5E5E5"/>
            <w:vAlign w:val="bottom"/>
          </w:tcPr>
          <w:p w14:paraId="35EE0D3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D3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1" w:type="pct"/>
            <w:shd w:val="clear" w:color="auto" w:fill="E5E5E5"/>
            <w:vAlign w:val="bottom"/>
          </w:tcPr>
          <w:p w14:paraId="35EE0D4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5,379</w:t>
            </w:r>
          </w:p>
        </w:tc>
        <w:tc>
          <w:tcPr>
            <w:tcW w:w="49" w:type="pct"/>
            <w:shd w:val="clear" w:color="auto" w:fill="E5E5E5"/>
            <w:noWrap/>
            <w:vAlign w:val="bottom"/>
          </w:tcPr>
          <w:p w14:paraId="35EE0D4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35EE0D4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35EE0D4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9" w:type="pct"/>
            <w:shd w:val="clear" w:color="auto" w:fill="E5E5E5"/>
            <w:vAlign w:val="bottom"/>
          </w:tcPr>
          <w:p w14:paraId="35EE0D4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4,947</w:t>
            </w:r>
          </w:p>
        </w:tc>
        <w:tc>
          <w:tcPr>
            <w:tcW w:w="49" w:type="pct"/>
            <w:shd w:val="clear" w:color="auto" w:fill="E5E5E5"/>
            <w:noWrap/>
            <w:vAlign w:val="bottom"/>
          </w:tcPr>
          <w:p w14:paraId="35EE0D4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35EE0D4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35EE0D4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9" w:type="pct"/>
            <w:shd w:val="clear" w:color="auto" w:fill="E5E5E5"/>
            <w:vAlign w:val="bottom"/>
          </w:tcPr>
          <w:p w14:paraId="35EE0D4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49" w:type="pct"/>
            <w:shd w:val="clear" w:color="auto" w:fill="E5E5E5"/>
            <w:vAlign w:val="bottom"/>
          </w:tcPr>
          <w:p w14:paraId="35EE0D4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tcPr>
          <w:p w14:paraId="35EE0D4A"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tcPr>
          <w:p w14:paraId="35EE0D4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9" w:type="pct"/>
            <w:shd w:val="clear" w:color="auto" w:fill="E5E5E5"/>
            <w:vAlign w:val="bottom"/>
          </w:tcPr>
          <w:p w14:paraId="35EE0D4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9,926</w:t>
            </w:r>
          </w:p>
        </w:tc>
        <w:tc>
          <w:tcPr>
            <w:tcW w:w="49" w:type="pct"/>
            <w:shd w:val="clear" w:color="auto" w:fill="E5E5E5"/>
            <w:vAlign w:val="bottom"/>
          </w:tcPr>
          <w:p w14:paraId="35EE0D4D"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5EE0D4E"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35EE0D4F"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E0D5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9,178</w:t>
            </w:r>
          </w:p>
        </w:tc>
        <w:tc>
          <w:tcPr>
            <w:tcW w:w="50" w:type="pct"/>
            <w:shd w:val="clear" w:color="auto" w:fill="E5E5E5"/>
            <w:vAlign w:val="bottom"/>
          </w:tcPr>
          <w:p w14:paraId="35EE0D51"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E0D52"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35EE0D53"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99" w:type="pct"/>
            <w:shd w:val="clear" w:color="auto" w:fill="E5E5E5"/>
            <w:vAlign w:val="bottom"/>
          </w:tcPr>
          <w:p w14:paraId="35EE0D5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4" w:type="pct"/>
            <w:shd w:val="clear" w:color="auto" w:fill="E5E5E5"/>
            <w:vAlign w:val="bottom"/>
          </w:tcPr>
          <w:p w14:paraId="35EE0D55"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6C5487" w14:paraId="35EE0D70" w14:textId="77777777">
        <w:tc>
          <w:tcPr>
            <w:tcW w:w="1097" w:type="pct"/>
            <w:shd w:val="clear" w:color="auto" w:fill="auto"/>
          </w:tcPr>
          <w:p w14:paraId="35EE0D57"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As a percent of revenue</w:t>
            </w:r>
          </w:p>
        </w:tc>
        <w:tc>
          <w:tcPr>
            <w:tcW w:w="49" w:type="pct"/>
            <w:shd w:val="clear" w:color="auto" w:fill="auto"/>
            <w:vAlign w:val="bottom"/>
          </w:tcPr>
          <w:p w14:paraId="35EE0D5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D59"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1" w:type="pct"/>
            <w:shd w:val="clear" w:color="auto" w:fill="auto"/>
            <w:vAlign w:val="bottom"/>
          </w:tcPr>
          <w:p w14:paraId="35EE0D5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49" w:type="pct"/>
            <w:shd w:val="clear" w:color="auto" w:fill="auto"/>
            <w:noWrap/>
            <w:vAlign w:val="bottom"/>
          </w:tcPr>
          <w:p w14:paraId="35EE0D5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35EE0D5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35EE0D5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9" w:type="pct"/>
            <w:shd w:val="clear" w:color="auto" w:fill="auto"/>
            <w:vAlign w:val="bottom"/>
          </w:tcPr>
          <w:p w14:paraId="35EE0D5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49" w:type="pct"/>
            <w:shd w:val="clear" w:color="auto" w:fill="auto"/>
            <w:noWrap/>
            <w:vAlign w:val="bottom"/>
          </w:tcPr>
          <w:p w14:paraId="35EE0D5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35EE0D6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35EE0D6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9" w:type="pct"/>
            <w:shd w:val="clear" w:color="auto" w:fill="auto"/>
            <w:vAlign w:val="bottom"/>
          </w:tcPr>
          <w:p w14:paraId="35EE0D6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49" w:type="pct"/>
            <w:shd w:val="clear" w:color="auto" w:fill="auto"/>
            <w:vAlign w:val="bottom"/>
          </w:tcPr>
          <w:p w14:paraId="35EE0D6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tcPr>
          <w:p w14:paraId="35EE0D6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tcPr>
          <w:p w14:paraId="35EE0D6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9" w:type="pct"/>
            <w:shd w:val="clear" w:color="auto" w:fill="auto"/>
            <w:vAlign w:val="bottom"/>
          </w:tcPr>
          <w:p w14:paraId="35EE0D6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49" w:type="pct"/>
            <w:shd w:val="clear" w:color="auto" w:fill="auto"/>
            <w:vAlign w:val="bottom"/>
          </w:tcPr>
          <w:p w14:paraId="35EE0D67"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35EE0D68"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35EE0D69"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0" w:type="pct"/>
            <w:shd w:val="clear" w:color="auto" w:fill="auto"/>
            <w:vAlign w:val="bottom"/>
          </w:tcPr>
          <w:p w14:paraId="35EE0D6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auto"/>
            <w:vAlign w:val="bottom"/>
          </w:tcPr>
          <w:p w14:paraId="35EE0D6B"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E0D6C"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35EE0D6D"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99" w:type="pct"/>
            <w:shd w:val="clear" w:color="auto" w:fill="auto"/>
            <w:vAlign w:val="bottom"/>
          </w:tcPr>
          <w:p w14:paraId="35EE0D6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4" w:type="pct"/>
            <w:shd w:val="clear" w:color="auto" w:fill="auto"/>
            <w:vAlign w:val="bottom"/>
          </w:tcPr>
          <w:p w14:paraId="35EE0D6F" w14:textId="77777777" w:rsidR="006C5487" w:rsidRDefault="00CE0E2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6C5487" w14:paraId="35EE0D8A" w14:textId="77777777">
        <w:tc>
          <w:tcPr>
            <w:tcW w:w="1097" w:type="pct"/>
            <w:tcBorders>
              <w:bottom w:val="single" w:sz="6" w:space="0" w:color="000000"/>
            </w:tcBorders>
            <w:shd w:val="clear" w:color="auto" w:fill="auto"/>
          </w:tcPr>
          <w:p w14:paraId="35EE0D71"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35EE0D7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E0D73"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1" w:type="pct"/>
            <w:tcBorders>
              <w:bottom w:val="single" w:sz="6" w:space="0" w:color="000000"/>
            </w:tcBorders>
            <w:shd w:val="clear" w:color="auto" w:fill="auto"/>
            <w:vAlign w:val="bottom"/>
          </w:tcPr>
          <w:p w14:paraId="35EE0D74"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noWrap/>
            <w:vAlign w:val="bottom"/>
          </w:tcPr>
          <w:p w14:paraId="35EE0D75"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vAlign w:val="bottom"/>
          </w:tcPr>
          <w:p w14:paraId="35EE0D7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auto"/>
            <w:vAlign w:val="bottom"/>
          </w:tcPr>
          <w:p w14:paraId="35EE0D7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9" w:type="pct"/>
            <w:tcBorders>
              <w:bottom w:val="single" w:sz="6" w:space="0" w:color="000000"/>
            </w:tcBorders>
            <w:shd w:val="clear" w:color="auto" w:fill="auto"/>
            <w:vAlign w:val="bottom"/>
          </w:tcPr>
          <w:p w14:paraId="35EE0D7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noWrap/>
            <w:vAlign w:val="bottom"/>
          </w:tcPr>
          <w:p w14:paraId="35EE0D7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D7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35EE0D7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9" w:type="pct"/>
            <w:tcBorders>
              <w:bottom w:val="single" w:sz="6" w:space="0" w:color="000000"/>
            </w:tcBorders>
            <w:shd w:val="clear" w:color="auto" w:fill="auto"/>
            <w:vAlign w:val="bottom"/>
          </w:tcPr>
          <w:p w14:paraId="35EE0D7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D7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35EE0D7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35EE0D7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9" w:type="pct"/>
            <w:tcBorders>
              <w:bottom w:val="single" w:sz="6" w:space="0" w:color="000000"/>
            </w:tcBorders>
            <w:shd w:val="clear" w:color="auto" w:fill="auto"/>
          </w:tcPr>
          <w:p w14:paraId="35EE0D8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35EE0D8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35EE0D8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35EE0D8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6" w:space="0" w:color="000000"/>
            </w:tcBorders>
            <w:shd w:val="clear" w:color="auto" w:fill="auto"/>
          </w:tcPr>
          <w:p w14:paraId="35EE0D8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D8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D8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D8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9" w:type="pct"/>
            <w:tcBorders>
              <w:bottom w:val="single" w:sz="6" w:space="0" w:color="000000"/>
            </w:tcBorders>
            <w:shd w:val="clear" w:color="auto" w:fill="auto"/>
          </w:tcPr>
          <w:p w14:paraId="35EE0D8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35EE0D8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bl>
    <w:p w14:paraId="35EE0D8B" w14:textId="77777777" w:rsidR="006C5487" w:rsidRDefault="00CE0E24">
      <w:pPr>
        <w:pStyle w:val="a3"/>
        <w:spacing w:beforeAutospacing="0" w:afterAutospacing="0"/>
        <w:jc w:val="both"/>
        <w:rPr>
          <w:sz w:val="18"/>
          <w:szCs w:val="18"/>
        </w:rPr>
      </w:pPr>
      <w:r>
        <w:rPr>
          <w:sz w:val="18"/>
          <w:szCs w:val="18"/>
        </w:rPr>
        <w:t> </w:t>
      </w:r>
    </w:p>
    <w:p w14:paraId="35EE0D8C"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Sales and marketing expenses include payroll, employee benefits, stock-based compensation expense, and other headcount-related expenses associated with sales and marketing personnel, and the costs of advertising, promotions</w:t>
      </w:r>
      <w:r>
        <w:rPr>
          <w:rFonts w:ascii="Arial" w:hAnsi="Arial" w:cs="Arial"/>
          <w:sz w:val="20"/>
          <w:szCs w:val="20"/>
        </w:rPr>
        <w:t xml:space="preserve">, trade shows, seminars, and other programs. </w:t>
      </w:r>
    </w:p>
    <w:p w14:paraId="35EE0D8D"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December 31, 2021 Compared with Three Months Ended December 31, 2020</w:t>
      </w:r>
    </w:p>
    <w:p w14:paraId="35EE0D8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Sales and marketing expenses increased $432 million or 9% driven by investments in commercial sales and LinkedIn.</w:t>
      </w:r>
    </w:p>
    <w:p w14:paraId="35EE0D8F"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Six </w:t>
      </w:r>
      <w:r>
        <w:rPr>
          <w:rFonts w:ascii="Arial" w:hAnsi="Arial" w:cs="Arial"/>
          <w:b/>
          <w:bCs/>
          <w:i/>
          <w:iCs/>
          <w:sz w:val="20"/>
          <w:szCs w:val="20"/>
        </w:rPr>
        <w:t>Months Ended December 31, 2021 Compared with Six Months Ended December 31, 2020</w:t>
      </w:r>
    </w:p>
    <w:p w14:paraId="35EE0D9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Sales and marketing expenses increased $748 million or 8% driven by investments in commercial sales, LinkedIn, and Windows marketing.</w:t>
      </w:r>
    </w:p>
    <w:p w14:paraId="35EE0D91"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General and Administrative</w:t>
      </w:r>
    </w:p>
    <w:p w14:paraId="35EE0D92"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809"/>
        <w:gridCol w:w="71"/>
        <w:gridCol w:w="113"/>
        <w:gridCol w:w="820"/>
        <w:gridCol w:w="71"/>
        <w:gridCol w:w="71"/>
        <w:gridCol w:w="112"/>
        <w:gridCol w:w="822"/>
        <w:gridCol w:w="74"/>
        <w:gridCol w:w="74"/>
        <w:gridCol w:w="77"/>
        <w:gridCol w:w="821"/>
        <w:gridCol w:w="76"/>
        <w:gridCol w:w="76"/>
        <w:gridCol w:w="112"/>
        <w:gridCol w:w="822"/>
        <w:gridCol w:w="76"/>
        <w:gridCol w:w="76"/>
        <w:gridCol w:w="112"/>
        <w:gridCol w:w="825"/>
        <w:gridCol w:w="76"/>
        <w:gridCol w:w="76"/>
        <w:gridCol w:w="76"/>
        <w:gridCol w:w="844"/>
        <w:gridCol w:w="64"/>
        <w:gridCol w:w="60"/>
      </w:tblGrid>
      <w:tr w:rsidR="006C5487" w14:paraId="35EE0DA5" w14:textId="77777777">
        <w:tc>
          <w:tcPr>
            <w:tcW w:w="1093" w:type="pct"/>
            <w:shd w:val="clear" w:color="auto" w:fill="auto"/>
            <w:vAlign w:val="bottom"/>
          </w:tcPr>
          <w:p w14:paraId="35EE0D93"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r>
              <w:rPr>
                <w:rFonts w:ascii="Arial" w:hAnsi="Arial" w:cs="Arial"/>
                <w:b/>
                <w:bCs/>
                <w:sz w:val="15"/>
                <w:szCs w:val="15"/>
              </w:rPr>
              <w:t xml:space="preserve"> except percentages)</w:t>
            </w:r>
          </w:p>
        </w:tc>
        <w:tc>
          <w:tcPr>
            <w:tcW w:w="47" w:type="pct"/>
            <w:shd w:val="clear" w:color="auto" w:fill="auto"/>
            <w:vAlign w:val="bottom"/>
          </w:tcPr>
          <w:p w14:paraId="35EE0D94"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199" w:type="pct"/>
            <w:gridSpan w:val="6"/>
            <w:shd w:val="clear" w:color="auto" w:fill="auto"/>
            <w:tcMar>
              <w:left w:w="14" w:type="dxa"/>
              <w:right w:w="14" w:type="dxa"/>
            </w:tcMar>
            <w:vAlign w:val="bottom"/>
          </w:tcPr>
          <w:p w14:paraId="35EE0D9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E0D9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49" w:type="pct"/>
            <w:shd w:val="clear" w:color="auto" w:fill="auto"/>
            <w:vAlign w:val="bottom"/>
          </w:tcPr>
          <w:p w14:paraId="35EE0D97" w14:textId="77777777" w:rsidR="006C5487" w:rsidRDefault="00CE0E24">
            <w:pPr>
              <w:pStyle w:val="a3"/>
              <w:spacing w:beforeAutospacing="0" w:afterAutospacing="0"/>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35EE0D98"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548" w:type="pct"/>
            <w:gridSpan w:val="2"/>
            <w:shd w:val="clear" w:color="auto" w:fill="auto"/>
            <w:tcMar>
              <w:left w:w="14" w:type="dxa"/>
              <w:right w:w="14" w:type="dxa"/>
            </w:tcMar>
            <w:vAlign w:val="bottom"/>
          </w:tcPr>
          <w:p w14:paraId="35EE0D9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35EE0D9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vAlign w:val="bottom"/>
          </w:tcPr>
          <w:p w14:paraId="35EE0D9B"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tcPr>
          <w:p w14:paraId="35EE0D9C"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1208" w:type="pct"/>
            <w:gridSpan w:val="6"/>
            <w:shd w:val="clear" w:color="auto" w:fill="auto"/>
            <w:vAlign w:val="bottom"/>
          </w:tcPr>
          <w:p w14:paraId="35EE0D9D"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E0D9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E0D9F"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tcPr>
          <w:p w14:paraId="35EE0DA0"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562" w:type="pct"/>
            <w:gridSpan w:val="2"/>
            <w:shd w:val="clear" w:color="auto" w:fill="auto"/>
            <w:vAlign w:val="bottom"/>
          </w:tcPr>
          <w:p w14:paraId="35EE0DA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35EE0DA2"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42" w:type="pct"/>
            <w:shd w:val="clear" w:color="auto" w:fill="auto"/>
          </w:tcPr>
          <w:p w14:paraId="35EE0DA3" w14:textId="77777777" w:rsidR="006C5487" w:rsidRDefault="00CE0E24">
            <w:pPr>
              <w:pStyle w:val="a3"/>
              <w:spacing w:beforeAutospacing="0" w:afterAutospacing="0"/>
              <w:rPr>
                <w:rFonts w:ascii="Times New Roman" w:hAnsi="Times New Roman"/>
              </w:rPr>
            </w:pPr>
            <w:r>
              <w:rPr>
                <w:rFonts w:ascii="Times New Roman" w:hAnsi="Times New Roman"/>
              </w:rPr>
              <w:t> </w:t>
            </w:r>
          </w:p>
        </w:tc>
        <w:tc>
          <w:tcPr>
            <w:tcW w:w="2" w:type="pct"/>
            <w:shd w:val="clear" w:color="auto" w:fill="auto"/>
          </w:tcPr>
          <w:p w14:paraId="35EE0DA4" w14:textId="77777777" w:rsidR="006C5487" w:rsidRDefault="00CE0E24">
            <w:pPr>
              <w:pStyle w:val="a3"/>
              <w:spacing w:beforeAutospacing="0" w:afterAutospacing="0"/>
              <w:rPr>
                <w:rFonts w:ascii="Times New Roman" w:hAnsi="Times New Roman"/>
              </w:rPr>
            </w:pPr>
            <w:r>
              <w:rPr>
                <w:rFonts w:ascii="Times New Roman" w:hAnsi="Times New Roman"/>
              </w:rPr>
              <w:t> </w:t>
            </w:r>
          </w:p>
        </w:tc>
      </w:tr>
      <w:tr w:rsidR="006C5487" w14:paraId="35EE0DBA" w14:textId="77777777">
        <w:tc>
          <w:tcPr>
            <w:tcW w:w="1093" w:type="pct"/>
            <w:tcBorders>
              <w:bottom w:val="single" w:sz="6" w:space="0" w:color="000000"/>
            </w:tcBorders>
            <w:shd w:val="clear" w:color="auto" w:fill="auto"/>
            <w:vAlign w:val="bottom"/>
          </w:tcPr>
          <w:p w14:paraId="35EE0DA6"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7" w:type="pct"/>
            <w:tcBorders>
              <w:bottom w:val="single" w:sz="6" w:space="0" w:color="000000"/>
            </w:tcBorders>
            <w:shd w:val="clear" w:color="auto" w:fill="auto"/>
            <w:vAlign w:val="bottom"/>
          </w:tcPr>
          <w:p w14:paraId="35EE0DA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199" w:type="pct"/>
            <w:gridSpan w:val="6"/>
            <w:tcBorders>
              <w:bottom w:val="single" w:sz="6" w:space="0" w:color="000000"/>
            </w:tcBorders>
            <w:shd w:val="clear" w:color="auto" w:fill="auto"/>
            <w:tcMar>
              <w:left w:w="14" w:type="dxa"/>
              <w:right w:w="14" w:type="dxa"/>
            </w:tcMar>
            <w:vAlign w:val="bottom"/>
          </w:tcPr>
          <w:p w14:paraId="35EE0DA8"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49" w:type="pct"/>
            <w:tcBorders>
              <w:bottom w:val="single" w:sz="6" w:space="0" w:color="000000"/>
            </w:tcBorders>
            <w:shd w:val="clear" w:color="auto" w:fill="auto"/>
            <w:vAlign w:val="bottom"/>
          </w:tcPr>
          <w:p w14:paraId="35EE0DA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DA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8" w:type="pct"/>
            <w:gridSpan w:val="2"/>
            <w:tcBorders>
              <w:bottom w:val="single" w:sz="6" w:space="0" w:color="000000"/>
            </w:tcBorders>
            <w:shd w:val="clear" w:color="auto" w:fill="auto"/>
            <w:tcMar>
              <w:left w:w="14" w:type="dxa"/>
              <w:right w:w="14" w:type="dxa"/>
            </w:tcMar>
            <w:vAlign w:val="bottom"/>
          </w:tcPr>
          <w:p w14:paraId="35EE0DAB"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35EE0DA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DA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35EE0DA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9" w:type="pct"/>
            <w:tcBorders>
              <w:bottom w:val="single" w:sz="6" w:space="0" w:color="000000"/>
            </w:tcBorders>
            <w:shd w:val="clear" w:color="auto" w:fill="auto"/>
          </w:tcPr>
          <w:p w14:paraId="35EE0DA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DB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DB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35EE0DB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1" w:type="pct"/>
            <w:tcBorders>
              <w:bottom w:val="single" w:sz="6" w:space="0" w:color="000000"/>
            </w:tcBorders>
            <w:shd w:val="clear" w:color="auto" w:fill="auto"/>
          </w:tcPr>
          <w:p w14:paraId="35EE0DB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DB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DB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DB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2" w:type="pct"/>
            <w:tcBorders>
              <w:bottom w:val="single" w:sz="6" w:space="0" w:color="000000"/>
            </w:tcBorders>
            <w:shd w:val="clear" w:color="auto" w:fill="auto"/>
          </w:tcPr>
          <w:p w14:paraId="35EE0DB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2" w:type="pct"/>
            <w:shd w:val="clear" w:color="auto" w:fill="auto"/>
          </w:tcPr>
          <w:p w14:paraId="35EE0DB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 w:type="pct"/>
            <w:shd w:val="clear" w:color="auto" w:fill="auto"/>
          </w:tcPr>
          <w:p w14:paraId="35EE0DB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DCF" w14:textId="77777777">
        <w:tc>
          <w:tcPr>
            <w:tcW w:w="1093" w:type="pct"/>
            <w:tcBorders>
              <w:top w:val="single" w:sz="6" w:space="0" w:color="000000"/>
            </w:tcBorders>
            <w:shd w:val="clear" w:color="auto" w:fill="auto"/>
            <w:vAlign w:val="bottom"/>
          </w:tcPr>
          <w:p w14:paraId="35EE0DBB" w14:textId="77777777" w:rsidR="006C5487" w:rsidRDefault="00CE0E2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7" w:type="pct"/>
            <w:tcBorders>
              <w:top w:val="single" w:sz="6" w:space="0" w:color="000000"/>
            </w:tcBorders>
            <w:shd w:val="clear" w:color="auto" w:fill="auto"/>
            <w:vAlign w:val="bottom"/>
          </w:tcPr>
          <w:p w14:paraId="35EE0DB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1199" w:type="pct"/>
            <w:gridSpan w:val="6"/>
            <w:tcBorders>
              <w:top w:val="single" w:sz="6" w:space="0" w:color="000000"/>
            </w:tcBorders>
            <w:shd w:val="clear" w:color="auto" w:fill="auto"/>
            <w:tcMar>
              <w:left w:w="14" w:type="dxa"/>
              <w:right w:w="14" w:type="dxa"/>
            </w:tcMar>
            <w:vAlign w:val="bottom"/>
          </w:tcPr>
          <w:p w14:paraId="35EE0DBD"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49" w:type="pct"/>
            <w:tcBorders>
              <w:top w:val="single" w:sz="6" w:space="0" w:color="000000"/>
            </w:tcBorders>
            <w:shd w:val="clear" w:color="auto" w:fill="auto"/>
            <w:vAlign w:val="bottom"/>
          </w:tcPr>
          <w:p w14:paraId="35EE0DB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35EE0DB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8" w:type="pct"/>
            <w:gridSpan w:val="2"/>
            <w:tcBorders>
              <w:top w:val="single" w:sz="6" w:space="0" w:color="000000"/>
            </w:tcBorders>
            <w:shd w:val="clear" w:color="auto" w:fill="auto"/>
            <w:tcMar>
              <w:left w:w="14" w:type="dxa"/>
              <w:right w:w="14" w:type="dxa"/>
            </w:tcMar>
            <w:vAlign w:val="bottom"/>
          </w:tcPr>
          <w:p w14:paraId="35EE0DC0" w14:textId="77777777" w:rsidR="006C5487" w:rsidRDefault="00CE0E2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35EE0DC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DC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35EE0DC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9" w:type="pct"/>
            <w:tcBorders>
              <w:top w:val="single" w:sz="6" w:space="0" w:color="000000"/>
            </w:tcBorders>
            <w:shd w:val="clear" w:color="auto" w:fill="auto"/>
          </w:tcPr>
          <w:p w14:paraId="35EE0DC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DC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DC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35EE0DC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1" w:type="pct"/>
            <w:tcBorders>
              <w:top w:val="single" w:sz="6" w:space="0" w:color="000000"/>
            </w:tcBorders>
            <w:shd w:val="clear" w:color="auto" w:fill="auto"/>
          </w:tcPr>
          <w:p w14:paraId="35EE0DC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DC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DC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DC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2" w:type="pct"/>
            <w:tcBorders>
              <w:top w:val="single" w:sz="6" w:space="0" w:color="000000"/>
            </w:tcBorders>
            <w:shd w:val="clear" w:color="auto" w:fill="auto"/>
          </w:tcPr>
          <w:p w14:paraId="35EE0DC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2" w:type="pct"/>
            <w:shd w:val="clear" w:color="auto" w:fill="auto"/>
          </w:tcPr>
          <w:p w14:paraId="35EE0DC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 w:type="pct"/>
            <w:shd w:val="clear" w:color="auto" w:fill="auto"/>
          </w:tcPr>
          <w:p w14:paraId="35EE0DC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DE7" w14:textId="77777777">
        <w:tc>
          <w:tcPr>
            <w:tcW w:w="1093" w:type="pct"/>
            <w:shd w:val="clear" w:color="auto" w:fill="auto"/>
            <w:vAlign w:val="bottom"/>
          </w:tcPr>
          <w:p w14:paraId="35EE0DD0"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47" w:type="pct"/>
            <w:shd w:val="clear" w:color="auto" w:fill="auto"/>
            <w:vAlign w:val="bottom"/>
          </w:tcPr>
          <w:p w14:paraId="35EE0DD1"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52" w:type="pct"/>
            <w:gridSpan w:val="2"/>
            <w:shd w:val="clear" w:color="auto" w:fill="auto"/>
            <w:tcMar>
              <w:left w:w="14" w:type="dxa"/>
              <w:right w:w="14" w:type="dxa"/>
            </w:tcMar>
            <w:vAlign w:val="bottom"/>
          </w:tcPr>
          <w:p w14:paraId="35EE0DD2"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w:t>
            </w:r>
            <w:r>
              <w:rPr>
                <w:rFonts w:ascii="Arial" w:hAnsi="Arial" w:cs="Arial"/>
                <w:b/>
                <w:bCs/>
                <w:sz w:val="15"/>
                <w:szCs w:val="15"/>
              </w:rPr>
              <w:t>21</w:t>
            </w:r>
          </w:p>
        </w:tc>
        <w:tc>
          <w:tcPr>
            <w:tcW w:w="47" w:type="pct"/>
            <w:shd w:val="clear" w:color="auto" w:fill="auto"/>
            <w:vAlign w:val="bottom"/>
          </w:tcPr>
          <w:p w14:paraId="35EE0DD3"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47" w:type="pct"/>
            <w:shd w:val="clear" w:color="auto" w:fill="auto"/>
            <w:vAlign w:val="bottom"/>
          </w:tcPr>
          <w:p w14:paraId="35EE0DD4"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52" w:type="pct"/>
            <w:gridSpan w:val="2"/>
            <w:shd w:val="clear" w:color="auto" w:fill="auto"/>
            <w:tcMar>
              <w:left w:w="14" w:type="dxa"/>
              <w:right w:w="14" w:type="dxa"/>
            </w:tcMar>
            <w:vAlign w:val="bottom"/>
          </w:tcPr>
          <w:p w14:paraId="35EE0DD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9" w:type="pct"/>
            <w:shd w:val="clear" w:color="auto" w:fill="auto"/>
            <w:vAlign w:val="bottom"/>
          </w:tcPr>
          <w:p w14:paraId="35EE0DD6"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35EE0DD7"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48" w:type="pct"/>
            <w:gridSpan w:val="2"/>
            <w:shd w:val="clear" w:color="auto" w:fill="auto"/>
            <w:vAlign w:val="bottom"/>
          </w:tcPr>
          <w:p w14:paraId="35EE0DD8"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35EE0DD9"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35EE0DD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35EE0DD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9" w:type="pct"/>
            <w:shd w:val="clear" w:color="auto" w:fill="auto"/>
            <w:vAlign w:val="bottom"/>
          </w:tcPr>
          <w:p w14:paraId="35EE0DD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35EE0DDD"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E0DD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35EE0DD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1" w:type="pct"/>
            <w:shd w:val="clear" w:color="auto" w:fill="auto"/>
            <w:vAlign w:val="bottom"/>
          </w:tcPr>
          <w:p w14:paraId="35EE0DE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E0DE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E0DE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35EE0DE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2" w:type="pct"/>
            <w:shd w:val="clear" w:color="auto" w:fill="auto"/>
          </w:tcPr>
          <w:p w14:paraId="35EE0DE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 w:type="pct"/>
            <w:shd w:val="clear" w:color="auto" w:fill="auto"/>
          </w:tcPr>
          <w:p w14:paraId="35EE0DE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 w:type="pct"/>
            <w:shd w:val="clear" w:color="auto" w:fill="auto"/>
          </w:tcPr>
          <w:p w14:paraId="35EE0DE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E0E02" w14:textId="77777777">
        <w:tc>
          <w:tcPr>
            <w:tcW w:w="1093" w:type="pct"/>
            <w:shd w:val="clear" w:color="auto" w:fill="auto"/>
          </w:tcPr>
          <w:p w14:paraId="35EE0DE8" w14:textId="77777777" w:rsidR="006C5487" w:rsidRDefault="00CE0E24">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47" w:type="pct"/>
            <w:shd w:val="clear" w:color="auto" w:fill="auto"/>
            <w:vAlign w:val="bottom"/>
          </w:tcPr>
          <w:p w14:paraId="35EE0DE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E0DE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8" w:type="pct"/>
            <w:shd w:val="clear" w:color="auto" w:fill="auto"/>
            <w:vAlign w:val="bottom"/>
          </w:tcPr>
          <w:p w14:paraId="35EE0DE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vAlign w:val="bottom"/>
          </w:tcPr>
          <w:p w14:paraId="35EE0DE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vAlign w:val="bottom"/>
          </w:tcPr>
          <w:p w14:paraId="35EE0DE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E0DE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8" w:type="pct"/>
            <w:shd w:val="clear" w:color="auto" w:fill="auto"/>
            <w:vAlign w:val="bottom"/>
          </w:tcPr>
          <w:p w14:paraId="35EE0DE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5EE0DF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35EE0DF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0DF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9" w:type="pct"/>
            <w:shd w:val="clear" w:color="auto" w:fill="auto"/>
            <w:vAlign w:val="bottom"/>
          </w:tcPr>
          <w:p w14:paraId="35EE0DF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0DF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DF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35EE0DF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9" w:type="pct"/>
            <w:shd w:val="clear" w:color="auto" w:fill="auto"/>
          </w:tcPr>
          <w:p w14:paraId="35EE0DF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DF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DF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35EE0DF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1" w:type="pct"/>
            <w:shd w:val="clear" w:color="auto" w:fill="auto"/>
          </w:tcPr>
          <w:p w14:paraId="35EE0DF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DF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DF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DF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2" w:type="pct"/>
            <w:shd w:val="clear" w:color="auto" w:fill="auto"/>
          </w:tcPr>
          <w:p w14:paraId="35EE0DF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2" w:type="pct"/>
            <w:shd w:val="clear" w:color="auto" w:fill="auto"/>
          </w:tcPr>
          <w:p w14:paraId="35EE0E0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 w:type="pct"/>
            <w:shd w:val="clear" w:color="auto" w:fill="auto"/>
          </w:tcPr>
          <w:p w14:paraId="35EE0E0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r w:rsidR="006C5487" w14:paraId="35EE0E1D" w14:textId="77777777">
        <w:tc>
          <w:tcPr>
            <w:tcW w:w="1093" w:type="pct"/>
            <w:shd w:val="clear" w:color="auto" w:fill="E5E5E5"/>
          </w:tcPr>
          <w:p w14:paraId="35EE0E03"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General and administrative</w:t>
            </w:r>
          </w:p>
        </w:tc>
        <w:tc>
          <w:tcPr>
            <w:tcW w:w="47" w:type="pct"/>
            <w:shd w:val="clear" w:color="auto" w:fill="E5E5E5"/>
            <w:vAlign w:val="bottom"/>
          </w:tcPr>
          <w:p w14:paraId="35EE0E0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E0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8" w:type="pct"/>
            <w:shd w:val="clear" w:color="auto" w:fill="E5E5E5"/>
            <w:vAlign w:val="bottom"/>
          </w:tcPr>
          <w:p w14:paraId="35EE0E0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1,384</w:t>
            </w:r>
          </w:p>
        </w:tc>
        <w:tc>
          <w:tcPr>
            <w:tcW w:w="47" w:type="pct"/>
            <w:shd w:val="clear" w:color="auto" w:fill="E5E5E5"/>
            <w:noWrap/>
            <w:vAlign w:val="bottom"/>
          </w:tcPr>
          <w:p w14:paraId="35EE0E0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 w:type="pct"/>
            <w:shd w:val="clear" w:color="auto" w:fill="E5E5E5"/>
            <w:vAlign w:val="bottom"/>
          </w:tcPr>
          <w:p w14:paraId="35EE0E0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0E0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8" w:type="pct"/>
            <w:shd w:val="clear" w:color="auto" w:fill="E5E5E5"/>
            <w:vAlign w:val="bottom"/>
          </w:tcPr>
          <w:p w14:paraId="35EE0E0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1,139</w:t>
            </w:r>
          </w:p>
        </w:tc>
        <w:tc>
          <w:tcPr>
            <w:tcW w:w="49" w:type="pct"/>
            <w:shd w:val="clear" w:color="auto" w:fill="E5E5E5"/>
            <w:noWrap/>
            <w:vAlign w:val="bottom"/>
          </w:tcPr>
          <w:p w14:paraId="35EE0E0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35EE0E0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E0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9" w:type="pct"/>
            <w:shd w:val="clear" w:color="auto" w:fill="E5E5E5"/>
            <w:vAlign w:val="bottom"/>
          </w:tcPr>
          <w:p w14:paraId="35EE0E0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vAlign w:val="bottom"/>
          </w:tcPr>
          <w:p w14:paraId="35EE0E0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5EE0E1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5EE0E1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9" w:type="pct"/>
            <w:shd w:val="clear" w:color="auto" w:fill="E5E5E5"/>
            <w:vAlign w:val="bottom"/>
          </w:tcPr>
          <w:p w14:paraId="35EE0E1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2,671</w:t>
            </w:r>
          </w:p>
        </w:tc>
        <w:tc>
          <w:tcPr>
            <w:tcW w:w="50" w:type="pct"/>
            <w:shd w:val="clear" w:color="auto" w:fill="E5E5E5"/>
          </w:tcPr>
          <w:p w14:paraId="35EE0E1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0E1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5EE0E1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1" w:type="pct"/>
            <w:shd w:val="clear" w:color="auto" w:fill="E5E5E5"/>
            <w:vAlign w:val="bottom"/>
          </w:tcPr>
          <w:p w14:paraId="35EE0E1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2,258</w:t>
            </w:r>
          </w:p>
        </w:tc>
        <w:tc>
          <w:tcPr>
            <w:tcW w:w="50" w:type="pct"/>
            <w:shd w:val="clear" w:color="auto" w:fill="E5E5E5"/>
          </w:tcPr>
          <w:p w14:paraId="35EE0E1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0E18"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0E19"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2" w:type="pct"/>
            <w:shd w:val="clear" w:color="auto" w:fill="E5E5E5"/>
            <w:vAlign w:val="bottom"/>
          </w:tcPr>
          <w:p w14:paraId="35EE0E1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42" w:type="pct"/>
            <w:shd w:val="clear" w:color="auto" w:fill="E5E5E5"/>
          </w:tcPr>
          <w:p w14:paraId="35EE0E1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 w:type="pct"/>
            <w:shd w:val="clear" w:color="auto" w:fill="E5E5E5"/>
          </w:tcPr>
          <w:p w14:paraId="35EE0E1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E0E38" w14:textId="77777777">
        <w:tc>
          <w:tcPr>
            <w:tcW w:w="1093" w:type="pct"/>
            <w:shd w:val="clear" w:color="auto" w:fill="auto"/>
          </w:tcPr>
          <w:p w14:paraId="35EE0E1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As a percent of revenue</w:t>
            </w:r>
          </w:p>
        </w:tc>
        <w:tc>
          <w:tcPr>
            <w:tcW w:w="47" w:type="pct"/>
            <w:shd w:val="clear" w:color="auto" w:fill="auto"/>
            <w:vAlign w:val="bottom"/>
          </w:tcPr>
          <w:p w14:paraId="35EE0E1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E2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8" w:type="pct"/>
            <w:shd w:val="clear" w:color="auto" w:fill="auto"/>
            <w:vAlign w:val="bottom"/>
          </w:tcPr>
          <w:p w14:paraId="35EE0E2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47" w:type="pct"/>
            <w:shd w:val="clear" w:color="auto" w:fill="auto"/>
            <w:noWrap/>
            <w:vAlign w:val="bottom"/>
          </w:tcPr>
          <w:p w14:paraId="35EE0E2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 w:type="pct"/>
            <w:shd w:val="clear" w:color="auto" w:fill="auto"/>
            <w:vAlign w:val="bottom"/>
          </w:tcPr>
          <w:p w14:paraId="35EE0E2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0E2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8" w:type="pct"/>
            <w:shd w:val="clear" w:color="auto" w:fill="auto"/>
            <w:vAlign w:val="bottom"/>
          </w:tcPr>
          <w:p w14:paraId="35EE0E2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49" w:type="pct"/>
            <w:shd w:val="clear" w:color="auto" w:fill="auto"/>
            <w:noWrap/>
            <w:vAlign w:val="bottom"/>
          </w:tcPr>
          <w:p w14:paraId="35EE0E2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35EE0E2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E2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9" w:type="pct"/>
            <w:shd w:val="clear" w:color="auto" w:fill="auto"/>
            <w:vAlign w:val="bottom"/>
          </w:tcPr>
          <w:p w14:paraId="35EE0E2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50" w:type="pct"/>
            <w:shd w:val="clear" w:color="auto" w:fill="auto"/>
            <w:vAlign w:val="bottom"/>
          </w:tcPr>
          <w:p w14:paraId="35EE0E2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35EE0E2B"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35EE0E2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9" w:type="pct"/>
            <w:shd w:val="clear" w:color="auto" w:fill="auto"/>
            <w:vAlign w:val="bottom"/>
          </w:tcPr>
          <w:p w14:paraId="35EE0E2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tcPr>
          <w:p w14:paraId="35EE0E2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E2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35EE0E30"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1" w:type="pct"/>
            <w:shd w:val="clear" w:color="auto" w:fill="auto"/>
            <w:vAlign w:val="bottom"/>
          </w:tcPr>
          <w:p w14:paraId="35EE0E3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tcPr>
          <w:p w14:paraId="35EE0E32"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E33"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0E34"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2" w:type="pct"/>
            <w:shd w:val="clear" w:color="auto" w:fill="auto"/>
            <w:vAlign w:val="bottom"/>
          </w:tcPr>
          <w:p w14:paraId="35EE0E3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42" w:type="pct"/>
            <w:shd w:val="clear" w:color="auto" w:fill="auto"/>
          </w:tcPr>
          <w:p w14:paraId="35EE0E3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 w:type="pct"/>
            <w:shd w:val="clear" w:color="auto" w:fill="auto"/>
          </w:tcPr>
          <w:p w14:paraId="35EE0E3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C5487" w14:paraId="35EE0E53" w14:textId="77777777">
        <w:tc>
          <w:tcPr>
            <w:tcW w:w="1093" w:type="pct"/>
            <w:tcBorders>
              <w:bottom w:val="single" w:sz="6" w:space="0" w:color="000000"/>
            </w:tcBorders>
            <w:shd w:val="clear" w:color="auto" w:fill="auto"/>
          </w:tcPr>
          <w:p w14:paraId="35EE0E39"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vAlign w:val="bottom"/>
          </w:tcPr>
          <w:p w14:paraId="35EE0E3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E0E3B"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8" w:type="pct"/>
            <w:tcBorders>
              <w:bottom w:val="single" w:sz="6" w:space="0" w:color="000000"/>
            </w:tcBorders>
            <w:shd w:val="clear" w:color="auto" w:fill="auto"/>
            <w:vAlign w:val="bottom"/>
          </w:tcPr>
          <w:p w14:paraId="35EE0E3C"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tcBorders>
              <w:bottom w:val="single" w:sz="6" w:space="0" w:color="000000"/>
            </w:tcBorders>
            <w:shd w:val="clear" w:color="auto" w:fill="auto"/>
            <w:noWrap/>
            <w:vAlign w:val="bottom"/>
          </w:tcPr>
          <w:p w14:paraId="35EE0E3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tcBorders>
              <w:bottom w:val="single" w:sz="6" w:space="0" w:color="000000"/>
            </w:tcBorders>
            <w:shd w:val="clear" w:color="auto" w:fill="auto"/>
            <w:vAlign w:val="bottom"/>
          </w:tcPr>
          <w:p w14:paraId="35EE0E3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E0E3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8" w:type="pct"/>
            <w:tcBorders>
              <w:bottom w:val="single" w:sz="6" w:space="0" w:color="000000"/>
            </w:tcBorders>
            <w:shd w:val="clear" w:color="auto" w:fill="auto"/>
            <w:vAlign w:val="bottom"/>
          </w:tcPr>
          <w:p w14:paraId="35EE0E4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noWrap/>
            <w:vAlign w:val="bottom"/>
          </w:tcPr>
          <w:p w14:paraId="35EE0E4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35EE0E4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E0E4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9" w:type="pct"/>
            <w:tcBorders>
              <w:bottom w:val="single" w:sz="6" w:space="0" w:color="000000"/>
            </w:tcBorders>
            <w:shd w:val="clear" w:color="auto" w:fill="auto"/>
            <w:vAlign w:val="bottom"/>
          </w:tcPr>
          <w:p w14:paraId="35EE0E44"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E4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E4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35EE0E47"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99" w:type="pct"/>
            <w:tcBorders>
              <w:bottom w:val="single" w:sz="6" w:space="0" w:color="000000"/>
            </w:tcBorders>
            <w:shd w:val="clear" w:color="auto" w:fill="auto"/>
          </w:tcPr>
          <w:p w14:paraId="35EE0E4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E4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E4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35EE0E4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1" w:type="pct"/>
            <w:tcBorders>
              <w:bottom w:val="single" w:sz="6" w:space="0" w:color="000000"/>
            </w:tcBorders>
            <w:shd w:val="clear" w:color="auto" w:fill="auto"/>
          </w:tcPr>
          <w:p w14:paraId="35EE0E4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E4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E4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E4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12" w:type="pct"/>
            <w:tcBorders>
              <w:bottom w:val="single" w:sz="6" w:space="0" w:color="000000"/>
            </w:tcBorders>
            <w:shd w:val="clear" w:color="auto" w:fill="auto"/>
          </w:tcPr>
          <w:p w14:paraId="35EE0E5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42" w:type="pct"/>
            <w:shd w:val="clear" w:color="auto" w:fill="auto"/>
          </w:tcPr>
          <w:p w14:paraId="35EE0E5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 w:type="pct"/>
            <w:shd w:val="clear" w:color="auto" w:fill="auto"/>
          </w:tcPr>
          <w:p w14:paraId="35EE0E5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r>
    </w:tbl>
    <w:p w14:paraId="35EE0E54" w14:textId="77777777" w:rsidR="006C5487" w:rsidRDefault="00CE0E24">
      <w:pPr>
        <w:pStyle w:val="a3"/>
        <w:spacing w:beforeAutospacing="0" w:afterAutospacing="0"/>
        <w:jc w:val="both"/>
        <w:rPr>
          <w:sz w:val="18"/>
          <w:szCs w:val="18"/>
        </w:rPr>
      </w:pPr>
      <w:r>
        <w:rPr>
          <w:sz w:val="18"/>
          <w:szCs w:val="18"/>
        </w:rPr>
        <w:t> </w:t>
      </w:r>
    </w:p>
    <w:p w14:paraId="35EE0E55"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General and administrative expenses include payroll, employee benefits, stock-based compensation expense, severance expense, and other headcount-related expenses associated with finance, legal, fa</w:t>
      </w:r>
      <w:r>
        <w:rPr>
          <w:rFonts w:ascii="Arial" w:hAnsi="Arial" w:cs="Arial"/>
          <w:sz w:val="20"/>
          <w:szCs w:val="20"/>
        </w:rPr>
        <w:t>cilities, certain human resources and other administrative personnel, certain taxes, and legal and other administrative fees.</w:t>
      </w:r>
    </w:p>
    <w:p w14:paraId="35EE0E56"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December 31, 2021 Compared with Three Months Ended December 31, 2020</w:t>
      </w:r>
    </w:p>
    <w:p w14:paraId="35EE0E57"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General and administrative </w:t>
      </w:r>
      <w:r>
        <w:rPr>
          <w:rFonts w:ascii="Arial" w:hAnsi="Arial" w:cs="Arial"/>
          <w:sz w:val="20"/>
          <w:szCs w:val="20"/>
        </w:rPr>
        <w:t>expenses increased $245 million or 22% primarily driven by an increase in headcount.</w:t>
      </w:r>
    </w:p>
    <w:p w14:paraId="35EE0E58"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2021 Compared with Six Months Ended December 31, 2020</w:t>
      </w:r>
    </w:p>
    <w:p w14:paraId="35EE0E59"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General and administrative expenses increased $413 million or 18% primarily driven by a</w:t>
      </w:r>
      <w:r>
        <w:rPr>
          <w:rFonts w:ascii="Arial" w:hAnsi="Arial" w:cs="Arial"/>
          <w:sz w:val="20"/>
          <w:szCs w:val="20"/>
        </w:rPr>
        <w:t>n increase in headcount.</w:t>
      </w:r>
    </w:p>
    <w:p w14:paraId="35EE0E5A"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40</w:t>
      </w:r>
    </w:p>
    <w:p w14:paraId="35EE0E5B" w14:textId="77777777" w:rsidR="006C5487" w:rsidRDefault="00CE0E24">
      <w:r>
        <w:rPr>
          <w:rFonts w:ascii="Arial" w:hAnsi="Arial" w:cs="Arial"/>
          <w:sz w:val="16"/>
          <w:szCs w:val="16"/>
        </w:rPr>
        <w:pict w14:anchorId="35EE15FB">
          <v:rect id="_x0000_i1064" style="width:415.3pt;height:1.5pt" o:hralign="center" o:hrstd="t" o:hr="t" fillcolor="#a0a0a0" stroked="f"/>
        </w:pict>
      </w:r>
    </w:p>
    <w:p w14:paraId="35EE0E5C"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0E5D"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0E5E"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0E5F"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OTHER INCOME (EXPENSE), NET </w:t>
      </w:r>
    </w:p>
    <w:p w14:paraId="35EE0E6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35EE0E61"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978"/>
        <w:gridCol w:w="74"/>
        <w:gridCol w:w="112"/>
        <w:gridCol w:w="822"/>
        <w:gridCol w:w="74"/>
        <w:gridCol w:w="74"/>
        <w:gridCol w:w="112"/>
        <w:gridCol w:w="822"/>
        <w:gridCol w:w="74"/>
        <w:gridCol w:w="74"/>
        <w:gridCol w:w="112"/>
        <w:gridCol w:w="822"/>
        <w:gridCol w:w="74"/>
        <w:gridCol w:w="74"/>
        <w:gridCol w:w="112"/>
        <w:gridCol w:w="822"/>
        <w:gridCol w:w="74"/>
      </w:tblGrid>
      <w:tr w:rsidR="006C5487" w14:paraId="35EE0E6C" w14:textId="77777777">
        <w:tc>
          <w:tcPr>
            <w:tcW w:w="2400" w:type="pct"/>
            <w:shd w:val="clear" w:color="auto" w:fill="auto"/>
            <w:vAlign w:val="bottom"/>
          </w:tcPr>
          <w:p w14:paraId="35EE0E62"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35EE0E6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6"/>
            <w:shd w:val="clear" w:color="auto" w:fill="auto"/>
            <w:tcMar>
              <w:left w:w="14" w:type="dxa"/>
              <w:right w:w="14" w:type="dxa"/>
            </w:tcMar>
            <w:vAlign w:val="bottom"/>
          </w:tcPr>
          <w:p w14:paraId="35EE0E64"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E0E6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E0E6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E6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E6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5"/>
            <w:shd w:val="clear" w:color="auto" w:fill="auto"/>
          </w:tcPr>
          <w:p w14:paraId="35EE0E6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E0E6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E0E6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E0E7C" w14:textId="77777777">
        <w:tc>
          <w:tcPr>
            <w:tcW w:w="2400" w:type="pct"/>
            <w:tcBorders>
              <w:bottom w:val="single" w:sz="6" w:space="0" w:color="000000"/>
            </w:tcBorders>
            <w:shd w:val="clear" w:color="auto" w:fill="auto"/>
            <w:vAlign w:val="bottom"/>
          </w:tcPr>
          <w:p w14:paraId="35EE0E6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E0E6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tcMar>
              <w:left w:w="14" w:type="dxa"/>
              <w:right w:w="14" w:type="dxa"/>
            </w:tcMar>
            <w:vAlign w:val="bottom"/>
          </w:tcPr>
          <w:p w14:paraId="35EE0E6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35EE0E7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E7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tcMar>
              <w:left w:w="14" w:type="dxa"/>
              <w:right w:w="14" w:type="dxa"/>
            </w:tcMar>
            <w:vAlign w:val="bottom"/>
          </w:tcPr>
          <w:p w14:paraId="35EE0E7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35EE0E7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E7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E7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35EE0E7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E7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E7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E7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35EE0E7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E7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E8C" w14:textId="77777777">
        <w:tc>
          <w:tcPr>
            <w:tcW w:w="2400" w:type="pct"/>
            <w:tcBorders>
              <w:top w:val="single" w:sz="6" w:space="0" w:color="000000"/>
            </w:tcBorders>
            <w:shd w:val="clear" w:color="auto" w:fill="auto"/>
            <w:vAlign w:val="bottom"/>
          </w:tcPr>
          <w:p w14:paraId="35EE0E7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E0E7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tcMar>
              <w:left w:w="14" w:type="dxa"/>
              <w:right w:w="14" w:type="dxa"/>
            </w:tcMar>
            <w:vAlign w:val="bottom"/>
          </w:tcPr>
          <w:p w14:paraId="35EE0E7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35EE0E8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0E8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tcMar>
              <w:left w:w="14" w:type="dxa"/>
              <w:right w:w="14" w:type="dxa"/>
            </w:tcMar>
            <w:vAlign w:val="bottom"/>
          </w:tcPr>
          <w:p w14:paraId="35EE0E82"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35EE0E8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E8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E8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35EE0E8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E8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E8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E8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35EE0E8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E8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E9C" w14:textId="77777777">
        <w:tc>
          <w:tcPr>
            <w:tcW w:w="2400" w:type="pct"/>
            <w:shd w:val="clear" w:color="auto" w:fill="auto"/>
          </w:tcPr>
          <w:p w14:paraId="35EE0E8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E8E" w14:textId="77777777" w:rsidR="006C5487" w:rsidRDefault="00CE0E2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35EE0E8F"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E0E90"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E0E91" w14:textId="77777777" w:rsidR="006C5487" w:rsidRDefault="00CE0E2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35EE0E92"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E0E9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E9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E95"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tcPr>
          <w:p w14:paraId="35EE0E9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35EE0E9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E9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E9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tcPr>
          <w:p w14:paraId="35EE0E9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E0E9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E0EAB" w14:textId="77777777">
        <w:tc>
          <w:tcPr>
            <w:tcW w:w="2400" w:type="pct"/>
            <w:shd w:val="clear" w:color="auto" w:fill="auto"/>
            <w:vAlign w:val="center"/>
          </w:tcPr>
          <w:p w14:paraId="35EE0E9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35EE0E9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E9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EA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35EE0EA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EA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EA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EA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35EE0EA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EA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5EE0EA7" w14:textId="77777777" w:rsidR="006C5487" w:rsidRDefault="006C5487">
            <w:pPr>
              <w:rPr>
                <w:rFonts w:ascii="宋体"/>
              </w:rPr>
            </w:pPr>
          </w:p>
        </w:tc>
        <w:tc>
          <w:tcPr>
            <w:tcW w:w="0" w:type="auto"/>
            <w:tcBorders>
              <w:top w:val="nil"/>
              <w:left w:val="nil"/>
              <w:bottom w:val="nil"/>
              <w:right w:val="nil"/>
            </w:tcBorders>
            <w:shd w:val="clear" w:color="auto" w:fill="auto"/>
            <w:vAlign w:val="center"/>
          </w:tcPr>
          <w:p w14:paraId="35EE0EA8" w14:textId="77777777" w:rsidR="006C5487" w:rsidRDefault="006C5487">
            <w:pPr>
              <w:rPr>
                <w:rFonts w:ascii="宋体"/>
              </w:rPr>
            </w:pPr>
          </w:p>
        </w:tc>
        <w:tc>
          <w:tcPr>
            <w:tcW w:w="0" w:type="auto"/>
            <w:tcBorders>
              <w:top w:val="nil"/>
              <w:left w:val="nil"/>
              <w:bottom w:val="nil"/>
              <w:right w:val="nil"/>
            </w:tcBorders>
            <w:shd w:val="clear" w:color="auto" w:fill="auto"/>
            <w:vAlign w:val="center"/>
          </w:tcPr>
          <w:p w14:paraId="35EE0EA9" w14:textId="77777777" w:rsidR="006C5487" w:rsidRDefault="006C5487">
            <w:pPr>
              <w:rPr>
                <w:rFonts w:ascii="宋体"/>
              </w:rPr>
            </w:pPr>
          </w:p>
        </w:tc>
        <w:tc>
          <w:tcPr>
            <w:tcW w:w="0" w:type="auto"/>
            <w:tcBorders>
              <w:top w:val="nil"/>
              <w:left w:val="nil"/>
              <w:bottom w:val="nil"/>
              <w:right w:val="nil"/>
            </w:tcBorders>
            <w:shd w:val="clear" w:color="auto" w:fill="auto"/>
            <w:vAlign w:val="center"/>
          </w:tcPr>
          <w:p w14:paraId="35EE0EAA" w14:textId="77777777" w:rsidR="006C5487" w:rsidRDefault="006C5487">
            <w:pPr>
              <w:rPr>
                <w:rFonts w:ascii="宋体"/>
              </w:rPr>
            </w:pPr>
          </w:p>
        </w:tc>
      </w:tr>
      <w:tr w:rsidR="006C5487" w14:paraId="35EE0EBD" w14:textId="77777777">
        <w:tc>
          <w:tcPr>
            <w:tcW w:w="2400" w:type="pct"/>
            <w:shd w:val="clear" w:color="auto" w:fill="E5E5E5"/>
          </w:tcPr>
          <w:p w14:paraId="35EE0EAC" w14:textId="77777777" w:rsidR="006C5487" w:rsidRDefault="00CE0E2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tcPr>
          <w:p w14:paraId="35EE0EA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EA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E0EA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503</w:t>
            </w:r>
          </w:p>
        </w:tc>
        <w:tc>
          <w:tcPr>
            <w:tcW w:w="50" w:type="pct"/>
            <w:shd w:val="clear" w:color="auto" w:fill="E5E5E5"/>
            <w:noWrap/>
            <w:vAlign w:val="bottom"/>
          </w:tcPr>
          <w:p w14:paraId="35EE0EB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35EE0EB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EB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E0EB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545</w:t>
            </w:r>
          </w:p>
        </w:tc>
        <w:tc>
          <w:tcPr>
            <w:tcW w:w="50" w:type="pct"/>
            <w:shd w:val="clear" w:color="auto" w:fill="E5E5E5"/>
          </w:tcPr>
          <w:p w14:paraId="35EE0EB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EB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EB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tcPr>
          <w:p w14:paraId="35EE0EB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1,023</w:t>
            </w:r>
          </w:p>
        </w:tc>
        <w:tc>
          <w:tcPr>
            <w:tcW w:w="50" w:type="pct"/>
            <w:shd w:val="clear" w:color="auto" w:fill="E5E5E5"/>
          </w:tcPr>
          <w:p w14:paraId="35EE0EB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EB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EB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E0EB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1,115</w:t>
            </w:r>
          </w:p>
        </w:tc>
        <w:tc>
          <w:tcPr>
            <w:tcW w:w="50" w:type="pct"/>
            <w:shd w:val="clear" w:color="auto" w:fill="E5E5E5"/>
          </w:tcPr>
          <w:p w14:paraId="35EE0EB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ECF" w14:textId="77777777">
        <w:tc>
          <w:tcPr>
            <w:tcW w:w="2400" w:type="pct"/>
            <w:shd w:val="clear" w:color="auto" w:fill="auto"/>
          </w:tcPr>
          <w:p w14:paraId="35EE0EBE" w14:textId="77777777" w:rsidR="006C5487" w:rsidRDefault="00CE0E2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expense</w:t>
            </w:r>
          </w:p>
        </w:tc>
        <w:tc>
          <w:tcPr>
            <w:tcW w:w="50" w:type="pct"/>
            <w:shd w:val="clear" w:color="auto" w:fill="auto"/>
            <w:vAlign w:val="bottom"/>
          </w:tcPr>
          <w:p w14:paraId="35EE0EB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EC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35EE0EC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(525</w:t>
            </w:r>
          </w:p>
        </w:tc>
        <w:tc>
          <w:tcPr>
            <w:tcW w:w="50" w:type="pct"/>
            <w:shd w:val="clear" w:color="auto" w:fill="auto"/>
            <w:noWrap/>
            <w:vAlign w:val="bottom"/>
          </w:tcPr>
          <w:p w14:paraId="35EE0EC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E0EC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EC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35EE0EC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(571</w:t>
            </w:r>
          </w:p>
        </w:tc>
        <w:tc>
          <w:tcPr>
            <w:tcW w:w="50" w:type="pct"/>
            <w:shd w:val="clear" w:color="auto" w:fill="auto"/>
          </w:tcPr>
          <w:p w14:paraId="35EE0EC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35EE0EC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EC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35EE0EC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(1,064</w:t>
            </w:r>
          </w:p>
        </w:tc>
        <w:tc>
          <w:tcPr>
            <w:tcW w:w="50" w:type="pct"/>
            <w:shd w:val="clear" w:color="auto" w:fill="auto"/>
          </w:tcPr>
          <w:p w14:paraId="35EE0EC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35EE0EC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EC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EC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(1,160</w:t>
            </w:r>
          </w:p>
        </w:tc>
        <w:tc>
          <w:tcPr>
            <w:tcW w:w="50" w:type="pct"/>
            <w:shd w:val="clear" w:color="auto" w:fill="auto"/>
          </w:tcPr>
          <w:p w14:paraId="35EE0EC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E0EE1" w14:textId="77777777">
        <w:tc>
          <w:tcPr>
            <w:tcW w:w="2400" w:type="pct"/>
            <w:shd w:val="clear" w:color="auto" w:fill="E5E5E5"/>
          </w:tcPr>
          <w:p w14:paraId="35EE0ED0" w14:textId="77777777" w:rsidR="006C5487" w:rsidRDefault="00CE0E2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Net </w:t>
            </w:r>
            <w:r>
              <w:rPr>
                <w:rFonts w:ascii="Arial" w:hAnsi="Arial" w:cs="Arial"/>
                <w:sz w:val="20"/>
                <w:szCs w:val="20"/>
              </w:rPr>
              <w:t>recognized gains on investments</w:t>
            </w:r>
          </w:p>
        </w:tc>
        <w:tc>
          <w:tcPr>
            <w:tcW w:w="50" w:type="pct"/>
            <w:shd w:val="clear" w:color="auto" w:fill="E5E5E5"/>
            <w:vAlign w:val="bottom"/>
          </w:tcPr>
          <w:p w14:paraId="35EE0ED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ED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35EE0ED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300</w:t>
            </w:r>
          </w:p>
        </w:tc>
        <w:tc>
          <w:tcPr>
            <w:tcW w:w="50" w:type="pct"/>
            <w:shd w:val="clear" w:color="auto" w:fill="E5E5E5"/>
            <w:noWrap/>
            <w:vAlign w:val="bottom"/>
          </w:tcPr>
          <w:p w14:paraId="35EE0ED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E0ED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ED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35EE0ED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359</w:t>
            </w:r>
          </w:p>
        </w:tc>
        <w:tc>
          <w:tcPr>
            <w:tcW w:w="50" w:type="pct"/>
            <w:shd w:val="clear" w:color="auto" w:fill="E5E5E5"/>
          </w:tcPr>
          <w:p w14:paraId="35EE0ED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ED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ED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ED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671</w:t>
            </w:r>
          </w:p>
        </w:tc>
        <w:tc>
          <w:tcPr>
            <w:tcW w:w="50" w:type="pct"/>
            <w:shd w:val="clear" w:color="auto" w:fill="E5E5E5"/>
          </w:tcPr>
          <w:p w14:paraId="35EE0ED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ED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ED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ED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484</w:t>
            </w:r>
          </w:p>
        </w:tc>
        <w:tc>
          <w:tcPr>
            <w:tcW w:w="50" w:type="pct"/>
            <w:shd w:val="clear" w:color="auto" w:fill="E5E5E5"/>
          </w:tcPr>
          <w:p w14:paraId="35EE0EE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EF3" w14:textId="77777777">
        <w:tc>
          <w:tcPr>
            <w:tcW w:w="2400" w:type="pct"/>
            <w:shd w:val="clear" w:color="auto" w:fill="auto"/>
          </w:tcPr>
          <w:p w14:paraId="35EE0EE2" w14:textId="77777777" w:rsidR="006C5487" w:rsidRDefault="00CE0E2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gains (losses) on derivatives</w:t>
            </w:r>
          </w:p>
        </w:tc>
        <w:tc>
          <w:tcPr>
            <w:tcW w:w="50" w:type="pct"/>
            <w:shd w:val="clear" w:color="auto" w:fill="auto"/>
            <w:vAlign w:val="bottom"/>
          </w:tcPr>
          <w:p w14:paraId="35EE0EE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EE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35EE0EE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noWrap/>
            <w:vAlign w:val="bottom"/>
          </w:tcPr>
          <w:p w14:paraId="35EE0EE6"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E0EE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EE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35EE0EE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auto"/>
          </w:tcPr>
          <w:p w14:paraId="35EE0EE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35EE0EE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EE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35EE0EE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tcPr>
          <w:p w14:paraId="35EE0EE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EE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EF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EF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tcPr>
          <w:p w14:paraId="35EE0EF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C5487" w14:paraId="35EE0F05" w14:textId="77777777">
        <w:tc>
          <w:tcPr>
            <w:tcW w:w="2400" w:type="pct"/>
            <w:shd w:val="clear" w:color="auto" w:fill="E5E5E5"/>
          </w:tcPr>
          <w:p w14:paraId="35EE0EF4" w14:textId="77777777" w:rsidR="006C5487" w:rsidRDefault="00CE0E2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gains (losses) on foreign currency remeasurements</w:t>
            </w:r>
          </w:p>
        </w:tc>
        <w:tc>
          <w:tcPr>
            <w:tcW w:w="50" w:type="pct"/>
            <w:shd w:val="clear" w:color="auto" w:fill="E5E5E5"/>
            <w:vAlign w:val="bottom"/>
          </w:tcPr>
          <w:p w14:paraId="35EE0EF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EF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35EE0EF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E5E5E5"/>
            <w:noWrap/>
            <w:vAlign w:val="bottom"/>
          </w:tcPr>
          <w:p w14:paraId="35EE0EF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E0EF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EF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35EE0EF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50" w:type="pct"/>
            <w:shd w:val="clear" w:color="auto" w:fill="E5E5E5"/>
          </w:tcPr>
          <w:p w14:paraId="35EE0EF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EF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EF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EF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w:t>
            </w:r>
          </w:p>
        </w:tc>
        <w:tc>
          <w:tcPr>
            <w:tcW w:w="50" w:type="pct"/>
            <w:shd w:val="clear" w:color="auto" w:fill="E5E5E5"/>
          </w:tcPr>
          <w:p w14:paraId="35EE0F0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35EE0F0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F0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35EE0F0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181</w:t>
            </w:r>
          </w:p>
        </w:tc>
        <w:tc>
          <w:tcPr>
            <w:tcW w:w="50" w:type="pct"/>
            <w:shd w:val="clear" w:color="auto" w:fill="E5E5E5"/>
          </w:tcPr>
          <w:p w14:paraId="35EE0F0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F17" w14:textId="77777777">
        <w:tc>
          <w:tcPr>
            <w:tcW w:w="2400" w:type="pct"/>
            <w:shd w:val="clear" w:color="auto" w:fill="auto"/>
          </w:tcPr>
          <w:p w14:paraId="35EE0F06" w14:textId="77777777" w:rsidR="006C5487" w:rsidRDefault="00CE0E2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35EE0F0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35EE0F0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35EE0F0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noWrap/>
            <w:vAlign w:val="bottom"/>
          </w:tcPr>
          <w:p w14:paraId="35EE0F0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E0F0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35EE0F0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35EE0F0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70</w:t>
            </w:r>
          </w:p>
        </w:tc>
        <w:tc>
          <w:tcPr>
            <w:tcW w:w="50" w:type="pct"/>
            <w:shd w:val="clear" w:color="auto" w:fill="auto"/>
          </w:tcPr>
          <w:p w14:paraId="35EE0F0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F0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F1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F1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tcPr>
          <w:p w14:paraId="35EE0F1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F1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0F1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35EE0F1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70</w:t>
            </w:r>
          </w:p>
        </w:tc>
        <w:tc>
          <w:tcPr>
            <w:tcW w:w="50" w:type="pct"/>
            <w:shd w:val="clear" w:color="auto" w:fill="auto"/>
          </w:tcPr>
          <w:p w14:paraId="35EE0F1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F29" w14:textId="77777777">
        <w:tc>
          <w:tcPr>
            <w:tcW w:w="2400" w:type="pct"/>
            <w:tcBorders>
              <w:bottom w:val="single" w:sz="6" w:space="0" w:color="000000"/>
            </w:tcBorders>
            <w:shd w:val="clear" w:color="auto" w:fill="auto"/>
          </w:tcPr>
          <w:p w14:paraId="35EE0F18"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35EE0F1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E0F1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35EE0F1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E0F1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F1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35EE0F1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35EE0F1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2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2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F2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35EE0F2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2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2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F2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35EE0F2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2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F3B" w14:textId="77777777">
        <w:tc>
          <w:tcPr>
            <w:tcW w:w="2400" w:type="pct"/>
            <w:tcBorders>
              <w:top w:val="single" w:sz="6" w:space="0" w:color="000000"/>
            </w:tcBorders>
            <w:shd w:val="clear" w:color="auto" w:fill="auto"/>
          </w:tcPr>
          <w:p w14:paraId="35EE0F2A"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35EE0F2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E0F2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35EE0F2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E0F2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F2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35EE0F3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35EE0F3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3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3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F3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35EE0F3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3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3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F3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35EE0F3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3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F4D" w14:textId="77777777">
        <w:tc>
          <w:tcPr>
            <w:tcW w:w="2400" w:type="pct"/>
            <w:shd w:val="clear" w:color="auto" w:fill="E5E5E5"/>
          </w:tcPr>
          <w:p w14:paraId="35EE0F3C" w14:textId="77777777" w:rsidR="006C5487" w:rsidRDefault="00CE0E2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35EE0F3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F3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35EE0F3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268</w:t>
            </w:r>
          </w:p>
        </w:tc>
        <w:tc>
          <w:tcPr>
            <w:tcW w:w="50" w:type="pct"/>
            <w:shd w:val="clear" w:color="auto" w:fill="E5E5E5"/>
            <w:noWrap/>
            <w:vAlign w:val="bottom"/>
          </w:tcPr>
          <w:p w14:paraId="35EE0F4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E0F4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0F4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35EE0F4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440</w:t>
            </w:r>
          </w:p>
        </w:tc>
        <w:tc>
          <w:tcPr>
            <w:tcW w:w="50" w:type="pct"/>
            <w:shd w:val="clear" w:color="auto" w:fill="E5E5E5"/>
          </w:tcPr>
          <w:p w14:paraId="35EE0F4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F4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F4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tcPr>
          <w:p w14:paraId="35EE0F4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554</w:t>
            </w:r>
          </w:p>
        </w:tc>
        <w:tc>
          <w:tcPr>
            <w:tcW w:w="50" w:type="pct"/>
            <w:shd w:val="clear" w:color="auto" w:fill="E5E5E5"/>
          </w:tcPr>
          <w:p w14:paraId="35EE0F4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F4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0F4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tcPr>
          <w:p w14:paraId="35EE0F4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688</w:t>
            </w:r>
          </w:p>
        </w:tc>
        <w:tc>
          <w:tcPr>
            <w:tcW w:w="50" w:type="pct"/>
            <w:shd w:val="clear" w:color="auto" w:fill="E5E5E5"/>
          </w:tcPr>
          <w:p w14:paraId="35EE0F4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0F5F" w14:textId="77777777">
        <w:tc>
          <w:tcPr>
            <w:tcW w:w="2400" w:type="pct"/>
            <w:shd w:val="clear" w:color="auto" w:fill="auto"/>
          </w:tcPr>
          <w:p w14:paraId="35EE0F4E" w14:textId="77777777" w:rsidR="006C5487" w:rsidRDefault="00CE0E24">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35EE0F4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E0F5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35EE0F5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35EE0F5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0F5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35EE0F5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35EE0F5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5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5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35EE0F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tcPr>
          <w:p w14:paraId="35EE0F5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5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5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35EE0F5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tcPr>
          <w:p w14:paraId="35EE0F5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5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E0F60" w14:textId="77777777" w:rsidR="006C5487" w:rsidRDefault="00CE0E24">
      <w:pPr>
        <w:pStyle w:val="a3"/>
        <w:spacing w:beforeAutospacing="0" w:afterAutospacing="0"/>
        <w:jc w:val="both"/>
        <w:rPr>
          <w:sz w:val="18"/>
          <w:szCs w:val="18"/>
        </w:rPr>
      </w:pPr>
      <w:r>
        <w:rPr>
          <w:sz w:val="18"/>
          <w:szCs w:val="18"/>
        </w:rPr>
        <w:t> </w:t>
      </w:r>
    </w:p>
    <w:p w14:paraId="35EE0F61"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We use derivative instruments to manage risks related to foreign currencies, equity prices, interest rates, and credit; enhance investment returns; and facilitate portfolio diversification. Gains and losses from changes in fair values of derivatives that a</w:t>
      </w:r>
      <w:r>
        <w:rPr>
          <w:rFonts w:ascii="Arial" w:hAnsi="Arial" w:cs="Arial"/>
          <w:sz w:val="20"/>
          <w:szCs w:val="20"/>
        </w:rPr>
        <w:t xml:space="preserve">re not designated as hedging instruments are primarily recognized in other income (expense), net. </w:t>
      </w:r>
    </w:p>
    <w:p w14:paraId="35EE0F62"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December 31, 2021 Compared with Three Months Ended December 31, 2020</w:t>
      </w:r>
    </w:p>
    <w:p w14:paraId="35EE0F63"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Interest and dividends income decreased due to lower portfolio balances. Interest expense decreased due to a decrease in outstanding long-term debt due to debt maturities. Net recognized gains on investments decreased due to lower gains on equity securitie</w:t>
      </w:r>
      <w:r>
        <w:rPr>
          <w:rFonts w:ascii="Arial" w:hAnsi="Arial" w:cs="Arial"/>
          <w:sz w:val="20"/>
          <w:szCs w:val="20"/>
        </w:rPr>
        <w:t xml:space="preserve">s. </w:t>
      </w:r>
    </w:p>
    <w:p w14:paraId="35EE0F64"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2021 Compared with Six Months Ended December 31, 2020</w:t>
      </w:r>
    </w:p>
    <w:p w14:paraId="35EE0F65"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Interest and dividends income decreased due to lower portfolio balances. Interest expense decreased due to a decrease in outstanding long-term debt due to debt maturiti</w:t>
      </w:r>
      <w:r>
        <w:rPr>
          <w:rFonts w:ascii="Arial" w:hAnsi="Arial" w:cs="Arial"/>
          <w:sz w:val="20"/>
          <w:szCs w:val="20"/>
        </w:rPr>
        <w:t xml:space="preserve">es. Net recognized gains on investments increased due to higher gains on equity securities. </w:t>
      </w:r>
    </w:p>
    <w:p w14:paraId="35EE0F66"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INCOME TAXES </w:t>
      </w:r>
    </w:p>
    <w:p w14:paraId="35EE0F67"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Effective Tax Rate</w:t>
      </w:r>
    </w:p>
    <w:p w14:paraId="35EE0F68"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17% and 16% for the three months ended December 31, 2021 and 2020, respectively, and 9% and 15% for the</w:t>
      </w:r>
      <w:r>
        <w:rPr>
          <w:rFonts w:ascii="Arial" w:hAnsi="Arial" w:cs="Arial"/>
          <w:sz w:val="20"/>
          <w:szCs w:val="20"/>
        </w:rPr>
        <w:t xml:space="preserve"> six months ended December 31, 2021 and 2020, respectively. The increase in our effective tax rate for the three months ended December 31, 2021 compared to the prior year was primarily due to changes in the mix of our income before income taxes between the</w:t>
      </w:r>
      <w:r>
        <w:rPr>
          <w:rFonts w:ascii="Arial" w:hAnsi="Arial" w:cs="Arial"/>
          <w:sz w:val="20"/>
          <w:szCs w:val="20"/>
        </w:rPr>
        <w:t xml:space="preserve"> U.S. and foreign countries and tax benefits from final Tax Cuts and Jobs Act (“TCJA”) regulations in fiscal year 2021, offset in part by an increase in tax benefits relating to stock-based compensation. The decrease in our effective tax rate for the six m</w:t>
      </w:r>
      <w:r>
        <w:rPr>
          <w:rFonts w:ascii="Arial" w:hAnsi="Arial" w:cs="Arial"/>
          <w:sz w:val="20"/>
          <w:szCs w:val="20"/>
        </w:rPr>
        <w:t xml:space="preserve">onths ended December 31, 2021 compared to the prior year was primarily due to a $3.3 billion net income tax benefit in the first quarter of fiscal year 2022 related to the transfer of intangible properties. </w:t>
      </w:r>
    </w:p>
    <w:p w14:paraId="35EE0F69"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In the first quarter of fiscal year 2022, we tra</w:t>
      </w:r>
      <w:r>
        <w:rPr>
          <w:rFonts w:ascii="Arial" w:hAnsi="Arial" w:cs="Arial"/>
          <w:sz w:val="20"/>
          <w:szCs w:val="20"/>
        </w:rPr>
        <w:t xml:space="preserve">nsferred certain intangible properties from our Puerto Rico subsidiary to the U.S. The transfer of intangible properties resulted in a $3.3 billion net income tax benefit in the first quarter of fiscal year 2022, as the value of future U.S. tax deductions </w:t>
      </w:r>
      <w:r>
        <w:rPr>
          <w:rFonts w:ascii="Arial" w:hAnsi="Arial" w:cs="Arial"/>
          <w:sz w:val="20"/>
          <w:szCs w:val="20"/>
        </w:rPr>
        <w:t>exceeds the current tax liability from the U.S. global intangible low-taxed income tax.</w:t>
      </w:r>
    </w:p>
    <w:p w14:paraId="35EE0F6A"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lower than the U.S. federal statutory rate for the three and six months ended December 31, 2021, primarily due to earnings taxed at lower rat</w:t>
      </w:r>
      <w:r>
        <w:rPr>
          <w:rFonts w:ascii="Arial" w:hAnsi="Arial" w:cs="Arial"/>
          <w:sz w:val="20"/>
          <w:szCs w:val="20"/>
        </w:rPr>
        <w:t>es in foreign jurisdictions resulting from producing and distributing our products and services through our foreign regional operations center in Ireland, tax benefits relating to stock-based compensation, and for the six months ended December 31, 2021, th</w:t>
      </w:r>
      <w:r>
        <w:rPr>
          <w:rFonts w:ascii="Arial" w:hAnsi="Arial" w:cs="Arial"/>
          <w:sz w:val="20"/>
          <w:szCs w:val="20"/>
        </w:rPr>
        <w:t xml:space="preserve">e net income tax benefit related to the transfer of intangible properties. </w:t>
      </w:r>
    </w:p>
    <w:p w14:paraId="35EE0F6B"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41</w:t>
      </w:r>
    </w:p>
    <w:p w14:paraId="35EE0F6C" w14:textId="77777777" w:rsidR="006C5487" w:rsidRDefault="00CE0E24">
      <w:r>
        <w:rPr>
          <w:rFonts w:ascii="Arial" w:hAnsi="Arial" w:cs="Arial"/>
          <w:sz w:val="16"/>
          <w:szCs w:val="16"/>
        </w:rPr>
        <w:pict w14:anchorId="35EE15FC">
          <v:rect id="_x0000_i1065" style="width:415.3pt;height:1.5pt" o:hralign="center" o:hrstd="t" o:hr="t" fillcolor="#a0a0a0" stroked="f"/>
        </w:pict>
      </w:r>
    </w:p>
    <w:p w14:paraId="35EE0F6D"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0F6E"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0F6F"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0F70"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35EE0F71"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settled a portion of the Internal Revenue Service (“IRS”) audit for tax years 2004 to 2006 in fiscal year 2011. In February 2012, the IRS withdrew its 2011 Revenue Agents Report related to unresolved issues for tax years 2004 to 2006 and reopened the au</w:t>
      </w:r>
      <w:r>
        <w:rPr>
          <w:rFonts w:ascii="Arial" w:hAnsi="Arial" w:cs="Arial"/>
          <w:sz w:val="20"/>
          <w:szCs w:val="20"/>
        </w:rPr>
        <w:t>dit phase of the examination. We also settled a portion of the IRS audit for tax years 2007 to 2009 in fiscal year 2016, and a portion of the IRS audit for tax years 2010 to 2013 in fiscal year 2018. In the second quarter of fiscal year 2021, we settled an</w:t>
      </w:r>
      <w:r>
        <w:rPr>
          <w:rFonts w:ascii="Arial" w:hAnsi="Arial" w:cs="Arial"/>
          <w:sz w:val="20"/>
          <w:szCs w:val="20"/>
        </w:rPr>
        <w:t xml:space="preserve"> additional portion of the IRS audits for tax years 2004 to 2013 and made a payment of $1.7 billion, including tax and interest. We remain under audit for tax years 2004 to 2017. </w:t>
      </w:r>
    </w:p>
    <w:p w14:paraId="35EE0F7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As of December 31, 2021, the primary unresolved issues for the IRS audits re</w:t>
      </w:r>
      <w:r>
        <w:rPr>
          <w:rFonts w:ascii="Arial" w:hAnsi="Arial" w:cs="Arial"/>
          <w:sz w:val="20"/>
          <w:szCs w:val="20"/>
        </w:rPr>
        <w:t>late to transfer pricing, which could have a material impact in our consolidated financial statements when the matters are resolved. We believe our allowances for income tax contingencies are adequate. We have not received a proposed assessment for the unr</w:t>
      </w:r>
      <w:r>
        <w:rPr>
          <w:rFonts w:ascii="Arial" w:hAnsi="Arial" w:cs="Arial"/>
          <w:sz w:val="20"/>
          <w:szCs w:val="20"/>
        </w:rPr>
        <w:t xml:space="preserve">esolved key transfer pricing issues and do not expect a final resolution of these issues in the next 12 months. Based on the information currently available, we do not anticipate a significant increase or decrease to our tax contingencies for these issues </w:t>
      </w:r>
      <w:r>
        <w:rPr>
          <w:rFonts w:ascii="Arial" w:hAnsi="Arial" w:cs="Arial"/>
          <w:sz w:val="20"/>
          <w:szCs w:val="20"/>
        </w:rPr>
        <w:t>within the next 12 months.</w:t>
      </w:r>
    </w:p>
    <w:p w14:paraId="35EE0F73"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 years 1996 to 2021, some of which are currently under audit by local tax authoritie</w:t>
      </w:r>
      <w:r>
        <w:rPr>
          <w:rFonts w:ascii="Arial" w:hAnsi="Arial" w:cs="Arial"/>
          <w:sz w:val="20"/>
          <w:szCs w:val="20"/>
        </w:rPr>
        <w:t>s. The resolution of each of these audits is not expected to be material to our consolidated financial statements.</w:t>
      </w:r>
    </w:p>
    <w:p w14:paraId="35EE0F74"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NON-GAAP FINANCIAL MEASURES</w:t>
      </w:r>
    </w:p>
    <w:p w14:paraId="35EE0F75"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Adjusted net income and adjusted diluted EPS are non-GAAP financial measures which exclude the </w:t>
      </w:r>
      <w:r>
        <w:rPr>
          <w:rFonts w:ascii="Arial" w:hAnsi="Arial" w:cs="Arial"/>
          <w:color w:val="000000"/>
          <w:sz w:val="20"/>
          <w:szCs w:val="20"/>
          <w:shd w:val="clear" w:color="auto" w:fill="FFFFFF"/>
        </w:rPr>
        <w:t>net </w:t>
      </w:r>
      <w:r>
        <w:rPr>
          <w:rFonts w:ascii="Arial" w:hAnsi="Arial" w:cs="Arial"/>
          <w:sz w:val="20"/>
          <w:szCs w:val="20"/>
        </w:rPr>
        <w:t xml:space="preserve">tax </w:t>
      </w:r>
      <w:r>
        <w:rPr>
          <w:rFonts w:ascii="Arial" w:hAnsi="Arial" w:cs="Arial"/>
          <w:color w:val="000000"/>
          <w:sz w:val="20"/>
          <w:szCs w:val="20"/>
          <w:shd w:val="clear" w:color="auto" w:fill="FFFFFF"/>
        </w:rPr>
        <w:t>benefit re</w:t>
      </w:r>
      <w:r>
        <w:rPr>
          <w:rFonts w:ascii="Arial" w:hAnsi="Arial" w:cs="Arial"/>
          <w:color w:val="000000"/>
          <w:sz w:val="20"/>
          <w:szCs w:val="20"/>
          <w:shd w:val="clear" w:color="auto" w:fill="FFFFFF"/>
        </w:rPr>
        <w:t>lated to the transfer of intangible properties</w:t>
      </w:r>
      <w:r>
        <w:rPr>
          <w:rFonts w:ascii="Arial" w:hAnsi="Arial" w:cs="Arial"/>
          <w:sz w:val="20"/>
          <w:szCs w:val="20"/>
        </w:rPr>
        <w:t xml:space="preserve"> in the first quarter of fiscal year 2022. We believe these non-GAAP measures aid investors by providing additional insight into our operational performance and help clarify trends affecting our business. For c</w:t>
      </w:r>
      <w:r>
        <w:rPr>
          <w:rFonts w:ascii="Arial" w:hAnsi="Arial" w:cs="Arial"/>
          <w:sz w:val="20"/>
          <w:szCs w:val="20"/>
        </w:rPr>
        <w:t>omparability of reporting, management considers non-GAAP measures in conjunction with GAAP financial results in evaluating business performance. These non-GAAP financial measures presented should not be considered a substitute for, or superior to, the meas</w:t>
      </w:r>
      <w:r>
        <w:rPr>
          <w:rFonts w:ascii="Arial" w:hAnsi="Arial" w:cs="Arial"/>
          <w:sz w:val="20"/>
          <w:szCs w:val="20"/>
        </w:rPr>
        <w:t>ures of financial performance prepared in accordance with GAAP.</w:t>
      </w:r>
    </w:p>
    <w:p w14:paraId="35EE0F7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following table reconciles our financial results reported in accordance with GAAP to non-GAAP financial results:</w:t>
      </w:r>
    </w:p>
    <w:p w14:paraId="35EE0F77"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142"/>
        <w:gridCol w:w="57"/>
        <w:gridCol w:w="107"/>
        <w:gridCol w:w="596"/>
        <w:gridCol w:w="76"/>
        <w:gridCol w:w="73"/>
        <w:gridCol w:w="107"/>
        <w:gridCol w:w="594"/>
        <w:gridCol w:w="57"/>
        <w:gridCol w:w="57"/>
        <w:gridCol w:w="57"/>
        <w:gridCol w:w="770"/>
        <w:gridCol w:w="57"/>
        <w:gridCol w:w="57"/>
        <w:gridCol w:w="107"/>
        <w:gridCol w:w="583"/>
        <w:gridCol w:w="64"/>
        <w:gridCol w:w="57"/>
        <w:gridCol w:w="107"/>
        <w:gridCol w:w="583"/>
        <w:gridCol w:w="57"/>
        <w:gridCol w:w="57"/>
        <w:gridCol w:w="57"/>
        <w:gridCol w:w="770"/>
        <w:gridCol w:w="57"/>
      </w:tblGrid>
      <w:tr w:rsidR="006C5487" w14:paraId="35EE0F8D" w14:textId="77777777">
        <w:tc>
          <w:tcPr>
            <w:tcW w:w="1650" w:type="pct"/>
            <w:shd w:val="clear" w:color="auto" w:fill="auto"/>
          </w:tcPr>
          <w:p w14:paraId="35EE0F78"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 except percentages and per share amounts)</w:t>
            </w:r>
          </w:p>
        </w:tc>
        <w:tc>
          <w:tcPr>
            <w:tcW w:w="51" w:type="pct"/>
            <w:shd w:val="clear" w:color="auto" w:fill="auto"/>
            <w:vAlign w:val="bottom"/>
          </w:tcPr>
          <w:p w14:paraId="35EE0F7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5EE0F7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957" w:type="pct"/>
            <w:gridSpan w:val="5"/>
            <w:shd w:val="clear" w:color="auto" w:fill="auto"/>
            <w:vAlign w:val="bottom"/>
          </w:tcPr>
          <w:p w14:paraId="35EE0F7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35EE0F7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35EE0F7D"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F7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F7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3" w:type="pct"/>
            <w:shd w:val="clear" w:color="auto" w:fill="auto"/>
            <w:vAlign w:val="bottom"/>
          </w:tcPr>
          <w:p w14:paraId="35EE0F8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35EE0F8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noWrap/>
            <w:vAlign w:val="bottom"/>
          </w:tcPr>
          <w:p w14:paraId="35EE0F8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F8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F8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61" w:type="pct"/>
            <w:gridSpan w:val="5"/>
            <w:shd w:val="clear" w:color="auto" w:fill="auto"/>
          </w:tcPr>
          <w:p w14:paraId="35EE0F8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35EE0F8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35EE0F8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F8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F89"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3" w:type="pct"/>
            <w:shd w:val="clear" w:color="auto" w:fill="auto"/>
          </w:tcPr>
          <w:p w14:paraId="35EE0F8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35EE0F8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tcPr>
          <w:p w14:paraId="35EE0F8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E0FA7" w14:textId="77777777">
        <w:tc>
          <w:tcPr>
            <w:tcW w:w="1650" w:type="pct"/>
            <w:tcBorders>
              <w:bottom w:val="single" w:sz="6" w:space="0" w:color="000000"/>
            </w:tcBorders>
            <w:shd w:val="clear" w:color="auto" w:fill="auto"/>
          </w:tcPr>
          <w:p w14:paraId="35EE0F8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35EE0F8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E0F9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4" w:type="pct"/>
            <w:tcBorders>
              <w:bottom w:val="single" w:sz="6" w:space="0" w:color="000000"/>
            </w:tcBorders>
            <w:shd w:val="clear" w:color="auto" w:fill="auto"/>
            <w:vAlign w:val="bottom"/>
          </w:tcPr>
          <w:p w14:paraId="35EE0F9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vAlign w:val="bottom"/>
          </w:tcPr>
          <w:p w14:paraId="35EE0F9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F9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F9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bottom w:val="single" w:sz="6" w:space="0" w:color="000000"/>
            </w:tcBorders>
            <w:shd w:val="clear" w:color="auto" w:fill="auto"/>
            <w:vAlign w:val="bottom"/>
          </w:tcPr>
          <w:p w14:paraId="35EE0F9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F9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35EE0F9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0F9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bottom w:val="single" w:sz="6" w:space="0" w:color="000000"/>
            </w:tcBorders>
            <w:shd w:val="clear" w:color="auto" w:fill="auto"/>
            <w:vAlign w:val="bottom"/>
          </w:tcPr>
          <w:p w14:paraId="35EE0F9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35EE0F9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F9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F9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bottom w:val="single" w:sz="6" w:space="0" w:color="000000"/>
            </w:tcBorders>
            <w:shd w:val="clear" w:color="auto" w:fill="auto"/>
          </w:tcPr>
          <w:p w14:paraId="35EE0F9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F9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F9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FA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8" w:type="pct"/>
            <w:tcBorders>
              <w:bottom w:val="single" w:sz="6" w:space="0" w:color="000000"/>
            </w:tcBorders>
            <w:shd w:val="clear" w:color="auto" w:fill="auto"/>
          </w:tcPr>
          <w:p w14:paraId="35EE0FA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FA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FA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0FA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bottom w:val="single" w:sz="6" w:space="0" w:color="000000"/>
            </w:tcBorders>
            <w:shd w:val="clear" w:color="auto" w:fill="auto"/>
          </w:tcPr>
          <w:p w14:paraId="35EE0FA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A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FC1" w14:textId="77777777">
        <w:tc>
          <w:tcPr>
            <w:tcW w:w="1650" w:type="pct"/>
            <w:tcBorders>
              <w:top w:val="single" w:sz="6" w:space="0" w:color="000000"/>
            </w:tcBorders>
            <w:shd w:val="clear" w:color="auto" w:fill="auto"/>
          </w:tcPr>
          <w:p w14:paraId="35EE0FA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35EE0FA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E0FA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4" w:type="pct"/>
            <w:tcBorders>
              <w:top w:val="single" w:sz="6" w:space="0" w:color="000000"/>
            </w:tcBorders>
            <w:shd w:val="clear" w:color="auto" w:fill="auto"/>
            <w:vAlign w:val="bottom"/>
          </w:tcPr>
          <w:p w14:paraId="35EE0FA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vAlign w:val="bottom"/>
          </w:tcPr>
          <w:p w14:paraId="35EE0FA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FA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0FA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top w:val="single" w:sz="6" w:space="0" w:color="000000"/>
            </w:tcBorders>
            <w:shd w:val="clear" w:color="auto" w:fill="auto"/>
            <w:vAlign w:val="bottom"/>
          </w:tcPr>
          <w:p w14:paraId="35EE0FA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0FB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35EE0FB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0FB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top w:val="single" w:sz="6" w:space="0" w:color="000000"/>
            </w:tcBorders>
            <w:shd w:val="clear" w:color="auto" w:fill="auto"/>
            <w:vAlign w:val="bottom"/>
          </w:tcPr>
          <w:p w14:paraId="35EE0FB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35EE0FB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FB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0FB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top w:val="single" w:sz="6" w:space="0" w:color="000000"/>
            </w:tcBorders>
            <w:shd w:val="clear" w:color="auto" w:fill="auto"/>
          </w:tcPr>
          <w:p w14:paraId="35EE0FB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B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B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B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8" w:type="pct"/>
            <w:shd w:val="clear" w:color="auto" w:fill="auto"/>
          </w:tcPr>
          <w:p w14:paraId="35EE0FB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B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B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B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tcPr>
          <w:p w14:paraId="35EE0FB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C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0FDB" w14:textId="77777777">
        <w:tc>
          <w:tcPr>
            <w:tcW w:w="1650" w:type="pct"/>
            <w:shd w:val="clear" w:color="auto" w:fill="auto"/>
          </w:tcPr>
          <w:p w14:paraId="35EE0FC2" w14:textId="77777777" w:rsidR="006C5487" w:rsidRDefault="00CE0E24">
            <w:pPr>
              <w:pStyle w:val="a3"/>
              <w:spacing w:beforeAutospacing="0" w:afterAutospacing="0"/>
              <w:rPr>
                <w:sz w:val="15"/>
                <w:szCs w:val="15"/>
              </w:rPr>
            </w:pPr>
            <w:r>
              <w:rPr>
                <w:sz w:val="15"/>
                <w:szCs w:val="15"/>
              </w:rPr>
              <w:t> </w:t>
            </w:r>
          </w:p>
        </w:tc>
        <w:tc>
          <w:tcPr>
            <w:tcW w:w="51" w:type="pct"/>
            <w:shd w:val="clear" w:color="auto" w:fill="auto"/>
            <w:vAlign w:val="bottom"/>
          </w:tcPr>
          <w:p w14:paraId="35EE0FC3" w14:textId="77777777" w:rsidR="006C5487" w:rsidRDefault="00CE0E2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35EE0FC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4" w:type="pct"/>
            <w:shd w:val="clear" w:color="auto" w:fill="auto"/>
            <w:vAlign w:val="bottom"/>
          </w:tcPr>
          <w:p w14:paraId="35EE0FC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1" w:type="pct"/>
            <w:shd w:val="clear" w:color="auto" w:fill="auto"/>
            <w:vAlign w:val="bottom"/>
          </w:tcPr>
          <w:p w14:paraId="35EE0FC6" w14:textId="77777777" w:rsidR="006C5487" w:rsidRDefault="00CE0E2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FC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FC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3" w:type="pct"/>
            <w:shd w:val="clear" w:color="auto" w:fill="auto"/>
            <w:vAlign w:val="bottom"/>
          </w:tcPr>
          <w:p w14:paraId="35EE0FC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35EE0FCA" w14:textId="77777777" w:rsidR="006C5487" w:rsidRDefault="00CE0E2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FCB"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35EE0FCC"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3" w:type="pct"/>
            <w:shd w:val="clear" w:color="auto" w:fill="auto"/>
            <w:vAlign w:val="bottom"/>
          </w:tcPr>
          <w:p w14:paraId="35EE0FCD"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35EE0FCE"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FCF"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FD0"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3" w:type="pct"/>
            <w:shd w:val="clear" w:color="auto" w:fill="auto"/>
          </w:tcPr>
          <w:p w14:paraId="35EE0FD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35EE0FD2"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FD3"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FD4"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8" w:type="pct"/>
            <w:shd w:val="clear" w:color="auto" w:fill="auto"/>
          </w:tcPr>
          <w:p w14:paraId="35EE0FD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35EE0FD6"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FD7"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FD8"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3" w:type="pct"/>
            <w:shd w:val="clear" w:color="auto" w:fill="auto"/>
          </w:tcPr>
          <w:p w14:paraId="35EE0FD9"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35EE0FDA" w14:textId="77777777" w:rsidR="006C5487" w:rsidRDefault="00CE0E2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C5487" w14:paraId="35EE0FF5" w14:textId="77777777">
        <w:tc>
          <w:tcPr>
            <w:tcW w:w="1650" w:type="pct"/>
            <w:shd w:val="clear" w:color="auto" w:fill="auto"/>
          </w:tcPr>
          <w:p w14:paraId="35EE0FD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35EE0FDD"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35EE0FDE"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4" w:type="pct"/>
            <w:shd w:val="clear" w:color="auto" w:fill="auto"/>
            <w:vAlign w:val="bottom"/>
          </w:tcPr>
          <w:p w14:paraId="35EE0FDF"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5EE0FE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FE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FE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vAlign w:val="bottom"/>
          </w:tcPr>
          <w:p w14:paraId="35EE0FE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FE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0FE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0FE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vAlign w:val="bottom"/>
          </w:tcPr>
          <w:p w14:paraId="35EE0FE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0FE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E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E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tcPr>
          <w:p w14:paraId="35EE0FE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E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E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E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8" w:type="pct"/>
            <w:shd w:val="clear" w:color="auto" w:fill="auto"/>
          </w:tcPr>
          <w:p w14:paraId="35EE0FE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F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F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F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tcPr>
          <w:p w14:paraId="35EE0FF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0FF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100F" w14:textId="77777777">
        <w:tc>
          <w:tcPr>
            <w:tcW w:w="1650" w:type="pct"/>
            <w:shd w:val="clear" w:color="auto" w:fill="E5E5E5"/>
          </w:tcPr>
          <w:p w14:paraId="35EE0FF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51" w:type="pct"/>
            <w:shd w:val="clear" w:color="auto" w:fill="E5E5E5"/>
            <w:vAlign w:val="bottom"/>
          </w:tcPr>
          <w:p w14:paraId="35EE0FF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5EE0FF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4" w:type="pct"/>
            <w:shd w:val="clear" w:color="auto" w:fill="E5E5E5"/>
            <w:vAlign w:val="bottom"/>
          </w:tcPr>
          <w:p w14:paraId="35EE0FF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18,765</w:t>
            </w:r>
          </w:p>
        </w:tc>
        <w:tc>
          <w:tcPr>
            <w:tcW w:w="51" w:type="pct"/>
            <w:shd w:val="clear" w:color="auto" w:fill="E5E5E5"/>
            <w:vAlign w:val="bottom"/>
          </w:tcPr>
          <w:p w14:paraId="35EE0FF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E0FF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E0FF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3" w:type="pct"/>
            <w:shd w:val="clear" w:color="auto" w:fill="E5E5E5"/>
            <w:vAlign w:val="bottom"/>
          </w:tcPr>
          <w:p w14:paraId="35EE0FF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15,463</w:t>
            </w:r>
          </w:p>
        </w:tc>
        <w:tc>
          <w:tcPr>
            <w:tcW w:w="50" w:type="pct"/>
            <w:shd w:val="clear" w:color="auto" w:fill="E5E5E5"/>
            <w:vAlign w:val="bottom"/>
          </w:tcPr>
          <w:p w14:paraId="35EE0FF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35EE0FF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E100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3" w:type="pct"/>
            <w:shd w:val="clear" w:color="auto" w:fill="E5E5E5"/>
            <w:vAlign w:val="bottom"/>
          </w:tcPr>
          <w:p w14:paraId="35EE100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E5E5E5"/>
            <w:noWrap/>
            <w:vAlign w:val="bottom"/>
          </w:tcPr>
          <w:p w14:paraId="35EE100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100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100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3" w:type="pct"/>
            <w:shd w:val="clear" w:color="auto" w:fill="E5E5E5"/>
          </w:tcPr>
          <w:p w14:paraId="35EE100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39,270</w:t>
            </w:r>
          </w:p>
        </w:tc>
        <w:tc>
          <w:tcPr>
            <w:tcW w:w="50" w:type="pct"/>
            <w:shd w:val="clear" w:color="auto" w:fill="E5E5E5"/>
          </w:tcPr>
          <w:p w14:paraId="35EE100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100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E100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8" w:type="pct"/>
            <w:shd w:val="clear" w:color="auto" w:fill="E5E5E5"/>
          </w:tcPr>
          <w:p w14:paraId="35EE100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29,356</w:t>
            </w:r>
          </w:p>
        </w:tc>
        <w:tc>
          <w:tcPr>
            <w:tcW w:w="50" w:type="pct"/>
            <w:shd w:val="clear" w:color="auto" w:fill="E5E5E5"/>
          </w:tcPr>
          <w:p w14:paraId="35EE100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100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100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3" w:type="pct"/>
            <w:shd w:val="clear" w:color="auto" w:fill="E5E5E5"/>
          </w:tcPr>
          <w:p w14:paraId="35EE100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34%</w:t>
            </w:r>
          </w:p>
        </w:tc>
        <w:tc>
          <w:tcPr>
            <w:tcW w:w="50" w:type="pct"/>
            <w:shd w:val="clear" w:color="auto" w:fill="E5E5E5"/>
          </w:tcPr>
          <w:p w14:paraId="35EE100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1029" w14:textId="77777777">
        <w:tc>
          <w:tcPr>
            <w:tcW w:w="1650" w:type="pct"/>
            <w:shd w:val="clear" w:color="auto" w:fill="auto"/>
          </w:tcPr>
          <w:p w14:paraId="35EE1010"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tax benefit related to transfer of intangible properties</w:t>
            </w:r>
          </w:p>
        </w:tc>
        <w:tc>
          <w:tcPr>
            <w:tcW w:w="51" w:type="pct"/>
            <w:shd w:val="clear" w:color="auto" w:fill="auto"/>
            <w:vAlign w:val="bottom"/>
          </w:tcPr>
          <w:p w14:paraId="35EE1011"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5EE101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04" w:type="pct"/>
            <w:shd w:val="clear" w:color="auto" w:fill="auto"/>
            <w:vAlign w:val="bottom"/>
          </w:tcPr>
          <w:p w14:paraId="35EE101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auto"/>
            <w:vAlign w:val="bottom"/>
          </w:tcPr>
          <w:p w14:paraId="35EE1014"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E101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E101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3" w:type="pct"/>
            <w:shd w:val="clear" w:color="auto" w:fill="auto"/>
            <w:vAlign w:val="bottom"/>
          </w:tcPr>
          <w:p w14:paraId="35EE101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35EE101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101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E101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3" w:type="pct"/>
            <w:shd w:val="clear" w:color="auto" w:fill="auto"/>
            <w:vAlign w:val="bottom"/>
          </w:tcPr>
          <w:p w14:paraId="35EE101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auto"/>
            <w:noWrap/>
            <w:vAlign w:val="bottom"/>
          </w:tcPr>
          <w:p w14:paraId="35EE101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101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101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3" w:type="pct"/>
            <w:shd w:val="clear" w:color="auto" w:fill="auto"/>
            <w:vAlign w:val="bottom"/>
          </w:tcPr>
          <w:p w14:paraId="35EE101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(3,291</w:t>
            </w:r>
          </w:p>
        </w:tc>
        <w:tc>
          <w:tcPr>
            <w:tcW w:w="50" w:type="pct"/>
            <w:shd w:val="clear" w:color="auto" w:fill="auto"/>
            <w:vAlign w:val="bottom"/>
          </w:tcPr>
          <w:p w14:paraId="35EE102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35EE102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E102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8" w:type="pct"/>
            <w:shd w:val="clear" w:color="auto" w:fill="auto"/>
            <w:vAlign w:val="bottom"/>
          </w:tcPr>
          <w:p w14:paraId="35EE102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35EE102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102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102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3" w:type="pct"/>
            <w:shd w:val="clear" w:color="auto" w:fill="auto"/>
            <w:vAlign w:val="bottom"/>
          </w:tcPr>
          <w:p w14:paraId="35EE102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auto"/>
          </w:tcPr>
          <w:p w14:paraId="35EE102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1043" w14:textId="77777777">
        <w:tc>
          <w:tcPr>
            <w:tcW w:w="1650" w:type="pct"/>
            <w:tcBorders>
              <w:bottom w:val="single" w:sz="6" w:space="0" w:color="000000"/>
            </w:tcBorders>
            <w:shd w:val="clear" w:color="auto" w:fill="auto"/>
          </w:tcPr>
          <w:p w14:paraId="35EE102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35EE102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E102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4" w:type="pct"/>
            <w:tcBorders>
              <w:bottom w:val="single" w:sz="6" w:space="0" w:color="000000"/>
            </w:tcBorders>
            <w:shd w:val="clear" w:color="auto" w:fill="auto"/>
            <w:vAlign w:val="bottom"/>
          </w:tcPr>
          <w:p w14:paraId="35EE102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5EE102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102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103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bottom w:val="single" w:sz="6" w:space="0" w:color="000000"/>
            </w:tcBorders>
            <w:shd w:val="clear" w:color="auto" w:fill="auto"/>
            <w:vAlign w:val="bottom"/>
          </w:tcPr>
          <w:p w14:paraId="35EE103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103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103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103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vAlign w:val="bottom"/>
          </w:tcPr>
          <w:p w14:paraId="35EE103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103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3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103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bottom w:val="single" w:sz="6" w:space="0" w:color="000000"/>
            </w:tcBorders>
            <w:shd w:val="clear" w:color="auto" w:fill="auto"/>
          </w:tcPr>
          <w:p w14:paraId="35EE103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3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3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103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8" w:type="pct"/>
            <w:tcBorders>
              <w:bottom w:val="single" w:sz="6" w:space="0" w:color="000000"/>
            </w:tcBorders>
            <w:shd w:val="clear" w:color="auto" w:fill="auto"/>
          </w:tcPr>
          <w:p w14:paraId="35EE103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3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3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4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tcPr>
          <w:p w14:paraId="35EE104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4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105D" w14:textId="77777777">
        <w:tc>
          <w:tcPr>
            <w:tcW w:w="1650" w:type="pct"/>
            <w:tcBorders>
              <w:top w:val="single" w:sz="6" w:space="0" w:color="000000"/>
            </w:tcBorders>
            <w:shd w:val="clear" w:color="auto" w:fill="auto"/>
          </w:tcPr>
          <w:p w14:paraId="35EE1044"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35EE1045"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E104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4" w:type="pct"/>
            <w:tcBorders>
              <w:top w:val="single" w:sz="6" w:space="0" w:color="000000"/>
            </w:tcBorders>
            <w:shd w:val="clear" w:color="auto" w:fill="auto"/>
            <w:vAlign w:val="bottom"/>
          </w:tcPr>
          <w:p w14:paraId="35EE1047"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5EE104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104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104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top w:val="single" w:sz="6" w:space="0" w:color="000000"/>
            </w:tcBorders>
            <w:shd w:val="clear" w:color="auto" w:fill="auto"/>
            <w:vAlign w:val="bottom"/>
          </w:tcPr>
          <w:p w14:paraId="35EE104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104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104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104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vAlign w:val="bottom"/>
          </w:tcPr>
          <w:p w14:paraId="35EE104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105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5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105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top w:val="single" w:sz="6" w:space="0" w:color="000000"/>
            </w:tcBorders>
            <w:shd w:val="clear" w:color="auto" w:fill="auto"/>
          </w:tcPr>
          <w:p w14:paraId="35EE105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5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5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105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8" w:type="pct"/>
            <w:tcBorders>
              <w:top w:val="single" w:sz="6" w:space="0" w:color="000000"/>
            </w:tcBorders>
            <w:shd w:val="clear" w:color="auto" w:fill="auto"/>
          </w:tcPr>
          <w:p w14:paraId="35EE105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5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5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5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tcPr>
          <w:p w14:paraId="35EE105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5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1077" w14:textId="77777777">
        <w:tc>
          <w:tcPr>
            <w:tcW w:w="1650" w:type="pct"/>
            <w:shd w:val="clear" w:color="auto" w:fill="E5E5E5"/>
          </w:tcPr>
          <w:p w14:paraId="35EE105E"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net income (non-GAAP)</w:t>
            </w:r>
          </w:p>
        </w:tc>
        <w:tc>
          <w:tcPr>
            <w:tcW w:w="51" w:type="pct"/>
            <w:shd w:val="clear" w:color="auto" w:fill="E5E5E5"/>
            <w:vAlign w:val="bottom"/>
          </w:tcPr>
          <w:p w14:paraId="35EE105F"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5EE106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4" w:type="pct"/>
            <w:shd w:val="clear" w:color="auto" w:fill="E5E5E5"/>
            <w:vAlign w:val="bottom"/>
          </w:tcPr>
          <w:p w14:paraId="35EE106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18,765</w:t>
            </w:r>
          </w:p>
        </w:tc>
        <w:tc>
          <w:tcPr>
            <w:tcW w:w="51" w:type="pct"/>
            <w:shd w:val="clear" w:color="auto" w:fill="E5E5E5"/>
            <w:vAlign w:val="bottom"/>
          </w:tcPr>
          <w:p w14:paraId="35EE1062"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E106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E106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3" w:type="pct"/>
            <w:shd w:val="clear" w:color="auto" w:fill="E5E5E5"/>
            <w:vAlign w:val="bottom"/>
          </w:tcPr>
          <w:p w14:paraId="35EE106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15,463</w:t>
            </w:r>
          </w:p>
        </w:tc>
        <w:tc>
          <w:tcPr>
            <w:tcW w:w="50" w:type="pct"/>
            <w:shd w:val="clear" w:color="auto" w:fill="E5E5E5"/>
            <w:vAlign w:val="bottom"/>
          </w:tcPr>
          <w:p w14:paraId="35EE1066"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106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E106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3" w:type="pct"/>
            <w:shd w:val="clear" w:color="auto" w:fill="E5E5E5"/>
            <w:vAlign w:val="bottom"/>
          </w:tcPr>
          <w:p w14:paraId="35EE106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E5E5E5"/>
            <w:noWrap/>
            <w:vAlign w:val="bottom"/>
          </w:tcPr>
          <w:p w14:paraId="35EE106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106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106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3" w:type="pct"/>
            <w:shd w:val="clear" w:color="auto" w:fill="E5E5E5"/>
          </w:tcPr>
          <w:p w14:paraId="35EE106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35,979</w:t>
            </w:r>
          </w:p>
        </w:tc>
        <w:tc>
          <w:tcPr>
            <w:tcW w:w="50" w:type="pct"/>
            <w:shd w:val="clear" w:color="auto" w:fill="E5E5E5"/>
          </w:tcPr>
          <w:p w14:paraId="35EE106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106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E107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8" w:type="pct"/>
            <w:shd w:val="clear" w:color="auto" w:fill="E5E5E5"/>
          </w:tcPr>
          <w:p w14:paraId="35EE107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29,356</w:t>
            </w:r>
          </w:p>
        </w:tc>
        <w:tc>
          <w:tcPr>
            <w:tcW w:w="50" w:type="pct"/>
            <w:shd w:val="clear" w:color="auto" w:fill="E5E5E5"/>
          </w:tcPr>
          <w:p w14:paraId="35EE107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107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107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3" w:type="pct"/>
            <w:shd w:val="clear" w:color="auto" w:fill="E5E5E5"/>
          </w:tcPr>
          <w:p w14:paraId="35EE107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23%</w:t>
            </w:r>
          </w:p>
        </w:tc>
        <w:tc>
          <w:tcPr>
            <w:tcW w:w="50" w:type="pct"/>
            <w:shd w:val="clear" w:color="auto" w:fill="E5E5E5"/>
          </w:tcPr>
          <w:p w14:paraId="35EE107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1091" w14:textId="77777777">
        <w:tc>
          <w:tcPr>
            <w:tcW w:w="1650" w:type="pct"/>
            <w:shd w:val="clear" w:color="auto" w:fill="auto"/>
          </w:tcPr>
          <w:p w14:paraId="35EE107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35EE1079"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35EE107A"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4" w:type="pct"/>
            <w:tcBorders>
              <w:bottom w:val="single" w:sz="12" w:space="0" w:color="000000"/>
            </w:tcBorders>
            <w:shd w:val="clear" w:color="auto" w:fill="auto"/>
            <w:vAlign w:val="bottom"/>
          </w:tcPr>
          <w:p w14:paraId="35EE107B"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5EE107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107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E107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bottom w:val="single" w:sz="12" w:space="0" w:color="000000"/>
            </w:tcBorders>
            <w:shd w:val="clear" w:color="auto" w:fill="auto"/>
            <w:vAlign w:val="bottom"/>
          </w:tcPr>
          <w:p w14:paraId="35EE107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108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108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108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vAlign w:val="bottom"/>
          </w:tcPr>
          <w:p w14:paraId="35EE108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108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8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35EE108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bottom w:val="single" w:sz="12" w:space="0" w:color="000000"/>
            </w:tcBorders>
            <w:shd w:val="clear" w:color="auto" w:fill="auto"/>
          </w:tcPr>
          <w:p w14:paraId="35EE108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8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8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35EE108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8" w:type="pct"/>
            <w:tcBorders>
              <w:bottom w:val="single" w:sz="12" w:space="0" w:color="000000"/>
            </w:tcBorders>
            <w:shd w:val="clear" w:color="auto" w:fill="auto"/>
          </w:tcPr>
          <w:p w14:paraId="35EE108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8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8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8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tcPr>
          <w:p w14:paraId="35EE108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9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10AB" w14:textId="77777777">
        <w:tc>
          <w:tcPr>
            <w:tcW w:w="1650" w:type="pct"/>
            <w:shd w:val="clear" w:color="auto" w:fill="auto"/>
          </w:tcPr>
          <w:p w14:paraId="35EE1092"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35EE1093"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35EE1094"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4" w:type="pct"/>
            <w:tcBorders>
              <w:top w:val="single" w:sz="12" w:space="0" w:color="000000"/>
            </w:tcBorders>
            <w:shd w:val="clear" w:color="auto" w:fill="auto"/>
            <w:vAlign w:val="bottom"/>
          </w:tcPr>
          <w:p w14:paraId="35EE1095"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5EE1096"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35EE109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35EE109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top w:val="single" w:sz="12" w:space="0" w:color="000000"/>
            </w:tcBorders>
            <w:shd w:val="clear" w:color="auto" w:fill="auto"/>
            <w:vAlign w:val="bottom"/>
          </w:tcPr>
          <w:p w14:paraId="35EE109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109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109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109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vAlign w:val="bottom"/>
          </w:tcPr>
          <w:p w14:paraId="35EE109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109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9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tcPr>
          <w:p w14:paraId="35EE10A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top w:val="single" w:sz="12" w:space="0" w:color="000000"/>
            </w:tcBorders>
            <w:shd w:val="clear" w:color="auto" w:fill="auto"/>
          </w:tcPr>
          <w:p w14:paraId="35EE10A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A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A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tcPr>
          <w:p w14:paraId="35EE10A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8" w:type="pct"/>
            <w:tcBorders>
              <w:top w:val="single" w:sz="12" w:space="0" w:color="000000"/>
            </w:tcBorders>
            <w:shd w:val="clear" w:color="auto" w:fill="auto"/>
          </w:tcPr>
          <w:p w14:paraId="35EE10A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A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A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A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tcPr>
          <w:p w14:paraId="35EE10A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A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10C5" w14:textId="77777777">
        <w:tc>
          <w:tcPr>
            <w:tcW w:w="1650" w:type="pct"/>
            <w:shd w:val="clear" w:color="auto" w:fill="auto"/>
          </w:tcPr>
          <w:p w14:paraId="35EE10AC"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51" w:type="pct"/>
            <w:shd w:val="clear" w:color="auto" w:fill="auto"/>
            <w:vAlign w:val="bottom"/>
          </w:tcPr>
          <w:p w14:paraId="35EE10AD"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5EE10A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4" w:type="pct"/>
            <w:shd w:val="clear" w:color="auto" w:fill="auto"/>
            <w:vAlign w:val="bottom"/>
          </w:tcPr>
          <w:p w14:paraId="35EE10A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w:t>
            </w:r>
          </w:p>
        </w:tc>
        <w:tc>
          <w:tcPr>
            <w:tcW w:w="51" w:type="pct"/>
            <w:shd w:val="clear" w:color="auto" w:fill="auto"/>
            <w:vAlign w:val="bottom"/>
          </w:tcPr>
          <w:p w14:paraId="35EE10B0"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E10B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E10B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3" w:type="pct"/>
            <w:shd w:val="clear" w:color="auto" w:fill="auto"/>
            <w:vAlign w:val="bottom"/>
          </w:tcPr>
          <w:p w14:paraId="35EE10B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2.03</w:t>
            </w:r>
          </w:p>
        </w:tc>
        <w:tc>
          <w:tcPr>
            <w:tcW w:w="50" w:type="pct"/>
            <w:shd w:val="clear" w:color="auto" w:fill="auto"/>
            <w:vAlign w:val="bottom"/>
          </w:tcPr>
          <w:p w14:paraId="35EE10B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10B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E10B6"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3" w:type="pct"/>
            <w:shd w:val="clear" w:color="auto" w:fill="auto"/>
            <w:vAlign w:val="bottom"/>
          </w:tcPr>
          <w:p w14:paraId="35EE10B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auto"/>
            <w:noWrap/>
            <w:vAlign w:val="bottom"/>
          </w:tcPr>
          <w:p w14:paraId="35EE10B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35EE10B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10B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3" w:type="pct"/>
            <w:shd w:val="clear" w:color="auto" w:fill="auto"/>
          </w:tcPr>
          <w:p w14:paraId="35EE10BB"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5.19</w:t>
            </w:r>
          </w:p>
        </w:tc>
        <w:tc>
          <w:tcPr>
            <w:tcW w:w="50" w:type="pct"/>
            <w:shd w:val="clear" w:color="auto" w:fill="auto"/>
          </w:tcPr>
          <w:p w14:paraId="35EE10B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10B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E10B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8" w:type="pct"/>
            <w:shd w:val="clear" w:color="auto" w:fill="auto"/>
          </w:tcPr>
          <w:p w14:paraId="35EE10B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3.85</w:t>
            </w:r>
          </w:p>
        </w:tc>
        <w:tc>
          <w:tcPr>
            <w:tcW w:w="50" w:type="pct"/>
            <w:shd w:val="clear" w:color="auto" w:fill="auto"/>
          </w:tcPr>
          <w:p w14:paraId="35EE10C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10C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10C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3" w:type="pct"/>
            <w:shd w:val="clear" w:color="auto" w:fill="auto"/>
          </w:tcPr>
          <w:p w14:paraId="35EE10C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35%</w:t>
            </w:r>
          </w:p>
        </w:tc>
        <w:tc>
          <w:tcPr>
            <w:tcW w:w="50" w:type="pct"/>
            <w:shd w:val="clear" w:color="auto" w:fill="auto"/>
          </w:tcPr>
          <w:p w14:paraId="35EE10C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10DF" w14:textId="77777777">
        <w:tc>
          <w:tcPr>
            <w:tcW w:w="1650" w:type="pct"/>
            <w:shd w:val="clear" w:color="auto" w:fill="E5E5E5"/>
          </w:tcPr>
          <w:p w14:paraId="35EE10C6"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tax benefit related to transfer of intangible properties</w:t>
            </w:r>
          </w:p>
        </w:tc>
        <w:tc>
          <w:tcPr>
            <w:tcW w:w="51" w:type="pct"/>
            <w:shd w:val="clear" w:color="auto" w:fill="E5E5E5"/>
            <w:vAlign w:val="bottom"/>
          </w:tcPr>
          <w:p w14:paraId="35EE10C7"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35EE10C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404" w:type="pct"/>
            <w:shd w:val="clear" w:color="auto" w:fill="E5E5E5"/>
            <w:vAlign w:val="bottom"/>
          </w:tcPr>
          <w:p w14:paraId="35EE10C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E5E5E5"/>
            <w:vAlign w:val="bottom"/>
          </w:tcPr>
          <w:p w14:paraId="35EE10CA"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35EE10C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E10C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3" w:type="pct"/>
            <w:shd w:val="clear" w:color="auto" w:fill="E5E5E5"/>
            <w:vAlign w:val="bottom"/>
          </w:tcPr>
          <w:p w14:paraId="35EE10C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35EE10CE"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35EE10C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E10D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3" w:type="pct"/>
            <w:shd w:val="clear" w:color="auto" w:fill="E5E5E5"/>
            <w:vAlign w:val="bottom"/>
          </w:tcPr>
          <w:p w14:paraId="35EE10D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E5E5E5"/>
            <w:noWrap/>
            <w:vAlign w:val="bottom"/>
          </w:tcPr>
          <w:p w14:paraId="35EE10D2"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10D3"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10D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3" w:type="pct"/>
            <w:shd w:val="clear" w:color="auto" w:fill="E5E5E5"/>
            <w:vAlign w:val="bottom"/>
          </w:tcPr>
          <w:p w14:paraId="35EE10D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(0.43</w:t>
            </w:r>
          </w:p>
        </w:tc>
        <w:tc>
          <w:tcPr>
            <w:tcW w:w="50" w:type="pct"/>
            <w:shd w:val="clear" w:color="auto" w:fill="E5E5E5"/>
            <w:vAlign w:val="bottom"/>
          </w:tcPr>
          <w:p w14:paraId="35EE10D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35EE10D7"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35EE10D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8" w:type="pct"/>
            <w:shd w:val="clear" w:color="auto" w:fill="E5E5E5"/>
            <w:vAlign w:val="bottom"/>
          </w:tcPr>
          <w:p w14:paraId="35EE10D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35EE10D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10DB"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35EE10D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3" w:type="pct"/>
            <w:shd w:val="clear" w:color="auto" w:fill="E5E5E5"/>
            <w:vAlign w:val="bottom"/>
          </w:tcPr>
          <w:p w14:paraId="35EE10D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E5E5E5"/>
          </w:tcPr>
          <w:p w14:paraId="35EE10D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10F9" w14:textId="77777777">
        <w:tc>
          <w:tcPr>
            <w:tcW w:w="1650" w:type="pct"/>
            <w:tcBorders>
              <w:bottom w:val="single" w:sz="6" w:space="0" w:color="000000"/>
            </w:tcBorders>
            <w:shd w:val="clear" w:color="auto" w:fill="auto"/>
          </w:tcPr>
          <w:p w14:paraId="35EE10E0"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35EE10E1"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E10E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4" w:type="pct"/>
            <w:tcBorders>
              <w:bottom w:val="single" w:sz="6" w:space="0" w:color="000000"/>
            </w:tcBorders>
            <w:shd w:val="clear" w:color="auto" w:fill="auto"/>
            <w:vAlign w:val="bottom"/>
          </w:tcPr>
          <w:p w14:paraId="35EE10E3"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5EE10E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10E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35EE10E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bottom w:val="single" w:sz="6" w:space="0" w:color="000000"/>
            </w:tcBorders>
            <w:shd w:val="clear" w:color="auto" w:fill="auto"/>
            <w:vAlign w:val="bottom"/>
          </w:tcPr>
          <w:p w14:paraId="35EE10E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10E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10E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10E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vAlign w:val="bottom"/>
          </w:tcPr>
          <w:p w14:paraId="35EE10E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10E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E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10E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bottom w:val="single" w:sz="6" w:space="0" w:color="000000"/>
            </w:tcBorders>
            <w:shd w:val="clear" w:color="auto" w:fill="auto"/>
          </w:tcPr>
          <w:p w14:paraId="35EE10EF"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F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F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35EE10F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8" w:type="pct"/>
            <w:tcBorders>
              <w:bottom w:val="single" w:sz="6" w:space="0" w:color="000000"/>
            </w:tcBorders>
            <w:shd w:val="clear" w:color="auto" w:fill="auto"/>
            <w:vAlign w:val="bottom"/>
          </w:tcPr>
          <w:p w14:paraId="35EE10F3"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F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F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F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vAlign w:val="bottom"/>
          </w:tcPr>
          <w:p w14:paraId="35EE10F7"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0F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1113" w14:textId="77777777">
        <w:tc>
          <w:tcPr>
            <w:tcW w:w="1650" w:type="pct"/>
            <w:tcBorders>
              <w:top w:val="single" w:sz="6" w:space="0" w:color="000000"/>
            </w:tcBorders>
            <w:shd w:val="clear" w:color="auto" w:fill="auto"/>
          </w:tcPr>
          <w:p w14:paraId="35EE10F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35EE10FB"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E10FC"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4" w:type="pct"/>
            <w:tcBorders>
              <w:top w:val="single" w:sz="6" w:space="0" w:color="000000"/>
            </w:tcBorders>
            <w:shd w:val="clear" w:color="auto" w:fill="auto"/>
            <w:vAlign w:val="bottom"/>
          </w:tcPr>
          <w:p w14:paraId="35EE10FD"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5EE10F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35EE10F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35EE110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top w:val="single" w:sz="6" w:space="0" w:color="000000"/>
            </w:tcBorders>
            <w:shd w:val="clear" w:color="auto" w:fill="auto"/>
            <w:vAlign w:val="bottom"/>
          </w:tcPr>
          <w:p w14:paraId="35EE110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110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110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110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vAlign w:val="bottom"/>
          </w:tcPr>
          <w:p w14:paraId="35EE110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110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10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110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top w:val="single" w:sz="6" w:space="0" w:color="000000"/>
            </w:tcBorders>
            <w:shd w:val="clear" w:color="auto" w:fill="auto"/>
          </w:tcPr>
          <w:p w14:paraId="35EE110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10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10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35EE110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8" w:type="pct"/>
            <w:tcBorders>
              <w:top w:val="single" w:sz="6" w:space="0" w:color="000000"/>
            </w:tcBorders>
            <w:shd w:val="clear" w:color="auto" w:fill="auto"/>
            <w:vAlign w:val="bottom"/>
          </w:tcPr>
          <w:p w14:paraId="35EE110D"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10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10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11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vAlign w:val="bottom"/>
          </w:tcPr>
          <w:p w14:paraId="35EE1111"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11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112D" w14:textId="77777777">
        <w:tc>
          <w:tcPr>
            <w:tcW w:w="1650" w:type="pct"/>
            <w:shd w:val="clear" w:color="auto" w:fill="auto"/>
          </w:tcPr>
          <w:p w14:paraId="35EE111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diluted earnings per share (non-GAAP)</w:t>
            </w:r>
          </w:p>
        </w:tc>
        <w:tc>
          <w:tcPr>
            <w:tcW w:w="51" w:type="pct"/>
            <w:shd w:val="clear" w:color="auto" w:fill="auto"/>
            <w:vAlign w:val="bottom"/>
          </w:tcPr>
          <w:p w14:paraId="35EE1115"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35EE111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4" w:type="pct"/>
            <w:shd w:val="clear" w:color="auto" w:fill="auto"/>
            <w:vAlign w:val="bottom"/>
          </w:tcPr>
          <w:p w14:paraId="35EE1117"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w:t>
            </w:r>
          </w:p>
        </w:tc>
        <w:tc>
          <w:tcPr>
            <w:tcW w:w="51" w:type="pct"/>
            <w:shd w:val="clear" w:color="auto" w:fill="auto"/>
            <w:vAlign w:val="bottom"/>
          </w:tcPr>
          <w:p w14:paraId="35EE1118"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35EE111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E111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3" w:type="pct"/>
            <w:shd w:val="clear" w:color="auto" w:fill="auto"/>
            <w:vAlign w:val="bottom"/>
          </w:tcPr>
          <w:p w14:paraId="35EE111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2.03</w:t>
            </w:r>
          </w:p>
        </w:tc>
        <w:tc>
          <w:tcPr>
            <w:tcW w:w="50" w:type="pct"/>
            <w:shd w:val="clear" w:color="auto" w:fill="auto"/>
            <w:vAlign w:val="bottom"/>
          </w:tcPr>
          <w:p w14:paraId="35EE111C" w14:textId="77777777" w:rsidR="006C5487" w:rsidRDefault="00CE0E2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35EE111D"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E111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3" w:type="pct"/>
            <w:shd w:val="clear" w:color="auto" w:fill="auto"/>
            <w:vAlign w:val="bottom"/>
          </w:tcPr>
          <w:p w14:paraId="35EE111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auto"/>
            <w:noWrap/>
            <w:vAlign w:val="bottom"/>
          </w:tcPr>
          <w:p w14:paraId="35EE1120"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112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E112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3" w:type="pct"/>
            <w:shd w:val="clear" w:color="auto" w:fill="auto"/>
            <w:vAlign w:val="bottom"/>
          </w:tcPr>
          <w:p w14:paraId="35EE112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4.76</w:t>
            </w:r>
          </w:p>
        </w:tc>
        <w:tc>
          <w:tcPr>
            <w:tcW w:w="50" w:type="pct"/>
            <w:shd w:val="clear" w:color="auto" w:fill="auto"/>
          </w:tcPr>
          <w:p w14:paraId="35EE1124"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1125"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35EE112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8" w:type="pct"/>
            <w:shd w:val="clear" w:color="auto" w:fill="auto"/>
            <w:vAlign w:val="bottom"/>
          </w:tcPr>
          <w:p w14:paraId="35EE112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3.85</w:t>
            </w:r>
          </w:p>
        </w:tc>
        <w:tc>
          <w:tcPr>
            <w:tcW w:w="50" w:type="pct"/>
            <w:shd w:val="clear" w:color="auto" w:fill="auto"/>
          </w:tcPr>
          <w:p w14:paraId="35EE1128"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1129"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35EE112A"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403" w:type="pct"/>
            <w:shd w:val="clear" w:color="auto" w:fill="auto"/>
            <w:vAlign w:val="bottom"/>
          </w:tcPr>
          <w:p w14:paraId="35EE112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auto"/>
          </w:tcPr>
          <w:p w14:paraId="35EE112C"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1147" w14:textId="77777777">
        <w:tc>
          <w:tcPr>
            <w:tcW w:w="1650" w:type="pct"/>
            <w:shd w:val="clear" w:color="auto" w:fill="auto"/>
          </w:tcPr>
          <w:p w14:paraId="35EE112E"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35EE112F"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35EE1130"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4" w:type="pct"/>
            <w:tcBorders>
              <w:bottom w:val="single" w:sz="12" w:space="0" w:color="000000"/>
            </w:tcBorders>
            <w:shd w:val="clear" w:color="auto" w:fill="auto"/>
            <w:vAlign w:val="bottom"/>
          </w:tcPr>
          <w:p w14:paraId="35EE1131" w14:textId="77777777" w:rsidR="006C5487" w:rsidRDefault="00CE0E2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35EE113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113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35EE113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bottom w:val="single" w:sz="12" w:space="0" w:color="000000"/>
            </w:tcBorders>
            <w:shd w:val="clear" w:color="auto" w:fill="auto"/>
            <w:vAlign w:val="bottom"/>
          </w:tcPr>
          <w:p w14:paraId="35EE1135"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113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35EE113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35EE113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vAlign w:val="bottom"/>
          </w:tcPr>
          <w:p w14:paraId="35EE1139"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113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13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35EE113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tcBorders>
              <w:bottom w:val="single" w:sz="12" w:space="0" w:color="000000"/>
            </w:tcBorders>
            <w:shd w:val="clear" w:color="auto" w:fill="auto"/>
          </w:tcPr>
          <w:p w14:paraId="35EE113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13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13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35EE114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8" w:type="pct"/>
            <w:tcBorders>
              <w:bottom w:val="single" w:sz="12" w:space="0" w:color="000000"/>
            </w:tcBorders>
            <w:shd w:val="clear" w:color="auto" w:fill="auto"/>
          </w:tcPr>
          <w:p w14:paraId="35EE114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14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14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14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3" w:type="pct"/>
            <w:shd w:val="clear" w:color="auto" w:fill="auto"/>
          </w:tcPr>
          <w:p w14:paraId="35EE114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35EE114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E1148" w14:textId="77777777" w:rsidR="006C5487" w:rsidRDefault="00CE0E24">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6C5487" w14:paraId="35EE114B" w14:textId="77777777">
        <w:tc>
          <w:tcPr>
            <w:tcW w:w="236" w:type="pct"/>
            <w:shd w:val="clear" w:color="auto" w:fill="auto"/>
            <w:noWrap/>
          </w:tcPr>
          <w:p w14:paraId="35EE1149"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14A" w14:textId="77777777" w:rsidR="006C5487" w:rsidRDefault="00CE0E24">
            <w:pPr>
              <w:pStyle w:val="a3"/>
              <w:spacing w:beforeAutospacing="0" w:afterAutospacing="0"/>
              <w:jc w:val="both"/>
              <w:rPr>
                <w:rFonts w:ascii="Arial" w:hAnsi="Arial" w:cs="Arial"/>
                <w:sz w:val="20"/>
                <w:szCs w:val="20"/>
              </w:rPr>
            </w:pPr>
            <w:r>
              <w:rPr>
                <w:rFonts w:ascii="Arial" w:hAnsi="Arial" w:cs="Arial"/>
                <w:i/>
                <w:iCs/>
                <w:sz w:val="20"/>
                <w:szCs w:val="20"/>
              </w:rPr>
              <w:t>Not meaningful.</w:t>
            </w:r>
          </w:p>
        </w:tc>
      </w:tr>
    </w:tbl>
    <w:p w14:paraId="35EE114C"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42</w:t>
      </w:r>
    </w:p>
    <w:p w14:paraId="35EE114D" w14:textId="77777777" w:rsidR="006C5487" w:rsidRDefault="00CE0E24">
      <w:r>
        <w:rPr>
          <w:rFonts w:ascii="Arial" w:hAnsi="Arial" w:cs="Arial"/>
          <w:sz w:val="16"/>
          <w:szCs w:val="16"/>
        </w:rPr>
        <w:pict w14:anchorId="35EE15FD">
          <v:rect id="_x0000_i1066" style="width:415.3pt;height:1.5pt" o:hralign="center" o:hrstd="t" o:hr="t" fillcolor="#a0a0a0" stroked="f"/>
        </w:pict>
      </w:r>
    </w:p>
    <w:p w14:paraId="35EE114E"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114F"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1150"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151"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E1152"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FINANCIAL CONDITION</w:t>
      </w:r>
    </w:p>
    <w:p w14:paraId="35EE1153"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Cash, Cash Equivalents, and Investments </w:t>
      </w:r>
    </w:p>
    <w:p w14:paraId="35EE1154"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Cash, cash equivalents, and short-term investments totaled $125.4 billion and $130.3 billion as of December 31, 2021 and June 30, 2021, respectively. Equity investments were $7.0 billion and $6.0 billion as of December 31, 2021 and June 30, 2021, respectiv</w:t>
      </w:r>
      <w:r>
        <w:rPr>
          <w:rFonts w:ascii="Arial" w:hAnsi="Arial" w:cs="Arial"/>
          <w:sz w:val="20"/>
          <w:szCs w:val="20"/>
        </w:rPr>
        <w:t>ely. Our short-term investments are primarily intended to facilitate liquidity and capital preservation. They consist predominantly of highly liquid investment-grade fixed-income securities, diversified among industries and individual issuers. The investme</w:t>
      </w:r>
      <w:r>
        <w:rPr>
          <w:rFonts w:ascii="Arial" w:hAnsi="Arial" w:cs="Arial"/>
          <w:sz w:val="20"/>
          <w:szCs w:val="20"/>
        </w:rPr>
        <w:t>nts are predominantly U.S. dollar-denominated securities, but also include foreign currency-denominated securities to diversify risk. Our fixed-income investments are exposed to interest rate risk and credit risk. The credit risk and average maturity of ou</w:t>
      </w:r>
      <w:r>
        <w:rPr>
          <w:rFonts w:ascii="Arial" w:hAnsi="Arial" w:cs="Arial"/>
          <w:sz w:val="20"/>
          <w:szCs w:val="20"/>
        </w:rPr>
        <w:t>r fixed-income portfolio are managed to achieve economic returns that correlate to certain fixed-income indices. The settlement risk related to these investments is insignificant given that the short-term investments held are primarily highly liquid invest</w:t>
      </w:r>
      <w:r>
        <w:rPr>
          <w:rFonts w:ascii="Arial" w:hAnsi="Arial" w:cs="Arial"/>
          <w:sz w:val="20"/>
          <w:szCs w:val="20"/>
        </w:rPr>
        <w:t xml:space="preserve">ment-grade fixed-income securities. </w:t>
      </w:r>
    </w:p>
    <w:p w14:paraId="35EE1155"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Valuation </w:t>
      </w:r>
    </w:p>
    <w:p w14:paraId="35EE115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In general, and where applicable, we use quoted prices in active markets for identical assets or liabilities to determine the fair value of our financial instruments. This pricing methodology applies to our Level 1 investments, such as U.S. government secu</w:t>
      </w:r>
      <w:r>
        <w:rPr>
          <w:rFonts w:ascii="Arial" w:hAnsi="Arial" w:cs="Arial"/>
          <w:sz w:val="20"/>
          <w:szCs w:val="20"/>
        </w:rPr>
        <w:t>rities, common and preferred stock, and mutual funds. If quoted prices in active markets for identical assets or liabilities are not available to determine fair value, then we use quoted prices for similar assets and liabilities or inputs other than the qu</w:t>
      </w:r>
      <w:r>
        <w:rPr>
          <w:rFonts w:ascii="Arial" w:hAnsi="Arial" w:cs="Arial"/>
          <w:sz w:val="20"/>
          <w:szCs w:val="20"/>
        </w:rPr>
        <w:t>oted prices that are observable either directly or indirectly. This pricing methodology applies to our Level 2 investments, such as commercial paper, certificates of deposit, U.S. agency securities, foreign government bonds, mortgage- and asset-backed secu</w:t>
      </w:r>
      <w:r>
        <w:rPr>
          <w:rFonts w:ascii="Arial" w:hAnsi="Arial" w:cs="Arial"/>
          <w:sz w:val="20"/>
          <w:szCs w:val="20"/>
        </w:rPr>
        <w:t>rities, corporate notes and bonds, and municipal securities. Level 3 investments are valued using internally-developed models with unobservable inputs. Assets and liabilities measured at fair value on a recurring basis using unobservable inputs are an imma</w:t>
      </w:r>
      <w:r>
        <w:rPr>
          <w:rFonts w:ascii="Arial" w:hAnsi="Arial" w:cs="Arial"/>
          <w:sz w:val="20"/>
          <w:szCs w:val="20"/>
        </w:rPr>
        <w:t xml:space="preserve">terial portion of our portfolio. </w:t>
      </w:r>
    </w:p>
    <w:p w14:paraId="35EE1157"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A majority of our investments are priced by pricing vendors and are generally Level 1 or Level 2 investments as these vendors either provide a quoted market price in an active market or use observable inputs for their pric</w:t>
      </w:r>
      <w:r>
        <w:rPr>
          <w:rFonts w:ascii="Arial" w:hAnsi="Arial" w:cs="Arial"/>
          <w:sz w:val="20"/>
          <w:szCs w:val="20"/>
        </w:rPr>
        <w:t>ing without applying significant adjustments. Broker pricing is used mainly when a quoted price is not available, the investment is not priced by our pricing vendors, or when a broker price is more reflective of fair values in the market in which the inves</w:t>
      </w:r>
      <w:r>
        <w:rPr>
          <w:rFonts w:ascii="Arial" w:hAnsi="Arial" w:cs="Arial"/>
          <w:sz w:val="20"/>
          <w:szCs w:val="20"/>
        </w:rPr>
        <w:t xml:space="preserve">tment trades. Our broker-priced investments are generally classified as Level 2 investments because the broker prices these investments based on similar assets without applying significant adjustments. In addition, all our broker-priced investments have a </w:t>
      </w:r>
      <w:r>
        <w:rPr>
          <w:rFonts w:ascii="Arial" w:hAnsi="Arial" w:cs="Arial"/>
          <w:sz w:val="20"/>
          <w:szCs w:val="20"/>
        </w:rPr>
        <w:t>sufficient level of trading volume to demonstrate that the fair values used are appropriate for these investments. Our fair value processes include controls that are designed to ensure appropriate fair values are recorded. These controls include model vali</w:t>
      </w:r>
      <w:r>
        <w:rPr>
          <w:rFonts w:ascii="Arial" w:hAnsi="Arial" w:cs="Arial"/>
          <w:sz w:val="20"/>
          <w:szCs w:val="20"/>
        </w:rPr>
        <w:t xml:space="preserve">dation, review of key model inputs, analysis of period-over-period fluctuations, and independent recalculation of prices where appropriate. </w:t>
      </w:r>
    </w:p>
    <w:p w14:paraId="35EE1158"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Cash Flows </w:t>
      </w:r>
    </w:p>
    <w:p w14:paraId="35EE1159"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Cash from operations increased $7.2 billion to $39.0 billion for the six months ended December 31, 2021</w:t>
      </w:r>
      <w:r>
        <w:rPr>
          <w:rFonts w:ascii="Arial" w:hAnsi="Arial" w:cs="Arial"/>
          <w:sz w:val="20"/>
          <w:szCs w:val="20"/>
        </w:rPr>
        <w:t>, mainly due to an increase in cash received from customers, offset in part by an increase in cash paid to employees and suppliers. Cash used in financing increased $4.3 billion to $28.3 billion for the six months ended December 31, 2021, mainly due to a $</w:t>
      </w:r>
      <w:r>
        <w:rPr>
          <w:rFonts w:ascii="Arial" w:hAnsi="Arial" w:cs="Arial"/>
          <w:sz w:val="20"/>
          <w:szCs w:val="20"/>
        </w:rPr>
        <w:t>1.8 billion increase in common stock repurchases and a $1.6 billion increase in repayments of debt. Cash used in investing decreased $2.6 billion to $4.4 billion for the six months ended December 31, 2021, mainly due to a $5.1 billion increase in cash from</w:t>
      </w:r>
      <w:r>
        <w:rPr>
          <w:rFonts w:ascii="Arial" w:hAnsi="Arial" w:cs="Arial"/>
          <w:sz w:val="20"/>
          <w:szCs w:val="20"/>
        </w:rPr>
        <w:t xml:space="preserve"> net investment purchases, sales, and maturities and a $1.3 billion decrease in other investing to facilitate the purchase of components, offset in part by a $2.6 billion increase in additions to property and equipment and a $1.2 billion increase in cash u</w:t>
      </w:r>
      <w:r>
        <w:rPr>
          <w:rFonts w:ascii="Arial" w:hAnsi="Arial" w:cs="Arial"/>
          <w:sz w:val="20"/>
          <w:szCs w:val="20"/>
        </w:rPr>
        <w:t>sed for acquisitions of companies, net of cash acquired, and purchases of intangible and other assets.</w:t>
      </w:r>
    </w:p>
    <w:p w14:paraId="35EE115A"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43</w:t>
      </w:r>
    </w:p>
    <w:p w14:paraId="35EE115B" w14:textId="77777777" w:rsidR="006C5487" w:rsidRDefault="00CE0E24">
      <w:r>
        <w:rPr>
          <w:rFonts w:ascii="Arial" w:hAnsi="Arial" w:cs="Arial"/>
          <w:sz w:val="16"/>
          <w:szCs w:val="16"/>
        </w:rPr>
        <w:pict w14:anchorId="35EE15FE">
          <v:rect id="_x0000_i1067" style="width:415.3pt;height:1.5pt" o:hralign="center" o:hrstd="t" o:hr="t" fillcolor="#a0a0a0" stroked="f"/>
        </w:pict>
      </w:r>
    </w:p>
    <w:p w14:paraId="35EE115C"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115D"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115E"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15F"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w:t>
      </w:r>
    </w:p>
    <w:p w14:paraId="35EE116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We issue debt to take advantage of favorable pricing and liquidity in the debt markets, reflecting our credit rating and </w:t>
      </w:r>
      <w:r>
        <w:rPr>
          <w:rFonts w:ascii="Arial" w:hAnsi="Arial" w:cs="Arial"/>
          <w:sz w:val="20"/>
          <w:szCs w:val="20"/>
        </w:rPr>
        <w:t>the low interest rate environment. The proceeds of these issuances were or will be used for general corporate purposes, which may include, among other things, funding for working capital, capital expenditures, repurchases of capital stock, acquisitions, an</w:t>
      </w:r>
      <w:r>
        <w:rPr>
          <w:rFonts w:ascii="Arial" w:hAnsi="Arial" w:cs="Arial"/>
          <w:sz w:val="20"/>
          <w:szCs w:val="20"/>
        </w:rPr>
        <w:t>d repayment of existing debt. In March 2021 and June 2020, we exchanged a portion of our existing debt at a premium for cash and new debt with longer maturities to take advantage of favorable financing rates in the debt markets, reflecting our credit ratin</w:t>
      </w:r>
      <w:r>
        <w:rPr>
          <w:rFonts w:ascii="Arial" w:hAnsi="Arial" w:cs="Arial"/>
          <w:sz w:val="20"/>
          <w:szCs w:val="20"/>
        </w:rPr>
        <w:t>g and the low interest rate environment. Refer to Note 10 – Debt of the Notes to Financial Statements (Part I, Item 1 of this Form 10-Q) for further discussion.</w:t>
      </w:r>
    </w:p>
    <w:p w14:paraId="35EE1161"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Unearned Revenue </w:t>
      </w:r>
    </w:p>
    <w:p w14:paraId="35EE116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Unearned revenue comprises mainly unearned revenue related to volume licensin</w:t>
      </w:r>
      <w:r>
        <w:rPr>
          <w:rFonts w:ascii="Arial" w:hAnsi="Arial" w:cs="Arial"/>
          <w:sz w:val="20"/>
          <w:szCs w:val="20"/>
        </w:rPr>
        <w:t>g programs, which may include Software Assurance (“SA”) and cloud services. Unearned revenue is generally invoiced annually at the beginning of each contract period for multi-year agreements and recognized ratably over the coverage period. Unearned revenue</w:t>
      </w:r>
      <w:r>
        <w:rPr>
          <w:rFonts w:ascii="Arial" w:hAnsi="Arial" w:cs="Arial"/>
          <w:sz w:val="20"/>
          <w:szCs w:val="20"/>
        </w:rPr>
        <w:t xml:space="preserve"> also includes payments for other offerings for which we have been paid in advance and earn the revenue when we transfer control of the product or service.</w:t>
      </w:r>
    </w:p>
    <w:p w14:paraId="35EE1163"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outlines the expected future recognition of unearned revenue as of December 31, </w:t>
      </w:r>
      <w:r>
        <w:rPr>
          <w:rFonts w:ascii="Arial" w:hAnsi="Arial" w:cs="Arial"/>
          <w:sz w:val="20"/>
          <w:szCs w:val="20"/>
        </w:rPr>
        <w:t>2021:</w:t>
      </w:r>
    </w:p>
    <w:p w14:paraId="35EE1164" w14:textId="77777777" w:rsidR="006C5487" w:rsidRDefault="00CE0E2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6897"/>
        <w:gridCol w:w="78"/>
        <w:gridCol w:w="135"/>
        <w:gridCol w:w="1113"/>
        <w:gridCol w:w="83"/>
      </w:tblGrid>
      <w:tr w:rsidR="006C5487" w14:paraId="35EE1169" w14:textId="77777777">
        <w:tc>
          <w:tcPr>
            <w:tcW w:w="4152" w:type="pct"/>
            <w:shd w:val="clear" w:color="auto" w:fill="auto"/>
            <w:vAlign w:val="bottom"/>
          </w:tcPr>
          <w:p w14:paraId="35EE1165"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7" w:type="pct"/>
            <w:shd w:val="clear" w:color="auto" w:fill="auto"/>
            <w:vAlign w:val="bottom"/>
          </w:tcPr>
          <w:p w14:paraId="35EE1166"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749" w:type="pct"/>
            <w:gridSpan w:val="2"/>
            <w:shd w:val="clear" w:color="auto" w:fill="auto"/>
            <w:vAlign w:val="bottom"/>
          </w:tcPr>
          <w:p w14:paraId="35EE1167"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E1168"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E116C" w14:textId="77777777">
        <w:tc>
          <w:tcPr>
            <w:tcW w:w="4950" w:type="pct"/>
            <w:gridSpan w:val="4"/>
            <w:tcBorders>
              <w:bottom w:val="single" w:sz="6" w:space="0" w:color="000000"/>
            </w:tcBorders>
            <w:shd w:val="clear" w:color="auto" w:fill="auto"/>
            <w:vAlign w:val="bottom"/>
          </w:tcPr>
          <w:p w14:paraId="35EE116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116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1170" w14:textId="77777777">
        <w:tc>
          <w:tcPr>
            <w:tcW w:w="4152" w:type="pct"/>
            <w:tcBorders>
              <w:top w:val="single" w:sz="6" w:space="0" w:color="000000"/>
            </w:tcBorders>
            <w:shd w:val="clear" w:color="auto" w:fill="auto"/>
            <w:vAlign w:val="center"/>
          </w:tcPr>
          <w:p w14:paraId="35EE116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98" w:type="pct"/>
            <w:gridSpan w:val="3"/>
            <w:tcBorders>
              <w:top w:val="single" w:sz="6" w:space="0" w:color="000000"/>
            </w:tcBorders>
            <w:shd w:val="clear" w:color="auto" w:fill="auto"/>
            <w:vAlign w:val="center"/>
          </w:tcPr>
          <w:p w14:paraId="35EE116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35EE116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1176" w14:textId="77777777">
        <w:tc>
          <w:tcPr>
            <w:tcW w:w="4152" w:type="pct"/>
            <w:shd w:val="clear" w:color="auto" w:fill="auto"/>
          </w:tcPr>
          <w:p w14:paraId="35EE1171"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Three Months Ending</w:t>
            </w:r>
          </w:p>
        </w:tc>
        <w:tc>
          <w:tcPr>
            <w:tcW w:w="47" w:type="pct"/>
            <w:shd w:val="clear" w:color="auto" w:fill="auto"/>
            <w:vAlign w:val="bottom"/>
          </w:tcPr>
          <w:p w14:paraId="35EE1172"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81" w:type="pct"/>
            <w:shd w:val="clear" w:color="auto" w:fill="auto"/>
            <w:vAlign w:val="bottom"/>
          </w:tcPr>
          <w:p w14:paraId="35EE1173"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667" w:type="pct"/>
            <w:shd w:val="clear" w:color="auto" w:fill="auto"/>
            <w:vAlign w:val="bottom"/>
          </w:tcPr>
          <w:p w14:paraId="35EE1174"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35EE1175"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r>
      <w:tr w:rsidR="006C5487" w14:paraId="35EE117A" w14:textId="77777777">
        <w:tc>
          <w:tcPr>
            <w:tcW w:w="4152" w:type="pct"/>
            <w:shd w:val="clear" w:color="auto" w:fill="auto"/>
            <w:vAlign w:val="center"/>
          </w:tcPr>
          <w:p w14:paraId="35EE117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98" w:type="pct"/>
            <w:gridSpan w:val="3"/>
            <w:shd w:val="clear" w:color="auto" w:fill="auto"/>
            <w:vAlign w:val="center"/>
          </w:tcPr>
          <w:p w14:paraId="35EE117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35EE1179" w14:textId="77777777" w:rsidR="006C5487" w:rsidRDefault="006C5487">
            <w:pPr>
              <w:rPr>
                <w:rFonts w:ascii="宋体"/>
              </w:rPr>
            </w:pPr>
          </w:p>
        </w:tc>
      </w:tr>
      <w:tr w:rsidR="006C5487" w14:paraId="35EE1180" w14:textId="77777777">
        <w:tc>
          <w:tcPr>
            <w:tcW w:w="4152" w:type="pct"/>
            <w:shd w:val="clear" w:color="auto" w:fill="E5E5E5"/>
          </w:tcPr>
          <w:p w14:paraId="35EE117B"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March 31, 2022</w:t>
            </w:r>
          </w:p>
        </w:tc>
        <w:tc>
          <w:tcPr>
            <w:tcW w:w="47" w:type="pct"/>
            <w:shd w:val="clear" w:color="auto" w:fill="E5E5E5"/>
            <w:vAlign w:val="bottom"/>
          </w:tcPr>
          <w:p w14:paraId="35EE117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E5E5E5"/>
            <w:vAlign w:val="bottom"/>
          </w:tcPr>
          <w:p w14:paraId="35EE117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67" w:type="pct"/>
            <w:shd w:val="clear" w:color="auto" w:fill="E5E5E5"/>
            <w:vAlign w:val="bottom"/>
          </w:tcPr>
          <w:p w14:paraId="35EE117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16,736</w:t>
            </w:r>
          </w:p>
        </w:tc>
        <w:tc>
          <w:tcPr>
            <w:tcW w:w="50" w:type="pct"/>
            <w:shd w:val="clear" w:color="auto" w:fill="E5E5E5"/>
            <w:noWrap/>
            <w:vAlign w:val="bottom"/>
          </w:tcPr>
          <w:p w14:paraId="35EE117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E1186" w14:textId="77777777">
        <w:tc>
          <w:tcPr>
            <w:tcW w:w="4152" w:type="pct"/>
            <w:shd w:val="clear" w:color="auto" w:fill="auto"/>
          </w:tcPr>
          <w:p w14:paraId="35EE1181"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June 30, 2022</w:t>
            </w:r>
          </w:p>
        </w:tc>
        <w:tc>
          <w:tcPr>
            <w:tcW w:w="47" w:type="pct"/>
            <w:shd w:val="clear" w:color="auto" w:fill="auto"/>
            <w:vAlign w:val="bottom"/>
          </w:tcPr>
          <w:p w14:paraId="35EE118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auto"/>
            <w:vAlign w:val="bottom"/>
          </w:tcPr>
          <w:p w14:paraId="35EE118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67" w:type="pct"/>
            <w:shd w:val="clear" w:color="auto" w:fill="auto"/>
            <w:vAlign w:val="bottom"/>
          </w:tcPr>
          <w:p w14:paraId="35EE118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10,252</w:t>
            </w:r>
          </w:p>
        </w:tc>
        <w:tc>
          <w:tcPr>
            <w:tcW w:w="50" w:type="pct"/>
            <w:shd w:val="clear" w:color="auto" w:fill="auto"/>
            <w:noWrap/>
            <w:vAlign w:val="bottom"/>
          </w:tcPr>
          <w:p w14:paraId="35EE118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E118C" w14:textId="77777777">
        <w:tc>
          <w:tcPr>
            <w:tcW w:w="4152" w:type="pct"/>
            <w:shd w:val="clear" w:color="auto" w:fill="E5E5E5"/>
          </w:tcPr>
          <w:p w14:paraId="35EE1187"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30, 2022</w:t>
            </w:r>
          </w:p>
        </w:tc>
        <w:tc>
          <w:tcPr>
            <w:tcW w:w="47" w:type="pct"/>
            <w:shd w:val="clear" w:color="auto" w:fill="E5E5E5"/>
            <w:vAlign w:val="bottom"/>
          </w:tcPr>
          <w:p w14:paraId="35EE118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E5E5E5"/>
            <w:vAlign w:val="bottom"/>
          </w:tcPr>
          <w:p w14:paraId="35EE1189"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667" w:type="pct"/>
            <w:shd w:val="clear" w:color="auto" w:fill="E5E5E5"/>
            <w:vAlign w:val="bottom"/>
          </w:tcPr>
          <w:p w14:paraId="35EE118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4,546</w:t>
            </w:r>
          </w:p>
        </w:tc>
        <w:tc>
          <w:tcPr>
            <w:tcW w:w="50" w:type="pct"/>
            <w:shd w:val="clear" w:color="auto" w:fill="E5E5E5"/>
            <w:noWrap/>
            <w:vAlign w:val="bottom"/>
          </w:tcPr>
          <w:p w14:paraId="35EE118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E1192" w14:textId="77777777">
        <w:tc>
          <w:tcPr>
            <w:tcW w:w="4152" w:type="pct"/>
            <w:shd w:val="clear" w:color="auto" w:fill="auto"/>
          </w:tcPr>
          <w:p w14:paraId="35EE118D"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31, 2022</w:t>
            </w:r>
          </w:p>
        </w:tc>
        <w:tc>
          <w:tcPr>
            <w:tcW w:w="47" w:type="pct"/>
            <w:shd w:val="clear" w:color="auto" w:fill="auto"/>
            <w:vAlign w:val="bottom"/>
          </w:tcPr>
          <w:p w14:paraId="35EE118E"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81" w:type="pct"/>
            <w:shd w:val="clear" w:color="auto" w:fill="auto"/>
            <w:vAlign w:val="bottom"/>
          </w:tcPr>
          <w:p w14:paraId="35EE118F"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c>
          <w:tcPr>
            <w:tcW w:w="667" w:type="pct"/>
            <w:shd w:val="clear" w:color="auto" w:fill="auto"/>
            <w:vAlign w:val="bottom"/>
          </w:tcPr>
          <w:p w14:paraId="35EE119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2,467</w:t>
            </w:r>
          </w:p>
        </w:tc>
        <w:tc>
          <w:tcPr>
            <w:tcW w:w="50" w:type="pct"/>
            <w:shd w:val="clear" w:color="auto" w:fill="auto"/>
            <w:noWrap/>
            <w:vAlign w:val="bottom"/>
          </w:tcPr>
          <w:p w14:paraId="35EE1191" w14:textId="77777777" w:rsidR="006C5487" w:rsidRDefault="00CE0E24">
            <w:pPr>
              <w:pStyle w:val="a3"/>
              <w:spacing w:beforeAutospacing="0" w:afterAutospacing="0" w:line="220" w:lineRule="atLeast"/>
              <w:rPr>
                <w:rFonts w:ascii="Times New Roman" w:hAnsi="Times New Roman"/>
              </w:rPr>
            </w:pPr>
            <w:r>
              <w:rPr>
                <w:rFonts w:ascii="Times New Roman" w:hAnsi="Times New Roman"/>
              </w:rPr>
              <w:t> </w:t>
            </w:r>
          </w:p>
        </w:tc>
      </w:tr>
      <w:tr w:rsidR="006C5487" w14:paraId="35EE1198" w14:textId="77777777">
        <w:tc>
          <w:tcPr>
            <w:tcW w:w="4152" w:type="pct"/>
            <w:shd w:val="clear" w:color="auto" w:fill="E5E5E5"/>
          </w:tcPr>
          <w:p w14:paraId="35EE1193"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47" w:type="pct"/>
            <w:shd w:val="clear" w:color="auto" w:fill="E5E5E5"/>
            <w:vAlign w:val="bottom"/>
          </w:tcPr>
          <w:p w14:paraId="35EE119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E5E5E5"/>
            <w:vAlign w:val="bottom"/>
          </w:tcPr>
          <w:p w14:paraId="35EE1195"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67" w:type="pct"/>
            <w:shd w:val="clear" w:color="auto" w:fill="E5E5E5"/>
            <w:vAlign w:val="bottom"/>
          </w:tcPr>
          <w:p w14:paraId="35EE119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2,768</w:t>
            </w:r>
          </w:p>
        </w:tc>
        <w:tc>
          <w:tcPr>
            <w:tcW w:w="50" w:type="pct"/>
            <w:shd w:val="clear" w:color="auto" w:fill="E5E5E5"/>
            <w:noWrap/>
            <w:vAlign w:val="bottom"/>
          </w:tcPr>
          <w:p w14:paraId="35EE119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E119B" w14:textId="77777777">
        <w:tc>
          <w:tcPr>
            <w:tcW w:w="4950" w:type="pct"/>
            <w:gridSpan w:val="4"/>
            <w:tcBorders>
              <w:bottom w:val="single" w:sz="6" w:space="0" w:color="000000"/>
            </w:tcBorders>
            <w:shd w:val="clear" w:color="auto" w:fill="auto"/>
            <w:vAlign w:val="bottom"/>
          </w:tcPr>
          <w:p w14:paraId="35EE1199"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119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119E" w14:textId="77777777">
        <w:tc>
          <w:tcPr>
            <w:tcW w:w="4950" w:type="pct"/>
            <w:gridSpan w:val="4"/>
            <w:tcBorders>
              <w:top w:val="single" w:sz="6" w:space="0" w:color="000000"/>
            </w:tcBorders>
            <w:shd w:val="clear" w:color="auto" w:fill="auto"/>
            <w:vAlign w:val="bottom"/>
          </w:tcPr>
          <w:p w14:paraId="35EE119C"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119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11A4" w14:textId="77777777">
        <w:tc>
          <w:tcPr>
            <w:tcW w:w="4152" w:type="pct"/>
            <w:shd w:val="clear" w:color="auto" w:fill="auto"/>
          </w:tcPr>
          <w:p w14:paraId="35EE119F" w14:textId="77777777" w:rsidR="006C5487" w:rsidRDefault="00CE0E2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7" w:type="pct"/>
            <w:shd w:val="clear" w:color="auto" w:fill="auto"/>
            <w:vAlign w:val="bottom"/>
          </w:tcPr>
          <w:p w14:paraId="35EE11A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auto"/>
            <w:vAlign w:val="bottom"/>
          </w:tcPr>
          <w:p w14:paraId="35EE11A1"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67" w:type="pct"/>
            <w:shd w:val="clear" w:color="auto" w:fill="auto"/>
            <w:vAlign w:val="bottom"/>
          </w:tcPr>
          <w:p w14:paraId="35EE11A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36,769</w:t>
            </w:r>
          </w:p>
        </w:tc>
        <w:tc>
          <w:tcPr>
            <w:tcW w:w="50" w:type="pct"/>
            <w:shd w:val="clear" w:color="auto" w:fill="auto"/>
            <w:noWrap/>
            <w:vAlign w:val="bottom"/>
          </w:tcPr>
          <w:p w14:paraId="35EE11A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E11AA" w14:textId="77777777">
        <w:tc>
          <w:tcPr>
            <w:tcW w:w="4152" w:type="pct"/>
            <w:shd w:val="clear" w:color="auto" w:fill="auto"/>
            <w:vAlign w:val="bottom"/>
          </w:tcPr>
          <w:p w14:paraId="35EE11A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35EE11A6"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1" w:type="pct"/>
            <w:tcBorders>
              <w:bottom w:val="single" w:sz="12" w:space="0" w:color="000000"/>
            </w:tcBorders>
            <w:shd w:val="clear" w:color="auto" w:fill="auto"/>
            <w:vAlign w:val="bottom"/>
          </w:tcPr>
          <w:p w14:paraId="35EE11A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67" w:type="pct"/>
            <w:tcBorders>
              <w:bottom w:val="single" w:sz="12" w:space="0" w:color="000000"/>
            </w:tcBorders>
            <w:shd w:val="clear" w:color="auto" w:fill="auto"/>
            <w:vAlign w:val="bottom"/>
          </w:tcPr>
          <w:p w14:paraId="35EE11A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35EE11A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E11AB" w14:textId="77777777" w:rsidR="006C5487" w:rsidRDefault="00CE0E24">
      <w:pPr>
        <w:pStyle w:val="a3"/>
        <w:spacing w:beforeAutospacing="0" w:afterAutospacing="0"/>
        <w:jc w:val="both"/>
        <w:rPr>
          <w:sz w:val="18"/>
          <w:szCs w:val="18"/>
        </w:rPr>
      </w:pPr>
      <w:r>
        <w:rPr>
          <w:sz w:val="18"/>
          <w:szCs w:val="18"/>
        </w:rPr>
        <w:t> </w:t>
      </w:r>
    </w:p>
    <w:p w14:paraId="35EE11AC"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If our customers choose to license cloud-based versions of our products and services rather than licensing transaction-based products and services, the associated revenue will shift from being recognized at the time of the transaction to being recognized o</w:t>
      </w:r>
      <w:r>
        <w:rPr>
          <w:rFonts w:ascii="Arial" w:hAnsi="Arial" w:cs="Arial"/>
          <w:sz w:val="20"/>
          <w:szCs w:val="20"/>
        </w:rPr>
        <w:t xml:space="preserve">ver the subscription period or upon consumption, as applicable. </w:t>
      </w:r>
    </w:p>
    <w:p w14:paraId="35EE11AD"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35EE11A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For the six months ended December 31, 2021 and 2020, we repurchased 41 million shares and 52 million shares of our common stock for $12.4 billion and $11.0 billion, respect</w:t>
      </w:r>
      <w:r>
        <w:rPr>
          <w:rFonts w:ascii="Arial" w:hAnsi="Arial" w:cs="Arial"/>
          <w:sz w:val="20"/>
          <w:szCs w:val="20"/>
        </w:rPr>
        <w:t>ively, through our share repurchase programs. All repurchases were made using cash resources. Refer to Note 15 – Stockholders’ Equity of the Notes to Financial Statements (Part I, Item 1 of this Form 10-Q) for further discussion.</w:t>
      </w:r>
    </w:p>
    <w:p w14:paraId="35EE11AF"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35EE11B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Refer to </w:t>
      </w:r>
      <w:r>
        <w:rPr>
          <w:rFonts w:ascii="Arial" w:hAnsi="Arial" w:cs="Arial"/>
          <w:sz w:val="20"/>
          <w:szCs w:val="20"/>
        </w:rPr>
        <w:t>Note 15 – Stockholders’ Equity of the Notes to Financial Statements (Part I, Item 1 of this Form 10-Q) for further discussion.</w:t>
      </w:r>
    </w:p>
    <w:p w14:paraId="35EE11B1"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Off-Balance Sheet Arrangements </w:t>
      </w:r>
    </w:p>
    <w:p w14:paraId="35EE11B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provide indemnifications of varying scope and size to certain customers against claims of inte</w:t>
      </w:r>
      <w:r>
        <w:rPr>
          <w:rFonts w:ascii="Arial" w:hAnsi="Arial" w:cs="Arial"/>
          <w:sz w:val="20"/>
          <w:szCs w:val="20"/>
        </w:rPr>
        <w:t>llectual property infringement made by third parties arising from the use of our products and certain other matters. Additionally, we have agreed to cover damages resulting from breaches of certain security and privacy commitments in our cloud business. In</w:t>
      </w:r>
      <w:r>
        <w:rPr>
          <w:rFonts w:ascii="Arial" w:hAnsi="Arial" w:cs="Arial"/>
          <w:sz w:val="20"/>
          <w:szCs w:val="20"/>
        </w:rPr>
        <w:t xml:space="preserve"> evaluating estimated losses on these obligations, we consider factors such as the degree of probability of an unfavorable outcome and our ability to make a reasonable estimate of the amount of loss. These obligations did not have a material impact in our </w:t>
      </w:r>
      <w:r>
        <w:rPr>
          <w:rFonts w:ascii="Arial" w:hAnsi="Arial" w:cs="Arial"/>
          <w:sz w:val="20"/>
          <w:szCs w:val="20"/>
        </w:rPr>
        <w:t xml:space="preserve">consolidated financial statements during the periods presented. </w:t>
      </w:r>
    </w:p>
    <w:p w14:paraId="35EE11B3"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44</w:t>
      </w:r>
    </w:p>
    <w:p w14:paraId="35EE11B4" w14:textId="77777777" w:rsidR="006C5487" w:rsidRDefault="00CE0E24">
      <w:r>
        <w:rPr>
          <w:rFonts w:ascii="Arial" w:hAnsi="Arial" w:cs="Arial"/>
          <w:sz w:val="16"/>
          <w:szCs w:val="16"/>
        </w:rPr>
        <w:pict w14:anchorId="35EE15FF">
          <v:rect id="_x0000_i1068" style="width:415.3pt;height:1.5pt" o:hralign="center" o:hrstd="t" o:hr="t" fillcolor="#a0a0a0" stroked="f"/>
        </w:pict>
      </w:r>
    </w:p>
    <w:p w14:paraId="35EE11B5"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11B6"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11B7"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1B8"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Planned Uses of Capital </w:t>
      </w:r>
    </w:p>
    <w:p w14:paraId="35EE11B9"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On January 18, 2022, we entered into a definitive agreement to acquire Activision Blizzard, Inc. (“Activision Blizzard”) for $95.00 per </w:t>
      </w:r>
      <w:r>
        <w:rPr>
          <w:rFonts w:ascii="Arial" w:hAnsi="Arial" w:cs="Arial"/>
          <w:sz w:val="20"/>
          <w:szCs w:val="20"/>
        </w:rPr>
        <w:t>share in an all-cash transaction valued at $68.7 billion, inclusive of Activision Blizzard’s net cash. We expect this acquisition to close in fiscal year 2023, subject to approval by Activision Blizzard’s shareholders, the satisfaction of certain regulator</w:t>
      </w:r>
      <w:r>
        <w:rPr>
          <w:rFonts w:ascii="Arial" w:hAnsi="Arial" w:cs="Arial"/>
          <w:sz w:val="20"/>
          <w:szCs w:val="20"/>
        </w:rPr>
        <w:t>y approvals, and other customary closing conditions.</w:t>
      </w:r>
    </w:p>
    <w:p w14:paraId="35EE11BA"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shd w:val="clear" w:color="auto" w:fill="FFFFFF"/>
        </w:rPr>
        <w:t xml:space="preserve">On April 11, 2021, we entered into a definitive agreement to acquire Nuance Communications, Inc. (“Nuance”) for $56.00 per share in an all-cash transaction valued at $19.7 billion, inclusive of Nuance’s </w:t>
      </w:r>
      <w:r>
        <w:rPr>
          <w:rFonts w:ascii="Arial" w:hAnsi="Arial" w:cs="Arial"/>
          <w:sz w:val="20"/>
          <w:szCs w:val="20"/>
          <w:shd w:val="clear" w:color="auto" w:fill="FFFFFF"/>
        </w:rPr>
        <w:t>net debt. The acquisition</w:t>
      </w:r>
      <w:r>
        <w:rPr>
          <w:rFonts w:ascii="Arial" w:hAnsi="Arial" w:cs="Arial"/>
          <w:sz w:val="20"/>
          <w:szCs w:val="20"/>
        </w:rPr>
        <w:t xml:space="preserve"> has been approved by Nuance’s shareholders, and we expect it</w:t>
      </w:r>
      <w:r>
        <w:rPr>
          <w:rFonts w:ascii="Arial" w:hAnsi="Arial" w:cs="Arial"/>
          <w:sz w:val="20"/>
          <w:szCs w:val="20"/>
          <w:shd w:val="clear" w:color="auto" w:fill="FFFFFF"/>
        </w:rPr>
        <w:t xml:space="preserve"> to close</w:t>
      </w:r>
      <w:r>
        <w:rPr>
          <w:rFonts w:ascii="Arial" w:hAnsi="Arial" w:cs="Arial"/>
          <w:sz w:val="20"/>
          <w:szCs w:val="20"/>
        </w:rPr>
        <w:t xml:space="preserve"> in the third quarter of fiscal</w:t>
      </w:r>
      <w:r>
        <w:rPr>
          <w:rFonts w:ascii="Arial" w:hAnsi="Arial" w:cs="Arial"/>
          <w:sz w:val="20"/>
          <w:szCs w:val="20"/>
          <w:shd w:val="clear" w:color="auto" w:fill="FFFFFF"/>
        </w:rPr>
        <w:t xml:space="preserve"> year 2022, subject to the satisfaction of certain regulatory approvals and other customary closing conditions.</w:t>
      </w:r>
    </w:p>
    <w:p w14:paraId="35EE11BB"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will continue to invest in sales, marketing, product support infrastructure, and existing and advanced areas of technology, as well as contin</w:t>
      </w:r>
      <w:r>
        <w:rPr>
          <w:rFonts w:ascii="Arial" w:hAnsi="Arial" w:cs="Arial"/>
          <w:sz w:val="20"/>
          <w:szCs w:val="20"/>
        </w:rPr>
        <w:t>ue making acquisitions that align with our business strategy. Additions to property and equipment will continue, including new facilities, datacenters, and computer systems for research and development, sales and marketing, support, and administrative staf</w:t>
      </w:r>
      <w:r>
        <w:rPr>
          <w:rFonts w:ascii="Arial" w:hAnsi="Arial" w:cs="Arial"/>
          <w:sz w:val="20"/>
          <w:szCs w:val="20"/>
        </w:rPr>
        <w:t xml:space="preserve">f. We expect capital expenditures to increase in coming years to support growth in our cloud offerings. We have operating and finance leases for datacenters, corporate offices, research and development facilities, Microsoft Experience Centers, and certain </w:t>
      </w:r>
      <w:r>
        <w:rPr>
          <w:rFonts w:ascii="Arial" w:hAnsi="Arial" w:cs="Arial"/>
          <w:sz w:val="20"/>
          <w:szCs w:val="20"/>
        </w:rPr>
        <w:t xml:space="preserve">equipment. We have not engaged in any related party transactions or arrangements with unconsolidated entities or other persons that are reasonably likely to materially affect liquidity or the availability of capital resources. </w:t>
      </w:r>
    </w:p>
    <w:p w14:paraId="35EE11BC"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Liquidity</w:t>
      </w:r>
    </w:p>
    <w:p w14:paraId="35EE11BD"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As a result of the</w:t>
      </w:r>
      <w:r>
        <w:rPr>
          <w:rFonts w:ascii="Arial" w:hAnsi="Arial" w:cs="Arial"/>
          <w:sz w:val="20"/>
          <w:szCs w:val="20"/>
        </w:rPr>
        <w:t xml:space="preserve"> TCJA, we are required to pay a one-time transition tax on deferred foreign income not previously subject to U.S. income tax. Under the TCJA, the transition tax is payable in interest-free installments over eight years, with 8% due in each of the first fiv</w:t>
      </w:r>
      <w:r>
        <w:rPr>
          <w:rFonts w:ascii="Arial" w:hAnsi="Arial" w:cs="Arial"/>
          <w:sz w:val="20"/>
          <w:szCs w:val="20"/>
        </w:rPr>
        <w:t>e years, 15% in year six, 20% in year seven, and 25% in year eight. We have paid transition tax of $6.2 billion, which included $1.5 billion during the six months ended December 31, 2021. The remaining transition tax of $12.0 billion is payable over the ne</w:t>
      </w:r>
      <w:r>
        <w:rPr>
          <w:rFonts w:ascii="Arial" w:hAnsi="Arial" w:cs="Arial"/>
          <w:sz w:val="20"/>
          <w:szCs w:val="20"/>
        </w:rPr>
        <w:t xml:space="preserve">xt four years with a final payment in fiscal year 2026. </w:t>
      </w:r>
    </w:p>
    <w:p w14:paraId="35EE11B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expect existing cash, cash equivalents, short-term investments, cash flows from operations, and access to capital markets to continue to be sufficient to fund our operating activities and cash com</w:t>
      </w:r>
      <w:r>
        <w:rPr>
          <w:rFonts w:ascii="Arial" w:hAnsi="Arial" w:cs="Arial"/>
          <w:sz w:val="20"/>
          <w:szCs w:val="20"/>
        </w:rPr>
        <w:t xml:space="preserve">mitments for investing and financing activities, such as dividends, share repurchases, debt maturities, material capital expenditures, and the transition tax related to the TCJA, for at least the next 12 months and thereafter for the foreseeable future. </w:t>
      </w:r>
    </w:p>
    <w:p w14:paraId="35EE11BF"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R</w:t>
      </w:r>
      <w:r>
        <w:rPr>
          <w:rFonts w:ascii="Arial" w:hAnsi="Arial" w:cs="Arial"/>
          <w:sz w:val="20"/>
          <w:szCs w:val="20"/>
          <w:u w:val="single"/>
        </w:rPr>
        <w:t xml:space="preserve">ECENT ACCOUNTING GUIDANCE </w:t>
      </w:r>
    </w:p>
    <w:p w14:paraId="35EE11C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Refer to Note 1 – Accounting Policies of the Notes to Financial Statements (Part I, Item 1 of this Form 10-Q) for further discussion.</w:t>
      </w:r>
    </w:p>
    <w:p w14:paraId="35EE11C1"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APPLICATION OF CRITICAL ACCOUNTING POLICIES </w:t>
      </w:r>
    </w:p>
    <w:p w14:paraId="35EE11C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Our consolidated financial statements and accompan</w:t>
      </w:r>
      <w:r>
        <w:rPr>
          <w:rFonts w:ascii="Arial" w:hAnsi="Arial" w:cs="Arial"/>
          <w:sz w:val="20"/>
          <w:szCs w:val="20"/>
        </w:rPr>
        <w:t>ying notes are prepared in accordance with GAAP. Preparing consolidated financial statements requires management to make estimates and assumptions that affect the reported amounts of assets, liabilities, revenue, and expenses. These estimates and assumptio</w:t>
      </w:r>
      <w:r>
        <w:rPr>
          <w:rFonts w:ascii="Arial" w:hAnsi="Arial" w:cs="Arial"/>
          <w:sz w:val="20"/>
          <w:szCs w:val="20"/>
        </w:rPr>
        <w:t xml:space="preserve">ns are affected by management’s application of accounting policies, as well as uncertainty in the current economic environment due to COVID-19. Critical accounting policies for us include revenue recognition, impairment of investment securities, goodwill, </w:t>
      </w:r>
      <w:r>
        <w:rPr>
          <w:rFonts w:ascii="Arial" w:hAnsi="Arial" w:cs="Arial"/>
          <w:sz w:val="20"/>
          <w:szCs w:val="20"/>
        </w:rPr>
        <w:t xml:space="preserve">research and development costs, legal and other contingencies, income taxes, and inventories. </w:t>
      </w:r>
    </w:p>
    <w:p w14:paraId="35EE11C3"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Revenue Recognition </w:t>
      </w:r>
    </w:p>
    <w:p w14:paraId="35EE11C4"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Our contracts with customers often include promises to transfer multiple products and services to a customer. Determining whether products a</w:t>
      </w:r>
      <w:r>
        <w:rPr>
          <w:rFonts w:ascii="Arial" w:hAnsi="Arial" w:cs="Arial"/>
          <w:sz w:val="20"/>
          <w:szCs w:val="20"/>
        </w:rPr>
        <w:t>nd services are considered distinct performance obligations that should be accounted for separately versus together may require significant judgment. When a cloud-based service includes both on-premises software licenses and cloud services, judgment is req</w:t>
      </w:r>
      <w:r>
        <w:rPr>
          <w:rFonts w:ascii="Arial" w:hAnsi="Arial" w:cs="Arial"/>
          <w:sz w:val="20"/>
          <w:szCs w:val="20"/>
        </w:rPr>
        <w:t>uired to determine whether the software license is considered distinct and accounted for separately, or not distinct and accounted for together with the cloud service and recognized over time. Certain cloud services, primarily Office 365, depend on a signi</w:t>
      </w:r>
      <w:r>
        <w:rPr>
          <w:rFonts w:ascii="Arial" w:hAnsi="Arial" w:cs="Arial"/>
          <w:sz w:val="20"/>
          <w:szCs w:val="20"/>
        </w:rPr>
        <w:t>ficant level of integration, interdependency, and interrelation between the desktop applications and cloud services, and are accounted for together as one performance obligation. Revenue from Office 365 is recognized ratably over the period in which the cl</w:t>
      </w:r>
      <w:r>
        <w:rPr>
          <w:rFonts w:ascii="Arial" w:hAnsi="Arial" w:cs="Arial"/>
          <w:sz w:val="20"/>
          <w:szCs w:val="20"/>
        </w:rPr>
        <w:t xml:space="preserve">oud services are provided. </w:t>
      </w:r>
    </w:p>
    <w:p w14:paraId="35EE11C5"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45</w:t>
      </w:r>
    </w:p>
    <w:p w14:paraId="35EE11C6" w14:textId="77777777" w:rsidR="006C5487" w:rsidRDefault="00CE0E24">
      <w:r>
        <w:rPr>
          <w:rFonts w:ascii="Arial" w:hAnsi="Arial" w:cs="Arial"/>
          <w:sz w:val="16"/>
          <w:szCs w:val="16"/>
        </w:rPr>
        <w:pict w14:anchorId="35EE1600">
          <v:rect id="_x0000_i1069" style="width:415.3pt;height:1.5pt" o:hralign="center" o:hrstd="t" o:hr="t" fillcolor="#a0a0a0" stroked="f"/>
        </w:pict>
      </w:r>
    </w:p>
    <w:p w14:paraId="35EE11C7"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11C8"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11C9"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1CA"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Judgment is required to determine the stand-alone selling price (“SSP") for each distinct performance obligation. We use a single amount to estimate SSP for items that are not sold separately, including on-premises licenses sold with SA or software updates</w:t>
      </w:r>
      <w:r>
        <w:rPr>
          <w:rFonts w:ascii="Arial" w:hAnsi="Arial" w:cs="Arial"/>
          <w:sz w:val="20"/>
          <w:szCs w:val="20"/>
        </w:rPr>
        <w:t xml:space="preserve"> provided at no additional charge. We use a range of amounts to estimate SSP when we sell each of the products and services separately and need to determine whether there is a discount to be allocated based on the relative SSP of the various products and s</w:t>
      </w:r>
      <w:r>
        <w:rPr>
          <w:rFonts w:ascii="Arial" w:hAnsi="Arial" w:cs="Arial"/>
          <w:sz w:val="20"/>
          <w:szCs w:val="20"/>
        </w:rPr>
        <w:t xml:space="preserve">ervices. </w:t>
      </w:r>
    </w:p>
    <w:p w14:paraId="35EE11CB"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In instances where SSP is not directly observable, such as when we do not sell the product or service separately, we determine the SSP using information that may include market conditions and other observable inputs. We typically have more than o</w:t>
      </w:r>
      <w:r>
        <w:rPr>
          <w:rFonts w:ascii="Arial" w:hAnsi="Arial" w:cs="Arial"/>
          <w:sz w:val="20"/>
          <w:szCs w:val="20"/>
        </w:rPr>
        <w:t xml:space="preserve">ne SSP for individual products and services due to the stratification of those products and services by customers and circumstances. In these instances, we may use information such as the size of the customer and geographic region in determining the SSP. </w:t>
      </w:r>
    </w:p>
    <w:p w14:paraId="35EE11CC"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Due to the various benefits from and the nature of our SA program, judgment is required to assess the pattern of delivery, including the exercise pattern of certain benefits across our portfolio of customers. </w:t>
      </w:r>
    </w:p>
    <w:p w14:paraId="35EE11CD"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Our products are generally sold with a right of return, we may provide other credits or incentives, and in certain instances we estimate customer usage of our products and services, which are accounted for as variable consideration when determining the amo</w:t>
      </w:r>
      <w:r>
        <w:rPr>
          <w:rFonts w:ascii="Arial" w:hAnsi="Arial" w:cs="Arial"/>
          <w:sz w:val="20"/>
          <w:szCs w:val="20"/>
        </w:rPr>
        <w:t>unt of revenue to recognize. Returns and credits are estimated at contract inception and updated at the end of each reporting period if additional information becomes available. Changes to our estimated variable consideration were not material for the peri</w:t>
      </w:r>
      <w:r>
        <w:rPr>
          <w:rFonts w:ascii="Arial" w:hAnsi="Arial" w:cs="Arial"/>
          <w:sz w:val="20"/>
          <w:szCs w:val="20"/>
        </w:rPr>
        <w:t xml:space="preserve">ods presented. </w:t>
      </w:r>
    </w:p>
    <w:p w14:paraId="35EE11CE"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Impairment of Investment Securities </w:t>
      </w:r>
    </w:p>
    <w:p w14:paraId="35EE11CF"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We review debt investments quarterly for credit losses and impairment. If the cost of an investment exceeds its fair value, we evaluate, among other factors, general market conditions, credit quality of </w:t>
      </w:r>
      <w:r>
        <w:rPr>
          <w:rFonts w:ascii="Arial" w:hAnsi="Arial" w:cs="Arial"/>
          <w:sz w:val="20"/>
          <w:szCs w:val="20"/>
        </w:rPr>
        <w:t xml:space="preserve">debt instrument issuers, and the extent to which the fair value is less than cost. This determination requires significant judgment. In making this judgment, we employ a systematic methodology that considers available quantitative and qualitative evidence </w:t>
      </w:r>
      <w:r>
        <w:rPr>
          <w:rFonts w:ascii="Arial" w:hAnsi="Arial" w:cs="Arial"/>
          <w:sz w:val="20"/>
          <w:szCs w:val="20"/>
        </w:rPr>
        <w:t>in evaluating potential impairment of our investments. In addition, we consider specific adverse conditions related to the financial health of, and business outlook for, the investee. If we have plans to sell the security or it is more likely than not that</w:t>
      </w:r>
      <w:r>
        <w:rPr>
          <w:rFonts w:ascii="Arial" w:hAnsi="Arial" w:cs="Arial"/>
          <w:sz w:val="20"/>
          <w:szCs w:val="20"/>
        </w:rPr>
        <w:t xml:space="preserve"> we will be required to sell the security before recovery, then a decline in fair value below cost is recorded as an impairment charge in other income (expense), net and a new cost basis in the investment is established. If market, industry, and/or investe</w:t>
      </w:r>
      <w:r>
        <w:rPr>
          <w:rFonts w:ascii="Arial" w:hAnsi="Arial" w:cs="Arial"/>
          <w:sz w:val="20"/>
          <w:szCs w:val="20"/>
        </w:rPr>
        <w:t xml:space="preserve">e conditions deteriorate, we may incur future impairments. </w:t>
      </w:r>
    </w:p>
    <w:p w14:paraId="35EE11D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Equity investments without readily determinable fair values are written down to fair value if a qualitative assessment indicates that the investment is impaired and the fair value of the investmen</w:t>
      </w:r>
      <w:r>
        <w:rPr>
          <w:rFonts w:ascii="Arial" w:hAnsi="Arial" w:cs="Arial"/>
          <w:sz w:val="20"/>
          <w:szCs w:val="20"/>
        </w:rPr>
        <w:t>t is less than carrying value. We perform a qualitative assessment on a periodic basis. We are required to estimate the fair value of the investment to determine the amount of the impairment loss. Once an investment is determined to be impaired, an impairm</w:t>
      </w:r>
      <w:r>
        <w:rPr>
          <w:rFonts w:ascii="Arial" w:hAnsi="Arial" w:cs="Arial"/>
          <w:sz w:val="20"/>
          <w:szCs w:val="20"/>
        </w:rPr>
        <w:t xml:space="preserve">ent charge is recorded in other income (expense), net. </w:t>
      </w:r>
    </w:p>
    <w:p w14:paraId="35EE11D1"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Goodwill </w:t>
      </w:r>
    </w:p>
    <w:p w14:paraId="35EE11D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allocate goodwill to reporting units based on the reporting unit expected to benefit from the business combination. We evaluate our reporting units on an annual basis and, if necessary, r</w:t>
      </w:r>
      <w:r>
        <w:rPr>
          <w:rFonts w:ascii="Arial" w:hAnsi="Arial" w:cs="Arial"/>
          <w:sz w:val="20"/>
          <w:szCs w:val="20"/>
        </w:rPr>
        <w:t>eassign goodwill using a relative fair value allocation approach. Goodwill is tested for impairment at the reporting unit level (operating segment or one level below an operating segment) on an annual basis (May 1 for us) and between annual tests if an eve</w:t>
      </w:r>
      <w:r>
        <w:rPr>
          <w:rFonts w:ascii="Arial" w:hAnsi="Arial" w:cs="Arial"/>
          <w:sz w:val="20"/>
          <w:szCs w:val="20"/>
        </w:rPr>
        <w:t>nt occurs or circumstances change that would more likely than not reduce the fair value of a reporting unit below its carrying value. These events or circumstances could include a significant change in the business climate, legal factors, operating perform</w:t>
      </w:r>
      <w:r>
        <w:rPr>
          <w:rFonts w:ascii="Arial" w:hAnsi="Arial" w:cs="Arial"/>
          <w:sz w:val="20"/>
          <w:szCs w:val="20"/>
        </w:rPr>
        <w:t xml:space="preserve">ance indicators, competition, or sale or disposition of a significant portion of a reporting unit. </w:t>
      </w:r>
    </w:p>
    <w:p w14:paraId="35EE11D3"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Application of the goodwill impairment test requires judgment, including the identification of reporting units, assignment of assets and liabilities to repo</w:t>
      </w:r>
      <w:r>
        <w:rPr>
          <w:rFonts w:ascii="Arial" w:hAnsi="Arial" w:cs="Arial"/>
          <w:sz w:val="20"/>
          <w:szCs w:val="20"/>
        </w:rPr>
        <w:t>rting units, assignment of goodwill to reporting units, and determination of the fair value of each reporting unit. The fair value of each reporting unit is estimated primarily through the use of a discounted cash flow methodology. This analysis requires s</w:t>
      </w:r>
      <w:r>
        <w:rPr>
          <w:rFonts w:ascii="Arial" w:hAnsi="Arial" w:cs="Arial"/>
          <w:sz w:val="20"/>
          <w:szCs w:val="20"/>
        </w:rPr>
        <w:t>ignificant judgments, including estimation of future cash flows, which is dependent on internal forecasts, estimation of the long-term rate of growth for our business, estimation of the useful life over which cash flows will occur, and determination of our</w:t>
      </w:r>
      <w:r>
        <w:rPr>
          <w:rFonts w:ascii="Arial" w:hAnsi="Arial" w:cs="Arial"/>
          <w:sz w:val="20"/>
          <w:szCs w:val="20"/>
        </w:rPr>
        <w:t xml:space="preserve"> weighted average cost of capital. </w:t>
      </w:r>
    </w:p>
    <w:p w14:paraId="35EE11D4"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estimates used to calculate the fair value of a reporting unit change from year to year based on operating results, market conditions, and other factors. Changes in these estimates and assumptions could materially af</w:t>
      </w:r>
      <w:r>
        <w:rPr>
          <w:rFonts w:ascii="Arial" w:hAnsi="Arial" w:cs="Arial"/>
          <w:sz w:val="20"/>
          <w:szCs w:val="20"/>
        </w:rPr>
        <w:t xml:space="preserve">fect the determination of fair value and goodwill impairment for each reporting unit. </w:t>
      </w:r>
    </w:p>
    <w:p w14:paraId="35EE11D5"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46</w:t>
      </w:r>
    </w:p>
    <w:p w14:paraId="35EE11D6" w14:textId="77777777" w:rsidR="006C5487" w:rsidRDefault="00CE0E24">
      <w:r>
        <w:rPr>
          <w:rFonts w:ascii="Arial" w:hAnsi="Arial" w:cs="Arial"/>
          <w:sz w:val="16"/>
          <w:szCs w:val="16"/>
        </w:rPr>
        <w:pict w14:anchorId="35EE1601">
          <v:rect id="_x0000_i1070" style="width:415.3pt;height:1.5pt" o:hralign="center" o:hrstd="t" o:hr="t" fillcolor="#a0a0a0" stroked="f"/>
        </w:pict>
      </w:r>
    </w:p>
    <w:p w14:paraId="35EE11D7"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11D8"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11D9"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1DA"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Research and Development Costs </w:t>
      </w:r>
    </w:p>
    <w:p w14:paraId="35EE11DB"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Costs incurred internally in researching and developing a computer software product are charged to expense until technological feasibility has been established for the product. Once technological feasibility is established, software costs are capitalized u</w:t>
      </w:r>
      <w:r>
        <w:rPr>
          <w:rFonts w:ascii="Arial" w:hAnsi="Arial" w:cs="Arial"/>
          <w:sz w:val="20"/>
          <w:szCs w:val="20"/>
        </w:rPr>
        <w:t>ntil the product is available for general release to customers. Judgment is required in determining when technological feasibility of a product is established. We have determined that technological feasibility for our software products is reached after all</w:t>
      </w:r>
      <w:r>
        <w:rPr>
          <w:rFonts w:ascii="Arial" w:hAnsi="Arial" w:cs="Arial"/>
          <w:sz w:val="20"/>
          <w:szCs w:val="20"/>
        </w:rPr>
        <w:t xml:space="preserve"> high-risk development issues have been resolved through coding and testing. Generally, this occurs shortly before the products are released to production. The amortization of these costs is included in cost of revenue over the estimated life of the produc</w:t>
      </w:r>
      <w:r>
        <w:rPr>
          <w:rFonts w:ascii="Arial" w:hAnsi="Arial" w:cs="Arial"/>
          <w:sz w:val="20"/>
          <w:szCs w:val="20"/>
        </w:rPr>
        <w:t xml:space="preserve">ts. </w:t>
      </w:r>
    </w:p>
    <w:p w14:paraId="35EE11DC"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Legal and Other Contingencies </w:t>
      </w:r>
    </w:p>
    <w:p w14:paraId="35EE11DD"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outcomes of legal proceedings and claims brought against us are subject to significant uncertainty. An estimated loss from a loss contingency such as a legal proceeding or claim is accrued by a charge to income if it</w:t>
      </w:r>
      <w:r>
        <w:rPr>
          <w:rFonts w:ascii="Arial" w:hAnsi="Arial" w:cs="Arial"/>
          <w:sz w:val="20"/>
          <w:szCs w:val="20"/>
        </w:rPr>
        <w:t xml:space="preserve"> is probable that an asset has been impaired or a liability has been incurred and the amount of the loss can be reasonably estimated. In determining whether a loss should be accrued we evaluate, among other factors, the degree of probability of an unfavora</w:t>
      </w:r>
      <w:r>
        <w:rPr>
          <w:rFonts w:ascii="Arial" w:hAnsi="Arial" w:cs="Arial"/>
          <w:sz w:val="20"/>
          <w:szCs w:val="20"/>
        </w:rPr>
        <w:t>ble outcome and the ability to make a reasonable estimate of the amount of loss. Changes in these factors could materially impact our consolidated financial statements.</w:t>
      </w:r>
    </w:p>
    <w:p w14:paraId="35EE11DE"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Income Taxes </w:t>
      </w:r>
    </w:p>
    <w:p w14:paraId="35EE11DF"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objectives of accounting for income taxes are to recognize the amount</w:t>
      </w:r>
      <w:r>
        <w:rPr>
          <w:rFonts w:ascii="Arial" w:hAnsi="Arial" w:cs="Arial"/>
          <w:sz w:val="20"/>
          <w:szCs w:val="20"/>
        </w:rPr>
        <w:t xml:space="preserve"> of taxes payable or refundable for the current year, and deferred tax liabilities and assets for the future tax consequences of events that have been recognized in an entity’s financial statements or tax returns. We recognize the tax benefit from an uncer</w:t>
      </w:r>
      <w:r>
        <w:rPr>
          <w:rFonts w:ascii="Arial" w:hAnsi="Arial" w:cs="Arial"/>
          <w:sz w:val="20"/>
          <w:szCs w:val="20"/>
        </w:rPr>
        <w:t>tain tax position only if it is more likely than not that the tax position will be sustained on examination by the taxing authorities, based on the technical merits of the position. The tax benefits recognized in the financial statements from such a positi</w:t>
      </w:r>
      <w:r>
        <w:rPr>
          <w:rFonts w:ascii="Arial" w:hAnsi="Arial" w:cs="Arial"/>
          <w:sz w:val="20"/>
          <w:szCs w:val="20"/>
        </w:rPr>
        <w:t>on are measured based on the largest benefit that has a greater than 50% likelihood of being realized upon ultimate settlement. Accounting literature also provides guidance on derecognition of income tax assets and liabilities, classification of deferred i</w:t>
      </w:r>
      <w:r>
        <w:rPr>
          <w:rFonts w:ascii="Arial" w:hAnsi="Arial" w:cs="Arial"/>
          <w:sz w:val="20"/>
          <w:szCs w:val="20"/>
        </w:rPr>
        <w:t>ncome tax assets and liabilities, accounting for interest and penalties associated with tax positions, and income tax disclosures. Judgment is required in assessing the future tax consequences of events that have been recognized in our consolidated financi</w:t>
      </w:r>
      <w:r>
        <w:rPr>
          <w:rFonts w:ascii="Arial" w:hAnsi="Arial" w:cs="Arial"/>
          <w:sz w:val="20"/>
          <w:szCs w:val="20"/>
        </w:rPr>
        <w:t xml:space="preserve">al statements or tax returns. Variations in the actual outcome of these future tax consequences could materially impact our consolidated financial statements. </w:t>
      </w:r>
    </w:p>
    <w:p w14:paraId="35EE11E0"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Inventories </w:t>
      </w:r>
    </w:p>
    <w:p w14:paraId="35EE11E1"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Inventories are stated at average cost, subject to the lower of cost or net realiza</w:t>
      </w:r>
      <w:r>
        <w:rPr>
          <w:rFonts w:ascii="Arial" w:hAnsi="Arial" w:cs="Arial"/>
          <w:sz w:val="20"/>
          <w:szCs w:val="20"/>
        </w:rPr>
        <w:t xml:space="preserve">ble value. Cost includes materials, labor, and manufacturing overhead related to the purchase and production of inventories. Net realizable value is the estimated selling price less estimated costs of completion, disposal, and transportation. We regularly </w:t>
      </w:r>
      <w:r>
        <w:rPr>
          <w:rFonts w:ascii="Arial" w:hAnsi="Arial" w:cs="Arial"/>
          <w:sz w:val="20"/>
          <w:szCs w:val="20"/>
        </w:rPr>
        <w:t>review inventory quantities on hand, future purchase commitments with our suppliers, and the estimated utility of our inventory. These reviews include analysis of demand forecasts, product life cycle status, product development plans, current sales levels,</w:t>
      </w:r>
      <w:r>
        <w:rPr>
          <w:rFonts w:ascii="Arial" w:hAnsi="Arial" w:cs="Arial"/>
          <w:sz w:val="20"/>
          <w:szCs w:val="20"/>
        </w:rPr>
        <w:t xml:space="preserve"> pricing strategy, and component cost trends. If our review indicates a reduction in utility below carrying value, we reduce our inventory to a new cost basis through a charge to cost of revenue.</w:t>
      </w:r>
    </w:p>
    <w:p w14:paraId="35EE11E2" w14:textId="77777777" w:rsidR="006C5487" w:rsidRDefault="00CE0E24">
      <w:pPr>
        <w:pStyle w:val="a3"/>
        <w:spacing w:beforeAutospacing="0" w:afterAutospacing="0"/>
        <w:rPr>
          <w:sz w:val="20"/>
          <w:szCs w:val="20"/>
        </w:rPr>
      </w:pPr>
      <w:r>
        <w:rPr>
          <w:sz w:val="20"/>
          <w:szCs w:val="20"/>
        </w:rPr>
        <w:t> </w:t>
      </w:r>
    </w:p>
    <w:p w14:paraId="35EE11E3" w14:textId="77777777" w:rsidR="006C5487" w:rsidRDefault="00CE0E24">
      <w:pPr>
        <w:pStyle w:val="a3"/>
        <w:spacing w:beforeAutospacing="0" w:afterAutospacing="0"/>
        <w:jc w:val="both"/>
        <w:rPr>
          <w:b/>
          <w:bCs/>
          <w:sz w:val="13"/>
          <w:szCs w:val="13"/>
        </w:rPr>
      </w:pPr>
      <w:r>
        <w:rPr>
          <w:b/>
          <w:bCs/>
          <w:sz w:val="13"/>
          <w:szCs w:val="13"/>
        </w:rPr>
        <w:t> </w:t>
      </w:r>
    </w:p>
    <w:p w14:paraId="35EE11E4" w14:textId="77777777" w:rsidR="006C5487" w:rsidRDefault="00CE0E24">
      <w:pPr>
        <w:pStyle w:val="a3"/>
        <w:spacing w:beforeAutospacing="0" w:afterAutospacing="0"/>
        <w:jc w:val="both"/>
        <w:rPr>
          <w:b/>
          <w:bCs/>
          <w:sz w:val="13"/>
          <w:szCs w:val="13"/>
        </w:rPr>
      </w:pPr>
      <w:r>
        <w:rPr>
          <w:b/>
          <w:bCs/>
          <w:sz w:val="13"/>
          <w:szCs w:val="13"/>
        </w:rPr>
        <w:t> </w:t>
      </w:r>
    </w:p>
    <w:p w14:paraId="35EE11E5"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47</w:t>
      </w:r>
    </w:p>
    <w:p w14:paraId="35EE11E6" w14:textId="77777777" w:rsidR="006C5487" w:rsidRDefault="00CE0E24">
      <w:r>
        <w:rPr>
          <w:rFonts w:ascii="Arial" w:hAnsi="Arial" w:cs="Arial"/>
          <w:sz w:val="16"/>
          <w:szCs w:val="16"/>
        </w:rPr>
        <w:pict w14:anchorId="35EE1602">
          <v:rect id="_x0000_i1071" style="width:415.3pt;height:1.5pt" o:hralign="center" o:hrstd="t" o:hr="t" fillcolor="#a0a0a0" stroked="f"/>
        </w:pict>
      </w:r>
    </w:p>
    <w:p w14:paraId="35EE11E7"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35EE11E8"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3, 4</w:t>
      </w:r>
    </w:p>
    <w:p w14:paraId="35EE11E9"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1EA"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E11EB" w14:textId="77777777" w:rsidR="006C5487" w:rsidRDefault="00CE0E24">
      <w:pPr>
        <w:pStyle w:val="a3"/>
        <w:spacing w:beforeAutospacing="0" w:afterAutospacing="0"/>
        <w:jc w:val="center"/>
        <w:rPr>
          <w:rFonts w:ascii="Arial" w:hAnsi="Arial" w:cs="Arial"/>
          <w:b/>
          <w:bCs/>
        </w:rPr>
      </w:pPr>
      <w:r>
        <w:rPr>
          <w:rFonts w:ascii="Arial" w:hAnsi="Arial" w:cs="Arial"/>
          <w:b/>
          <w:bCs/>
        </w:rPr>
        <w:t>ITEM 3. QUANTITATIVE AND QUALITATIVE DISCLOSURES ABOUT MARKET RISK</w:t>
      </w:r>
    </w:p>
    <w:p w14:paraId="35EE11EC" w14:textId="77777777" w:rsidR="006C5487" w:rsidRDefault="00CE0E24">
      <w:pPr>
        <w:pStyle w:val="a3"/>
        <w:spacing w:before="180" w:beforeAutospacing="0" w:afterAutospacing="0"/>
        <w:jc w:val="center"/>
        <w:rPr>
          <w:rFonts w:ascii="Arial" w:hAnsi="Arial" w:cs="Arial"/>
          <w:sz w:val="20"/>
          <w:szCs w:val="20"/>
        </w:rPr>
      </w:pPr>
      <w:r>
        <w:rPr>
          <w:rFonts w:ascii="Arial" w:hAnsi="Arial" w:cs="Arial"/>
          <w:sz w:val="20"/>
          <w:szCs w:val="20"/>
          <w:u w:val="single"/>
        </w:rPr>
        <w:t xml:space="preserve">RISKS </w:t>
      </w:r>
    </w:p>
    <w:p w14:paraId="35EE11ED"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35EE11EE"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Currencies </w:t>
      </w:r>
    </w:p>
    <w:p w14:paraId="35EE11EF"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Ce</w:t>
      </w:r>
      <w:r>
        <w:rPr>
          <w:rFonts w:ascii="Arial" w:hAnsi="Arial" w:cs="Arial"/>
          <w:sz w:val="20"/>
          <w:szCs w:val="20"/>
        </w:rPr>
        <w:t>rtain forecasted transactions, assets, and liabilities are exposed to foreign currency risk. We monitor our foreign currency exposures daily to maximize the economic effectiveness of our foreign currency positions, including hedges. Principal currency expo</w:t>
      </w:r>
      <w:r>
        <w:rPr>
          <w:rFonts w:ascii="Arial" w:hAnsi="Arial" w:cs="Arial"/>
          <w:sz w:val="20"/>
          <w:szCs w:val="20"/>
        </w:rPr>
        <w:t xml:space="preserve">sures include the Euro, Japanese yen, British pound, Canadian dollar, and Australian dollar. </w:t>
      </w:r>
    </w:p>
    <w:p w14:paraId="35EE11F0"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35EE11F1"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Securities held in our fixed-income portfolio are subject to different interest rate risks based on their maturities. We manage the average maturit</w:t>
      </w:r>
      <w:r>
        <w:rPr>
          <w:rFonts w:ascii="Arial" w:hAnsi="Arial" w:cs="Arial"/>
          <w:sz w:val="20"/>
          <w:szCs w:val="20"/>
        </w:rPr>
        <w:t xml:space="preserve">y of the fixed-income portfolio to achieve economic returns that correlate to certain global fixed-income indices. </w:t>
      </w:r>
    </w:p>
    <w:p w14:paraId="35EE11F2"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p>
    <w:p w14:paraId="35EE11F3"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Our fixed-income portfolio is diversified and consists primarily of investment-grade securities. We manage credit exposures relative </w:t>
      </w:r>
      <w:r>
        <w:rPr>
          <w:rFonts w:ascii="Arial" w:hAnsi="Arial" w:cs="Arial"/>
          <w:sz w:val="20"/>
          <w:szCs w:val="20"/>
        </w:rPr>
        <w:t xml:space="preserve">to broad-based indices and to facilitate portfolio diversification. </w:t>
      </w:r>
    </w:p>
    <w:p w14:paraId="35EE11F4"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35EE11F5"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equity investments portfolio are subject to price risk. </w:t>
      </w:r>
    </w:p>
    <w:p w14:paraId="35EE11F6"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SENSITIVITY ANALYSIS</w:t>
      </w:r>
    </w:p>
    <w:p w14:paraId="35EE11F7"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following table sets forth the potential loss in future earnings or fair v</w:t>
      </w:r>
      <w:r>
        <w:rPr>
          <w:rFonts w:ascii="Arial" w:hAnsi="Arial" w:cs="Arial"/>
          <w:sz w:val="20"/>
          <w:szCs w:val="20"/>
        </w:rPr>
        <w:t xml:space="preserve">alues, including associated derivatives, resulting from hypothetical changes in relevant market rates or prices: </w:t>
      </w:r>
    </w:p>
    <w:p w14:paraId="35EE11F8"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996"/>
        <w:gridCol w:w="200"/>
        <w:gridCol w:w="200"/>
        <w:gridCol w:w="3695"/>
        <w:gridCol w:w="80"/>
        <w:gridCol w:w="113"/>
        <w:gridCol w:w="732"/>
        <w:gridCol w:w="150"/>
        <w:gridCol w:w="150"/>
        <w:gridCol w:w="790"/>
        <w:gridCol w:w="200"/>
      </w:tblGrid>
      <w:tr w:rsidR="006C5487" w14:paraId="35EE11FC" w14:textId="77777777">
        <w:tc>
          <w:tcPr>
            <w:tcW w:w="4497" w:type="pct"/>
            <w:gridSpan w:val="9"/>
            <w:shd w:val="clear" w:color="auto" w:fill="auto"/>
          </w:tcPr>
          <w:p w14:paraId="35EE11F9"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57" w:type="pct"/>
            <w:shd w:val="clear" w:color="auto" w:fill="auto"/>
          </w:tcPr>
          <w:p w14:paraId="35EE11FA" w14:textId="77777777" w:rsidR="006C5487" w:rsidRDefault="00CE0E24">
            <w:pPr>
              <w:pStyle w:val="a3"/>
              <w:spacing w:beforeAutospacing="0" w:afterAutospacing="0"/>
              <w:jc w:val="both"/>
              <w:rPr>
                <w:sz w:val="15"/>
                <w:szCs w:val="15"/>
              </w:rPr>
            </w:pPr>
            <w:r>
              <w:rPr>
                <w:sz w:val="15"/>
                <w:szCs w:val="15"/>
              </w:rPr>
              <w:t> </w:t>
            </w:r>
          </w:p>
        </w:tc>
        <w:tc>
          <w:tcPr>
            <w:tcW w:w="46" w:type="pct"/>
            <w:shd w:val="clear" w:color="auto" w:fill="auto"/>
          </w:tcPr>
          <w:p w14:paraId="35EE11FB" w14:textId="77777777" w:rsidR="006C5487" w:rsidRDefault="00CE0E24">
            <w:pPr>
              <w:pStyle w:val="a3"/>
              <w:spacing w:beforeAutospacing="0" w:afterAutospacing="0"/>
              <w:jc w:val="both"/>
              <w:rPr>
                <w:sz w:val="15"/>
                <w:szCs w:val="15"/>
              </w:rPr>
            </w:pPr>
            <w:r>
              <w:rPr>
                <w:sz w:val="15"/>
                <w:szCs w:val="15"/>
              </w:rPr>
              <w:t> </w:t>
            </w:r>
          </w:p>
        </w:tc>
      </w:tr>
      <w:tr w:rsidR="006C5487" w14:paraId="35EE1207" w14:textId="77777777">
        <w:tc>
          <w:tcPr>
            <w:tcW w:w="1335" w:type="pct"/>
            <w:tcBorders>
              <w:bottom w:val="single" w:sz="6" w:space="0" w:color="000000"/>
            </w:tcBorders>
            <w:shd w:val="clear" w:color="auto" w:fill="auto"/>
          </w:tcPr>
          <w:p w14:paraId="35EE11F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35EE11FE" w14:textId="77777777" w:rsidR="006C5487" w:rsidRDefault="00CE0E24">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tcPr>
          <w:p w14:paraId="35EE11FF" w14:textId="77777777" w:rsidR="006C5487" w:rsidRDefault="00CE0E24">
            <w:pPr>
              <w:pStyle w:val="a3"/>
              <w:spacing w:beforeAutospacing="0" w:afterAutospacing="0" w:line="80" w:lineRule="atLeast"/>
              <w:rPr>
                <w:sz w:val="8"/>
                <w:szCs w:val="8"/>
              </w:rPr>
            </w:pPr>
            <w:r>
              <w:rPr>
                <w:sz w:val="8"/>
                <w:szCs w:val="8"/>
              </w:rPr>
              <w:t> </w:t>
            </w:r>
          </w:p>
        </w:tc>
        <w:tc>
          <w:tcPr>
            <w:tcW w:w="2358" w:type="pct"/>
            <w:tcBorders>
              <w:bottom w:val="single" w:sz="6" w:space="0" w:color="000000"/>
            </w:tcBorders>
            <w:shd w:val="clear" w:color="auto" w:fill="auto"/>
          </w:tcPr>
          <w:p w14:paraId="35EE1200" w14:textId="77777777" w:rsidR="006C5487" w:rsidRDefault="00CE0E24">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tcPr>
          <w:p w14:paraId="35EE1201" w14:textId="77777777" w:rsidR="006C5487" w:rsidRDefault="00CE0E24">
            <w:pPr>
              <w:pStyle w:val="a3"/>
              <w:spacing w:beforeAutospacing="0" w:afterAutospacing="0" w:line="80" w:lineRule="atLeast"/>
              <w:rPr>
                <w:sz w:val="8"/>
                <w:szCs w:val="8"/>
              </w:rPr>
            </w:pPr>
            <w:r>
              <w:rPr>
                <w:sz w:val="8"/>
                <w:szCs w:val="8"/>
              </w:rPr>
              <w:t> </w:t>
            </w:r>
          </w:p>
        </w:tc>
        <w:tc>
          <w:tcPr>
            <w:tcW w:w="628" w:type="pct"/>
            <w:gridSpan w:val="2"/>
            <w:tcBorders>
              <w:bottom w:val="single" w:sz="6" w:space="0" w:color="000000"/>
            </w:tcBorders>
            <w:shd w:val="clear" w:color="auto" w:fill="auto"/>
          </w:tcPr>
          <w:p w14:paraId="35EE1202"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35EE1203" w14:textId="77777777" w:rsidR="006C5487" w:rsidRDefault="00CE0E24">
            <w:pPr>
              <w:pStyle w:val="a3"/>
              <w:spacing w:beforeAutospacing="0" w:afterAutospacing="0" w:line="80" w:lineRule="atLeast"/>
              <w:rPr>
                <w:sz w:val="8"/>
                <w:szCs w:val="8"/>
              </w:rPr>
            </w:pPr>
            <w:r>
              <w:rPr>
                <w:sz w:val="8"/>
                <w:szCs w:val="8"/>
              </w:rPr>
              <w:t> </w:t>
            </w:r>
          </w:p>
        </w:tc>
        <w:tc>
          <w:tcPr>
            <w:tcW w:w="51" w:type="pct"/>
            <w:tcBorders>
              <w:bottom w:val="single" w:sz="6" w:space="0" w:color="000000"/>
            </w:tcBorders>
            <w:shd w:val="clear" w:color="auto" w:fill="auto"/>
          </w:tcPr>
          <w:p w14:paraId="35EE1204" w14:textId="77777777" w:rsidR="006C5487" w:rsidRDefault="00CE0E24">
            <w:pPr>
              <w:pStyle w:val="a3"/>
              <w:spacing w:beforeAutospacing="0" w:afterAutospacing="0" w:line="80" w:lineRule="atLeast"/>
              <w:rPr>
                <w:sz w:val="8"/>
                <w:szCs w:val="8"/>
              </w:rPr>
            </w:pPr>
            <w:r>
              <w:rPr>
                <w:sz w:val="8"/>
                <w:szCs w:val="8"/>
              </w:rPr>
              <w:t> </w:t>
            </w:r>
          </w:p>
        </w:tc>
        <w:tc>
          <w:tcPr>
            <w:tcW w:w="457" w:type="pct"/>
            <w:tcBorders>
              <w:bottom w:val="single" w:sz="6" w:space="0" w:color="000000"/>
            </w:tcBorders>
            <w:shd w:val="clear" w:color="auto" w:fill="auto"/>
          </w:tcPr>
          <w:p w14:paraId="35EE1205" w14:textId="77777777" w:rsidR="006C5487" w:rsidRDefault="00CE0E24">
            <w:pPr>
              <w:pStyle w:val="a3"/>
              <w:spacing w:beforeAutospacing="0" w:afterAutospacing="0" w:line="80" w:lineRule="atLeast"/>
              <w:rPr>
                <w:sz w:val="8"/>
                <w:szCs w:val="8"/>
              </w:rPr>
            </w:pPr>
            <w:r>
              <w:rPr>
                <w:sz w:val="8"/>
                <w:szCs w:val="8"/>
              </w:rPr>
              <w:t> </w:t>
            </w:r>
          </w:p>
        </w:tc>
        <w:tc>
          <w:tcPr>
            <w:tcW w:w="46" w:type="pct"/>
            <w:shd w:val="clear" w:color="auto" w:fill="auto"/>
          </w:tcPr>
          <w:p w14:paraId="35EE1206" w14:textId="77777777" w:rsidR="006C5487" w:rsidRDefault="00CE0E24">
            <w:pPr>
              <w:pStyle w:val="a3"/>
              <w:spacing w:beforeAutospacing="0" w:afterAutospacing="0" w:line="80" w:lineRule="atLeast"/>
              <w:rPr>
                <w:sz w:val="8"/>
                <w:szCs w:val="8"/>
              </w:rPr>
            </w:pPr>
            <w:r>
              <w:rPr>
                <w:sz w:val="8"/>
                <w:szCs w:val="8"/>
              </w:rPr>
              <w:t> </w:t>
            </w:r>
          </w:p>
        </w:tc>
      </w:tr>
      <w:tr w:rsidR="006C5487" w14:paraId="35EE1212" w14:textId="77777777">
        <w:tc>
          <w:tcPr>
            <w:tcW w:w="1335" w:type="pct"/>
            <w:tcBorders>
              <w:top w:val="single" w:sz="6" w:space="0" w:color="000000"/>
            </w:tcBorders>
            <w:shd w:val="clear" w:color="auto" w:fill="auto"/>
          </w:tcPr>
          <w:p w14:paraId="35EE120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35EE1209" w14:textId="77777777" w:rsidR="006C5487" w:rsidRDefault="00CE0E24">
            <w:pPr>
              <w:pStyle w:val="a3"/>
              <w:spacing w:beforeAutospacing="0" w:afterAutospacing="0" w:line="80" w:lineRule="atLeast"/>
              <w:rPr>
                <w:sz w:val="8"/>
                <w:szCs w:val="8"/>
              </w:rPr>
            </w:pPr>
            <w:r>
              <w:rPr>
                <w:sz w:val="8"/>
                <w:szCs w:val="8"/>
              </w:rPr>
              <w:t> </w:t>
            </w:r>
          </w:p>
        </w:tc>
        <w:tc>
          <w:tcPr>
            <w:tcW w:w="20" w:type="pct"/>
            <w:shd w:val="clear" w:color="auto" w:fill="auto"/>
          </w:tcPr>
          <w:p w14:paraId="35EE120A" w14:textId="77777777" w:rsidR="006C5487" w:rsidRDefault="00CE0E24">
            <w:pPr>
              <w:pStyle w:val="a3"/>
              <w:spacing w:beforeAutospacing="0" w:afterAutospacing="0" w:line="80" w:lineRule="atLeast"/>
              <w:rPr>
                <w:sz w:val="8"/>
                <w:szCs w:val="8"/>
              </w:rPr>
            </w:pPr>
            <w:r>
              <w:rPr>
                <w:sz w:val="8"/>
                <w:szCs w:val="8"/>
              </w:rPr>
              <w:t> </w:t>
            </w:r>
          </w:p>
        </w:tc>
        <w:tc>
          <w:tcPr>
            <w:tcW w:w="2358" w:type="pct"/>
            <w:shd w:val="clear" w:color="auto" w:fill="auto"/>
          </w:tcPr>
          <w:p w14:paraId="35EE120B" w14:textId="77777777" w:rsidR="006C5487" w:rsidRDefault="00CE0E24">
            <w:pPr>
              <w:pStyle w:val="a3"/>
              <w:spacing w:beforeAutospacing="0" w:afterAutospacing="0" w:line="80" w:lineRule="atLeast"/>
              <w:rPr>
                <w:sz w:val="8"/>
                <w:szCs w:val="8"/>
              </w:rPr>
            </w:pPr>
            <w:r>
              <w:rPr>
                <w:sz w:val="8"/>
                <w:szCs w:val="8"/>
              </w:rPr>
              <w:t> </w:t>
            </w:r>
          </w:p>
        </w:tc>
        <w:tc>
          <w:tcPr>
            <w:tcW w:w="27" w:type="pct"/>
            <w:shd w:val="clear" w:color="auto" w:fill="auto"/>
          </w:tcPr>
          <w:p w14:paraId="35EE120C" w14:textId="77777777" w:rsidR="006C5487" w:rsidRDefault="00CE0E24">
            <w:pPr>
              <w:pStyle w:val="a3"/>
              <w:spacing w:beforeAutospacing="0" w:afterAutospacing="0" w:line="80" w:lineRule="atLeast"/>
              <w:rPr>
                <w:sz w:val="8"/>
                <w:szCs w:val="8"/>
              </w:rPr>
            </w:pPr>
            <w:r>
              <w:rPr>
                <w:sz w:val="8"/>
                <w:szCs w:val="8"/>
              </w:rPr>
              <w:t> </w:t>
            </w:r>
          </w:p>
        </w:tc>
        <w:tc>
          <w:tcPr>
            <w:tcW w:w="628" w:type="pct"/>
            <w:gridSpan w:val="2"/>
            <w:shd w:val="clear" w:color="auto" w:fill="auto"/>
          </w:tcPr>
          <w:p w14:paraId="35EE120D" w14:textId="77777777" w:rsidR="006C5487" w:rsidRDefault="00CE0E2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35EE120E" w14:textId="77777777" w:rsidR="006C5487" w:rsidRDefault="00CE0E24">
            <w:pPr>
              <w:pStyle w:val="a3"/>
              <w:spacing w:beforeAutospacing="0" w:afterAutospacing="0" w:line="80" w:lineRule="atLeast"/>
              <w:rPr>
                <w:sz w:val="8"/>
                <w:szCs w:val="8"/>
              </w:rPr>
            </w:pPr>
            <w:r>
              <w:rPr>
                <w:sz w:val="8"/>
                <w:szCs w:val="8"/>
              </w:rPr>
              <w:t> </w:t>
            </w:r>
          </w:p>
        </w:tc>
        <w:tc>
          <w:tcPr>
            <w:tcW w:w="51" w:type="pct"/>
            <w:shd w:val="clear" w:color="auto" w:fill="auto"/>
          </w:tcPr>
          <w:p w14:paraId="35EE120F" w14:textId="77777777" w:rsidR="006C5487" w:rsidRDefault="00CE0E24">
            <w:pPr>
              <w:pStyle w:val="a3"/>
              <w:spacing w:beforeAutospacing="0" w:afterAutospacing="0" w:line="80" w:lineRule="atLeast"/>
              <w:rPr>
                <w:sz w:val="8"/>
                <w:szCs w:val="8"/>
              </w:rPr>
            </w:pPr>
            <w:r>
              <w:rPr>
                <w:sz w:val="8"/>
                <w:szCs w:val="8"/>
              </w:rPr>
              <w:t> </w:t>
            </w:r>
          </w:p>
        </w:tc>
        <w:tc>
          <w:tcPr>
            <w:tcW w:w="457" w:type="pct"/>
            <w:shd w:val="clear" w:color="auto" w:fill="auto"/>
          </w:tcPr>
          <w:p w14:paraId="35EE1210" w14:textId="77777777" w:rsidR="006C5487" w:rsidRDefault="00CE0E24">
            <w:pPr>
              <w:pStyle w:val="a3"/>
              <w:spacing w:beforeAutospacing="0" w:afterAutospacing="0" w:line="80" w:lineRule="atLeast"/>
              <w:rPr>
                <w:sz w:val="8"/>
                <w:szCs w:val="8"/>
              </w:rPr>
            </w:pPr>
            <w:r>
              <w:rPr>
                <w:sz w:val="8"/>
                <w:szCs w:val="8"/>
              </w:rPr>
              <w:t> </w:t>
            </w:r>
          </w:p>
        </w:tc>
        <w:tc>
          <w:tcPr>
            <w:tcW w:w="46" w:type="pct"/>
            <w:shd w:val="clear" w:color="auto" w:fill="auto"/>
          </w:tcPr>
          <w:p w14:paraId="35EE1211" w14:textId="77777777" w:rsidR="006C5487" w:rsidRDefault="00CE0E24">
            <w:pPr>
              <w:pStyle w:val="a3"/>
              <w:spacing w:beforeAutospacing="0" w:afterAutospacing="0" w:line="80" w:lineRule="atLeast"/>
              <w:rPr>
                <w:sz w:val="8"/>
                <w:szCs w:val="8"/>
              </w:rPr>
            </w:pPr>
            <w:r>
              <w:rPr>
                <w:sz w:val="8"/>
                <w:szCs w:val="8"/>
              </w:rPr>
              <w:t> </w:t>
            </w:r>
          </w:p>
        </w:tc>
      </w:tr>
      <w:tr w:rsidR="006C5487" w14:paraId="35EE121E" w14:textId="77777777">
        <w:tc>
          <w:tcPr>
            <w:tcW w:w="1335" w:type="pct"/>
            <w:shd w:val="clear" w:color="auto" w:fill="auto"/>
            <w:vAlign w:val="bottom"/>
          </w:tcPr>
          <w:p w14:paraId="35EE1213"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Risk Categories</w:t>
            </w:r>
          </w:p>
        </w:tc>
        <w:tc>
          <w:tcPr>
            <w:tcW w:w="27" w:type="pct"/>
            <w:shd w:val="clear" w:color="auto" w:fill="auto"/>
          </w:tcPr>
          <w:p w14:paraId="35EE1214"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20" w:type="pct"/>
            <w:shd w:val="clear" w:color="auto" w:fill="auto"/>
          </w:tcPr>
          <w:p w14:paraId="35EE1215"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2358" w:type="pct"/>
            <w:shd w:val="clear" w:color="auto" w:fill="auto"/>
            <w:vAlign w:val="bottom"/>
          </w:tcPr>
          <w:p w14:paraId="35EE1216"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Hypothetical Change</w:t>
            </w:r>
          </w:p>
        </w:tc>
        <w:tc>
          <w:tcPr>
            <w:tcW w:w="27" w:type="pct"/>
            <w:shd w:val="clear" w:color="auto" w:fill="auto"/>
          </w:tcPr>
          <w:p w14:paraId="35EE1217" w14:textId="77777777" w:rsidR="006C5487" w:rsidRDefault="00CE0E24">
            <w:pPr>
              <w:pStyle w:val="a3"/>
              <w:spacing w:beforeAutospacing="0" w:afterAutospacing="0"/>
              <w:jc w:val="both"/>
              <w:rPr>
                <w:rFonts w:ascii="Arial" w:hAnsi="Arial" w:cs="Arial"/>
                <w:sz w:val="15"/>
                <w:szCs w:val="15"/>
              </w:rPr>
            </w:pPr>
            <w:r>
              <w:rPr>
                <w:rFonts w:ascii="Arial" w:hAnsi="Arial" w:cs="Arial"/>
                <w:sz w:val="15"/>
                <w:szCs w:val="15"/>
              </w:rPr>
              <w:t> </w:t>
            </w:r>
          </w:p>
        </w:tc>
        <w:tc>
          <w:tcPr>
            <w:tcW w:w="455" w:type="pct"/>
            <w:gridSpan w:val="2"/>
            <w:shd w:val="clear" w:color="auto" w:fill="auto"/>
            <w:vAlign w:val="bottom"/>
          </w:tcPr>
          <w:p w14:paraId="35EE121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35EE121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35EE121A" w14:textId="77777777" w:rsidR="006C5487" w:rsidRDefault="00CE0E24">
            <w:pPr>
              <w:pStyle w:val="a3"/>
              <w:spacing w:beforeAutospacing="0" w:afterAutospacing="0"/>
              <w:jc w:val="right"/>
              <w:rPr>
                <w:sz w:val="15"/>
                <w:szCs w:val="15"/>
              </w:rPr>
            </w:pPr>
            <w:r>
              <w:rPr>
                <w:sz w:val="15"/>
                <w:szCs w:val="15"/>
              </w:rPr>
              <w:t> </w:t>
            </w:r>
          </w:p>
        </w:tc>
        <w:tc>
          <w:tcPr>
            <w:tcW w:w="51" w:type="pct"/>
            <w:shd w:val="clear" w:color="auto" w:fill="auto"/>
            <w:vAlign w:val="bottom"/>
          </w:tcPr>
          <w:p w14:paraId="35EE121B" w14:textId="77777777" w:rsidR="006C5487" w:rsidRDefault="00CE0E24">
            <w:pPr>
              <w:pStyle w:val="a3"/>
              <w:spacing w:beforeAutospacing="0" w:afterAutospacing="0"/>
              <w:jc w:val="right"/>
              <w:rPr>
                <w:sz w:val="15"/>
                <w:szCs w:val="15"/>
              </w:rPr>
            </w:pPr>
            <w:r>
              <w:rPr>
                <w:sz w:val="15"/>
                <w:szCs w:val="15"/>
              </w:rPr>
              <w:t> </w:t>
            </w:r>
          </w:p>
        </w:tc>
        <w:tc>
          <w:tcPr>
            <w:tcW w:w="457" w:type="pct"/>
            <w:shd w:val="clear" w:color="auto" w:fill="auto"/>
            <w:vAlign w:val="bottom"/>
          </w:tcPr>
          <w:p w14:paraId="35EE121C"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Impact</w:t>
            </w:r>
          </w:p>
        </w:tc>
        <w:tc>
          <w:tcPr>
            <w:tcW w:w="46" w:type="pct"/>
            <w:shd w:val="clear" w:color="auto" w:fill="auto"/>
          </w:tcPr>
          <w:p w14:paraId="35EE121D"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r>
      <w:tr w:rsidR="006C5487" w14:paraId="35EE122A" w14:textId="77777777">
        <w:tc>
          <w:tcPr>
            <w:tcW w:w="1335" w:type="pct"/>
            <w:shd w:val="clear" w:color="auto" w:fill="auto"/>
          </w:tcPr>
          <w:p w14:paraId="35EE121F"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tcPr>
          <w:p w14:paraId="35EE1220" w14:textId="77777777" w:rsidR="006C5487" w:rsidRDefault="00CE0E24">
            <w:pPr>
              <w:pStyle w:val="a3"/>
              <w:spacing w:beforeAutospacing="0" w:afterAutospacing="0" w:line="80" w:lineRule="atLeast"/>
              <w:rPr>
                <w:sz w:val="8"/>
                <w:szCs w:val="8"/>
              </w:rPr>
            </w:pPr>
            <w:r>
              <w:rPr>
                <w:sz w:val="8"/>
                <w:szCs w:val="8"/>
              </w:rPr>
              <w:t> </w:t>
            </w:r>
          </w:p>
        </w:tc>
        <w:tc>
          <w:tcPr>
            <w:tcW w:w="20" w:type="pct"/>
            <w:shd w:val="clear" w:color="auto" w:fill="auto"/>
          </w:tcPr>
          <w:p w14:paraId="35EE1221" w14:textId="77777777" w:rsidR="006C5487" w:rsidRDefault="00CE0E24">
            <w:pPr>
              <w:pStyle w:val="a3"/>
              <w:spacing w:beforeAutospacing="0" w:afterAutospacing="0" w:line="80" w:lineRule="atLeast"/>
              <w:rPr>
                <w:sz w:val="8"/>
                <w:szCs w:val="8"/>
              </w:rPr>
            </w:pPr>
            <w:r>
              <w:rPr>
                <w:sz w:val="8"/>
                <w:szCs w:val="8"/>
              </w:rPr>
              <w:t> </w:t>
            </w:r>
          </w:p>
        </w:tc>
        <w:tc>
          <w:tcPr>
            <w:tcW w:w="2358" w:type="pct"/>
            <w:shd w:val="clear" w:color="auto" w:fill="auto"/>
          </w:tcPr>
          <w:p w14:paraId="35EE1222" w14:textId="77777777" w:rsidR="006C5487" w:rsidRDefault="00CE0E24">
            <w:pPr>
              <w:pStyle w:val="a3"/>
              <w:spacing w:beforeAutospacing="0" w:afterAutospacing="0" w:line="80" w:lineRule="atLeast"/>
              <w:rPr>
                <w:sz w:val="8"/>
                <w:szCs w:val="8"/>
              </w:rPr>
            </w:pPr>
            <w:r>
              <w:rPr>
                <w:sz w:val="8"/>
                <w:szCs w:val="8"/>
              </w:rPr>
              <w:t> </w:t>
            </w:r>
          </w:p>
        </w:tc>
        <w:tc>
          <w:tcPr>
            <w:tcW w:w="27" w:type="pct"/>
            <w:shd w:val="clear" w:color="auto" w:fill="auto"/>
          </w:tcPr>
          <w:p w14:paraId="35EE1223" w14:textId="77777777" w:rsidR="006C5487" w:rsidRDefault="00CE0E24">
            <w:pPr>
              <w:pStyle w:val="a3"/>
              <w:spacing w:beforeAutospacing="0" w:afterAutospacing="0" w:line="80" w:lineRule="atLeast"/>
              <w:rPr>
                <w:sz w:val="8"/>
                <w:szCs w:val="8"/>
              </w:rPr>
            </w:pPr>
            <w:r>
              <w:rPr>
                <w:sz w:val="8"/>
                <w:szCs w:val="8"/>
              </w:rPr>
              <w:t> </w:t>
            </w:r>
          </w:p>
        </w:tc>
        <w:tc>
          <w:tcPr>
            <w:tcW w:w="54" w:type="pct"/>
            <w:shd w:val="clear" w:color="auto" w:fill="auto"/>
          </w:tcPr>
          <w:p w14:paraId="35EE1224" w14:textId="77777777" w:rsidR="006C5487" w:rsidRDefault="00CE0E24">
            <w:pPr>
              <w:pStyle w:val="a3"/>
              <w:spacing w:beforeAutospacing="0" w:afterAutospacing="0" w:line="80" w:lineRule="atLeast"/>
              <w:rPr>
                <w:sz w:val="8"/>
                <w:szCs w:val="8"/>
              </w:rPr>
            </w:pPr>
            <w:r>
              <w:rPr>
                <w:sz w:val="8"/>
                <w:szCs w:val="8"/>
              </w:rPr>
              <w:t> </w:t>
            </w:r>
          </w:p>
        </w:tc>
        <w:tc>
          <w:tcPr>
            <w:tcW w:w="574" w:type="pct"/>
            <w:shd w:val="clear" w:color="auto" w:fill="auto"/>
          </w:tcPr>
          <w:p w14:paraId="35EE1225" w14:textId="77777777" w:rsidR="006C5487" w:rsidRDefault="00CE0E24">
            <w:pPr>
              <w:pStyle w:val="a3"/>
              <w:spacing w:beforeAutospacing="0" w:afterAutospacing="0" w:line="80" w:lineRule="atLeast"/>
              <w:rPr>
                <w:sz w:val="8"/>
                <w:szCs w:val="8"/>
              </w:rPr>
            </w:pPr>
            <w:r>
              <w:rPr>
                <w:sz w:val="8"/>
                <w:szCs w:val="8"/>
              </w:rPr>
              <w:t> </w:t>
            </w:r>
          </w:p>
        </w:tc>
        <w:tc>
          <w:tcPr>
            <w:tcW w:w="50" w:type="pct"/>
            <w:shd w:val="clear" w:color="auto" w:fill="auto"/>
          </w:tcPr>
          <w:p w14:paraId="35EE1226" w14:textId="77777777" w:rsidR="006C5487" w:rsidRDefault="00CE0E24">
            <w:pPr>
              <w:pStyle w:val="a3"/>
              <w:spacing w:beforeAutospacing="0" w:afterAutospacing="0" w:line="80" w:lineRule="atLeast"/>
              <w:rPr>
                <w:sz w:val="8"/>
                <w:szCs w:val="8"/>
              </w:rPr>
            </w:pPr>
            <w:r>
              <w:rPr>
                <w:sz w:val="8"/>
                <w:szCs w:val="8"/>
              </w:rPr>
              <w:t> </w:t>
            </w:r>
          </w:p>
        </w:tc>
        <w:tc>
          <w:tcPr>
            <w:tcW w:w="51" w:type="pct"/>
            <w:shd w:val="clear" w:color="auto" w:fill="auto"/>
          </w:tcPr>
          <w:p w14:paraId="35EE1227" w14:textId="77777777" w:rsidR="006C5487" w:rsidRDefault="00CE0E24">
            <w:pPr>
              <w:pStyle w:val="a3"/>
              <w:spacing w:beforeAutospacing="0" w:afterAutospacing="0" w:line="80" w:lineRule="atLeast"/>
              <w:rPr>
                <w:sz w:val="8"/>
                <w:szCs w:val="8"/>
              </w:rPr>
            </w:pPr>
            <w:r>
              <w:rPr>
                <w:sz w:val="8"/>
                <w:szCs w:val="8"/>
              </w:rPr>
              <w:t> </w:t>
            </w:r>
          </w:p>
        </w:tc>
        <w:tc>
          <w:tcPr>
            <w:tcW w:w="457" w:type="pct"/>
            <w:shd w:val="clear" w:color="auto" w:fill="auto"/>
          </w:tcPr>
          <w:p w14:paraId="35EE1228" w14:textId="77777777" w:rsidR="006C5487" w:rsidRDefault="00CE0E24">
            <w:pPr>
              <w:pStyle w:val="a3"/>
              <w:spacing w:beforeAutospacing="0" w:afterAutospacing="0" w:line="80" w:lineRule="atLeast"/>
              <w:rPr>
                <w:sz w:val="8"/>
                <w:szCs w:val="8"/>
              </w:rPr>
            </w:pPr>
            <w:r>
              <w:rPr>
                <w:sz w:val="8"/>
                <w:szCs w:val="8"/>
              </w:rPr>
              <w:t> </w:t>
            </w:r>
          </w:p>
        </w:tc>
        <w:tc>
          <w:tcPr>
            <w:tcW w:w="46" w:type="pct"/>
            <w:shd w:val="clear" w:color="auto" w:fill="auto"/>
          </w:tcPr>
          <w:p w14:paraId="35EE1229" w14:textId="77777777" w:rsidR="006C5487" w:rsidRDefault="00CE0E24">
            <w:pPr>
              <w:pStyle w:val="a3"/>
              <w:spacing w:beforeAutospacing="0" w:afterAutospacing="0" w:line="80" w:lineRule="atLeast"/>
              <w:rPr>
                <w:sz w:val="8"/>
                <w:szCs w:val="8"/>
              </w:rPr>
            </w:pPr>
            <w:r>
              <w:rPr>
                <w:sz w:val="8"/>
                <w:szCs w:val="8"/>
              </w:rPr>
              <w:t> </w:t>
            </w:r>
          </w:p>
        </w:tc>
      </w:tr>
      <w:tr w:rsidR="006C5487" w14:paraId="35EE1236" w14:textId="77777777">
        <w:tc>
          <w:tcPr>
            <w:tcW w:w="1335" w:type="pct"/>
            <w:shd w:val="clear" w:color="auto" w:fill="E5E5E5"/>
          </w:tcPr>
          <w:p w14:paraId="35EE122B"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 – Revenue</w:t>
            </w:r>
          </w:p>
        </w:tc>
        <w:tc>
          <w:tcPr>
            <w:tcW w:w="27" w:type="pct"/>
            <w:shd w:val="clear" w:color="auto" w:fill="E5E5E5"/>
          </w:tcPr>
          <w:p w14:paraId="35EE122C" w14:textId="77777777" w:rsidR="006C5487" w:rsidRDefault="00CE0E24">
            <w:pPr>
              <w:pStyle w:val="a3"/>
              <w:spacing w:beforeAutospacing="0" w:afterAutospacing="0" w:line="220" w:lineRule="atLeast"/>
              <w:rPr>
                <w:sz w:val="20"/>
                <w:szCs w:val="20"/>
              </w:rPr>
            </w:pPr>
            <w:r>
              <w:rPr>
                <w:sz w:val="20"/>
                <w:szCs w:val="20"/>
              </w:rPr>
              <w:t> </w:t>
            </w:r>
          </w:p>
        </w:tc>
        <w:tc>
          <w:tcPr>
            <w:tcW w:w="20" w:type="pct"/>
            <w:shd w:val="clear" w:color="auto" w:fill="E5E5E5"/>
          </w:tcPr>
          <w:p w14:paraId="35EE122D" w14:textId="77777777" w:rsidR="006C5487" w:rsidRDefault="00CE0E24">
            <w:pPr>
              <w:pStyle w:val="a3"/>
              <w:spacing w:beforeAutospacing="0" w:afterAutospacing="0" w:line="220" w:lineRule="atLeast"/>
              <w:rPr>
                <w:sz w:val="20"/>
                <w:szCs w:val="20"/>
              </w:rPr>
            </w:pPr>
            <w:r>
              <w:rPr>
                <w:sz w:val="20"/>
                <w:szCs w:val="20"/>
              </w:rPr>
              <w:t> </w:t>
            </w:r>
          </w:p>
        </w:tc>
        <w:tc>
          <w:tcPr>
            <w:tcW w:w="2358" w:type="pct"/>
            <w:shd w:val="clear" w:color="auto" w:fill="E5E5E5"/>
          </w:tcPr>
          <w:p w14:paraId="35EE122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27" w:type="pct"/>
            <w:shd w:val="clear" w:color="auto" w:fill="E5E5E5"/>
          </w:tcPr>
          <w:p w14:paraId="35EE122F" w14:textId="77777777" w:rsidR="006C5487" w:rsidRDefault="00CE0E24">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4" w:type="pct"/>
            <w:shd w:val="clear" w:color="auto" w:fill="E5E5E5"/>
          </w:tcPr>
          <w:p w14:paraId="35EE123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5" w:type="pct"/>
            <w:shd w:val="clear" w:color="auto" w:fill="E5E5E5"/>
          </w:tcPr>
          <w:p w14:paraId="35EE123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(6,687</w:t>
            </w:r>
          </w:p>
        </w:tc>
        <w:tc>
          <w:tcPr>
            <w:tcW w:w="50" w:type="pct"/>
            <w:shd w:val="clear" w:color="auto" w:fill="E5E5E5"/>
          </w:tcPr>
          <w:p w14:paraId="35EE123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vAlign w:val="bottom"/>
          </w:tcPr>
          <w:p w14:paraId="35EE123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E5E5E5"/>
          </w:tcPr>
          <w:p w14:paraId="35EE123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46" w:type="pct"/>
            <w:shd w:val="clear" w:color="auto" w:fill="E5E5E5"/>
          </w:tcPr>
          <w:p w14:paraId="35EE123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E1242" w14:textId="77777777">
        <w:tc>
          <w:tcPr>
            <w:tcW w:w="1335" w:type="pct"/>
            <w:shd w:val="clear" w:color="auto" w:fill="auto"/>
          </w:tcPr>
          <w:p w14:paraId="35EE1237"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 – Investments</w:t>
            </w:r>
          </w:p>
        </w:tc>
        <w:tc>
          <w:tcPr>
            <w:tcW w:w="27" w:type="pct"/>
            <w:shd w:val="clear" w:color="auto" w:fill="auto"/>
          </w:tcPr>
          <w:p w14:paraId="35EE123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auto"/>
          </w:tcPr>
          <w:p w14:paraId="35EE1239" w14:textId="77777777" w:rsidR="006C5487" w:rsidRDefault="00CE0E24">
            <w:pPr>
              <w:pStyle w:val="a3"/>
              <w:spacing w:beforeAutospacing="0" w:afterAutospacing="0" w:line="220" w:lineRule="atLeast"/>
              <w:rPr>
                <w:sz w:val="20"/>
                <w:szCs w:val="20"/>
              </w:rPr>
            </w:pPr>
            <w:r>
              <w:rPr>
                <w:sz w:val="20"/>
                <w:szCs w:val="20"/>
              </w:rPr>
              <w:t> </w:t>
            </w:r>
          </w:p>
        </w:tc>
        <w:tc>
          <w:tcPr>
            <w:tcW w:w="2358" w:type="pct"/>
            <w:shd w:val="clear" w:color="auto" w:fill="auto"/>
          </w:tcPr>
          <w:p w14:paraId="35EE123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27" w:type="pct"/>
            <w:shd w:val="clear" w:color="auto" w:fill="auto"/>
            <w:vAlign w:val="bottom"/>
          </w:tcPr>
          <w:p w14:paraId="35EE123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123C"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5" w:type="pct"/>
            <w:shd w:val="clear" w:color="auto" w:fill="auto"/>
          </w:tcPr>
          <w:p w14:paraId="35EE123D"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w:t>
            </w:r>
          </w:p>
        </w:tc>
        <w:tc>
          <w:tcPr>
            <w:tcW w:w="50" w:type="pct"/>
            <w:shd w:val="clear" w:color="auto" w:fill="auto"/>
          </w:tcPr>
          <w:p w14:paraId="35EE123E"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auto"/>
            <w:vAlign w:val="bottom"/>
          </w:tcPr>
          <w:p w14:paraId="35EE123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auto"/>
          </w:tcPr>
          <w:p w14:paraId="35EE124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6" w:type="pct"/>
            <w:shd w:val="clear" w:color="auto" w:fill="auto"/>
          </w:tcPr>
          <w:p w14:paraId="35EE124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E124E" w14:textId="77777777">
        <w:tc>
          <w:tcPr>
            <w:tcW w:w="1335" w:type="pct"/>
            <w:shd w:val="clear" w:color="auto" w:fill="E5E5E5"/>
          </w:tcPr>
          <w:p w14:paraId="35EE1243"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w:t>
            </w:r>
          </w:p>
        </w:tc>
        <w:tc>
          <w:tcPr>
            <w:tcW w:w="27" w:type="pct"/>
            <w:shd w:val="clear" w:color="auto" w:fill="E5E5E5"/>
          </w:tcPr>
          <w:p w14:paraId="35EE1244"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20" w:type="pct"/>
            <w:shd w:val="clear" w:color="auto" w:fill="E5E5E5"/>
          </w:tcPr>
          <w:p w14:paraId="35EE1245" w14:textId="77777777" w:rsidR="006C5487" w:rsidRDefault="00CE0E24">
            <w:pPr>
              <w:pStyle w:val="a3"/>
              <w:spacing w:beforeAutospacing="0" w:afterAutospacing="0" w:line="220" w:lineRule="atLeast"/>
              <w:ind w:left="240" w:hanging="240"/>
              <w:rPr>
                <w:sz w:val="20"/>
                <w:szCs w:val="20"/>
              </w:rPr>
            </w:pPr>
            <w:r>
              <w:rPr>
                <w:sz w:val="20"/>
                <w:szCs w:val="20"/>
              </w:rPr>
              <w:t> </w:t>
            </w:r>
          </w:p>
        </w:tc>
        <w:tc>
          <w:tcPr>
            <w:tcW w:w="2358" w:type="pct"/>
            <w:shd w:val="clear" w:color="auto" w:fill="E5E5E5"/>
          </w:tcPr>
          <w:p w14:paraId="35EE124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xml:space="preserve">100 basis point </w:t>
            </w:r>
            <w:r>
              <w:rPr>
                <w:rFonts w:ascii="Arial" w:hAnsi="Arial" w:cs="Arial"/>
                <w:sz w:val="20"/>
                <w:szCs w:val="20"/>
              </w:rPr>
              <w:t>increase in U.S. treasury interest rates</w:t>
            </w:r>
          </w:p>
        </w:tc>
        <w:tc>
          <w:tcPr>
            <w:tcW w:w="27" w:type="pct"/>
            <w:shd w:val="clear" w:color="auto" w:fill="E5E5E5"/>
          </w:tcPr>
          <w:p w14:paraId="35EE1247" w14:textId="77777777" w:rsidR="006C5487" w:rsidRDefault="00CE0E24">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1248"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5" w:type="pct"/>
            <w:shd w:val="clear" w:color="auto" w:fill="E5E5E5"/>
          </w:tcPr>
          <w:p w14:paraId="35EE124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(3,113</w:t>
            </w:r>
          </w:p>
        </w:tc>
        <w:tc>
          <w:tcPr>
            <w:tcW w:w="50" w:type="pct"/>
            <w:shd w:val="clear" w:color="auto" w:fill="E5E5E5"/>
          </w:tcPr>
          <w:p w14:paraId="35EE124A"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vAlign w:val="bottom"/>
          </w:tcPr>
          <w:p w14:paraId="35EE124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E5E5E5"/>
          </w:tcPr>
          <w:p w14:paraId="35EE124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6" w:type="pct"/>
            <w:shd w:val="clear" w:color="auto" w:fill="E5E5E5"/>
          </w:tcPr>
          <w:p w14:paraId="35EE124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E125A" w14:textId="77777777">
        <w:tc>
          <w:tcPr>
            <w:tcW w:w="1335" w:type="pct"/>
            <w:shd w:val="clear" w:color="auto" w:fill="auto"/>
          </w:tcPr>
          <w:p w14:paraId="35EE124F"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Credit </w:t>
            </w:r>
          </w:p>
        </w:tc>
        <w:tc>
          <w:tcPr>
            <w:tcW w:w="27" w:type="pct"/>
            <w:shd w:val="clear" w:color="auto" w:fill="auto"/>
          </w:tcPr>
          <w:p w14:paraId="35EE125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auto"/>
          </w:tcPr>
          <w:p w14:paraId="35EE1251" w14:textId="77777777" w:rsidR="006C5487" w:rsidRDefault="00CE0E24">
            <w:pPr>
              <w:pStyle w:val="a3"/>
              <w:spacing w:beforeAutospacing="0" w:afterAutospacing="0" w:line="220" w:lineRule="atLeast"/>
              <w:rPr>
                <w:sz w:val="20"/>
                <w:szCs w:val="20"/>
              </w:rPr>
            </w:pPr>
            <w:r>
              <w:rPr>
                <w:sz w:val="20"/>
                <w:szCs w:val="20"/>
              </w:rPr>
              <w:t> </w:t>
            </w:r>
          </w:p>
        </w:tc>
        <w:tc>
          <w:tcPr>
            <w:tcW w:w="2358" w:type="pct"/>
            <w:shd w:val="clear" w:color="auto" w:fill="auto"/>
          </w:tcPr>
          <w:p w14:paraId="35EE125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100 basis point increase in credit spreads</w:t>
            </w:r>
          </w:p>
        </w:tc>
        <w:tc>
          <w:tcPr>
            <w:tcW w:w="27" w:type="pct"/>
            <w:shd w:val="clear" w:color="auto" w:fill="auto"/>
          </w:tcPr>
          <w:p w14:paraId="35EE1253" w14:textId="77777777" w:rsidR="006C5487" w:rsidRDefault="00CE0E24">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4" w:type="pct"/>
            <w:shd w:val="clear" w:color="auto" w:fill="auto"/>
            <w:vAlign w:val="bottom"/>
          </w:tcPr>
          <w:p w14:paraId="35EE125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5" w:type="pct"/>
            <w:shd w:val="clear" w:color="auto" w:fill="auto"/>
          </w:tcPr>
          <w:p w14:paraId="35EE125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(304</w:t>
            </w:r>
          </w:p>
        </w:tc>
        <w:tc>
          <w:tcPr>
            <w:tcW w:w="50" w:type="pct"/>
            <w:shd w:val="clear" w:color="auto" w:fill="auto"/>
          </w:tcPr>
          <w:p w14:paraId="35EE1256"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auto"/>
            <w:vAlign w:val="bottom"/>
          </w:tcPr>
          <w:p w14:paraId="35EE125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auto"/>
          </w:tcPr>
          <w:p w14:paraId="35EE125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6" w:type="pct"/>
            <w:shd w:val="clear" w:color="auto" w:fill="auto"/>
          </w:tcPr>
          <w:p w14:paraId="35EE125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C5487" w14:paraId="35EE1266" w14:textId="77777777">
        <w:tc>
          <w:tcPr>
            <w:tcW w:w="1335" w:type="pct"/>
            <w:shd w:val="clear" w:color="auto" w:fill="E5E5E5"/>
          </w:tcPr>
          <w:p w14:paraId="35EE125B"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w:t>
            </w:r>
          </w:p>
        </w:tc>
        <w:tc>
          <w:tcPr>
            <w:tcW w:w="27" w:type="pct"/>
            <w:shd w:val="clear" w:color="auto" w:fill="E5E5E5"/>
          </w:tcPr>
          <w:p w14:paraId="35EE125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E5E5E5"/>
          </w:tcPr>
          <w:p w14:paraId="35EE125D" w14:textId="77777777" w:rsidR="006C5487" w:rsidRDefault="00CE0E24">
            <w:pPr>
              <w:pStyle w:val="a3"/>
              <w:spacing w:beforeAutospacing="0" w:afterAutospacing="0" w:line="220" w:lineRule="atLeast"/>
              <w:rPr>
                <w:sz w:val="20"/>
                <w:szCs w:val="20"/>
              </w:rPr>
            </w:pPr>
            <w:r>
              <w:rPr>
                <w:sz w:val="20"/>
                <w:szCs w:val="20"/>
              </w:rPr>
              <w:t> </w:t>
            </w:r>
          </w:p>
        </w:tc>
        <w:tc>
          <w:tcPr>
            <w:tcW w:w="2358" w:type="pct"/>
            <w:shd w:val="clear" w:color="auto" w:fill="E5E5E5"/>
          </w:tcPr>
          <w:p w14:paraId="35EE125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10% decrease in equity market prices</w:t>
            </w:r>
          </w:p>
        </w:tc>
        <w:tc>
          <w:tcPr>
            <w:tcW w:w="27" w:type="pct"/>
            <w:shd w:val="clear" w:color="auto" w:fill="E5E5E5"/>
          </w:tcPr>
          <w:p w14:paraId="35EE125F" w14:textId="77777777" w:rsidR="006C5487" w:rsidRDefault="00CE0E24">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4" w:type="pct"/>
            <w:shd w:val="clear" w:color="auto" w:fill="E5E5E5"/>
            <w:vAlign w:val="bottom"/>
          </w:tcPr>
          <w:p w14:paraId="35EE126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5" w:type="pct"/>
            <w:shd w:val="clear" w:color="auto" w:fill="E5E5E5"/>
          </w:tcPr>
          <w:p w14:paraId="35EE126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(659</w:t>
            </w:r>
          </w:p>
        </w:tc>
        <w:tc>
          <w:tcPr>
            <w:tcW w:w="50" w:type="pct"/>
            <w:shd w:val="clear" w:color="auto" w:fill="E5E5E5"/>
          </w:tcPr>
          <w:p w14:paraId="35EE1262"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vAlign w:val="bottom"/>
          </w:tcPr>
          <w:p w14:paraId="35EE126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E5E5E5"/>
          </w:tcPr>
          <w:p w14:paraId="35EE126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46" w:type="pct"/>
            <w:shd w:val="clear" w:color="auto" w:fill="E5E5E5"/>
          </w:tcPr>
          <w:p w14:paraId="35EE1265" w14:textId="77777777" w:rsidR="006C5487" w:rsidRDefault="00CE0E24">
            <w:pPr>
              <w:pStyle w:val="a3"/>
              <w:spacing w:beforeAutospacing="0" w:afterAutospacing="0" w:line="220" w:lineRule="atLeast"/>
              <w:rPr>
                <w:sz w:val="20"/>
                <w:szCs w:val="20"/>
              </w:rPr>
            </w:pPr>
            <w:r>
              <w:rPr>
                <w:sz w:val="20"/>
                <w:szCs w:val="20"/>
              </w:rPr>
              <w:t> </w:t>
            </w:r>
          </w:p>
        </w:tc>
      </w:tr>
      <w:tr w:rsidR="006C5487" w14:paraId="35EE1272" w14:textId="77777777">
        <w:tc>
          <w:tcPr>
            <w:tcW w:w="1335" w:type="pct"/>
            <w:tcBorders>
              <w:bottom w:val="single" w:sz="6" w:space="0" w:color="000000"/>
            </w:tcBorders>
            <w:shd w:val="clear" w:color="auto" w:fill="auto"/>
          </w:tcPr>
          <w:p w14:paraId="35EE126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35EE1268" w14:textId="77777777" w:rsidR="006C5487" w:rsidRDefault="00CE0E24">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tcPr>
          <w:p w14:paraId="35EE1269" w14:textId="77777777" w:rsidR="006C5487" w:rsidRDefault="00CE0E24">
            <w:pPr>
              <w:pStyle w:val="a3"/>
              <w:spacing w:beforeAutospacing="0" w:afterAutospacing="0" w:line="80" w:lineRule="atLeast"/>
              <w:rPr>
                <w:sz w:val="8"/>
                <w:szCs w:val="8"/>
              </w:rPr>
            </w:pPr>
            <w:r>
              <w:rPr>
                <w:sz w:val="8"/>
                <w:szCs w:val="8"/>
              </w:rPr>
              <w:t> </w:t>
            </w:r>
          </w:p>
        </w:tc>
        <w:tc>
          <w:tcPr>
            <w:tcW w:w="2358" w:type="pct"/>
            <w:tcBorders>
              <w:bottom w:val="single" w:sz="6" w:space="0" w:color="000000"/>
            </w:tcBorders>
            <w:shd w:val="clear" w:color="auto" w:fill="auto"/>
          </w:tcPr>
          <w:p w14:paraId="35EE126A" w14:textId="77777777" w:rsidR="006C5487" w:rsidRDefault="00CE0E24">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tcPr>
          <w:p w14:paraId="35EE126B" w14:textId="77777777" w:rsidR="006C5487" w:rsidRDefault="00CE0E24">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tcPr>
          <w:p w14:paraId="35EE126C" w14:textId="77777777" w:rsidR="006C5487" w:rsidRDefault="00CE0E24">
            <w:pPr>
              <w:pStyle w:val="a3"/>
              <w:spacing w:beforeAutospacing="0" w:afterAutospacing="0" w:line="80" w:lineRule="atLeast"/>
              <w:rPr>
                <w:sz w:val="8"/>
                <w:szCs w:val="8"/>
              </w:rPr>
            </w:pPr>
            <w:r>
              <w:rPr>
                <w:sz w:val="8"/>
                <w:szCs w:val="8"/>
              </w:rPr>
              <w:t> </w:t>
            </w:r>
          </w:p>
        </w:tc>
        <w:tc>
          <w:tcPr>
            <w:tcW w:w="574" w:type="pct"/>
            <w:tcBorders>
              <w:bottom w:val="single" w:sz="6" w:space="0" w:color="000000"/>
            </w:tcBorders>
            <w:shd w:val="clear" w:color="auto" w:fill="auto"/>
          </w:tcPr>
          <w:p w14:paraId="35EE126D" w14:textId="77777777" w:rsidR="006C5487" w:rsidRDefault="00CE0E24">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35EE126E" w14:textId="77777777" w:rsidR="006C5487" w:rsidRDefault="00CE0E24">
            <w:pPr>
              <w:pStyle w:val="a3"/>
              <w:spacing w:beforeAutospacing="0" w:afterAutospacing="0" w:line="80" w:lineRule="atLeast"/>
              <w:rPr>
                <w:sz w:val="8"/>
                <w:szCs w:val="8"/>
              </w:rPr>
            </w:pPr>
            <w:r>
              <w:rPr>
                <w:sz w:val="8"/>
                <w:szCs w:val="8"/>
              </w:rPr>
              <w:t> </w:t>
            </w:r>
          </w:p>
        </w:tc>
        <w:tc>
          <w:tcPr>
            <w:tcW w:w="51" w:type="pct"/>
            <w:tcBorders>
              <w:bottom w:val="single" w:sz="6" w:space="0" w:color="000000"/>
            </w:tcBorders>
            <w:shd w:val="clear" w:color="auto" w:fill="auto"/>
          </w:tcPr>
          <w:p w14:paraId="35EE126F" w14:textId="77777777" w:rsidR="006C5487" w:rsidRDefault="00CE0E24">
            <w:pPr>
              <w:pStyle w:val="a3"/>
              <w:spacing w:beforeAutospacing="0" w:afterAutospacing="0" w:line="80" w:lineRule="atLeast"/>
              <w:rPr>
                <w:sz w:val="8"/>
                <w:szCs w:val="8"/>
              </w:rPr>
            </w:pPr>
            <w:r>
              <w:rPr>
                <w:sz w:val="8"/>
                <w:szCs w:val="8"/>
              </w:rPr>
              <w:t> </w:t>
            </w:r>
          </w:p>
        </w:tc>
        <w:tc>
          <w:tcPr>
            <w:tcW w:w="457" w:type="pct"/>
            <w:tcBorders>
              <w:bottom w:val="single" w:sz="6" w:space="0" w:color="000000"/>
            </w:tcBorders>
            <w:shd w:val="clear" w:color="auto" w:fill="auto"/>
          </w:tcPr>
          <w:p w14:paraId="35EE1270" w14:textId="77777777" w:rsidR="006C5487" w:rsidRDefault="00CE0E24">
            <w:pPr>
              <w:pStyle w:val="a3"/>
              <w:spacing w:beforeAutospacing="0" w:afterAutospacing="0" w:line="80" w:lineRule="atLeast"/>
              <w:rPr>
                <w:sz w:val="8"/>
                <w:szCs w:val="8"/>
              </w:rPr>
            </w:pPr>
            <w:r>
              <w:rPr>
                <w:sz w:val="8"/>
                <w:szCs w:val="8"/>
              </w:rPr>
              <w:t> </w:t>
            </w:r>
          </w:p>
        </w:tc>
        <w:tc>
          <w:tcPr>
            <w:tcW w:w="46" w:type="pct"/>
            <w:shd w:val="clear" w:color="auto" w:fill="auto"/>
          </w:tcPr>
          <w:p w14:paraId="35EE1271" w14:textId="77777777" w:rsidR="006C5487" w:rsidRDefault="00CE0E24">
            <w:pPr>
              <w:pStyle w:val="a3"/>
              <w:spacing w:beforeAutospacing="0" w:afterAutospacing="0" w:line="80" w:lineRule="atLeast"/>
              <w:rPr>
                <w:sz w:val="8"/>
                <w:szCs w:val="8"/>
              </w:rPr>
            </w:pPr>
            <w:r>
              <w:rPr>
                <w:sz w:val="8"/>
                <w:szCs w:val="8"/>
              </w:rPr>
              <w:t> </w:t>
            </w:r>
          </w:p>
        </w:tc>
      </w:tr>
    </w:tbl>
    <w:p w14:paraId="35EE1273" w14:textId="77777777" w:rsidR="006C5487" w:rsidRDefault="00CE0E24">
      <w:pPr>
        <w:pStyle w:val="a3"/>
        <w:spacing w:beforeAutospacing="0" w:afterAutospacing="0"/>
        <w:jc w:val="both"/>
        <w:rPr>
          <w:sz w:val="18"/>
          <w:szCs w:val="18"/>
        </w:rPr>
      </w:pPr>
      <w:r>
        <w:rPr>
          <w:sz w:val="18"/>
          <w:szCs w:val="18"/>
        </w:rPr>
        <w:t> </w:t>
      </w:r>
    </w:p>
    <w:p w14:paraId="35EE1274" w14:textId="77777777" w:rsidR="006C5487" w:rsidRDefault="00CE0E24">
      <w:pPr>
        <w:pStyle w:val="a3"/>
        <w:spacing w:before="80" w:beforeAutospacing="0" w:afterAutospacing="0"/>
        <w:jc w:val="center"/>
        <w:rPr>
          <w:rFonts w:ascii="Arial" w:hAnsi="Arial" w:cs="Arial"/>
          <w:b/>
          <w:bCs/>
        </w:rPr>
      </w:pPr>
      <w:r>
        <w:rPr>
          <w:rFonts w:ascii="Arial" w:hAnsi="Arial" w:cs="Arial"/>
          <w:b/>
          <w:bCs/>
        </w:rPr>
        <w:t xml:space="preserve">ITEM 4. CONTROLS AND PROCEDURES </w:t>
      </w:r>
    </w:p>
    <w:p w14:paraId="35EE1275"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Under the supervision and with the participation of our management, including the Chief Executive Officer and Chief Financial Officer, we have evaluated the effectiveness of our disclosure controls and procedures as require</w:t>
      </w:r>
      <w:r>
        <w:rPr>
          <w:rFonts w:ascii="Arial" w:hAnsi="Arial" w:cs="Arial"/>
          <w:sz w:val="20"/>
          <w:szCs w:val="20"/>
        </w:rPr>
        <w:t>d by Exchange Act Rule 13a-15(b) as of the end of the period covered by this report. Based on that evaluation, the Chief Executive Officer and Chief Financial Officer have concluded that these disclosure controls and procedures are effective. There were no</w:t>
      </w:r>
      <w:r>
        <w:rPr>
          <w:rFonts w:ascii="Arial" w:hAnsi="Arial" w:cs="Arial"/>
          <w:sz w:val="20"/>
          <w:szCs w:val="20"/>
        </w:rPr>
        <w:t xml:space="preserve"> changes in our internal control over financial reporting during the quarter ended December 31, 2021 that have materially affected, or are reasonably likely to materially affect, our internal control over financial reporting.</w:t>
      </w:r>
    </w:p>
    <w:p w14:paraId="35EE1276" w14:textId="77777777" w:rsidR="006C5487" w:rsidRDefault="00CE0E24">
      <w:pPr>
        <w:pStyle w:val="a3"/>
        <w:spacing w:beforeAutospacing="0" w:afterAutospacing="0"/>
        <w:jc w:val="both"/>
        <w:rPr>
          <w:sz w:val="13"/>
          <w:szCs w:val="13"/>
        </w:rPr>
      </w:pPr>
      <w:r>
        <w:rPr>
          <w:sz w:val="13"/>
          <w:szCs w:val="13"/>
        </w:rPr>
        <w:t> </w:t>
      </w:r>
    </w:p>
    <w:p w14:paraId="35EE1277" w14:textId="77777777" w:rsidR="006C5487" w:rsidRDefault="00CE0E24">
      <w:pPr>
        <w:pStyle w:val="a3"/>
        <w:spacing w:before="360" w:beforeAutospacing="0" w:afterAutospacing="0"/>
        <w:jc w:val="both"/>
        <w:rPr>
          <w:sz w:val="13"/>
          <w:szCs w:val="13"/>
        </w:rPr>
      </w:pPr>
      <w:r>
        <w:rPr>
          <w:sz w:val="13"/>
          <w:szCs w:val="13"/>
        </w:rPr>
        <w:t> </w:t>
      </w:r>
    </w:p>
    <w:p w14:paraId="35EE1278"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48</w:t>
      </w:r>
    </w:p>
    <w:p w14:paraId="35EE1279" w14:textId="77777777" w:rsidR="006C5487" w:rsidRDefault="00CE0E24">
      <w:r>
        <w:rPr>
          <w:rFonts w:ascii="Arial" w:hAnsi="Arial" w:cs="Arial"/>
          <w:sz w:val="16"/>
          <w:szCs w:val="16"/>
        </w:rPr>
        <w:pict w14:anchorId="35EE1603">
          <v:rect id="_x0000_i1072" style="width:415.3pt;height:1.5pt" o:hralign="center" o:hrstd="t" o:hr="t" fillcolor="#a0a0a0" stroked="f"/>
        </w:pict>
      </w:r>
    </w:p>
    <w:p w14:paraId="35EE127A"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5EE127B"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 1A</w:t>
      </w:r>
    </w:p>
    <w:p w14:paraId="35EE127C"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27D"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E127E" w14:textId="77777777" w:rsidR="006C5487" w:rsidRDefault="00CE0E24">
      <w:pPr>
        <w:pStyle w:val="a3"/>
        <w:spacing w:beforeAutospacing="0" w:afterAutospacing="0"/>
        <w:jc w:val="center"/>
        <w:rPr>
          <w:rFonts w:ascii="Arial" w:hAnsi="Arial" w:cs="Arial"/>
          <w:b/>
          <w:bCs/>
          <w:sz w:val="20"/>
          <w:szCs w:val="20"/>
        </w:rPr>
      </w:pPr>
      <w:r>
        <w:rPr>
          <w:rFonts w:ascii="Arial" w:hAnsi="Arial" w:cs="Arial"/>
          <w:b/>
          <w:bCs/>
          <w:sz w:val="20"/>
          <w:szCs w:val="20"/>
        </w:rPr>
        <w:t>PART II. OTHER INFORMATION</w:t>
      </w:r>
    </w:p>
    <w:p w14:paraId="35EE127F" w14:textId="77777777" w:rsidR="006C5487" w:rsidRDefault="00CE0E24">
      <w:pPr>
        <w:pStyle w:val="a3"/>
        <w:spacing w:before="180" w:beforeAutospacing="0" w:afterAutospacing="0"/>
        <w:jc w:val="center"/>
        <w:rPr>
          <w:rFonts w:ascii="Arial" w:hAnsi="Arial" w:cs="Arial"/>
          <w:b/>
          <w:bCs/>
        </w:rPr>
      </w:pPr>
      <w:r>
        <w:rPr>
          <w:rFonts w:ascii="Arial" w:hAnsi="Arial" w:cs="Arial"/>
          <w:b/>
          <w:bCs/>
        </w:rPr>
        <w:t xml:space="preserve">ITEM 1. LEGAL PROCEEDINGS </w:t>
      </w:r>
    </w:p>
    <w:p w14:paraId="35EE128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Refer to Note 14 – Contingencies of the Notes to Financial Statements (Part I, Item 1 of this Form 10-Q) for information regarding legal proceedings in which we are involved. </w:t>
      </w:r>
    </w:p>
    <w:p w14:paraId="35EE1281" w14:textId="77777777" w:rsidR="006C5487" w:rsidRDefault="00CE0E24">
      <w:pPr>
        <w:pStyle w:val="a3"/>
        <w:spacing w:before="260" w:beforeAutospacing="0" w:afterAutospacing="0"/>
        <w:jc w:val="center"/>
        <w:rPr>
          <w:rFonts w:ascii="Arial" w:hAnsi="Arial" w:cs="Arial"/>
          <w:b/>
          <w:bCs/>
        </w:rPr>
      </w:pPr>
      <w:r>
        <w:rPr>
          <w:rFonts w:ascii="Arial" w:hAnsi="Arial" w:cs="Arial"/>
          <w:b/>
          <w:bCs/>
        </w:rPr>
        <w:t>ITEM 1A. RISK FACTORS</w:t>
      </w:r>
    </w:p>
    <w:p w14:paraId="35EE128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w:t>
      </w:r>
      <w:r>
        <w:rPr>
          <w:rFonts w:ascii="Arial" w:hAnsi="Arial" w:cs="Arial"/>
          <w:sz w:val="20"/>
          <w:szCs w:val="20"/>
        </w:rPr>
        <w:t>ur operations and financial results are subject to various risks and uncertainties, including those described below, that could adversely affect our business, financial condition, results of operations, cash flows, and the trading price of our common stock</w:t>
      </w:r>
      <w:r>
        <w:rPr>
          <w:rFonts w:ascii="Arial" w:hAnsi="Arial" w:cs="Arial"/>
          <w:sz w:val="20"/>
          <w:szCs w:val="20"/>
        </w:rPr>
        <w:t>.</w:t>
      </w:r>
    </w:p>
    <w:p w14:paraId="35EE1283"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STRATEGIC AND COMPETITIVE RISKS</w:t>
      </w:r>
    </w:p>
    <w:p w14:paraId="35EE1284"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We face intense competition across all markets for our products and services, which may lead to lower revenue or operating margins. </w:t>
      </w:r>
    </w:p>
    <w:p w14:paraId="35EE1285" w14:textId="77777777" w:rsidR="006C5487" w:rsidRDefault="00CE0E2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Competition in the technology sector</w:t>
      </w:r>
    </w:p>
    <w:p w14:paraId="35EE1286"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Our competitors range in size from diversified global companies with significant resea</w:t>
      </w:r>
      <w:r>
        <w:rPr>
          <w:rFonts w:ascii="Arial" w:hAnsi="Arial" w:cs="Arial"/>
          <w:sz w:val="20"/>
          <w:szCs w:val="20"/>
        </w:rPr>
        <w:t>rch and development resources to small, specialized firms whose narrower product lines may let them be more effective in deploying technical, marketing, and financial resources. Barriers to entry in many of our businesses are low and many of the areas in w</w:t>
      </w:r>
      <w:r>
        <w:rPr>
          <w:rFonts w:ascii="Arial" w:hAnsi="Arial" w:cs="Arial"/>
          <w:sz w:val="20"/>
          <w:szCs w:val="20"/>
        </w:rPr>
        <w:t>hich we compete evolve rapidly with changing and disruptive technologies, shifting user needs, and frequent introductions of new products and services. Our ability to remain competitive depends on our success in making innovative products, devices, and ser</w:t>
      </w:r>
      <w:r>
        <w:rPr>
          <w:rFonts w:ascii="Arial" w:hAnsi="Arial" w:cs="Arial"/>
          <w:sz w:val="20"/>
          <w:szCs w:val="20"/>
        </w:rPr>
        <w:t xml:space="preserve">vices that appeal to businesses and consumers. </w:t>
      </w:r>
    </w:p>
    <w:p w14:paraId="35EE1287"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Competition among platform-based ecosystems</w:t>
      </w:r>
    </w:p>
    <w:p w14:paraId="35EE1288"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An important element of our business model has been to create platform-based ecosystems on which many participants can build diverse solutions. A well-established ecosystem creates beneficial network effects among users, application developers, and the pla</w:t>
      </w:r>
      <w:r>
        <w:rPr>
          <w:rFonts w:ascii="Arial" w:hAnsi="Arial" w:cs="Arial"/>
          <w:sz w:val="20"/>
          <w:szCs w:val="20"/>
        </w:rPr>
        <w:t xml:space="preserve">tform provider that can accelerate growth. Establishing significant scale in the marketplace is necessary to achieve and maintain attractive margins. We face significant competition from firms that provide competing platforms.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28C" w14:textId="77777777">
        <w:tc>
          <w:tcPr>
            <w:tcW w:w="295" w:type="pct"/>
            <w:shd w:val="clear" w:color="auto" w:fill="auto"/>
            <w:noWrap/>
          </w:tcPr>
          <w:p w14:paraId="35EE1289"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128A"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28B"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A competing vertically-i</w:t>
            </w:r>
            <w:r>
              <w:rPr>
                <w:rFonts w:ascii="Arial" w:hAnsi="Arial" w:cs="Arial"/>
                <w:color w:val="000000"/>
                <w:sz w:val="20"/>
                <w:szCs w:val="20"/>
              </w:rPr>
              <w:t>ntegrated model, in which a single firm controls the software and hardware elements of a product and related services, has succeeded with some consumer products such as personal computers, tablets, phones, gaming consoles, wearables, and other endpoint dev</w:t>
            </w:r>
            <w:r>
              <w:rPr>
                <w:rFonts w:ascii="Arial" w:hAnsi="Arial" w:cs="Arial"/>
                <w:color w:val="000000"/>
                <w:sz w:val="20"/>
                <w:szCs w:val="20"/>
              </w:rPr>
              <w:t>ices. Competitors pursuing this model also earn revenue from services integrated with the hardware and software platform, including applications and content sold through their integrated marketplaces. They may also be able to claim security and performance</w:t>
            </w:r>
            <w:r>
              <w:rPr>
                <w:rFonts w:ascii="Arial" w:hAnsi="Arial" w:cs="Arial"/>
                <w:color w:val="000000"/>
                <w:sz w:val="20"/>
                <w:szCs w:val="20"/>
              </w:rPr>
              <w:t xml:space="preserve"> benefits from their vertically integrated offer. We also offer some vertically-integrated hardware and software products and services. To the extent we shift a portion of our business to a vertically integrated model we increase our cost of revenue and re</w:t>
            </w:r>
            <w:r>
              <w:rPr>
                <w:rFonts w:ascii="Arial" w:hAnsi="Arial" w:cs="Arial"/>
                <w:color w:val="000000"/>
                <w:sz w:val="20"/>
                <w:szCs w:val="20"/>
              </w:rPr>
              <w:t xml:space="preserve">duce our operating margins. </w:t>
            </w:r>
          </w:p>
        </w:tc>
      </w:tr>
    </w:tbl>
    <w:p w14:paraId="35EE128D"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291" w14:textId="77777777">
        <w:tc>
          <w:tcPr>
            <w:tcW w:w="295" w:type="pct"/>
            <w:shd w:val="clear" w:color="auto" w:fill="auto"/>
            <w:noWrap/>
          </w:tcPr>
          <w:p w14:paraId="35EE128E"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128F"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290"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We derive substantial revenue from licenses of Windows operating systems on PCs. We face significant competition from competing platforms developed for new devices and form factors such as smartphones and tablet computers. These devices compete on multiple</w:t>
            </w:r>
            <w:r>
              <w:rPr>
                <w:rFonts w:ascii="Arial" w:hAnsi="Arial" w:cs="Arial"/>
                <w:color w:val="000000"/>
                <w:sz w:val="20"/>
                <w:szCs w:val="20"/>
              </w:rPr>
              <w:t xml:space="preserve"> bases including price and the perceived utility of the device and its platform. Users are increasingly turning to these devices to perform functions that in the past were performed by personal computers. Even if many users view these devices as complement</w:t>
            </w:r>
            <w:r>
              <w:rPr>
                <w:rFonts w:ascii="Arial" w:hAnsi="Arial" w:cs="Arial"/>
                <w:color w:val="000000"/>
                <w:sz w:val="20"/>
                <w:szCs w:val="20"/>
              </w:rPr>
              <w:t xml:space="preserve">ary to a personal computer, the prevalence of these devices may make it more difficult to attract application developers to our PC operating system platforms. Competing with operating systems licensed at low or no cost may decrease our PC operating system </w:t>
            </w:r>
            <w:r>
              <w:rPr>
                <w:rFonts w:ascii="Arial" w:hAnsi="Arial" w:cs="Arial"/>
                <w:color w:val="000000"/>
                <w:sz w:val="20"/>
                <w:szCs w:val="20"/>
              </w:rPr>
              <w:t>margins. Popular products or services offered on competing platforms could increase their competitive strength. In addition, some of our devices compete with products made by our original equipment manufacturer (“OEM”) partners, which may affect their comm</w:t>
            </w:r>
            <w:r>
              <w:rPr>
                <w:rFonts w:ascii="Arial" w:hAnsi="Arial" w:cs="Arial"/>
                <w:color w:val="000000"/>
                <w:sz w:val="20"/>
                <w:szCs w:val="20"/>
              </w:rPr>
              <w:t xml:space="preserve">itment to our platform. </w:t>
            </w:r>
          </w:p>
        </w:tc>
      </w:tr>
    </w:tbl>
    <w:p w14:paraId="35EE1292"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49</w:t>
      </w:r>
    </w:p>
    <w:p w14:paraId="35EE1293" w14:textId="77777777" w:rsidR="006C5487" w:rsidRDefault="00CE0E24">
      <w:r>
        <w:rPr>
          <w:rFonts w:ascii="Arial" w:hAnsi="Arial" w:cs="Arial"/>
          <w:sz w:val="16"/>
          <w:szCs w:val="16"/>
        </w:rPr>
        <w:pict w14:anchorId="35EE1604">
          <v:rect id="_x0000_i1073" style="width:415.3pt;height:1.5pt" o:hralign="center" o:hrstd="t" o:hr="t" fillcolor="#a0a0a0" stroked="f"/>
        </w:pict>
      </w:r>
    </w:p>
    <w:p w14:paraId="35EE1294"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5EE1295"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1A</w:t>
      </w:r>
    </w:p>
    <w:p w14:paraId="35EE1296"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29A" w14:textId="77777777">
        <w:tc>
          <w:tcPr>
            <w:tcW w:w="295" w:type="pct"/>
            <w:shd w:val="clear" w:color="auto" w:fill="auto"/>
            <w:noWrap/>
          </w:tcPr>
          <w:p w14:paraId="35EE1297"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1298"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299"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 xml:space="preserve">Competing platforms have content and application marketplaces with scale and significant installed bases. The variety and utility of content and applications available on a platform are </w:t>
            </w:r>
            <w:r>
              <w:rPr>
                <w:rFonts w:ascii="Arial" w:hAnsi="Arial" w:cs="Arial"/>
                <w:color w:val="000000"/>
                <w:sz w:val="20"/>
                <w:szCs w:val="20"/>
              </w:rPr>
              <w:t>important to device purchasing decisions. Users may incur costs to move data and buy new content and applications when switching platforms. To compete, we must successfully enlist developers to write applications for our platform and ensure that these appl</w:t>
            </w:r>
            <w:r>
              <w:rPr>
                <w:rFonts w:ascii="Arial" w:hAnsi="Arial" w:cs="Arial"/>
                <w:color w:val="000000"/>
                <w:sz w:val="20"/>
                <w:szCs w:val="20"/>
              </w:rPr>
              <w:t>ications have high quality, security, customer appeal, and value. Efforts to compete with competitors’ content and application marketplaces may increase our cost of revenue and lower our operating margins. Competitors’ rules governing their content and app</w:t>
            </w:r>
            <w:r>
              <w:rPr>
                <w:rFonts w:ascii="Arial" w:hAnsi="Arial" w:cs="Arial"/>
                <w:color w:val="000000"/>
                <w:sz w:val="20"/>
                <w:szCs w:val="20"/>
              </w:rPr>
              <w:t>lications marketplaces may restrict our ability to distribute products and services through them in accordance with our technical and business model objectives.</w:t>
            </w:r>
          </w:p>
        </w:tc>
      </w:tr>
    </w:tbl>
    <w:p w14:paraId="35EE129B"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Business model competition </w:t>
      </w:r>
    </w:p>
    <w:p w14:paraId="35EE129C"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Companies compete with us based on a growing variety of business m</w:t>
      </w:r>
      <w:r>
        <w:rPr>
          <w:rFonts w:ascii="Arial" w:hAnsi="Arial" w:cs="Arial"/>
          <w:sz w:val="20"/>
          <w:szCs w:val="20"/>
        </w:rPr>
        <w:t xml:space="preserve">odels.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2A0" w14:textId="77777777">
        <w:tc>
          <w:tcPr>
            <w:tcW w:w="295" w:type="pct"/>
            <w:shd w:val="clear" w:color="auto" w:fill="auto"/>
            <w:noWrap/>
          </w:tcPr>
          <w:p w14:paraId="35EE129D"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129E"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29F"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Even as we transition more of our business to infrastructure-, platform-, and software-as-a-service business model, the license-based proprietary software model generates a substantial portion of our software revenue. We bear the costs of conve</w:t>
            </w:r>
            <w:r>
              <w:rPr>
                <w:rFonts w:ascii="Arial" w:hAnsi="Arial" w:cs="Arial"/>
                <w:color w:val="000000"/>
                <w:sz w:val="20"/>
                <w:szCs w:val="20"/>
              </w:rPr>
              <w:t>rting original ideas into software products through investments in research and development, offsetting these costs with the revenue received from licensing our products. Many of our competitors also develop and sell software to businesses and consumers un</w:t>
            </w:r>
            <w:r>
              <w:rPr>
                <w:rFonts w:ascii="Arial" w:hAnsi="Arial" w:cs="Arial"/>
                <w:color w:val="000000"/>
                <w:sz w:val="20"/>
                <w:szCs w:val="20"/>
              </w:rPr>
              <w:t xml:space="preserve">der this model. </w:t>
            </w:r>
          </w:p>
        </w:tc>
      </w:tr>
    </w:tbl>
    <w:p w14:paraId="35EE12A1"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2A5" w14:textId="77777777">
        <w:tc>
          <w:tcPr>
            <w:tcW w:w="295" w:type="pct"/>
            <w:shd w:val="clear" w:color="auto" w:fill="auto"/>
            <w:noWrap/>
          </w:tcPr>
          <w:p w14:paraId="35EE12A2"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12A3"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2A4"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 xml:space="preserve">Other competitors develop and offer free applications, online services and content, and make money by selling third-party advertising. Advertising revenue funds development of products and services these competitors provide to users </w:t>
            </w:r>
            <w:r>
              <w:rPr>
                <w:rFonts w:ascii="Arial" w:hAnsi="Arial" w:cs="Arial"/>
                <w:color w:val="000000"/>
                <w:sz w:val="20"/>
                <w:szCs w:val="20"/>
              </w:rPr>
              <w:t xml:space="preserve">at no or little cost, competing directly with our revenue-generating products. </w:t>
            </w:r>
          </w:p>
        </w:tc>
      </w:tr>
    </w:tbl>
    <w:p w14:paraId="35EE12A6"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2AA" w14:textId="77777777">
        <w:tc>
          <w:tcPr>
            <w:tcW w:w="295" w:type="pct"/>
            <w:shd w:val="clear" w:color="auto" w:fill="auto"/>
            <w:noWrap/>
          </w:tcPr>
          <w:p w14:paraId="35EE12A7"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12A8"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2A9"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Some companies compete with us by modifying and then distributing open source software at little or no cost to end users, and earning revenue on advertising or integrated products and services. These firms do not bear the full costs of research and develop</w:t>
            </w:r>
            <w:r>
              <w:rPr>
                <w:rFonts w:ascii="Arial" w:hAnsi="Arial" w:cs="Arial"/>
                <w:color w:val="000000"/>
                <w:sz w:val="20"/>
                <w:szCs w:val="20"/>
              </w:rPr>
              <w:t xml:space="preserve">ment for the open source software. Some open source software mimics the features and functionality of our products. </w:t>
            </w:r>
          </w:p>
        </w:tc>
      </w:tr>
    </w:tbl>
    <w:p w14:paraId="35EE12AB"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competitive pressures described above may cause decreased sales volumes, price reductions, and/or increased operating costs, such as f</w:t>
      </w:r>
      <w:r>
        <w:rPr>
          <w:rFonts w:ascii="Arial" w:hAnsi="Arial" w:cs="Arial"/>
          <w:sz w:val="20"/>
          <w:szCs w:val="20"/>
        </w:rPr>
        <w:t xml:space="preserve">or research and development, marketing, and sales incentives. This may lead to lower revenue, gross margins, and operating income. </w:t>
      </w:r>
    </w:p>
    <w:p w14:paraId="35EE12AC"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Our increasing focus on cloud-based services presents execution and competitive risks.</w:t>
      </w:r>
      <w:r>
        <w:rPr>
          <w:rFonts w:ascii="Arial" w:hAnsi="Arial" w:cs="Arial"/>
          <w:sz w:val="20"/>
          <w:szCs w:val="20"/>
        </w:rPr>
        <w:t> A growing part of our business involv</w:t>
      </w:r>
      <w:r>
        <w:rPr>
          <w:rFonts w:ascii="Arial" w:hAnsi="Arial" w:cs="Arial"/>
          <w:sz w:val="20"/>
          <w:szCs w:val="20"/>
        </w:rPr>
        <w:t>es cloud-based services available across the spectrum of computing devices. Our strategic vision is to compete and grow by building best-in-class platforms and productivity services for an intelligent cloud and an intelligent edge infused with artificial i</w:t>
      </w:r>
      <w:r>
        <w:rPr>
          <w:rFonts w:ascii="Arial" w:hAnsi="Arial" w:cs="Arial"/>
          <w:sz w:val="20"/>
          <w:szCs w:val="20"/>
        </w:rPr>
        <w:t xml:space="preserve">ntelligence (“AI”). At the same time, our competitors are rapidly developing and deploying cloud-based services for consumers and business customers. Pricing and delivery models are evolving. Devices and form factors influence how users access services in </w:t>
      </w:r>
      <w:r>
        <w:rPr>
          <w:rFonts w:ascii="Arial" w:hAnsi="Arial" w:cs="Arial"/>
          <w:sz w:val="20"/>
          <w:szCs w:val="20"/>
        </w:rPr>
        <w:t>the cloud and sometimes the user’s choice of which cloud-based services to use. We are devoting significant resources to develop and deploy our cloud-based strategies. The Windows ecosystem must continue to evolve with this changing environment. We embrace</w:t>
      </w:r>
      <w:r>
        <w:rPr>
          <w:rFonts w:ascii="Arial" w:hAnsi="Arial" w:cs="Arial"/>
          <w:sz w:val="20"/>
          <w:szCs w:val="20"/>
        </w:rPr>
        <w:t xml:space="preserve"> cultural and organizational changes to drive accountability and eliminate obstacles to innovation. Our intelligent cloud and intelligent edge worldview is connected with the growth of the Internet of Things (“IoT”). Our success in the IoT will depend on t</w:t>
      </w:r>
      <w:r>
        <w:rPr>
          <w:rFonts w:ascii="Arial" w:hAnsi="Arial" w:cs="Arial"/>
          <w:sz w:val="20"/>
          <w:szCs w:val="20"/>
        </w:rPr>
        <w:t>he level of adoption of our offerings such as Azure, Azure Stack, Azure IoT Edge, and Azure Sphere. We may not establish market share sufficient to achieve scale necessary to achieve our business objectives.</w:t>
      </w:r>
    </w:p>
    <w:p w14:paraId="35EE12AD"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Besides software development costs, we are incur</w:t>
      </w:r>
      <w:r>
        <w:rPr>
          <w:rFonts w:ascii="Arial" w:hAnsi="Arial" w:cs="Arial"/>
          <w:sz w:val="20"/>
          <w:szCs w:val="20"/>
        </w:rPr>
        <w:t>ring costs to build and maintain infrastructure to support cloud computing services. These costs will reduce the operating margins we have previously achieved. Whether we succeed in cloud-based services depends on our execution in several areas, including:</w:t>
      </w:r>
      <w:r>
        <w:rPr>
          <w:rFonts w:ascii="Arial" w:hAnsi="Arial" w:cs="Arial"/>
          <w:sz w:val="20"/>
          <w:szCs w:val="20"/>
        </w:rPr>
        <w:t xml:space="preserve">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2B1" w14:textId="77777777">
        <w:tc>
          <w:tcPr>
            <w:tcW w:w="295" w:type="pct"/>
            <w:shd w:val="clear" w:color="auto" w:fill="auto"/>
            <w:noWrap/>
          </w:tcPr>
          <w:p w14:paraId="35EE12AE"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12AF"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2B0"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 xml:space="preserve">Continuing to bring to market compelling cloud-based experiences that generate increasing traffic and market share. </w:t>
            </w:r>
          </w:p>
        </w:tc>
      </w:tr>
    </w:tbl>
    <w:p w14:paraId="35EE12B2"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2B6" w14:textId="77777777">
        <w:tc>
          <w:tcPr>
            <w:tcW w:w="295" w:type="pct"/>
            <w:shd w:val="clear" w:color="auto" w:fill="auto"/>
            <w:noWrap/>
          </w:tcPr>
          <w:p w14:paraId="35EE12B3"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12B4"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2B5"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 xml:space="preserve">Maintaining the utility, compatibility, and performance of our cloud-based services on the growing array of computing devices, </w:t>
            </w:r>
            <w:r>
              <w:rPr>
                <w:rFonts w:ascii="Arial" w:hAnsi="Arial" w:cs="Arial"/>
                <w:color w:val="000000"/>
                <w:sz w:val="20"/>
                <w:szCs w:val="20"/>
              </w:rPr>
              <w:t xml:space="preserve">including PCs, smartphones, tablets, gaming consoles, and other devices, as well as sensors and other IoT endpoints. </w:t>
            </w:r>
          </w:p>
        </w:tc>
      </w:tr>
    </w:tbl>
    <w:p w14:paraId="35EE12B7"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2BB" w14:textId="77777777">
        <w:tc>
          <w:tcPr>
            <w:tcW w:w="295" w:type="pct"/>
            <w:shd w:val="clear" w:color="auto" w:fill="auto"/>
            <w:noWrap/>
          </w:tcPr>
          <w:p w14:paraId="35EE12B8"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12B9"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2BA"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 xml:space="preserve">Continuing to enhance the attractiveness of our cloud platforms to third-party developers. </w:t>
            </w:r>
          </w:p>
        </w:tc>
      </w:tr>
    </w:tbl>
    <w:p w14:paraId="35EE12BC"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50</w:t>
      </w:r>
    </w:p>
    <w:p w14:paraId="35EE12BD" w14:textId="77777777" w:rsidR="006C5487" w:rsidRDefault="00CE0E24">
      <w:r>
        <w:rPr>
          <w:rFonts w:ascii="Arial" w:hAnsi="Arial" w:cs="Arial"/>
          <w:sz w:val="16"/>
          <w:szCs w:val="16"/>
        </w:rPr>
        <w:pict w14:anchorId="35EE1605">
          <v:rect id="_x0000_i1074" style="width:415.3pt;height:1.5pt" o:hralign="center" o:hrstd="t" o:hr="t" fillcolor="#a0a0a0" stroked="f"/>
        </w:pict>
      </w:r>
    </w:p>
    <w:p w14:paraId="35EE12BE"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5EE12BF"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1A</w:t>
      </w:r>
    </w:p>
    <w:p w14:paraId="35EE12C0"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2C4" w14:textId="77777777">
        <w:tc>
          <w:tcPr>
            <w:tcW w:w="295" w:type="pct"/>
            <w:shd w:val="clear" w:color="auto" w:fill="auto"/>
            <w:noWrap/>
          </w:tcPr>
          <w:p w14:paraId="35EE12C1"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12C2" w14:textId="77777777" w:rsidR="006C5487" w:rsidRDefault="006C5487">
            <w:pPr>
              <w:rPr>
                <w:rFonts w:ascii="宋体"/>
              </w:rPr>
            </w:pPr>
          </w:p>
        </w:tc>
        <w:tc>
          <w:tcPr>
            <w:tcW w:w="0" w:type="auto"/>
            <w:shd w:val="clear" w:color="auto" w:fill="auto"/>
          </w:tcPr>
          <w:p w14:paraId="35EE12C3" w14:textId="77777777" w:rsidR="006C5487" w:rsidRDefault="006C5487">
            <w:pPr>
              <w:rPr>
                <w:rFonts w:ascii="宋体"/>
              </w:rPr>
            </w:pPr>
          </w:p>
        </w:tc>
      </w:tr>
    </w:tbl>
    <w:p w14:paraId="35EE12C5"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2C9" w14:textId="77777777">
        <w:tc>
          <w:tcPr>
            <w:tcW w:w="295" w:type="pct"/>
            <w:shd w:val="clear" w:color="auto" w:fill="auto"/>
            <w:noWrap/>
          </w:tcPr>
          <w:p w14:paraId="35EE12C6"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12C7"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2C8"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 xml:space="preserve">Ensuring our cloud-based services meet the reliability expectations of our customers and maintain the security of their data as well as help them meet their own compliance needs. </w:t>
            </w:r>
          </w:p>
        </w:tc>
      </w:tr>
    </w:tbl>
    <w:p w14:paraId="35EE12CA"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2CE" w14:textId="77777777">
        <w:tc>
          <w:tcPr>
            <w:tcW w:w="295" w:type="pct"/>
            <w:shd w:val="clear" w:color="auto" w:fill="auto"/>
            <w:noWrap/>
          </w:tcPr>
          <w:p w14:paraId="35EE12CB"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12CC"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2CD"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 xml:space="preserve">Making our suite of cloud-based services platform-agnostic, available </w:t>
            </w:r>
            <w:r>
              <w:rPr>
                <w:rFonts w:ascii="Arial" w:hAnsi="Arial" w:cs="Arial"/>
                <w:color w:val="000000"/>
                <w:sz w:val="20"/>
                <w:szCs w:val="20"/>
              </w:rPr>
              <w:t xml:space="preserve">on a wide range of devices and ecosystems, including those of our competitors. </w:t>
            </w:r>
          </w:p>
        </w:tc>
      </w:tr>
    </w:tbl>
    <w:p w14:paraId="35EE12CF"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It is uncertain whether our strategies will attract the users or generate the revenue required to succeed. If we are not effective in executing organizational and technical ch</w:t>
      </w:r>
      <w:r>
        <w:rPr>
          <w:rFonts w:ascii="Arial" w:hAnsi="Arial" w:cs="Arial"/>
          <w:sz w:val="20"/>
          <w:szCs w:val="20"/>
        </w:rPr>
        <w:t>anges to increase efficiency and accelerate innovation, or if we fail to generate sufficient usage of our new products and services, we may not grow revenue in line with the infrastructure and development investments described above. This may negatively im</w:t>
      </w:r>
      <w:r>
        <w:rPr>
          <w:rFonts w:ascii="Arial" w:hAnsi="Arial" w:cs="Arial"/>
          <w:sz w:val="20"/>
          <w:szCs w:val="20"/>
        </w:rPr>
        <w:t xml:space="preserve">pact gross margins and operating income. </w:t>
      </w:r>
    </w:p>
    <w:p w14:paraId="35EE12D0"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RISKS RELATING TO THE EVOLUTION OF OUR BUSINESS</w:t>
      </w:r>
    </w:p>
    <w:p w14:paraId="35EE12D1"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We make significant investments in products and services that may not achieve expected returns.</w:t>
      </w:r>
      <w:r>
        <w:rPr>
          <w:rFonts w:ascii="Arial" w:hAnsi="Arial" w:cs="Arial"/>
          <w:sz w:val="20"/>
          <w:szCs w:val="20"/>
        </w:rPr>
        <w:t> We will continue to make significant investments in research, developm</w:t>
      </w:r>
      <w:r>
        <w:rPr>
          <w:rFonts w:ascii="Arial" w:hAnsi="Arial" w:cs="Arial"/>
          <w:sz w:val="20"/>
          <w:szCs w:val="20"/>
        </w:rPr>
        <w:t>ent, and marketing for existing products, services, and technologies, including the Windows operating system, Microsoft 365, Office, Bing, SQL Server, Windows Server, Azure, Office 365, Xbox, LinkedIn, and other products and services. We also invest in the</w:t>
      </w:r>
      <w:r>
        <w:rPr>
          <w:rFonts w:ascii="Arial" w:hAnsi="Arial" w:cs="Arial"/>
          <w:sz w:val="20"/>
          <w:szCs w:val="20"/>
        </w:rPr>
        <w:t xml:space="preserve"> development and acquisition of a variety of hardware for productivity, communication, and entertainment including PCs, tablets, gaming devices, and HoloLens. Investments in new technology are speculative. Commercial success depends on many factors, includ</w:t>
      </w:r>
      <w:r>
        <w:rPr>
          <w:rFonts w:ascii="Arial" w:hAnsi="Arial" w:cs="Arial"/>
          <w:sz w:val="20"/>
          <w:szCs w:val="20"/>
        </w:rPr>
        <w:t>ing innovativeness, developer support, and effective distribution and marketing. If customers do not perceive our latest offerings as providing significant new functionality or other value, they may reduce their purchases of new software and hardware produ</w:t>
      </w:r>
      <w:r>
        <w:rPr>
          <w:rFonts w:ascii="Arial" w:hAnsi="Arial" w:cs="Arial"/>
          <w:sz w:val="20"/>
          <w:szCs w:val="20"/>
        </w:rPr>
        <w:t>cts or upgrades, unfavorably affecting revenue. We may not achieve significant revenue from new product, service, and distribution channel investments for several years, if at all. New products and services may not be profitable, and even if they are profi</w:t>
      </w:r>
      <w:r>
        <w:rPr>
          <w:rFonts w:ascii="Arial" w:hAnsi="Arial" w:cs="Arial"/>
          <w:sz w:val="20"/>
          <w:szCs w:val="20"/>
        </w:rPr>
        <w:t xml:space="preserve">table, operating margins for some new products and businesses will not be as high as the margins we have experienced historically. We may not get engagement in certain features, like Edge and Bing, that drive post-sale monetization opportunities. Our data </w:t>
      </w:r>
      <w:r>
        <w:rPr>
          <w:rFonts w:ascii="Arial" w:hAnsi="Arial" w:cs="Arial"/>
          <w:sz w:val="20"/>
          <w:szCs w:val="20"/>
        </w:rPr>
        <w:t>handling practices across our products and services will continue to be under scrutiny and perceptions of mismanagement, driven by regulatory activity or negative public reaction to our practices or product experiences, which could negatively impact produc</w:t>
      </w:r>
      <w:r>
        <w:rPr>
          <w:rFonts w:ascii="Arial" w:hAnsi="Arial" w:cs="Arial"/>
          <w:sz w:val="20"/>
          <w:szCs w:val="20"/>
        </w:rPr>
        <w:t>t and feature adoption, product design, and product quality.</w:t>
      </w:r>
    </w:p>
    <w:p w14:paraId="35EE12D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Developing new technologies is complex. It can require long development and testing periods. Significant delays in new releases or significant problems in creating new products or services could </w:t>
      </w:r>
      <w:r>
        <w:rPr>
          <w:rFonts w:ascii="Arial" w:hAnsi="Arial" w:cs="Arial"/>
          <w:sz w:val="20"/>
          <w:szCs w:val="20"/>
        </w:rPr>
        <w:t xml:space="preserve">adversely affect our revenue. </w:t>
      </w:r>
    </w:p>
    <w:p w14:paraId="35EE12D3"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Acquisitions, joint ventures, and strategic alliances may have an adverse effect on our business.</w:t>
      </w:r>
      <w:r>
        <w:rPr>
          <w:rFonts w:ascii="Arial" w:hAnsi="Arial" w:cs="Arial"/>
          <w:sz w:val="20"/>
          <w:szCs w:val="20"/>
        </w:rPr>
        <w:t xml:space="preserve"> We expect to continue making acquisitions and entering into joint ventures and strategic alliances as part of our long-term business strategy. For example, in October 2018 we completed our acquisition of GitHub, Inc. (“GitHub”) for $7.5 billion, in March </w:t>
      </w:r>
      <w:r>
        <w:rPr>
          <w:rFonts w:ascii="Arial" w:hAnsi="Arial" w:cs="Arial"/>
          <w:sz w:val="20"/>
          <w:szCs w:val="20"/>
        </w:rPr>
        <w:t xml:space="preserve">2021 we completed our acquisition of ZeniMax Media Inc. for $8.1 billion, in April 2021 we announced a definitive agreement to acquire Nuance Communications, Inc. </w:t>
      </w:r>
      <w:r>
        <w:rPr>
          <w:rFonts w:ascii="Arial" w:hAnsi="Arial" w:cs="Arial"/>
          <w:color w:val="212529"/>
          <w:sz w:val="20"/>
          <w:szCs w:val="20"/>
          <w:shd w:val="clear" w:color="auto" w:fill="FFFFFF"/>
        </w:rPr>
        <w:t>for $19.7 billion, and in January 2022 we announced a definitive agreement to acquire Activis</w:t>
      </w:r>
      <w:r>
        <w:rPr>
          <w:rFonts w:ascii="Arial" w:hAnsi="Arial" w:cs="Arial"/>
          <w:color w:val="212529"/>
          <w:sz w:val="20"/>
          <w:szCs w:val="20"/>
          <w:shd w:val="clear" w:color="auto" w:fill="FFFFFF"/>
        </w:rPr>
        <w:t>ion Blizzard, Inc. for $68</w:t>
      </w:r>
      <w:r>
        <w:rPr>
          <w:rFonts w:ascii="Arial" w:hAnsi="Arial" w:cs="Arial"/>
          <w:sz w:val="20"/>
          <w:szCs w:val="20"/>
        </w:rPr>
        <w:t>.7 billion. These acquisitions and other transactions and arrangements involve significant challenges and risks, including that they do not advance our business strategy, that we get an unsatisfactory return on our investment, tha</w:t>
      </w:r>
      <w:r>
        <w:rPr>
          <w:rFonts w:ascii="Arial" w:hAnsi="Arial" w:cs="Arial"/>
          <w:sz w:val="20"/>
          <w:szCs w:val="20"/>
        </w:rPr>
        <w:t>t we have difficulty integrating and retaining new employees, business systems, and technology, that they distract management from our other businesses, or that announced transactions may not be completed. If an arrangement fails to adequately anticipate c</w:t>
      </w:r>
      <w:r>
        <w:rPr>
          <w:rFonts w:ascii="Arial" w:hAnsi="Arial" w:cs="Arial"/>
          <w:sz w:val="20"/>
          <w:szCs w:val="20"/>
        </w:rPr>
        <w:t xml:space="preserve">hanging circumstances and interests of a party, it may result in early termination or renegotiation of the arrangement. The success of these transactions and arrangements will depend in part on our ability to leverage them to enhance our existing products </w:t>
      </w:r>
      <w:r>
        <w:rPr>
          <w:rFonts w:ascii="Arial" w:hAnsi="Arial" w:cs="Arial"/>
          <w:sz w:val="20"/>
          <w:szCs w:val="20"/>
        </w:rPr>
        <w:t>and services or develop compelling new ones. It may take longer than expected to realize the full benefits from these transactions and arrangements such as increased revenue or enhanced efficiencies, or the benefits may ultimately be smaller than we expect</w:t>
      </w:r>
      <w:r>
        <w:rPr>
          <w:rFonts w:ascii="Arial" w:hAnsi="Arial" w:cs="Arial"/>
          <w:sz w:val="20"/>
          <w:szCs w:val="20"/>
        </w:rPr>
        <w:t xml:space="preserve">ed. These events could adversely affect our consolidated financial statements. </w:t>
      </w:r>
    </w:p>
    <w:p w14:paraId="35EE12D4"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51</w:t>
      </w:r>
    </w:p>
    <w:p w14:paraId="35EE12D5" w14:textId="77777777" w:rsidR="006C5487" w:rsidRDefault="00CE0E24">
      <w:r>
        <w:rPr>
          <w:rFonts w:ascii="Arial" w:hAnsi="Arial" w:cs="Arial"/>
          <w:sz w:val="16"/>
          <w:szCs w:val="16"/>
        </w:rPr>
        <w:pict w14:anchorId="35EE1606">
          <v:rect id="_x0000_i1075" style="width:415.3pt;height:1.5pt" o:hralign="center" o:hrstd="t" o:hr="t" fillcolor="#a0a0a0" stroked="f"/>
        </w:pict>
      </w:r>
    </w:p>
    <w:p w14:paraId="35EE12D6"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5EE12D7"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1A</w:t>
      </w:r>
    </w:p>
    <w:p w14:paraId="35EE12D8"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2D9"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If our goodwill or amortizable intangible assets become impaired, we may be required to record a significant charge to earnings.</w:t>
      </w:r>
      <w:r>
        <w:rPr>
          <w:rFonts w:ascii="Arial" w:hAnsi="Arial" w:cs="Arial"/>
          <w:sz w:val="20"/>
          <w:szCs w:val="20"/>
        </w:rPr>
        <w:t> We acquire other companies and intangible assets and may not realize all the economic benefit from those acquisitions, which could cause an impairment of goodwill or intangibles. We review our amortizable intangible assets for impairment when events or ch</w:t>
      </w:r>
      <w:r>
        <w:rPr>
          <w:rFonts w:ascii="Arial" w:hAnsi="Arial" w:cs="Arial"/>
          <w:sz w:val="20"/>
          <w:szCs w:val="20"/>
        </w:rPr>
        <w:t>anges in circumstances indicate the carrying value may not be recoverable. We test goodwill for impairment at least annually. Factors that may be a change in circumstances, indicating that the carrying value of our goodwill or amortizable intangible assets</w:t>
      </w:r>
      <w:r>
        <w:rPr>
          <w:rFonts w:ascii="Arial" w:hAnsi="Arial" w:cs="Arial"/>
          <w:sz w:val="20"/>
          <w:szCs w:val="20"/>
        </w:rPr>
        <w:t xml:space="preserve"> may not be recoverable, include a decline in our stock price and market capitalization, reduced future cash flow estimates, and slower growth rates in industry segments in which we participate. We have in the past recorded, and may in the future be requir</w:t>
      </w:r>
      <w:r>
        <w:rPr>
          <w:rFonts w:ascii="Arial" w:hAnsi="Arial" w:cs="Arial"/>
          <w:sz w:val="20"/>
          <w:szCs w:val="20"/>
        </w:rPr>
        <w:t xml:space="preserve">ed to record, a significant charge in our consolidated financial statements during the period in which any impairment of our goodwill or amortizable intangible assets is determined, negatively affecting our results of operations. </w:t>
      </w:r>
    </w:p>
    <w:p w14:paraId="35EE12DA"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CYBERSECURITY, DATA PRIVA</w:t>
      </w:r>
      <w:r>
        <w:rPr>
          <w:rFonts w:ascii="Arial" w:hAnsi="Arial" w:cs="Arial"/>
          <w:sz w:val="20"/>
          <w:szCs w:val="20"/>
          <w:u w:val="single"/>
        </w:rPr>
        <w:t>CY, AND PLATFORM ABUSE RISKS</w:t>
      </w:r>
    </w:p>
    <w:p w14:paraId="35EE12DB"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Cyberattacks and security vulnerabilities could lead to reduced revenue, increased costs, liability claims, or harm to our reputation or competitive position. </w:t>
      </w:r>
    </w:p>
    <w:p w14:paraId="35EE12DC" w14:textId="77777777" w:rsidR="006C5487" w:rsidRDefault="00CE0E2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Security of our information technology</w:t>
      </w:r>
    </w:p>
    <w:p w14:paraId="35EE12DD"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Threats to IT security can t</w:t>
      </w:r>
      <w:r>
        <w:rPr>
          <w:rFonts w:ascii="Arial" w:hAnsi="Arial" w:cs="Arial"/>
          <w:sz w:val="20"/>
          <w:szCs w:val="20"/>
        </w:rPr>
        <w:t>ake a variety of forms. Individual and groups of hackers and sophisticated organizations, including state-sponsored organizations or nation-states, continuously undertake attacks that pose threats to our customers and our IT. These actors may use a wide va</w:t>
      </w:r>
      <w:r>
        <w:rPr>
          <w:rFonts w:ascii="Arial" w:hAnsi="Arial" w:cs="Arial"/>
          <w:sz w:val="20"/>
          <w:szCs w:val="20"/>
        </w:rPr>
        <w:t xml:space="preserve">riety of methods, which may include developing and deploying malicious software or exploiting vulnerabilities in hardware, software, or other infrastructure in order to attack our products and services or gain access to our networks and datacenters, using </w:t>
      </w:r>
      <w:r>
        <w:rPr>
          <w:rFonts w:ascii="Arial" w:hAnsi="Arial" w:cs="Arial"/>
          <w:sz w:val="20"/>
          <w:szCs w:val="20"/>
        </w:rPr>
        <w:t>social engineering techniques to induce our employees, users, partners, or customers to disclose passwords or other sensitive information or take other actions to gain access to our data or our users’ or customers’ data, or acting in a coordinated manner t</w:t>
      </w:r>
      <w:r>
        <w:rPr>
          <w:rFonts w:ascii="Arial" w:hAnsi="Arial" w:cs="Arial"/>
          <w:sz w:val="20"/>
          <w:szCs w:val="20"/>
        </w:rPr>
        <w:t>o launch distributed denial of service or other coordinated attacks. Nation state and state sponsored actors can deploy significant resources to plan and carry out exploits. Inadequate account security practices may also result in unauthorized access to co</w:t>
      </w:r>
      <w:r>
        <w:rPr>
          <w:rFonts w:ascii="Arial" w:hAnsi="Arial" w:cs="Arial"/>
          <w:sz w:val="20"/>
          <w:szCs w:val="20"/>
        </w:rPr>
        <w:t>nfidential data. For example, system administrators may fail to timely remove employee account access when no longer appropriate. Employees or third parties may intentionally compromise our or our users’ security or systems or reveal confidential informati</w:t>
      </w:r>
      <w:r>
        <w:rPr>
          <w:rFonts w:ascii="Arial" w:hAnsi="Arial" w:cs="Arial"/>
          <w:sz w:val="20"/>
          <w:szCs w:val="20"/>
        </w:rPr>
        <w:t>on. Malicious actors may employ the IT supply chain to introduce malware through software updates or compromised supplier accounts or hardware.</w:t>
      </w:r>
    </w:p>
    <w:p w14:paraId="35EE12D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Cyberthreats are constantly evolving</w:t>
      </w:r>
      <w:r>
        <w:rPr>
          <w:rFonts w:ascii="Times New Roman" w:hAnsi="Times New Roman"/>
          <w:sz w:val="20"/>
          <w:szCs w:val="20"/>
        </w:rPr>
        <w:t xml:space="preserve"> </w:t>
      </w:r>
      <w:r>
        <w:rPr>
          <w:rFonts w:ascii="Arial" w:hAnsi="Arial" w:cs="Arial"/>
          <w:sz w:val="20"/>
          <w:szCs w:val="20"/>
        </w:rPr>
        <w:t>and becoming increasingly sophisticated and complex, increasing the difficu</w:t>
      </w:r>
      <w:r>
        <w:rPr>
          <w:rFonts w:ascii="Arial" w:hAnsi="Arial" w:cs="Arial"/>
          <w:sz w:val="20"/>
          <w:szCs w:val="20"/>
        </w:rPr>
        <w:t>lty of detecting and successfully defending against them. We may have no current capability to detect certain vulnerabilities, which may allow them to persist in the environment over long periods of time. Cyberthreats can have cascading impacts that unfold</w:t>
      </w:r>
      <w:r>
        <w:rPr>
          <w:rFonts w:ascii="Arial" w:hAnsi="Arial" w:cs="Arial"/>
          <w:sz w:val="20"/>
          <w:szCs w:val="20"/>
        </w:rPr>
        <w:t xml:space="preserve"> with increasing speed across our internal networks and systems and those of our partners and customers. Breaches of our facilities, network, or data security could disrupt the security of our systems and business applications, impair our ability to provid</w:t>
      </w:r>
      <w:r>
        <w:rPr>
          <w:rFonts w:ascii="Arial" w:hAnsi="Arial" w:cs="Arial"/>
          <w:sz w:val="20"/>
          <w:szCs w:val="20"/>
        </w:rPr>
        <w:t>e services to our customers and protect the privacy of their data, result in product development delays, compromise confidential or technical business information harming our reputation or competitive position, result in theft or misuse of our intellectual</w:t>
      </w:r>
      <w:r>
        <w:rPr>
          <w:rFonts w:ascii="Arial" w:hAnsi="Arial" w:cs="Arial"/>
          <w:sz w:val="20"/>
          <w:szCs w:val="20"/>
        </w:rPr>
        <w:t xml:space="preserve"> property or other assets, require us to allocate more resources to improve technologies or remediate the impacts of attacks, or otherwise adversely affect our business.</w:t>
      </w:r>
    </w:p>
    <w:p w14:paraId="35EE12DF"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cyberattacks uncovered in late 2020 known as “Solorigate” or “Nobelium” are an exa</w:t>
      </w:r>
      <w:r>
        <w:rPr>
          <w:rFonts w:ascii="Arial" w:hAnsi="Arial" w:cs="Arial"/>
          <w:sz w:val="20"/>
          <w:szCs w:val="20"/>
        </w:rPr>
        <w:t xml:space="preserve">mple of a supply chain attack where malware was introduced to a software provider’s customers, including us, through software updates. The attackers were later able to create false credentials that appeared legitimate to certain customers’ systems. We may </w:t>
      </w:r>
      <w:r>
        <w:rPr>
          <w:rFonts w:ascii="Arial" w:hAnsi="Arial" w:cs="Arial"/>
          <w:sz w:val="20"/>
          <w:szCs w:val="20"/>
        </w:rPr>
        <w:t>be targets of further attacks similar to Solorigate/Nobelium as both a supplier and consumer of IT.</w:t>
      </w:r>
    </w:p>
    <w:p w14:paraId="35EE12E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In addition, our internal IT environment continues to evolve. Often, we are early adopters of new devices and technologies. We embrace new ways of sharing d</w:t>
      </w:r>
      <w:r>
        <w:rPr>
          <w:rFonts w:ascii="Arial" w:hAnsi="Arial" w:cs="Arial"/>
          <w:sz w:val="20"/>
          <w:szCs w:val="20"/>
        </w:rPr>
        <w:t>ata and communicating internally and with partners and customers using methods such as social networking and other consumer-oriented technologies. Our business policies and internal security controls may not keep pace with these changes as new threats emer</w:t>
      </w:r>
      <w:r>
        <w:rPr>
          <w:rFonts w:ascii="Arial" w:hAnsi="Arial" w:cs="Arial"/>
          <w:sz w:val="20"/>
          <w:szCs w:val="20"/>
        </w:rPr>
        <w:t>ge.</w:t>
      </w:r>
    </w:p>
    <w:p w14:paraId="35EE12E1"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52</w:t>
      </w:r>
    </w:p>
    <w:p w14:paraId="35EE12E2" w14:textId="77777777" w:rsidR="006C5487" w:rsidRDefault="00CE0E24">
      <w:r>
        <w:rPr>
          <w:rFonts w:ascii="Arial" w:hAnsi="Arial" w:cs="Arial"/>
          <w:sz w:val="16"/>
          <w:szCs w:val="16"/>
        </w:rPr>
        <w:pict w14:anchorId="35EE1607">
          <v:rect id="_x0000_i1076" style="width:415.3pt;height:1.5pt" o:hralign="center" o:hrstd="t" o:hr="t" fillcolor="#a0a0a0" stroked="f"/>
        </w:pict>
      </w:r>
    </w:p>
    <w:p w14:paraId="35EE12E3"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5EE12E4"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1A</w:t>
      </w:r>
    </w:p>
    <w:p w14:paraId="35EE12E5"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2E6"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Security of our products, services, devices, and customers’ data</w:t>
      </w:r>
    </w:p>
    <w:p w14:paraId="35EE12E7"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The security of our products and services is important in our customers’ decisions to purchase or use our products or services across cloud and </w:t>
      </w:r>
      <w:r>
        <w:rPr>
          <w:rFonts w:ascii="Arial" w:hAnsi="Arial" w:cs="Arial"/>
          <w:sz w:val="20"/>
          <w:szCs w:val="20"/>
        </w:rPr>
        <w:t>on-premises environments. Security threats are a significant challenge to companies like us whose business is providing technology products and services to others. Threats to our own IT infrastructure can also affect our customers. Customers using our clou</w:t>
      </w:r>
      <w:r>
        <w:rPr>
          <w:rFonts w:ascii="Arial" w:hAnsi="Arial" w:cs="Arial"/>
          <w:sz w:val="20"/>
          <w:szCs w:val="20"/>
        </w:rPr>
        <w:t>d-based services rely on the security of our infrastructure, including hardware and other elements provided by third parties, to ensure the reliability of our services and the protection of their data. Adversaries tend to focus their efforts on the most po</w:t>
      </w:r>
      <w:r>
        <w:rPr>
          <w:rFonts w:ascii="Arial" w:hAnsi="Arial" w:cs="Arial"/>
          <w:sz w:val="20"/>
          <w:szCs w:val="20"/>
        </w:rPr>
        <w:t>pular operating systems, programs, and services, including many of ours, and we expect that to continue. In addition, adversaries can attack our customers’ on-premises or cloud environments, sometimes exploiting previously unknown (“zero day”) vulnerabilit</w:t>
      </w:r>
      <w:r>
        <w:rPr>
          <w:rFonts w:ascii="Arial" w:hAnsi="Arial" w:cs="Arial"/>
          <w:sz w:val="20"/>
          <w:szCs w:val="20"/>
        </w:rPr>
        <w:t>ies, such as occurred in early calendar year 2021 with several of our Exchange Server on-premises products. Vulnerabilities in these or any product can persist even after we have issued security patches if customers have not installed the most recent updat</w:t>
      </w:r>
      <w:r>
        <w:rPr>
          <w:rFonts w:ascii="Arial" w:hAnsi="Arial" w:cs="Arial"/>
          <w:sz w:val="20"/>
          <w:szCs w:val="20"/>
        </w:rPr>
        <w:t>es, or if the attackers exploited the vulnerabilities before patching to install additional malware to further compromise customers’ systems. Adversaries will continue to attack customers using our cloud services as customers embrace digital transformation</w:t>
      </w:r>
      <w:r>
        <w:rPr>
          <w:rFonts w:ascii="Arial" w:hAnsi="Arial" w:cs="Arial"/>
          <w:sz w:val="20"/>
          <w:szCs w:val="20"/>
        </w:rPr>
        <w:t>. Adversaries that acquire user account information can use that information to compromise our users’ accounts, including where accounts share the same attributes as passwords. Inadequate account security practices may also result in unauthorized access, a</w:t>
      </w:r>
      <w:r>
        <w:rPr>
          <w:rFonts w:ascii="Arial" w:hAnsi="Arial" w:cs="Arial"/>
          <w:sz w:val="20"/>
          <w:szCs w:val="20"/>
        </w:rPr>
        <w:t>nd user activity may result in ransomware or other malicious software impacting a customer’s use of our products or services. We are increasingly incorporating open source software into our products. There may be vulnerabilities in open source software tha</w:t>
      </w:r>
      <w:r>
        <w:rPr>
          <w:rFonts w:ascii="Arial" w:hAnsi="Arial" w:cs="Arial"/>
          <w:sz w:val="20"/>
          <w:szCs w:val="20"/>
        </w:rPr>
        <w:t>t may make our products susceptible to cyberattacks.</w:t>
      </w:r>
    </w:p>
    <w:p w14:paraId="35EE12E8"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Our customers operate complex IT systems with third-party hardware and software from multiple vendors that may include systems acquired over many years. They expect our products and services to support a</w:t>
      </w:r>
      <w:r>
        <w:rPr>
          <w:rFonts w:ascii="Arial" w:hAnsi="Arial" w:cs="Arial"/>
          <w:sz w:val="20"/>
          <w:szCs w:val="20"/>
        </w:rPr>
        <w:t>ll these systems and products, including those that no longer incorporate the strongest current security advances or standards. As a result, we may not be able to discontinue support in our services for a product, service, standard, or feature solely becau</w:t>
      </w:r>
      <w:r>
        <w:rPr>
          <w:rFonts w:ascii="Arial" w:hAnsi="Arial" w:cs="Arial"/>
          <w:sz w:val="20"/>
          <w:szCs w:val="20"/>
        </w:rPr>
        <w:t>se a more secure alternative is available. Failure to utilize the most current security advances and standards can increase our customers’ vulnerability to attack. Further, customers of widely varied size and technical sophistication use our technology, an</w:t>
      </w:r>
      <w:r>
        <w:rPr>
          <w:rFonts w:ascii="Arial" w:hAnsi="Arial" w:cs="Arial"/>
          <w:sz w:val="20"/>
          <w:szCs w:val="20"/>
        </w:rPr>
        <w:t>d consequently may have limited capabilities and resources to help them adopt and implement state of the art cybersecurity practices and technologies. In addition, we must account for this wide variation of technical sophistication when defining default se</w:t>
      </w:r>
      <w:r>
        <w:rPr>
          <w:rFonts w:ascii="Arial" w:hAnsi="Arial" w:cs="Arial"/>
          <w:sz w:val="20"/>
          <w:szCs w:val="20"/>
        </w:rPr>
        <w:t>ttings for our products and services, including security default settings, as these settings may limit or otherwise impact other aspects of IT operations and some customers may have limited capability to review and reset these defaults.</w:t>
      </w:r>
    </w:p>
    <w:p w14:paraId="35EE12E9"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Solorigate/Nobe</w:t>
      </w:r>
      <w:r>
        <w:rPr>
          <w:rFonts w:ascii="Arial" w:hAnsi="Arial" w:cs="Arial"/>
          <w:sz w:val="20"/>
          <w:szCs w:val="20"/>
        </w:rPr>
        <w:t>lium or similar cyberattacks may adversely impact our customers even if our production services are not directly compromised. We are committed to notifying our customers whose systems have been impacted as we become aware and have available information and</w:t>
      </w:r>
      <w:r>
        <w:rPr>
          <w:rFonts w:ascii="Arial" w:hAnsi="Arial" w:cs="Arial"/>
          <w:sz w:val="20"/>
          <w:szCs w:val="20"/>
        </w:rPr>
        <w:t xml:space="preserve"> actions for customers to help protect themselves. We are also committed to providing guidance and support on detection, tracking, and remediation. We may not be able to detect the existence or extent of these attacks for all of our customers or have infor</w:t>
      </w:r>
      <w:r>
        <w:rPr>
          <w:rFonts w:ascii="Arial" w:hAnsi="Arial" w:cs="Arial"/>
          <w:sz w:val="20"/>
          <w:szCs w:val="20"/>
        </w:rPr>
        <w:t>mation on how to detect or track an attack, especially where an attack involves on-premises software such as Exchange Server where we may have no or limited visibility into our customers’ computing environments.</w:t>
      </w:r>
    </w:p>
    <w:p w14:paraId="35EE12EA"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Development and deployment of defensive meas</w:t>
      </w:r>
      <w:r>
        <w:rPr>
          <w:rFonts w:ascii="Arial" w:hAnsi="Arial" w:cs="Arial"/>
          <w:b/>
          <w:bCs/>
          <w:i/>
          <w:iCs/>
          <w:sz w:val="20"/>
          <w:szCs w:val="20"/>
        </w:rPr>
        <w:t>ures</w:t>
      </w:r>
    </w:p>
    <w:p w14:paraId="35EE12EB"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To defend against security threats to our internal IT systems, our cloud-based services, and our customers’ systems, we must continuously engineer more secure products and services, enhance security and reliability features, improve the deployment of </w:t>
      </w:r>
      <w:r>
        <w:rPr>
          <w:rFonts w:ascii="Arial" w:hAnsi="Arial" w:cs="Arial"/>
          <w:sz w:val="20"/>
          <w:szCs w:val="20"/>
        </w:rPr>
        <w:t>software updates to address security vulnerabilities in our own products as well as those provided by others, develop mitigation technologies that help to secure customers from attacks even when software updates are not deployed, maintain the digital secur</w:t>
      </w:r>
      <w:r>
        <w:rPr>
          <w:rFonts w:ascii="Arial" w:hAnsi="Arial" w:cs="Arial"/>
          <w:sz w:val="20"/>
          <w:szCs w:val="20"/>
        </w:rPr>
        <w:t>ity infrastructure that protects the integrity of our network, products, and services, and provide security tools such as firewalls, anti-virus software, and advanced security and information about the need to deploy security measures and the impact of doi</w:t>
      </w:r>
      <w:r>
        <w:rPr>
          <w:rFonts w:ascii="Arial" w:hAnsi="Arial" w:cs="Arial"/>
          <w:sz w:val="20"/>
          <w:szCs w:val="20"/>
        </w:rPr>
        <w:t>ng so. Customers in certain industries such as financial services, health care, and government may have enhanced or specialized requirements to which we must engineer our product and services.</w:t>
      </w:r>
    </w:p>
    <w:p w14:paraId="35EE12EC"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53</w:t>
      </w:r>
    </w:p>
    <w:p w14:paraId="35EE12ED" w14:textId="77777777" w:rsidR="006C5487" w:rsidRDefault="00CE0E24">
      <w:r>
        <w:rPr>
          <w:rFonts w:ascii="Arial" w:hAnsi="Arial" w:cs="Arial"/>
          <w:sz w:val="16"/>
          <w:szCs w:val="16"/>
        </w:rPr>
        <w:pict w14:anchorId="35EE1608">
          <v:rect id="_x0000_i1077" style="width:415.3pt;height:1.5pt" o:hralign="center" o:hrstd="t" o:hr="t" fillcolor="#a0a0a0" stroked="f"/>
        </w:pict>
      </w:r>
    </w:p>
    <w:p w14:paraId="35EE12EE"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5EE12EF"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1A</w:t>
      </w:r>
    </w:p>
    <w:p w14:paraId="35EE12F0"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2F1"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cost of measures to protect products and customer-facing services could reduce our operating margins. If we fail to do these things well, actual or perceived security vulnerabilities in our products and services, data corruption issues, or reduced perf</w:t>
      </w:r>
      <w:r>
        <w:rPr>
          <w:rFonts w:ascii="Arial" w:hAnsi="Arial" w:cs="Arial"/>
          <w:sz w:val="20"/>
          <w:szCs w:val="20"/>
        </w:rPr>
        <w:t>ormance could harm our reputation and lead customers to reduce or delay future purchases of products or subscriptions to services, or to use competing products or services. Customers may also spend more on protecting their existing computer systems from at</w:t>
      </w:r>
      <w:r>
        <w:rPr>
          <w:rFonts w:ascii="Arial" w:hAnsi="Arial" w:cs="Arial"/>
          <w:sz w:val="20"/>
          <w:szCs w:val="20"/>
        </w:rPr>
        <w:t>tack, which could delay adoption of additional products or services. Customers, and third parties granted access to their systems, may fail to update their systems, continue to run software or operating systems we no longer support, or may fail timely to i</w:t>
      </w:r>
      <w:r>
        <w:rPr>
          <w:rFonts w:ascii="Arial" w:hAnsi="Arial" w:cs="Arial"/>
          <w:sz w:val="20"/>
          <w:szCs w:val="20"/>
        </w:rPr>
        <w:t>nstall or enable security patches, or may otherwise fail to adopt adequate security practices. Any of these could adversely affect our reputation and revenue. Actual or perceived vulnerabilities may lead to claims against us. Our license agreements typical</w:t>
      </w:r>
      <w:r>
        <w:rPr>
          <w:rFonts w:ascii="Arial" w:hAnsi="Arial" w:cs="Arial"/>
          <w:sz w:val="20"/>
          <w:szCs w:val="20"/>
        </w:rPr>
        <w:t xml:space="preserve">ly contain provisions that eliminate or limit our exposure to liability, but there is no assurance these provisions will withstand legal challenges. At times, to achieve commercial objectives, we may enter into agreements with larger liability exposure to </w:t>
      </w:r>
      <w:r>
        <w:rPr>
          <w:rFonts w:ascii="Arial" w:hAnsi="Arial" w:cs="Arial"/>
          <w:sz w:val="20"/>
          <w:szCs w:val="20"/>
        </w:rPr>
        <w:t xml:space="preserve">customers. </w:t>
      </w:r>
    </w:p>
    <w:p w14:paraId="35EE12F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Our products operate in conjunction with and are dependent on products and components across a broad ecosystem of third parties. If there is a security vulnerability in one of these components, and if there is a security exploit targeting it, w</w:t>
      </w:r>
      <w:r>
        <w:rPr>
          <w:rFonts w:ascii="Arial" w:hAnsi="Arial" w:cs="Arial"/>
          <w:sz w:val="20"/>
          <w:szCs w:val="20"/>
        </w:rPr>
        <w:t>e could face increased costs, liability claims, reduced revenue, or harm to our reputation or competitive position.</w:t>
      </w:r>
    </w:p>
    <w:p w14:paraId="35EE12F3"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Disclosure and misuse of personal data could result in liability and harm our reputation.</w:t>
      </w:r>
      <w:r>
        <w:rPr>
          <w:rFonts w:ascii="Arial" w:hAnsi="Arial" w:cs="Arial"/>
          <w:sz w:val="20"/>
          <w:szCs w:val="20"/>
        </w:rPr>
        <w:t> As we continue to grow the number and scale of our</w:t>
      </w:r>
      <w:r>
        <w:rPr>
          <w:rFonts w:ascii="Arial" w:hAnsi="Arial" w:cs="Arial"/>
          <w:sz w:val="20"/>
          <w:szCs w:val="20"/>
        </w:rPr>
        <w:t xml:space="preserve"> cloud-based offerings, we store and process increasingly large amounts of personal data of our customers and users. The continued occurrence of high-profile data breaches provides evidence of an external environment increasingly hostile to information sec</w:t>
      </w:r>
      <w:r>
        <w:rPr>
          <w:rFonts w:ascii="Arial" w:hAnsi="Arial" w:cs="Arial"/>
          <w:sz w:val="20"/>
          <w:szCs w:val="20"/>
        </w:rPr>
        <w:t>urity. Despite our efforts to improve the security controls across our business groups and geographies, it is possible our security controls over personal data, our training of employees and third parties on data security, and other practices we follow may</w:t>
      </w:r>
      <w:r>
        <w:rPr>
          <w:rFonts w:ascii="Arial" w:hAnsi="Arial" w:cs="Arial"/>
          <w:sz w:val="20"/>
          <w:szCs w:val="20"/>
        </w:rPr>
        <w:t xml:space="preserve"> not prevent the improper disclosure or misuse of customer or user data we or our vendors store and manage. In addition, third parties who have limited access to our customer or user data may use this data in unauthorized ways. Improper disclosure or misus</w:t>
      </w:r>
      <w:r>
        <w:rPr>
          <w:rFonts w:ascii="Arial" w:hAnsi="Arial" w:cs="Arial"/>
          <w:sz w:val="20"/>
          <w:szCs w:val="20"/>
        </w:rPr>
        <w:t>e could harm our reputation, lead to legal exposure to customers or users, or subject us to liability under laws that protect personal data, resulting in increased costs or loss of revenue. Our software products and services also enable our customers and u</w:t>
      </w:r>
      <w:r>
        <w:rPr>
          <w:rFonts w:ascii="Arial" w:hAnsi="Arial" w:cs="Arial"/>
          <w:sz w:val="20"/>
          <w:szCs w:val="20"/>
        </w:rPr>
        <w:t>sers to store and process personal data on-premises or, increasingly, in a cloud-based environment we host. Government authorities can sometimes require us to produce customer or user data in response to valid legal orders. In the U.S. and elsewhere, we ad</w:t>
      </w:r>
      <w:r>
        <w:rPr>
          <w:rFonts w:ascii="Arial" w:hAnsi="Arial" w:cs="Arial"/>
          <w:sz w:val="20"/>
          <w:szCs w:val="20"/>
        </w:rPr>
        <w:t>vocate for transparency concerning these requests and appropriate limitations on government authority to compel disclosure. Despite our efforts to protect customer and user data, perceptions that the collection, use, and retention of personal information i</w:t>
      </w:r>
      <w:r>
        <w:rPr>
          <w:rFonts w:ascii="Arial" w:hAnsi="Arial" w:cs="Arial"/>
          <w:sz w:val="20"/>
          <w:szCs w:val="20"/>
        </w:rPr>
        <w:t>s not satisfactorily protected could inhibit sales of our products or services and could limit adoption of our cloud-based solutions by consumers, businesses, and government entities. Additional security measures we may take to address customer or user con</w:t>
      </w:r>
      <w:r>
        <w:rPr>
          <w:rFonts w:ascii="Arial" w:hAnsi="Arial" w:cs="Arial"/>
          <w:sz w:val="20"/>
          <w:szCs w:val="20"/>
        </w:rPr>
        <w:t xml:space="preserve">cerns, or constraints on our flexibility to determine where and how to operate datacenters in response to customer or user expectations or governmental rules or actions, may cause higher operating expenses or hinder growth of our products and services. </w:t>
      </w:r>
    </w:p>
    <w:p w14:paraId="35EE12F4"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We</w:t>
      </w:r>
      <w:r>
        <w:rPr>
          <w:rFonts w:ascii="Arial" w:hAnsi="Arial" w:cs="Arial"/>
          <w:b/>
          <w:bCs/>
          <w:sz w:val="20"/>
          <w:szCs w:val="20"/>
        </w:rPr>
        <w:t xml:space="preserve"> may not be able to protect information in our products and services from use by others</w:t>
      </w:r>
      <w:r>
        <w:rPr>
          <w:rFonts w:ascii="Arial" w:hAnsi="Arial" w:cs="Arial"/>
          <w:sz w:val="20"/>
          <w:szCs w:val="20"/>
        </w:rPr>
        <w:t>. LinkedIn and other Microsoft products and services contain valuable information and content protected by contractual restrictions or technical measures. In certain cas</w:t>
      </w:r>
      <w:r>
        <w:rPr>
          <w:rFonts w:ascii="Arial" w:hAnsi="Arial" w:cs="Arial"/>
          <w:sz w:val="20"/>
          <w:szCs w:val="20"/>
        </w:rPr>
        <w:t xml:space="preserve">es, we have made commitments to our members and users to limit access to or use of this information. Changes in the law or interpretations of the law may weaken our ability to prevent third parties from scraping or gathering information or content through </w:t>
      </w:r>
      <w:r>
        <w:rPr>
          <w:rFonts w:ascii="Arial" w:hAnsi="Arial" w:cs="Arial"/>
          <w:sz w:val="20"/>
          <w:szCs w:val="20"/>
        </w:rPr>
        <w:t>use of bots or other measures and using it for their own benefit, thus diminishing the value of our products and services.</w:t>
      </w:r>
    </w:p>
    <w:p w14:paraId="35EE12F5"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Abuse of our platforms may harm our reputation or user engagement. </w:t>
      </w:r>
    </w:p>
    <w:p w14:paraId="35EE12F6" w14:textId="77777777" w:rsidR="006C5487" w:rsidRDefault="00CE0E2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Advertising, professional, marketplace, and gaming platform abuses </w:t>
      </w:r>
    </w:p>
    <w:p w14:paraId="35EE12F7"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For platform products and services that provide content or host ads that come from or can be influenced by third parties, including GitHub, LinkedIn, Microsoft Advertising, Microsoft News,</w:t>
      </w:r>
      <w:r>
        <w:rPr>
          <w:rFonts w:ascii="Arial" w:hAnsi="Arial" w:cs="Arial"/>
          <w:sz w:val="20"/>
          <w:szCs w:val="20"/>
        </w:rPr>
        <w:t xml:space="preserve"> Microsoft Store, Bing, and Xbox, our reputation or user engagement may be negatively affected by activity that is hostile or inappropriate. This activity may come from users impersonating other people or organizations, dissemination of information that ma</w:t>
      </w:r>
      <w:r>
        <w:rPr>
          <w:rFonts w:ascii="Arial" w:hAnsi="Arial" w:cs="Arial"/>
          <w:sz w:val="20"/>
          <w:szCs w:val="20"/>
        </w:rPr>
        <w:t>y be viewed as misleading or intended to manipulate the opinions of our users, or the use of our products or services that violates our terms of service or otherwise for objectionable or illegal ends. Preventing or responding to these actions may require u</w:t>
      </w:r>
      <w:r>
        <w:rPr>
          <w:rFonts w:ascii="Arial" w:hAnsi="Arial" w:cs="Arial"/>
          <w:sz w:val="20"/>
          <w:szCs w:val="20"/>
        </w:rPr>
        <w:t>s to make substantial investments in people and technology and these investments may not be successful, adversely affecting our business and consolidated financial statements.</w:t>
      </w:r>
    </w:p>
    <w:p w14:paraId="35EE12F8"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54</w:t>
      </w:r>
    </w:p>
    <w:p w14:paraId="35EE12F9" w14:textId="77777777" w:rsidR="006C5487" w:rsidRDefault="00CE0E24">
      <w:r>
        <w:rPr>
          <w:rFonts w:ascii="Arial" w:hAnsi="Arial" w:cs="Arial"/>
          <w:sz w:val="16"/>
          <w:szCs w:val="16"/>
        </w:rPr>
        <w:pict w14:anchorId="35EE1609">
          <v:rect id="_x0000_i1078" style="width:415.3pt;height:1.5pt" o:hralign="center" o:hrstd="t" o:hr="t" fillcolor="#a0a0a0" stroked="f"/>
        </w:pict>
      </w:r>
    </w:p>
    <w:p w14:paraId="35EE12FA"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5EE12FB"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1A</w:t>
      </w:r>
    </w:p>
    <w:p w14:paraId="35EE12FC"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2FD" w14:textId="77777777" w:rsidR="006C5487" w:rsidRDefault="00CE0E2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Other digital safety abuses</w:t>
      </w:r>
    </w:p>
    <w:p w14:paraId="35EE12F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Our hosted consumer services </w:t>
      </w:r>
      <w:r>
        <w:rPr>
          <w:rFonts w:ascii="Arial" w:hAnsi="Arial" w:cs="Arial"/>
          <w:sz w:val="20"/>
          <w:szCs w:val="20"/>
        </w:rPr>
        <w:t>as well as our enterprise services may be used to disseminate harmful or illegal content in violation of our terms or applicable law. We may not proactively discover such content due to scale, the limitations of existing technologies, and conflicting legal</w:t>
      </w:r>
      <w:r>
        <w:rPr>
          <w:rFonts w:ascii="Arial" w:hAnsi="Arial" w:cs="Arial"/>
          <w:sz w:val="20"/>
          <w:szCs w:val="20"/>
        </w:rPr>
        <w:t xml:space="preserve"> frameworks. When discovered by users, such content may negatively affect our reputation, our brands, and user engagement. Regulations and other initiatives to make platforms responsible for preventing or eliminating harmful content online have been enacte</w:t>
      </w:r>
      <w:r>
        <w:rPr>
          <w:rFonts w:ascii="Arial" w:hAnsi="Arial" w:cs="Arial"/>
          <w:sz w:val="20"/>
          <w:szCs w:val="20"/>
        </w:rPr>
        <w:t>d, and we expect this to continue. We may be subject to enhanced regulatory oversight, civil or criminal liability, or reputational damage if we fail to comply with content moderation regulations, adversely affecting our business and consolidated financial</w:t>
      </w:r>
      <w:r>
        <w:rPr>
          <w:rFonts w:ascii="Arial" w:hAnsi="Arial" w:cs="Arial"/>
          <w:sz w:val="20"/>
          <w:szCs w:val="20"/>
        </w:rPr>
        <w:t xml:space="preserve"> statements.</w:t>
      </w:r>
    </w:p>
    <w:p w14:paraId="35EE12FF"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The development of the IoT presents security, privacy, and execution risks. </w:t>
      </w:r>
      <w:r>
        <w:rPr>
          <w:rFonts w:ascii="Arial" w:hAnsi="Arial" w:cs="Arial"/>
          <w:sz w:val="20"/>
          <w:szCs w:val="20"/>
        </w:rPr>
        <w:t xml:space="preserve">To support the growth of the intelligent cloud and the intelligent edge, we are developing products, services, and technologies to power the IoT, a network of </w:t>
      </w:r>
      <w:r>
        <w:rPr>
          <w:rFonts w:ascii="Arial" w:hAnsi="Arial" w:cs="Arial"/>
          <w:sz w:val="20"/>
          <w:szCs w:val="20"/>
        </w:rPr>
        <w:t xml:space="preserve">distributed and interconnected devices employing sensors, data, and computing capabilities including AI. The IoT’s great potential also carries substantial risks. IoT products and services may contain defects in design, manufacture, or operation that make </w:t>
      </w:r>
      <w:r>
        <w:rPr>
          <w:rFonts w:ascii="Arial" w:hAnsi="Arial" w:cs="Arial"/>
          <w:sz w:val="20"/>
          <w:szCs w:val="20"/>
        </w:rPr>
        <w:t xml:space="preserve">them insecure or ineffective for their intended purposes. An IoT solution has multiple layers of hardware, sensors, processors, software, and firmware, several of which we may not develop or control. Each layer, including the weakest layer, can impact the </w:t>
      </w:r>
      <w:r>
        <w:rPr>
          <w:rFonts w:ascii="Arial" w:hAnsi="Arial" w:cs="Arial"/>
          <w:sz w:val="20"/>
          <w:szCs w:val="20"/>
        </w:rPr>
        <w:t>security of the whole system. Many IoT devices have limited interfaces and ability to be updated or patched. IoT solutions may collect large amounts of data, and our handling of IoT data may not satisfy customers or regulatory requirements. IoT scenarios m</w:t>
      </w:r>
      <w:r>
        <w:rPr>
          <w:rFonts w:ascii="Arial" w:hAnsi="Arial" w:cs="Arial"/>
          <w:sz w:val="20"/>
          <w:szCs w:val="20"/>
        </w:rPr>
        <w:t>ay increasingly affect personal health and safety. If IoT solutions that include our technologies do not work as intended, violate the law, or harm individuals or businesses, we may be subject to legal claims or enforcement actions. These risks, if realize</w:t>
      </w:r>
      <w:r>
        <w:rPr>
          <w:rFonts w:ascii="Arial" w:hAnsi="Arial" w:cs="Arial"/>
          <w:sz w:val="20"/>
          <w:szCs w:val="20"/>
        </w:rPr>
        <w:t>d, may increase our costs, damage our reputation or brands, or negatively impact our revenues or margins.</w:t>
      </w:r>
    </w:p>
    <w:p w14:paraId="35EE1300"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Issues in the development and use of AI may result in reputational harm or liability</w:t>
      </w:r>
      <w:r>
        <w:rPr>
          <w:rFonts w:ascii="Arial" w:hAnsi="Arial" w:cs="Arial"/>
          <w:sz w:val="20"/>
          <w:szCs w:val="20"/>
        </w:rPr>
        <w:t>. We are building AI into many of our offerings, making AI availab</w:t>
      </w:r>
      <w:r>
        <w:rPr>
          <w:rFonts w:ascii="Arial" w:hAnsi="Arial" w:cs="Arial"/>
          <w:sz w:val="20"/>
          <w:szCs w:val="20"/>
        </w:rPr>
        <w:t>le for our customers to use in solutions that they build. We expect these elements of our business to grow. We envision a future in which AI operating in our devices, applications, and the cloud helps our customers be more productive in their work and pers</w:t>
      </w:r>
      <w:r>
        <w:rPr>
          <w:rFonts w:ascii="Arial" w:hAnsi="Arial" w:cs="Arial"/>
          <w:sz w:val="20"/>
          <w:szCs w:val="20"/>
        </w:rPr>
        <w:t>onal lives. As with many disruptive innovations, AI presents risks and challenges that could affect its adoption, and therefore our business. AI algorithms may be flawed. Datasets may be insufficient or contain biased information. Ineffective or inadequate</w:t>
      </w:r>
      <w:r>
        <w:rPr>
          <w:rFonts w:ascii="Arial" w:hAnsi="Arial" w:cs="Arial"/>
          <w:sz w:val="20"/>
          <w:szCs w:val="20"/>
        </w:rPr>
        <w:t xml:space="preserve"> AI development practices by Microsoft or others could result in incidents that impair the acceptance of AI solutions. These deficiencies could undermine the decisions, predictions, or analysis AI applications produce, subjecting us to competitive harm, le</w:t>
      </w:r>
      <w:r>
        <w:rPr>
          <w:rFonts w:ascii="Arial" w:hAnsi="Arial" w:cs="Arial"/>
          <w:sz w:val="20"/>
          <w:szCs w:val="20"/>
        </w:rPr>
        <w:t>gal liability, and brand or reputational harm. Some AI scenarios present ethical issues. If we enable or offer AI solutions that are controversial because of their impact on human rights, privacy, employment, or other social, economic, or political issues,</w:t>
      </w:r>
      <w:r>
        <w:rPr>
          <w:rFonts w:ascii="Arial" w:hAnsi="Arial" w:cs="Arial"/>
          <w:sz w:val="20"/>
          <w:szCs w:val="20"/>
        </w:rPr>
        <w:t xml:space="preserve"> we may experience brand or reputational harm. </w:t>
      </w:r>
    </w:p>
    <w:p w14:paraId="35EE1301"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OPERATIONAL RISKS</w:t>
      </w:r>
    </w:p>
    <w:p w14:paraId="35EE1302"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excessive outages, data losses, and disruptions of our online services if we fail to maintain an adequate operations infrastructure.</w:t>
      </w:r>
      <w:r>
        <w:rPr>
          <w:rFonts w:ascii="Arial" w:hAnsi="Arial" w:cs="Arial"/>
          <w:sz w:val="20"/>
          <w:szCs w:val="20"/>
        </w:rPr>
        <w:t> Our increasing user traffic, growth in servic</w:t>
      </w:r>
      <w:r>
        <w:rPr>
          <w:rFonts w:ascii="Arial" w:hAnsi="Arial" w:cs="Arial"/>
          <w:sz w:val="20"/>
          <w:szCs w:val="20"/>
        </w:rPr>
        <w:t>es, and the complexity of our products and services demand more computing power. We spend substantial amounts to build, purchase, or lease datacenters and equipment and to upgrade our technology and network infrastructure to handle more traffic on our webs</w:t>
      </w:r>
      <w:r>
        <w:rPr>
          <w:rFonts w:ascii="Arial" w:hAnsi="Arial" w:cs="Arial"/>
          <w:sz w:val="20"/>
          <w:szCs w:val="20"/>
        </w:rPr>
        <w:t>ites and in our datacenters. These demands continue to increase as we introduce new products and services and support the growth of existing services such as Bing, Azure, Microsoft Account services, Microsoft 365, Microsoft Teams, Dynamics 365, OneDrive, S</w:t>
      </w:r>
      <w:r>
        <w:rPr>
          <w:rFonts w:ascii="Arial" w:hAnsi="Arial" w:cs="Arial"/>
          <w:sz w:val="20"/>
          <w:szCs w:val="20"/>
        </w:rPr>
        <w:t>harePoint Online, Skype, Xbox, and Outlook.com. We are rapidly growing our business of providing a platform and back-end hosting for services provided by third parties to their end users. Maintaining, securing, and expanding this infrastructure is expensiv</w:t>
      </w:r>
      <w:r>
        <w:rPr>
          <w:rFonts w:ascii="Arial" w:hAnsi="Arial" w:cs="Arial"/>
          <w:sz w:val="20"/>
          <w:szCs w:val="20"/>
        </w:rPr>
        <w:t>e and complex,</w:t>
      </w:r>
      <w:r>
        <w:rPr>
          <w:rFonts w:ascii="Times New Roman" w:hAnsi="Times New Roman"/>
          <w:sz w:val="20"/>
          <w:szCs w:val="20"/>
        </w:rPr>
        <w:t xml:space="preserve"> </w:t>
      </w:r>
      <w:r>
        <w:rPr>
          <w:rFonts w:ascii="Arial" w:hAnsi="Arial" w:cs="Arial"/>
          <w:sz w:val="20"/>
          <w:szCs w:val="20"/>
        </w:rPr>
        <w:t>and requires development of principles for datacenter builds in geographies with higher safety risks. It requires that we maintain an Internet connectivity infrastructure and storage and compute capacity that is robust and reliable within co</w:t>
      </w:r>
      <w:r>
        <w:rPr>
          <w:rFonts w:ascii="Arial" w:hAnsi="Arial" w:cs="Arial"/>
          <w:sz w:val="20"/>
          <w:szCs w:val="20"/>
        </w:rPr>
        <w:t>mpetitive and regulatory constraints that continue to evolve. Inefficiencies or operational failures, including temporary or permanent loss of customer data, insufficient Internet connectivity, or inadequate storage and compute capacity, could diminish the</w:t>
      </w:r>
      <w:r>
        <w:rPr>
          <w:rFonts w:ascii="Arial" w:hAnsi="Arial" w:cs="Arial"/>
          <w:sz w:val="20"/>
          <w:szCs w:val="20"/>
        </w:rPr>
        <w:t xml:space="preserve"> quality of our products, services, and user experience resulting in contractual liability, claims by customers and other third parties, regulatory actions, damage to our reputation, and loss of current and potential users, subscribers, and advertisers, ea</w:t>
      </w:r>
      <w:r>
        <w:rPr>
          <w:rFonts w:ascii="Arial" w:hAnsi="Arial" w:cs="Arial"/>
          <w:sz w:val="20"/>
          <w:szCs w:val="20"/>
        </w:rPr>
        <w:t>ch of which may adversely impact our consolidated financial statements</w:t>
      </w:r>
      <w:r>
        <w:rPr>
          <w:rFonts w:ascii="Arial" w:hAnsi="Arial" w:cs="Arial"/>
          <w:spacing w:val="-2"/>
          <w:sz w:val="20"/>
          <w:szCs w:val="20"/>
        </w:rPr>
        <w:t xml:space="preserve">. </w:t>
      </w:r>
    </w:p>
    <w:p w14:paraId="35EE1303"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55</w:t>
      </w:r>
    </w:p>
    <w:p w14:paraId="35EE1304" w14:textId="77777777" w:rsidR="006C5487" w:rsidRDefault="00CE0E24">
      <w:r>
        <w:rPr>
          <w:rFonts w:ascii="Arial" w:hAnsi="Arial" w:cs="Arial"/>
          <w:sz w:val="16"/>
          <w:szCs w:val="16"/>
        </w:rPr>
        <w:pict w14:anchorId="35EE160A">
          <v:rect id="_x0000_i1079" style="width:415.3pt;height:1.5pt" o:hralign="center" o:hrstd="t" o:hr="t" fillcolor="#a0a0a0" stroked="f"/>
        </w:pict>
      </w:r>
    </w:p>
    <w:p w14:paraId="35EE1305"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5EE1306"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1A</w:t>
      </w:r>
    </w:p>
    <w:p w14:paraId="35EE1307"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308"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We may experience quality or supply problems.</w:t>
      </w:r>
      <w:r>
        <w:rPr>
          <w:rFonts w:ascii="Arial" w:hAnsi="Arial" w:cs="Arial"/>
          <w:sz w:val="20"/>
          <w:szCs w:val="20"/>
        </w:rPr>
        <w:t> Our hardware products such as Xbox consoles, Surface devices, and other devices we design and market are highly complex and can have defects in design, manufacture, or associated software. We could incur significant expenses, lost revenue, and reputationa</w:t>
      </w:r>
      <w:r>
        <w:rPr>
          <w:rFonts w:ascii="Arial" w:hAnsi="Arial" w:cs="Arial"/>
          <w:sz w:val="20"/>
          <w:szCs w:val="20"/>
        </w:rPr>
        <w:t xml:space="preserve">l harm as a result of recalls, safety alerts, or product liability claims if we fail to prevent, detect, or address such issues through design, testing, or warranty repairs. </w:t>
      </w:r>
    </w:p>
    <w:p w14:paraId="35EE1309"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Our software products and services also may experience quality or reliability pro</w:t>
      </w:r>
      <w:r>
        <w:rPr>
          <w:rFonts w:ascii="Arial" w:hAnsi="Arial" w:cs="Arial"/>
          <w:sz w:val="20"/>
          <w:szCs w:val="20"/>
        </w:rPr>
        <w:t>blems. The highly sophisticated software we develop may contain bugs and other defects that interfere with their intended operation. Our customers increasingly rely on us for critical business functions</w:t>
      </w:r>
      <w:r>
        <w:rPr>
          <w:rFonts w:ascii="Times New Roman" w:hAnsi="Times New Roman"/>
          <w:sz w:val="20"/>
          <w:szCs w:val="20"/>
        </w:rPr>
        <w:t xml:space="preserve"> </w:t>
      </w:r>
      <w:r>
        <w:rPr>
          <w:rFonts w:ascii="Arial" w:hAnsi="Arial" w:cs="Arial"/>
          <w:sz w:val="20"/>
          <w:szCs w:val="20"/>
        </w:rPr>
        <w:t>and multiple workloads. Many of our products and serv</w:t>
      </w:r>
      <w:r>
        <w:rPr>
          <w:rFonts w:ascii="Arial" w:hAnsi="Arial" w:cs="Arial"/>
          <w:sz w:val="20"/>
          <w:szCs w:val="20"/>
        </w:rPr>
        <w:t>ices are interdependent with one another. Each of these circumstances potentially magnifies the impact of quality or reliability issues. Any defects we do not detect and fix in pre-release testing could cause reduced sales and revenue, damage to our reputa</w:t>
      </w:r>
      <w:r>
        <w:rPr>
          <w:rFonts w:ascii="Arial" w:hAnsi="Arial" w:cs="Arial"/>
          <w:sz w:val="20"/>
          <w:szCs w:val="20"/>
        </w:rPr>
        <w:t>tion, repair or remediation costs, delays in the release of new products or versions, or legal liability. Although our license agreements typically contain provisions that eliminate or limit our exposure to liability, there is no assurance these provisions</w:t>
      </w:r>
      <w:r>
        <w:rPr>
          <w:rFonts w:ascii="Arial" w:hAnsi="Arial" w:cs="Arial"/>
          <w:sz w:val="20"/>
          <w:szCs w:val="20"/>
        </w:rPr>
        <w:t xml:space="preserve"> will withstand legal challenge.</w:t>
      </w:r>
    </w:p>
    <w:p w14:paraId="35EE130A"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acquire some device and datacenter components from sole suppliers. Our competitors use some of the same suppliers and their demand for hardware components can affect the capacity available to us. If a component from a so</w:t>
      </w:r>
      <w:r>
        <w:rPr>
          <w:rFonts w:ascii="Arial" w:hAnsi="Arial" w:cs="Arial"/>
          <w:sz w:val="20"/>
          <w:szCs w:val="20"/>
        </w:rPr>
        <w:t xml:space="preserve">le-source supplier is delayed or becomes unavailable, whether because of supplier capacity constraint, industry shortages, legal or regulatory changes that restrict supply sources, or other reasons, we may not obtain timely replacement supplies, resulting </w:t>
      </w:r>
      <w:r>
        <w:rPr>
          <w:rFonts w:ascii="Arial" w:hAnsi="Arial" w:cs="Arial"/>
          <w:sz w:val="20"/>
          <w:szCs w:val="20"/>
        </w:rPr>
        <w:t>in reduced sales or inadequate datacenter capacity. Component shortages, excess or obsolete inventory, or price reductions resulting in inventory adjustments may increase our cost of revenue. Xbox consoles, Surface devices, datacenter servers, and other ha</w:t>
      </w:r>
      <w:r>
        <w:rPr>
          <w:rFonts w:ascii="Arial" w:hAnsi="Arial" w:cs="Arial"/>
          <w:sz w:val="20"/>
          <w:szCs w:val="20"/>
        </w:rPr>
        <w:t xml:space="preserve">rdware are assembled in Asia and other geographies that may be subject to disruptions in the supply chain, resulting in shortages that would affect our revenue and operating margins. These same risks would apply to any other hardware and software products </w:t>
      </w:r>
      <w:r>
        <w:rPr>
          <w:rFonts w:ascii="Arial" w:hAnsi="Arial" w:cs="Arial"/>
          <w:sz w:val="20"/>
          <w:szCs w:val="20"/>
        </w:rPr>
        <w:t xml:space="preserve">we may offer. </w:t>
      </w:r>
    </w:p>
    <w:p w14:paraId="35EE130B"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LEGAL, REGULATORY, AND LITIGATION RISKS</w:t>
      </w:r>
    </w:p>
    <w:p w14:paraId="35EE130C"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Government litigation and regulatory activity relating to competition rules may limit how we design and market our products.</w:t>
      </w:r>
      <w:r>
        <w:rPr>
          <w:rFonts w:ascii="Arial" w:hAnsi="Arial" w:cs="Arial"/>
          <w:sz w:val="20"/>
          <w:szCs w:val="20"/>
        </w:rPr>
        <w:t> As a leading global software and device maker, government agencies closely s</w:t>
      </w:r>
      <w:r>
        <w:rPr>
          <w:rFonts w:ascii="Arial" w:hAnsi="Arial" w:cs="Arial"/>
          <w:sz w:val="20"/>
          <w:szCs w:val="20"/>
        </w:rPr>
        <w:t>crutinize us under U.S. and foreign competition laws. Governments are actively enforcing competition laws and regulations, and this includes scrutiny in potentially large markets such as the European Union (“EU”), the U.S., and China. Some jurisdictions al</w:t>
      </w:r>
      <w:r>
        <w:rPr>
          <w:rFonts w:ascii="Arial" w:hAnsi="Arial" w:cs="Arial"/>
          <w:sz w:val="20"/>
          <w:szCs w:val="20"/>
        </w:rPr>
        <w:t xml:space="preserve">so allow competitors or consumers to assert claims of anti-competitive conduct. U.S. federal and state antitrust authorities have previously brought enforcement actions and continue to scrutinize our business. </w:t>
      </w:r>
    </w:p>
    <w:p w14:paraId="35EE130D"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European Commission (“the Commission”) cl</w:t>
      </w:r>
      <w:r>
        <w:rPr>
          <w:rFonts w:ascii="Arial" w:hAnsi="Arial" w:cs="Arial"/>
          <w:sz w:val="20"/>
          <w:szCs w:val="20"/>
        </w:rPr>
        <w:t xml:space="preserve">osely scrutinizes the design of high-volume Microsoft products and the terms on which we make certain technologies used in these products, such as file formats, programming interfaces, and protocols, available to other companies. Flagship product releases </w:t>
      </w:r>
      <w:r>
        <w:rPr>
          <w:rFonts w:ascii="Arial" w:hAnsi="Arial" w:cs="Arial"/>
          <w:sz w:val="20"/>
          <w:szCs w:val="20"/>
        </w:rPr>
        <w:t>such as Windows can receive significant scrutiny under competition laws. For example, in 2004, the Commission ordered us to create new versions of our Windows operating system that do not include certain multimedia technologies and to provide our competito</w:t>
      </w:r>
      <w:r>
        <w:rPr>
          <w:rFonts w:ascii="Arial" w:hAnsi="Arial" w:cs="Arial"/>
          <w:sz w:val="20"/>
          <w:szCs w:val="20"/>
        </w:rPr>
        <w:t>rs with specifications for how to implement certain proprietary Windows communications protocols in their own products. In 2009, the Commission accepted a set of commitments we offered to address the Commission’s concerns relating to competition in web bro</w:t>
      </w:r>
      <w:r>
        <w:rPr>
          <w:rFonts w:ascii="Arial" w:hAnsi="Arial" w:cs="Arial"/>
          <w:sz w:val="20"/>
          <w:szCs w:val="20"/>
        </w:rPr>
        <w:t>wsing software, including an undertaking to address Commission concerns relating to interoperability. The web browsing commitments expired in 2014. The remaining obligations may limit our ability to innovate in Windows or other products in the future, dimi</w:t>
      </w:r>
      <w:r>
        <w:rPr>
          <w:rFonts w:ascii="Arial" w:hAnsi="Arial" w:cs="Arial"/>
          <w:sz w:val="20"/>
          <w:szCs w:val="20"/>
        </w:rPr>
        <w:t>nish the developer appeal of the Windows platform, and increase our product development costs. The availability of licenses related to protocols and file formats may enable competitors to develop software products that better mimic the functionality of our</w:t>
      </w:r>
      <w:r>
        <w:rPr>
          <w:rFonts w:ascii="Arial" w:hAnsi="Arial" w:cs="Arial"/>
          <w:sz w:val="20"/>
          <w:szCs w:val="20"/>
        </w:rPr>
        <w:t xml:space="preserve"> products, which could hamper sales of our products. </w:t>
      </w:r>
    </w:p>
    <w:p w14:paraId="35EE130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Our portfolio of first-party devices continues to grow; at the same time our OEM partners offer a large variety of devices for our platforms. As a result, increasingly we both cooperate and compete with</w:t>
      </w:r>
      <w:r>
        <w:rPr>
          <w:rFonts w:ascii="Arial" w:hAnsi="Arial" w:cs="Arial"/>
          <w:sz w:val="20"/>
          <w:szCs w:val="20"/>
        </w:rPr>
        <w:t xml:space="preserve"> our OEM partners, creating a risk that we fail to do so in compliance with competition rules. Regulatory scrutiny in this area may increase. Certain foreign governments, particularly in China and other countries in Asia, have advanced arguments under thei</w:t>
      </w:r>
      <w:r>
        <w:rPr>
          <w:rFonts w:ascii="Arial" w:hAnsi="Arial" w:cs="Arial"/>
          <w:sz w:val="20"/>
          <w:szCs w:val="20"/>
        </w:rPr>
        <w:t xml:space="preserve">r competition laws that exert downward pressure on royalties for our intellectual property. </w:t>
      </w:r>
    </w:p>
    <w:p w14:paraId="35EE130F"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56</w:t>
      </w:r>
    </w:p>
    <w:p w14:paraId="35EE1310" w14:textId="77777777" w:rsidR="006C5487" w:rsidRDefault="00CE0E24">
      <w:r>
        <w:rPr>
          <w:rFonts w:ascii="Arial" w:hAnsi="Arial" w:cs="Arial"/>
          <w:sz w:val="16"/>
          <w:szCs w:val="16"/>
        </w:rPr>
        <w:pict w14:anchorId="35EE160B">
          <v:rect id="_x0000_i1080" style="width:415.3pt;height:1.5pt" o:hralign="center" o:hrstd="t" o:hr="t" fillcolor="#a0a0a0" stroked="f"/>
        </w:pict>
      </w:r>
    </w:p>
    <w:p w14:paraId="35EE1311"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5EE1312"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1A</w:t>
      </w:r>
    </w:p>
    <w:p w14:paraId="35EE1313"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314"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Government regulatory actions and court decisions such as these may result in fines or hinder our ability to provide the benefits of our software to consumers and businesses, reducing the attractiveness of our products and the revenue that come from them. </w:t>
      </w:r>
      <w:r>
        <w:rPr>
          <w:rFonts w:ascii="Arial" w:hAnsi="Arial" w:cs="Arial"/>
          <w:sz w:val="20"/>
          <w:szCs w:val="20"/>
        </w:rPr>
        <w:t xml:space="preserve">New competition law actions could be initiated, potentially using previous actions as precedent. The outcome of such actions, or steps taken to avoid them, could adversely affect us in a variety of ways,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318" w14:textId="77777777">
        <w:tc>
          <w:tcPr>
            <w:tcW w:w="295" w:type="pct"/>
            <w:shd w:val="clear" w:color="auto" w:fill="auto"/>
            <w:noWrap/>
          </w:tcPr>
          <w:p w14:paraId="35EE1315"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1316"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317"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We may have to choose between withdrawing products from certain geographies to avoid fines or designing and developing alternative versions of those products to comply with government rulings, which may entail a delay in a product release and removing func</w:t>
            </w:r>
            <w:r>
              <w:rPr>
                <w:rFonts w:ascii="Arial" w:hAnsi="Arial" w:cs="Arial"/>
                <w:color w:val="000000"/>
                <w:sz w:val="20"/>
                <w:szCs w:val="20"/>
              </w:rPr>
              <w:t xml:space="preserve">tionality that customers want or on which developers rely. </w:t>
            </w:r>
          </w:p>
        </w:tc>
      </w:tr>
    </w:tbl>
    <w:p w14:paraId="35EE1319"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31D" w14:textId="77777777">
        <w:tc>
          <w:tcPr>
            <w:tcW w:w="295" w:type="pct"/>
            <w:shd w:val="clear" w:color="auto" w:fill="auto"/>
            <w:noWrap/>
          </w:tcPr>
          <w:p w14:paraId="35EE131A"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131B"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31C"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 xml:space="preserve">We may be required to make available licenses to our proprietary technologies on terms that do not reflect their fair market value or do not protect our associated intellectual property. </w:t>
            </w:r>
          </w:p>
        </w:tc>
      </w:tr>
    </w:tbl>
    <w:p w14:paraId="35EE131E"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322" w14:textId="77777777">
        <w:tc>
          <w:tcPr>
            <w:tcW w:w="295" w:type="pct"/>
            <w:shd w:val="clear" w:color="auto" w:fill="auto"/>
            <w:noWrap/>
          </w:tcPr>
          <w:p w14:paraId="35EE131F"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1320"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321"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 xml:space="preserve">We are subject to a variety of ongoing commitments because of </w:t>
            </w:r>
            <w:r>
              <w:rPr>
                <w:rFonts w:ascii="Arial" w:hAnsi="Arial" w:cs="Arial"/>
                <w:color w:val="000000"/>
                <w:sz w:val="20"/>
                <w:szCs w:val="20"/>
              </w:rPr>
              <w:t xml:space="preserve">court or administrative orders, consent decrees, or other voluntary actions we have taken. If we fail to comply with these commitments, we may incur litigation costs and be subject to substantial fines or other remedial actions. </w:t>
            </w:r>
          </w:p>
        </w:tc>
      </w:tr>
    </w:tbl>
    <w:p w14:paraId="35EE1323"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327" w14:textId="77777777">
        <w:tc>
          <w:tcPr>
            <w:tcW w:w="295" w:type="pct"/>
            <w:shd w:val="clear" w:color="auto" w:fill="auto"/>
            <w:noWrap/>
          </w:tcPr>
          <w:p w14:paraId="35EE1324" w14:textId="77777777" w:rsidR="006C5487" w:rsidRDefault="00CE0E2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35EE1325"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326" w14:textId="77777777" w:rsidR="006C5487" w:rsidRDefault="00CE0E24">
            <w:pPr>
              <w:pStyle w:val="a3"/>
              <w:spacing w:before="80" w:beforeAutospacing="0" w:afterAutospacing="0"/>
              <w:jc w:val="both"/>
              <w:rPr>
                <w:rFonts w:ascii="Arial" w:hAnsi="Arial" w:cs="Arial"/>
              </w:rPr>
            </w:pPr>
            <w:r>
              <w:rPr>
                <w:rFonts w:ascii="Arial" w:hAnsi="Arial" w:cs="Arial"/>
                <w:color w:val="000000"/>
                <w:sz w:val="20"/>
                <w:szCs w:val="20"/>
              </w:rPr>
              <w:t>Our ability to reali</w:t>
            </w:r>
            <w:r>
              <w:rPr>
                <w:rFonts w:ascii="Arial" w:hAnsi="Arial" w:cs="Arial"/>
                <w:color w:val="000000"/>
                <w:sz w:val="20"/>
                <w:szCs w:val="20"/>
              </w:rPr>
              <w:t xml:space="preserve">ze anticipated Windows post-sale monetization opportunities may be limited. </w:t>
            </w:r>
          </w:p>
        </w:tc>
      </w:tr>
    </w:tbl>
    <w:p w14:paraId="35EE1328"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operations subject us to potential consequences under anti-corruption, trade, and other laws and regulations.</w:t>
      </w:r>
      <w:r>
        <w:rPr>
          <w:rFonts w:ascii="Arial" w:hAnsi="Arial" w:cs="Arial"/>
          <w:sz w:val="20"/>
          <w:szCs w:val="20"/>
        </w:rPr>
        <w:t> The Foreign Corrupt Practices Act (“FCPA”) and other anti</w:t>
      </w:r>
      <w:r>
        <w:rPr>
          <w:rFonts w:ascii="Arial" w:hAnsi="Arial" w:cs="Arial"/>
          <w:sz w:val="20"/>
          <w:szCs w:val="20"/>
        </w:rPr>
        <w:t xml:space="preserve">-corruption laws and regulations (“Anti-Corruption Laws”) prohibit corrupt payments by our employees, vendors, or agents, and the accounting provisions of the FCPA require us to maintain accurate books and records and adequate internal controls. From time </w:t>
      </w:r>
      <w:r>
        <w:rPr>
          <w:rFonts w:ascii="Arial" w:hAnsi="Arial" w:cs="Arial"/>
          <w:sz w:val="20"/>
          <w:szCs w:val="20"/>
        </w:rPr>
        <w:t>to time, we receive inquiries from authorities in the U.S. and elsewhere which may be based on reports from employees and others about our business activities outside the U.S. and our compliance with Anti-Corruption Laws. Periodically, we receive such repo</w:t>
      </w:r>
      <w:r>
        <w:rPr>
          <w:rFonts w:ascii="Arial" w:hAnsi="Arial" w:cs="Arial"/>
          <w:sz w:val="20"/>
          <w:szCs w:val="20"/>
        </w:rPr>
        <w:t xml:space="preserve">rts directly and investigate them, and also cooperate with investigations by U.S. and foreign law enforcement authorities. On </w:t>
      </w:r>
      <w:r>
        <w:rPr>
          <w:rFonts w:ascii="Arial" w:hAnsi="Arial" w:cs="Arial"/>
          <w:color w:val="000000"/>
          <w:sz w:val="20"/>
          <w:szCs w:val="20"/>
        </w:rPr>
        <w:t xml:space="preserve">July 22, </w:t>
      </w:r>
      <w:r>
        <w:rPr>
          <w:rFonts w:ascii="Arial" w:hAnsi="Arial" w:cs="Arial"/>
          <w:sz w:val="20"/>
          <w:szCs w:val="20"/>
        </w:rPr>
        <w:t xml:space="preserve">2019, our Hungarian subsidiary entered into a non-prosecution agreement (“NPA”) with the U.S. Department of </w:t>
      </w:r>
      <w:r>
        <w:rPr>
          <w:rFonts w:ascii="Arial" w:hAnsi="Arial" w:cs="Arial"/>
          <w:sz w:val="20"/>
          <w:szCs w:val="20"/>
        </w:rPr>
        <w:t xml:space="preserve">Justice (“DOJ”) and we agreed to the terms of a cease and desist order with the Securities and Exchange Commission. These agreements required us to pay $25.3 million in monetary penalties, disgorgement, and interest pertaining to activities at Microsoft’s </w:t>
      </w:r>
      <w:r>
        <w:rPr>
          <w:rFonts w:ascii="Arial" w:hAnsi="Arial" w:cs="Arial"/>
          <w:sz w:val="20"/>
          <w:szCs w:val="20"/>
        </w:rPr>
        <w:t>subsidiary in Hungary. The NPA, which has a three-year term</w:t>
      </w:r>
      <w:r>
        <w:rPr>
          <w:rFonts w:ascii="Times New Roman" w:hAnsi="Times New Roman"/>
          <w:sz w:val="20"/>
          <w:szCs w:val="20"/>
        </w:rPr>
        <w:t xml:space="preserve"> </w:t>
      </w:r>
      <w:r>
        <w:rPr>
          <w:rFonts w:ascii="Arial" w:hAnsi="Arial" w:cs="Arial"/>
          <w:sz w:val="20"/>
          <w:szCs w:val="20"/>
        </w:rPr>
        <w:t>concluding in July 2022, also contains certain ongoing compliance requirements, including the obligations to disclose to the DOJ certain potential FCPA-related allegations or issues and to coopera</w:t>
      </w:r>
      <w:r>
        <w:rPr>
          <w:rFonts w:ascii="Arial" w:hAnsi="Arial" w:cs="Arial"/>
          <w:sz w:val="20"/>
          <w:szCs w:val="20"/>
        </w:rPr>
        <w:t>te in any inquiries. Most countries in which we operate also have competition laws that prohibit competitors from colluding or otherwise attempting to reduce competition between themselves. While we devote substantial resources to our U.S. and internationa</w:t>
      </w:r>
      <w:r>
        <w:rPr>
          <w:rFonts w:ascii="Arial" w:hAnsi="Arial" w:cs="Arial"/>
          <w:sz w:val="20"/>
          <w:szCs w:val="20"/>
        </w:rPr>
        <w:t>l compliance programs and have implemented policies, training, and internal controls designed to reduce the risk of corrupt payments and collusive activity, our employees, vendors, or agents may violate our policies. Our failure to comply with Anti-Corrupt</w:t>
      </w:r>
      <w:r>
        <w:rPr>
          <w:rFonts w:ascii="Arial" w:hAnsi="Arial" w:cs="Arial"/>
          <w:sz w:val="20"/>
          <w:szCs w:val="20"/>
        </w:rPr>
        <w:t xml:space="preserve">ion Laws or competition laws could result in significant fines and penalties, criminal sanctions against us, our officers, or our employees, prohibitions on the conduct of our business, and damage to our reputation. </w:t>
      </w:r>
    </w:p>
    <w:p w14:paraId="35EE1329"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Increasing trade laws, policies, sancti</w:t>
      </w:r>
      <w:r>
        <w:rPr>
          <w:rFonts w:ascii="Arial" w:hAnsi="Arial" w:cs="Arial"/>
          <w:sz w:val="20"/>
          <w:szCs w:val="20"/>
        </w:rPr>
        <w:t>ons, and other regulatory requirements also affect our operations in and outside the U.S. relating to trade and investment. Economic sanctions in the U.S., the EU, and other countries prohibit most business with restricted entities or countries such as Cri</w:t>
      </w:r>
      <w:r>
        <w:rPr>
          <w:rFonts w:ascii="Arial" w:hAnsi="Arial" w:cs="Arial"/>
          <w:sz w:val="20"/>
          <w:szCs w:val="20"/>
        </w:rPr>
        <w:t>mea, Cuba, Iran, North Korea, and Syria. U.S. export controls restrict Microsoft from offering many of its products and services to, or making investments in, certain entities in specified countries. U.S. import controls restrict us from integrating certai</w:t>
      </w:r>
      <w:r>
        <w:rPr>
          <w:rFonts w:ascii="Arial" w:hAnsi="Arial" w:cs="Arial"/>
          <w:sz w:val="20"/>
          <w:szCs w:val="20"/>
        </w:rPr>
        <w:t>n information and communication technologies into our supply chain and allow for government review of transactions involving information and communications technology from countries determined to be foreign adversaries. Non-compliance could result in reput</w:t>
      </w:r>
      <w:r>
        <w:rPr>
          <w:rFonts w:ascii="Arial" w:hAnsi="Arial" w:cs="Arial"/>
          <w:sz w:val="20"/>
          <w:szCs w:val="20"/>
        </w:rPr>
        <w:t>ational harm, operational delays, monetary fines, loss of export privileges, or criminal sanctions.</w:t>
      </w:r>
    </w:p>
    <w:p w14:paraId="35EE132A"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57</w:t>
      </w:r>
    </w:p>
    <w:p w14:paraId="35EE132B" w14:textId="77777777" w:rsidR="006C5487" w:rsidRDefault="00CE0E24">
      <w:r>
        <w:rPr>
          <w:rFonts w:ascii="Arial" w:hAnsi="Arial" w:cs="Arial"/>
          <w:sz w:val="16"/>
          <w:szCs w:val="16"/>
        </w:rPr>
        <w:pict w14:anchorId="35EE160C">
          <v:rect id="_x0000_i1081" style="width:415.3pt;height:1.5pt" o:hralign="center" o:hrstd="t" o:hr="t" fillcolor="#a0a0a0" stroked="f"/>
        </w:pict>
      </w:r>
    </w:p>
    <w:p w14:paraId="35EE132C"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5EE132D"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1A</w:t>
      </w:r>
    </w:p>
    <w:p w14:paraId="35EE132E"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32F"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Other regulatory areas that may apply to our products and online services offerings include requirements related to user privacy, telecommunications, data storage and protection, advertising, and online content. For example, some regulators are taking the </w:t>
      </w:r>
      <w:r>
        <w:rPr>
          <w:rFonts w:ascii="Arial" w:hAnsi="Arial" w:cs="Arial"/>
          <w:sz w:val="20"/>
          <w:szCs w:val="20"/>
        </w:rPr>
        <w:t>position that our offerings such as Microsoft Teams and Skype are covered by existing laws regulating telecommunications services, and some new laws, including EU Member State laws under the European Electronic Communications Code, are defining more of our</w:t>
      </w:r>
      <w:r>
        <w:rPr>
          <w:rFonts w:ascii="Arial" w:hAnsi="Arial" w:cs="Arial"/>
          <w:sz w:val="20"/>
          <w:szCs w:val="20"/>
        </w:rPr>
        <w:t xml:space="preserve"> services as regulated telecommunications services. This trend may continue and will result in these offerings being subjected to additional data protection, security, and law enforcement surveillance obligations. Regulators may assert that our collection,</w:t>
      </w:r>
      <w:r>
        <w:rPr>
          <w:rFonts w:ascii="Arial" w:hAnsi="Arial" w:cs="Arial"/>
          <w:sz w:val="20"/>
          <w:szCs w:val="20"/>
        </w:rPr>
        <w:t xml:space="preserve"> use, and management of customer data and other information is inconsistent with their laws and regulations, including laws that apply to the tracking of users via technology such as cookies. Legislative or regulatory action relating to cybersecurity requi</w:t>
      </w:r>
      <w:r>
        <w:rPr>
          <w:rFonts w:ascii="Arial" w:hAnsi="Arial" w:cs="Arial"/>
          <w:sz w:val="20"/>
          <w:szCs w:val="20"/>
        </w:rPr>
        <w:t xml:space="preserve">rements may increase the costs to develop, implement, or secure our products and services. Legislative and regulatory action is emerging in the areas of AI and content moderation, which could increase costs or restrict opportunity. Applying these laws and </w:t>
      </w:r>
      <w:r>
        <w:rPr>
          <w:rFonts w:ascii="Arial" w:hAnsi="Arial" w:cs="Arial"/>
          <w:sz w:val="20"/>
          <w:szCs w:val="20"/>
        </w:rPr>
        <w:t xml:space="preserve">regulations to our business is often unclear, subject to change over time, and sometimes may conflict from jurisdiction to jurisdiction. Additionally, these laws and governments’ approach to their enforcement, and our products and services, are continuing </w:t>
      </w:r>
      <w:r>
        <w:rPr>
          <w:rFonts w:ascii="Arial" w:hAnsi="Arial" w:cs="Arial"/>
          <w:sz w:val="20"/>
          <w:szCs w:val="20"/>
        </w:rPr>
        <w:t xml:space="preserve">to evolve. Compliance with these types of regulation may involve significant costs or require changes in products or business practices that result in reduced revenue. Noncompliance could result in the imposition of penalties or orders we stop the alleged </w:t>
      </w:r>
      <w:r>
        <w:rPr>
          <w:rFonts w:ascii="Arial" w:hAnsi="Arial" w:cs="Arial"/>
          <w:sz w:val="20"/>
          <w:szCs w:val="20"/>
        </w:rPr>
        <w:t xml:space="preserve">noncompliant activity. </w:t>
      </w:r>
    </w:p>
    <w:p w14:paraId="35EE133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We strive to empower all people and organizations to achieve more, and accessibility of our products is an important aspect of this goal. There is increasing pressure from advocacy groups, regulators, competitors, </w:t>
      </w:r>
      <w:r>
        <w:rPr>
          <w:rFonts w:ascii="Arial" w:hAnsi="Arial" w:cs="Arial"/>
          <w:sz w:val="20"/>
          <w:szCs w:val="20"/>
        </w:rPr>
        <w:t>customers, and other stakeholders to make technology more accessible. If our products do not meet customer expectations or global accessibility requirements, we could lose sales opportunities or face regulatory or legal actions.</w:t>
      </w:r>
    </w:p>
    <w:p w14:paraId="35EE1331"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Laws and regulations relati</w:t>
      </w:r>
      <w:r>
        <w:rPr>
          <w:rFonts w:ascii="Arial" w:hAnsi="Arial" w:cs="Arial"/>
          <w:b/>
          <w:bCs/>
          <w:sz w:val="20"/>
          <w:szCs w:val="20"/>
        </w:rPr>
        <w:t>ng to the handling of personal data may impede the adoption of our services or result in increased costs, legal claims, fines against us, or reputational damage.</w:t>
      </w:r>
      <w:r>
        <w:rPr>
          <w:rFonts w:ascii="Arial" w:hAnsi="Arial" w:cs="Arial"/>
          <w:sz w:val="20"/>
          <w:szCs w:val="20"/>
        </w:rPr>
        <w:t> The growth of our Internet- and cloud-based services internationally relies increasingly on th</w:t>
      </w:r>
      <w:r>
        <w:rPr>
          <w:rFonts w:ascii="Arial" w:hAnsi="Arial" w:cs="Arial"/>
          <w:sz w:val="20"/>
          <w:szCs w:val="20"/>
        </w:rPr>
        <w:t>e movement of data across national boundaries. Legal requirements relating to the collection, storage, handling, and transfer of personal data continue to evolve. For example, in July 2020 the Court of Justice of the EU invalidated a framework called Priva</w:t>
      </w:r>
      <w:r>
        <w:rPr>
          <w:rFonts w:ascii="Arial" w:hAnsi="Arial" w:cs="Arial"/>
          <w:sz w:val="20"/>
          <w:szCs w:val="20"/>
        </w:rPr>
        <w:t>cy Shield for companies to transfer data from EU member states to the United States. This ruling continues to generate uncertainty about the legal requirements for data transfers from the EU under other legal mechanisms as negotiations continue between the</w:t>
      </w:r>
      <w:r>
        <w:rPr>
          <w:rFonts w:ascii="Arial" w:hAnsi="Arial" w:cs="Arial"/>
          <w:sz w:val="20"/>
          <w:szCs w:val="20"/>
        </w:rPr>
        <w:t xml:space="preserve"> U.S. and the EU on a replacement framework for the Privacy Shield, and a failure of those negotiations to conclude a replacement framework could compound that uncertainty. Potential new rules and restrictions on the flow of data across borders could incre</w:t>
      </w:r>
      <w:r>
        <w:rPr>
          <w:rFonts w:ascii="Arial" w:hAnsi="Arial" w:cs="Arial"/>
          <w:sz w:val="20"/>
          <w:szCs w:val="20"/>
        </w:rPr>
        <w:t>ase the cost and complexity of delivering our products and services in some markets. For example, the EU General Data Protection Regulation (“GDPR”) applies to all of our activities conducted from an establishment in the EU or related to products and servi</w:t>
      </w:r>
      <w:r>
        <w:rPr>
          <w:rFonts w:ascii="Arial" w:hAnsi="Arial" w:cs="Arial"/>
          <w:sz w:val="20"/>
          <w:szCs w:val="20"/>
        </w:rPr>
        <w:t>ces offered in the EU, imposes a range of compliance obligations regarding the handling of personal data. Engineering efforts to build and maintain capabilities to facilitate compliance with the law have entailed substantial expense and the diversion of en</w:t>
      </w:r>
      <w:r>
        <w:rPr>
          <w:rFonts w:ascii="Arial" w:hAnsi="Arial" w:cs="Arial"/>
          <w:sz w:val="20"/>
          <w:szCs w:val="20"/>
        </w:rPr>
        <w:t>gineering resources from other projects and may continue to do so. We might experience reduced demand for our offerings if we are unable to engineer products that meet our legal duties or help our customers meet their obligations under the GDPR or other da</w:t>
      </w:r>
      <w:r>
        <w:rPr>
          <w:rFonts w:ascii="Arial" w:hAnsi="Arial" w:cs="Arial"/>
          <w:sz w:val="20"/>
          <w:szCs w:val="20"/>
        </w:rPr>
        <w:t xml:space="preserve">ta regulations, or if our implementation to comply with the GDPR makes our offerings less attractive. The GDPR imposes significant new obligations and compliance with these obligations depends in part on how particular regulators interpret and apply them. </w:t>
      </w:r>
      <w:r>
        <w:rPr>
          <w:rFonts w:ascii="Arial" w:hAnsi="Arial" w:cs="Arial"/>
          <w:sz w:val="20"/>
          <w:szCs w:val="20"/>
        </w:rPr>
        <w:t>If we fail to comply with the GDPR, or if regulators assert we have failed to comply with the GDPR (including in response to complaints made to regulators), it may lead to regulatory enforcement actions, which can result in monetary penalties of up to 4% o</w:t>
      </w:r>
      <w:r>
        <w:rPr>
          <w:rFonts w:ascii="Arial" w:hAnsi="Arial" w:cs="Arial"/>
          <w:sz w:val="20"/>
          <w:szCs w:val="20"/>
        </w:rPr>
        <w:t xml:space="preserve">f worldwide revenue, private lawsuits, reputational damage, and loss of customers. The highest fines assessed under GDPR have recently been increasing, especially against large technology companies. Countries around the world, such as China and India, and </w:t>
      </w:r>
      <w:r>
        <w:rPr>
          <w:rFonts w:ascii="Arial" w:hAnsi="Arial" w:cs="Arial"/>
          <w:sz w:val="20"/>
          <w:szCs w:val="20"/>
        </w:rPr>
        <w:t>states in the U.S. such as California, Colorado, and Virginia, have adopted, or are considering adopting or expanding, laws and regulations imposing obligations regarding the handling or transfer of personal data.</w:t>
      </w:r>
    </w:p>
    <w:p w14:paraId="35EE1332"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58</w:t>
      </w:r>
    </w:p>
    <w:p w14:paraId="35EE1333" w14:textId="77777777" w:rsidR="006C5487" w:rsidRDefault="00CE0E24">
      <w:r>
        <w:rPr>
          <w:rFonts w:ascii="Arial" w:hAnsi="Arial" w:cs="Arial"/>
          <w:sz w:val="16"/>
          <w:szCs w:val="16"/>
        </w:rPr>
        <w:pict w14:anchorId="35EE160D">
          <v:rect id="_x0000_i1082" style="width:415.3pt;height:1.5pt" o:hralign="center" o:hrstd="t" o:hr="t" fillcolor="#a0a0a0" stroked="f"/>
        </w:pict>
      </w:r>
    </w:p>
    <w:p w14:paraId="35EE1334"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5EE1335"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1A</w:t>
      </w:r>
    </w:p>
    <w:p w14:paraId="35EE1336"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337"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Company’s inves</w:t>
      </w:r>
      <w:r>
        <w:rPr>
          <w:rFonts w:ascii="Arial" w:hAnsi="Arial" w:cs="Arial"/>
          <w:sz w:val="20"/>
          <w:szCs w:val="20"/>
        </w:rPr>
        <w:t>tment in gaining insights from data is becoming central to the value of the services we deliver to customers, to our operational efficiency and key opportunities in monetization, customer perceptions of quality, and operational efficiency. Our ability to u</w:t>
      </w:r>
      <w:r>
        <w:rPr>
          <w:rFonts w:ascii="Arial" w:hAnsi="Arial" w:cs="Arial"/>
          <w:sz w:val="20"/>
          <w:szCs w:val="20"/>
        </w:rPr>
        <w:t>se data in this way may be constrained by regulatory developments that impede realizing the expected return from this investment. Ongoing legal analyses, reviews, and inquiries by regulators of Microsoft practices, or relevant practices of other organizati</w:t>
      </w:r>
      <w:r>
        <w:rPr>
          <w:rFonts w:ascii="Arial" w:hAnsi="Arial" w:cs="Arial"/>
          <w:sz w:val="20"/>
          <w:szCs w:val="20"/>
        </w:rPr>
        <w:t>ons, may result in burdensome or inconsistent requirements, including data sovereignty and localization requirements, affecting the location, movement, collection, and use of our customer and internal employee data as well as the management of that data. C</w:t>
      </w:r>
      <w:r>
        <w:rPr>
          <w:rFonts w:ascii="Arial" w:hAnsi="Arial" w:cs="Arial"/>
          <w:sz w:val="20"/>
          <w:szCs w:val="20"/>
        </w:rPr>
        <w:t>ompliance with applicable laws and regulations regarding personal data may require changes in services, business practices, or internal systems that result in increased costs, lower revenue, reduced efficiency, or greater difficulty in competing with forei</w:t>
      </w:r>
      <w:r>
        <w:rPr>
          <w:rFonts w:ascii="Arial" w:hAnsi="Arial" w:cs="Arial"/>
          <w:sz w:val="20"/>
          <w:szCs w:val="20"/>
        </w:rPr>
        <w:t>gn-based firms. Compliance with data regulations might limit our ability to innovate or offer certain features and functionality in some jurisdictions where we operate. Failure to comply with existing or new rules may result in significant penalties or ord</w:t>
      </w:r>
      <w:r>
        <w:rPr>
          <w:rFonts w:ascii="Arial" w:hAnsi="Arial" w:cs="Arial"/>
          <w:sz w:val="20"/>
          <w:szCs w:val="20"/>
        </w:rPr>
        <w:t xml:space="preserve">ers to stop the alleged noncompliant activity, as well as negative publicity and diversion of management time and effort. </w:t>
      </w:r>
    </w:p>
    <w:p w14:paraId="35EE1338"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We have claims and lawsuits against us that may result in adverse outcomes.</w:t>
      </w:r>
      <w:r>
        <w:rPr>
          <w:rFonts w:ascii="Arial" w:hAnsi="Arial" w:cs="Arial"/>
          <w:sz w:val="20"/>
          <w:szCs w:val="20"/>
        </w:rPr>
        <w:t> We are subject to a variety of claims and lawsuits. These</w:t>
      </w:r>
      <w:r>
        <w:rPr>
          <w:rFonts w:ascii="Arial" w:hAnsi="Arial" w:cs="Arial"/>
          <w:sz w:val="20"/>
          <w:szCs w:val="20"/>
        </w:rPr>
        <w:t xml:space="preserve"> claims may arise from a wide variety of business practices and initiatives, including major new product releases such as Windows, significant business transactions, warranty or product claims, and employment practices. Adverse outcomes in some or all of t</w:t>
      </w:r>
      <w:r>
        <w:rPr>
          <w:rFonts w:ascii="Arial" w:hAnsi="Arial" w:cs="Arial"/>
          <w:sz w:val="20"/>
          <w:szCs w:val="20"/>
        </w:rPr>
        <w:t>hese claims may result in significant monetary damages or injunctive relief that could adversely affect our ability to conduct our business. The litigation and other claims are subject to inherent uncertainties and management’s view of these matters may ch</w:t>
      </w:r>
      <w:r>
        <w:rPr>
          <w:rFonts w:ascii="Arial" w:hAnsi="Arial" w:cs="Arial"/>
          <w:sz w:val="20"/>
          <w:szCs w:val="20"/>
        </w:rPr>
        <w:t xml:space="preserve">ange in the future. A material adverse impact in our consolidated financial statements could occur for the period in which the effect of an unfavorable outcome becomes probable and reasonably estimable. </w:t>
      </w:r>
    </w:p>
    <w:p w14:paraId="35EE1339"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Our business with government customers may present a</w:t>
      </w:r>
      <w:r>
        <w:rPr>
          <w:rFonts w:ascii="Arial" w:hAnsi="Arial" w:cs="Arial"/>
          <w:b/>
          <w:bCs/>
          <w:sz w:val="20"/>
          <w:szCs w:val="20"/>
        </w:rPr>
        <w:t xml:space="preserve">dditional uncertainties. </w:t>
      </w:r>
      <w:r>
        <w:rPr>
          <w:rFonts w:ascii="Arial" w:hAnsi="Arial" w:cs="Arial"/>
          <w:sz w:val="20"/>
          <w:szCs w:val="20"/>
        </w:rPr>
        <w:t>We derive substantial revenue from government contracts. Government contracts generally can present risks and challenges not present in private commercial agreements. For instance, we may be subject to government audits and investi</w:t>
      </w:r>
      <w:r>
        <w:rPr>
          <w:rFonts w:ascii="Arial" w:hAnsi="Arial" w:cs="Arial"/>
          <w:sz w:val="20"/>
          <w:szCs w:val="20"/>
        </w:rPr>
        <w:t>gations relating to these contracts, we could be suspended or debarred as a governmental contractor, we could incur civil and criminal fines and penalties, and under certain circumstances contracts may be rescinded. Some agreements may allow a government t</w:t>
      </w:r>
      <w:r>
        <w:rPr>
          <w:rFonts w:ascii="Arial" w:hAnsi="Arial" w:cs="Arial"/>
          <w:sz w:val="20"/>
          <w:szCs w:val="20"/>
        </w:rPr>
        <w:t>o terminate without cause and provide for higher liability limits for certain losses. Some contracts may be subject to periodic funding approval, reductions, or delays which could adversely impact public-sector demand for our products and services. These e</w:t>
      </w:r>
      <w:r>
        <w:rPr>
          <w:rFonts w:ascii="Arial" w:hAnsi="Arial" w:cs="Arial"/>
          <w:sz w:val="20"/>
          <w:szCs w:val="20"/>
        </w:rPr>
        <w:t xml:space="preserve">vents could negatively impact our results of operations, financial condition, and reputation. </w:t>
      </w:r>
    </w:p>
    <w:p w14:paraId="35EE133A"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additional tax liabilities.</w:t>
      </w:r>
      <w:r>
        <w:rPr>
          <w:rFonts w:ascii="Arial" w:hAnsi="Arial" w:cs="Arial"/>
          <w:sz w:val="20"/>
          <w:szCs w:val="20"/>
        </w:rPr>
        <w:t xml:space="preserve"> We are subject to income taxes in the U.S. and many foreign jurisdictions. Significant judgment is required in </w:t>
      </w:r>
      <w:r>
        <w:rPr>
          <w:rFonts w:ascii="Arial" w:hAnsi="Arial" w:cs="Arial"/>
          <w:sz w:val="20"/>
          <w:szCs w:val="20"/>
        </w:rPr>
        <w:t>determining our worldwide provision for income taxes. In the course of our business, there are many transactions and calculations where the ultimate tax determination is uncertain. For example, compliance with the 2017 United States Tax Cuts and Jobs Act (</w:t>
      </w:r>
      <w:r>
        <w:rPr>
          <w:rFonts w:ascii="Arial" w:hAnsi="Arial" w:cs="Arial"/>
          <w:sz w:val="20"/>
          <w:szCs w:val="20"/>
        </w:rPr>
        <w:t>“TCJA”) and possible future legislative changes may require the collection of information not regularly produced within the Company, the use of estimates in our consolidated financial statements, and the exercise of significant judgment in accounting for i</w:t>
      </w:r>
      <w:r>
        <w:rPr>
          <w:rFonts w:ascii="Arial" w:hAnsi="Arial" w:cs="Arial"/>
          <w:sz w:val="20"/>
          <w:szCs w:val="20"/>
        </w:rPr>
        <w:t>ts provisions. As regulations and guidance evolve with respect to the TCJA or possible future legislative changes, and as we gather more information and perform more analysis, our results may differ from previous estimates and may materially affect our con</w:t>
      </w:r>
      <w:r>
        <w:rPr>
          <w:rFonts w:ascii="Arial" w:hAnsi="Arial" w:cs="Arial"/>
          <w:sz w:val="20"/>
          <w:szCs w:val="20"/>
        </w:rPr>
        <w:t>solidated financial statements.</w:t>
      </w:r>
    </w:p>
    <w:p w14:paraId="35EE133B"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regularly are under audit by tax authorities in different jurisdictions. Although we believe that our provision for income taxes and our tax estimates are reasonable, tax authorities may disagree with certain positions we</w:t>
      </w:r>
      <w:r>
        <w:rPr>
          <w:rFonts w:ascii="Arial" w:hAnsi="Arial" w:cs="Arial"/>
          <w:sz w:val="20"/>
          <w:szCs w:val="20"/>
        </w:rPr>
        <w:t xml:space="preserve"> have taken. In addition, economic and political pressures to increase tax revenue in various jurisdictions may make resolving tax disputes favorably more difficult. We are currently under Internal Revenue Service audit for prior tax years, with the primar</w:t>
      </w:r>
      <w:r>
        <w:rPr>
          <w:rFonts w:ascii="Arial" w:hAnsi="Arial" w:cs="Arial"/>
          <w:sz w:val="20"/>
          <w:szCs w:val="20"/>
        </w:rPr>
        <w:t>y unresolved issues relating to transfer pricing. The final resolution of those audits, and other audits or litigation, may differ from the amounts recorded in our consolidated financial statements and may materially affect our consolidated financial state</w:t>
      </w:r>
      <w:r>
        <w:rPr>
          <w:rFonts w:ascii="Arial" w:hAnsi="Arial" w:cs="Arial"/>
          <w:sz w:val="20"/>
          <w:szCs w:val="20"/>
        </w:rPr>
        <w:t xml:space="preserve">ments in the period or periods in which that determination is made. </w:t>
      </w:r>
    </w:p>
    <w:p w14:paraId="35EE133C"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earn a significant amount of our operating income outside the U.S. A change in the mix of earnings and losses in countries with differing statutory tax rates, changes in our business o</w:t>
      </w:r>
      <w:r>
        <w:rPr>
          <w:rFonts w:ascii="Arial" w:hAnsi="Arial" w:cs="Arial"/>
          <w:sz w:val="20"/>
          <w:szCs w:val="20"/>
        </w:rPr>
        <w:t>r structure, or the expiration of or disputes about certain tax agreements in a particular country may result in higher effective tax rates for the Company. In addition, changes in U.S. federal and state or international tax laws applicable to corporate mu</w:t>
      </w:r>
      <w:r>
        <w:rPr>
          <w:rFonts w:ascii="Arial" w:hAnsi="Arial" w:cs="Arial"/>
          <w:sz w:val="20"/>
          <w:szCs w:val="20"/>
        </w:rPr>
        <w:t>ltinationals, other fundamental law changes currently being considered by many countries, including in the U.S., and changes in taxing jurisdictions’ administrative interpretations, decisions, policies, and positions may materially adversely impact our con</w:t>
      </w:r>
      <w:r>
        <w:rPr>
          <w:rFonts w:ascii="Arial" w:hAnsi="Arial" w:cs="Arial"/>
          <w:sz w:val="20"/>
          <w:szCs w:val="20"/>
        </w:rPr>
        <w:t xml:space="preserve">solidated financial statements. </w:t>
      </w:r>
    </w:p>
    <w:p w14:paraId="35EE133D"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59</w:t>
      </w:r>
    </w:p>
    <w:p w14:paraId="35EE133E" w14:textId="77777777" w:rsidR="006C5487" w:rsidRDefault="00CE0E24">
      <w:r>
        <w:rPr>
          <w:rFonts w:ascii="Arial" w:hAnsi="Arial" w:cs="Arial"/>
          <w:sz w:val="16"/>
          <w:szCs w:val="16"/>
        </w:rPr>
        <w:pict w14:anchorId="35EE160E">
          <v:rect id="_x0000_i1083" style="width:415.3pt;height:1.5pt" o:hralign="center" o:hrstd="t" o:hr="t" fillcolor="#a0a0a0" stroked="f"/>
        </w:pict>
      </w:r>
    </w:p>
    <w:p w14:paraId="35EE133F"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5EE1340"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1A</w:t>
      </w:r>
    </w:p>
    <w:p w14:paraId="35EE1341"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342"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INTELLECTUAL PROPERTY RISKS</w:t>
      </w:r>
    </w:p>
    <w:p w14:paraId="35EE1343"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our source code from copying if there is an unauthorized disclosure.</w:t>
      </w:r>
      <w:r>
        <w:rPr>
          <w:rFonts w:ascii="Arial" w:hAnsi="Arial" w:cs="Arial"/>
          <w:sz w:val="20"/>
          <w:szCs w:val="20"/>
        </w:rPr>
        <w:t xml:space="preserve"> Source code, the detailed program commands for our operating </w:t>
      </w:r>
      <w:r>
        <w:rPr>
          <w:rFonts w:ascii="Arial" w:hAnsi="Arial" w:cs="Arial"/>
          <w:sz w:val="20"/>
          <w:szCs w:val="20"/>
        </w:rPr>
        <w:t>systems and other software programs, is critical to our business. Although we license portions of our application and operating system source code to several licensees, we take significant measures to protect the secrecy of large portions of our source cod</w:t>
      </w:r>
      <w:r>
        <w:rPr>
          <w:rFonts w:ascii="Arial" w:hAnsi="Arial" w:cs="Arial"/>
          <w:sz w:val="20"/>
          <w:szCs w:val="20"/>
        </w:rPr>
        <w:t>e. If our source code leaks, we might lose future trade secret protection for that code. It may then become easier for third parties to compete with our products by copying functionality, which could adversely affect our revenue and operating margins. Unau</w:t>
      </w:r>
      <w:r>
        <w:rPr>
          <w:rFonts w:ascii="Arial" w:hAnsi="Arial" w:cs="Arial"/>
          <w:sz w:val="20"/>
          <w:szCs w:val="20"/>
        </w:rPr>
        <w:t>thorized disclosure of source code also could increase the security risks described elsewhere in these risk factors.</w:t>
      </w:r>
    </w:p>
    <w:p w14:paraId="35EE1344"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Legal changes, our evolving business model, piracy, and other factors may decrease the value of our intellectual property. </w:t>
      </w:r>
      <w:r>
        <w:rPr>
          <w:rFonts w:ascii="Arial" w:hAnsi="Arial" w:cs="Arial"/>
          <w:sz w:val="20"/>
          <w:szCs w:val="20"/>
        </w:rPr>
        <w:t>Protecting our i</w:t>
      </w:r>
      <w:r>
        <w:rPr>
          <w:rFonts w:ascii="Arial" w:hAnsi="Arial" w:cs="Arial"/>
          <w:sz w:val="20"/>
          <w:szCs w:val="20"/>
        </w:rPr>
        <w:t>ntellectual property rights and combating unlicensed copying and use of our software and other intellectual property on a global basis is difficult. While piracy adversely affects U.S. revenue, the impact on revenue from outside the U.S. is more significan</w:t>
      </w:r>
      <w:r>
        <w:rPr>
          <w:rFonts w:ascii="Arial" w:hAnsi="Arial" w:cs="Arial"/>
          <w:sz w:val="20"/>
          <w:szCs w:val="20"/>
        </w:rPr>
        <w:t>t, particularly countries in which the legal system provides less protection for intellectual property rights. Our revenue in these markets may grow more slowly than the underlying device market. Similarly, the absence of harmonized patent laws makes it mo</w:t>
      </w:r>
      <w:r>
        <w:rPr>
          <w:rFonts w:ascii="Arial" w:hAnsi="Arial" w:cs="Arial"/>
          <w:sz w:val="20"/>
          <w:szCs w:val="20"/>
        </w:rPr>
        <w:t xml:space="preserve">re difficult to ensure consistent respect for patent rights. Throughout the world, we educate users about the benefits of licensing genuine products and obtaining indemnification benefits for intellectual property risks, and we educate lawmakers about the </w:t>
      </w:r>
      <w:r>
        <w:rPr>
          <w:rFonts w:ascii="Arial" w:hAnsi="Arial" w:cs="Arial"/>
          <w:sz w:val="20"/>
          <w:szCs w:val="20"/>
        </w:rPr>
        <w:t xml:space="preserve">advantages of a business climate where intellectual property rights are protected. Reductions in the legal protection for software intellectual property rights could adversely affect revenue. </w:t>
      </w:r>
    </w:p>
    <w:p w14:paraId="35EE1345"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expend significant resources to patent the intellectual prop</w:t>
      </w:r>
      <w:r>
        <w:rPr>
          <w:rFonts w:ascii="Arial" w:hAnsi="Arial" w:cs="Arial"/>
          <w:sz w:val="20"/>
          <w:szCs w:val="20"/>
        </w:rPr>
        <w:t>erty we create with the expectation that we will generate revenues by incorporating that intellectual property in our products or services or, in some instances, by licensing or cross-licensing our patents to others in return for a royalty and/or increased</w:t>
      </w:r>
      <w:r>
        <w:rPr>
          <w:rFonts w:ascii="Arial" w:hAnsi="Arial" w:cs="Arial"/>
          <w:sz w:val="20"/>
          <w:szCs w:val="20"/>
        </w:rPr>
        <w:t xml:space="preserve"> freedom to operate. Changes in the law may continue to weaken our ability to prevent the use of patented technology or collect revenue for licensing our patents. These include legislative changes and regulatory actions that make it more difficult to obtai</w:t>
      </w:r>
      <w:r>
        <w:rPr>
          <w:rFonts w:ascii="Arial" w:hAnsi="Arial" w:cs="Arial"/>
          <w:sz w:val="20"/>
          <w:szCs w:val="20"/>
        </w:rPr>
        <w:t>n injunctions, and the increasing use of legal process to challenge issued patents. Similarly, licensees of our patents may fail to satisfy their obligations to pay us royalties or may contest the scope and extent of their obligations. The royalties we can</w:t>
      </w:r>
      <w:r>
        <w:rPr>
          <w:rFonts w:ascii="Arial" w:hAnsi="Arial" w:cs="Arial"/>
          <w:sz w:val="20"/>
          <w:szCs w:val="20"/>
        </w:rPr>
        <w:t xml:space="preserve"> obtain to monetize our intellectual property may decline because of the evolution of technology, price changes in products using licensed patents, greater value from cross-licensing, or the difficulty of discovering infringements. Finally, our increasing </w:t>
      </w:r>
      <w:r>
        <w:rPr>
          <w:rFonts w:ascii="Arial" w:hAnsi="Arial" w:cs="Arial"/>
          <w:sz w:val="20"/>
          <w:szCs w:val="20"/>
        </w:rPr>
        <w:t>engagement with open source software will also cause us to license our intellectual property rights broadly in certain situations and may negatively impact revenue.</w:t>
      </w:r>
    </w:p>
    <w:p w14:paraId="35EE1346"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Third parties may claim we infringe their intellectual property rights.</w:t>
      </w:r>
      <w:r>
        <w:rPr>
          <w:rFonts w:ascii="Arial" w:hAnsi="Arial" w:cs="Arial"/>
          <w:sz w:val="20"/>
          <w:szCs w:val="20"/>
        </w:rPr>
        <w:t xml:space="preserve"> From time to time, </w:t>
      </w:r>
      <w:r>
        <w:rPr>
          <w:rFonts w:ascii="Arial" w:hAnsi="Arial" w:cs="Arial"/>
          <w:sz w:val="20"/>
          <w:szCs w:val="20"/>
        </w:rPr>
        <w:t>others claim we infringe their intellectual property rights. The number of these claims may grow because of constant technological change in the markets in which we compete, the extensive patent coverage of existing technologies, the rapid rate of issuance</w:t>
      </w:r>
      <w:r>
        <w:rPr>
          <w:rFonts w:ascii="Arial" w:hAnsi="Arial" w:cs="Arial"/>
          <w:sz w:val="20"/>
          <w:szCs w:val="20"/>
        </w:rPr>
        <w:t xml:space="preserve"> of new patents, and our offering of first-party devices, such as Surface. To resolve these claims, we may enter into royalty and licensing agreements on terms that are less favorable than currently available, stop selling or redesign affected products or </w:t>
      </w:r>
      <w:r>
        <w:rPr>
          <w:rFonts w:ascii="Arial" w:hAnsi="Arial" w:cs="Arial"/>
          <w:sz w:val="20"/>
          <w:szCs w:val="20"/>
        </w:rPr>
        <w:t>services, or pay damages to satisfy indemnification commitments with our customers. These outcomes may cause operating margins to decline. Besides money damages, in some jurisdictions plaintiffs can seek injunctive relief that may limit or prevent importin</w:t>
      </w:r>
      <w:r>
        <w:rPr>
          <w:rFonts w:ascii="Arial" w:hAnsi="Arial" w:cs="Arial"/>
          <w:sz w:val="20"/>
          <w:szCs w:val="20"/>
        </w:rPr>
        <w:t>g, marketing, and selling our products or services that have infringing technologies. In some countries, such as Germany, an injunction can be issued before the parties have fully litigated the validity of the underlying patents. We have paid significant a</w:t>
      </w:r>
      <w:r>
        <w:rPr>
          <w:rFonts w:ascii="Arial" w:hAnsi="Arial" w:cs="Arial"/>
          <w:sz w:val="20"/>
          <w:szCs w:val="20"/>
        </w:rPr>
        <w:t xml:space="preserve">mounts to settle claims related to the use of technology and intellectual property rights and to procure intellectual property rights as part of our strategy to manage this risk, and may continue to do so. </w:t>
      </w:r>
    </w:p>
    <w:p w14:paraId="35EE1347"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60</w:t>
      </w:r>
    </w:p>
    <w:p w14:paraId="35EE1348" w14:textId="77777777" w:rsidR="006C5487" w:rsidRDefault="00CE0E24">
      <w:r>
        <w:rPr>
          <w:rFonts w:ascii="Arial" w:hAnsi="Arial" w:cs="Arial"/>
          <w:sz w:val="16"/>
          <w:szCs w:val="16"/>
        </w:rPr>
        <w:pict w14:anchorId="35EE160F">
          <v:rect id="_x0000_i1084" style="width:415.3pt;height:1.5pt" o:hralign="center" o:hrstd="t" o:hr="t" fillcolor="#a0a0a0" stroked="f"/>
        </w:pict>
      </w:r>
    </w:p>
    <w:p w14:paraId="35EE1349"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5EE134A"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1A</w:t>
      </w:r>
    </w:p>
    <w:p w14:paraId="35EE134B"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34C" w14:textId="77777777" w:rsidR="006C5487" w:rsidRDefault="00CE0E24">
      <w:pPr>
        <w:pStyle w:val="a3"/>
        <w:spacing w:before="260" w:beforeAutospacing="0" w:afterAutospacing="0"/>
        <w:jc w:val="center"/>
        <w:rPr>
          <w:rFonts w:ascii="Arial" w:hAnsi="Arial" w:cs="Arial"/>
          <w:sz w:val="20"/>
          <w:szCs w:val="20"/>
        </w:rPr>
      </w:pPr>
      <w:r>
        <w:rPr>
          <w:rFonts w:ascii="Arial" w:hAnsi="Arial" w:cs="Arial"/>
          <w:sz w:val="20"/>
          <w:szCs w:val="20"/>
          <w:u w:val="single"/>
        </w:rPr>
        <w:t>GENERAL RISKS</w:t>
      </w:r>
    </w:p>
    <w:p w14:paraId="35EE134D"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If our </w:t>
      </w:r>
      <w:r>
        <w:rPr>
          <w:rFonts w:ascii="Arial" w:hAnsi="Arial" w:cs="Arial"/>
          <w:b/>
          <w:bCs/>
          <w:sz w:val="20"/>
          <w:szCs w:val="20"/>
        </w:rPr>
        <w:t>reputation or our brands are damaged, our business and operating results may be harmed</w:t>
      </w:r>
      <w:r>
        <w:rPr>
          <w:rFonts w:ascii="Arial" w:hAnsi="Arial" w:cs="Arial"/>
          <w:sz w:val="20"/>
          <w:szCs w:val="20"/>
        </w:rPr>
        <w:t>. Our reputation and brands are globally recognized and are important to our business. Our reputation and brands affect our ability to attract and retain consumer, busine</w:t>
      </w:r>
      <w:r>
        <w:rPr>
          <w:rFonts w:ascii="Arial" w:hAnsi="Arial" w:cs="Arial"/>
          <w:sz w:val="20"/>
          <w:szCs w:val="20"/>
        </w:rPr>
        <w:t>ss, and public-sector customers. There are numerous ways our reputation or brands could be damaged. These include product safety or quality issues, or our environmental impact and sustainability,</w:t>
      </w:r>
      <w:r>
        <w:rPr>
          <w:rFonts w:ascii="Arial" w:hAnsi="Arial" w:cs="Arial"/>
          <w:color w:val="000000"/>
          <w:sz w:val="20"/>
          <w:szCs w:val="20"/>
        </w:rPr>
        <w:t xml:space="preserve"> </w:t>
      </w:r>
      <w:r>
        <w:rPr>
          <w:rFonts w:ascii="Arial" w:hAnsi="Arial" w:cs="Arial"/>
          <w:sz w:val="20"/>
          <w:szCs w:val="20"/>
        </w:rPr>
        <w:t>supply chain practices, or human rights record. We may exper</w:t>
      </w:r>
      <w:r>
        <w:rPr>
          <w:rFonts w:ascii="Arial" w:hAnsi="Arial" w:cs="Arial"/>
          <w:sz w:val="20"/>
          <w:szCs w:val="20"/>
        </w:rPr>
        <w:t xml:space="preserve">ience backlash from customers, government entities, advocacy groups, employees, and other stakeholders that disagree with </w:t>
      </w:r>
      <w:r>
        <w:rPr>
          <w:rFonts w:ascii="Arial" w:hAnsi="Arial" w:cs="Arial"/>
          <w:color w:val="000000"/>
          <w:sz w:val="20"/>
          <w:szCs w:val="20"/>
        </w:rPr>
        <w:t>our</w:t>
      </w:r>
      <w:r>
        <w:rPr>
          <w:rFonts w:ascii="Arial" w:hAnsi="Arial" w:cs="Arial"/>
          <w:sz w:val="20"/>
          <w:szCs w:val="20"/>
        </w:rPr>
        <w:t xml:space="preserve"> product offering decisions or public policy positions. Damage to our reputation or our brands may occur from, among other things: </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351" w14:textId="77777777">
        <w:tc>
          <w:tcPr>
            <w:tcW w:w="295" w:type="pct"/>
            <w:shd w:val="clear" w:color="auto" w:fill="auto"/>
            <w:noWrap/>
          </w:tcPr>
          <w:p w14:paraId="35EE134E" w14:textId="77777777" w:rsidR="006C5487" w:rsidRDefault="00CE0E2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35EE134F"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350" w14:textId="77777777" w:rsidR="006C5487" w:rsidRDefault="00CE0E24">
            <w:pPr>
              <w:pStyle w:val="a3"/>
              <w:spacing w:before="80" w:beforeAutospacing="0" w:afterAutospacing="0"/>
              <w:jc w:val="both"/>
              <w:rPr>
                <w:rFonts w:ascii="Times New Roman" w:hAnsi="Times New Roman"/>
              </w:rPr>
            </w:pPr>
            <w:r>
              <w:rPr>
                <w:rFonts w:ascii="Arial" w:hAnsi="Arial" w:cs="Arial"/>
                <w:color w:val="000000"/>
                <w:sz w:val="20"/>
                <w:szCs w:val="20"/>
              </w:rPr>
              <w:t>The introduction of new features, products, services, or terms of service that customers, users, or partners do not like.</w:t>
            </w:r>
          </w:p>
        </w:tc>
      </w:tr>
    </w:tbl>
    <w:p w14:paraId="35EE1352"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356" w14:textId="77777777">
        <w:tc>
          <w:tcPr>
            <w:tcW w:w="295" w:type="pct"/>
            <w:shd w:val="clear" w:color="auto" w:fill="auto"/>
            <w:noWrap/>
          </w:tcPr>
          <w:p w14:paraId="35EE1353" w14:textId="77777777" w:rsidR="006C5487" w:rsidRDefault="00CE0E2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35EE1354"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355" w14:textId="77777777" w:rsidR="006C5487" w:rsidRDefault="00CE0E24">
            <w:pPr>
              <w:pStyle w:val="a3"/>
              <w:spacing w:before="80" w:beforeAutospacing="0" w:afterAutospacing="0"/>
              <w:jc w:val="both"/>
              <w:rPr>
                <w:rFonts w:ascii="Times New Roman" w:hAnsi="Times New Roman"/>
              </w:rPr>
            </w:pPr>
            <w:r>
              <w:rPr>
                <w:rFonts w:ascii="Arial" w:hAnsi="Arial" w:cs="Arial"/>
                <w:color w:val="000000"/>
                <w:sz w:val="20"/>
                <w:szCs w:val="20"/>
              </w:rPr>
              <w:t xml:space="preserve">Public scrutiny of our decisions regarding user privacy, data practices, or content. </w:t>
            </w:r>
          </w:p>
        </w:tc>
      </w:tr>
    </w:tbl>
    <w:p w14:paraId="35EE1357"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35B" w14:textId="77777777">
        <w:tc>
          <w:tcPr>
            <w:tcW w:w="295" w:type="pct"/>
            <w:shd w:val="clear" w:color="auto" w:fill="auto"/>
            <w:noWrap/>
          </w:tcPr>
          <w:p w14:paraId="35EE1358" w14:textId="77777777" w:rsidR="006C5487" w:rsidRDefault="00CE0E2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35EE1359"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35A" w14:textId="77777777" w:rsidR="006C5487" w:rsidRDefault="00CE0E24">
            <w:pPr>
              <w:pStyle w:val="a3"/>
              <w:spacing w:before="80" w:beforeAutospacing="0" w:afterAutospacing="0"/>
              <w:jc w:val="both"/>
              <w:rPr>
                <w:rFonts w:ascii="Times New Roman" w:hAnsi="Times New Roman"/>
              </w:rPr>
            </w:pPr>
            <w:r>
              <w:rPr>
                <w:rFonts w:ascii="Arial" w:hAnsi="Arial" w:cs="Arial"/>
                <w:color w:val="000000"/>
                <w:sz w:val="20"/>
                <w:szCs w:val="20"/>
              </w:rPr>
              <w:t xml:space="preserve">Data security breaches, compliance failures, or actions of partners or individual employees. </w:t>
            </w:r>
          </w:p>
        </w:tc>
      </w:tr>
    </w:tbl>
    <w:p w14:paraId="35EE135C"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The proliferation of social media may increase the likelihood, speed,</w:t>
      </w:r>
      <w:r>
        <w:rPr>
          <w:rFonts w:ascii="Arial" w:hAnsi="Arial" w:cs="Arial"/>
          <w:sz w:val="20"/>
          <w:szCs w:val="20"/>
        </w:rPr>
        <w:t xml:space="preserve"> and magnitude of negative brand events. If our brands or reputation are damaged, it could negatively impact our revenues or margins, or ability to attract the most highly qualified employees.</w:t>
      </w:r>
    </w:p>
    <w:p w14:paraId="35EE135D"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Adverse economic or market conditions may harm our business.</w:t>
      </w:r>
      <w:r>
        <w:rPr>
          <w:rFonts w:ascii="Arial" w:hAnsi="Arial" w:cs="Arial"/>
          <w:sz w:val="20"/>
          <w:szCs w:val="20"/>
        </w:rPr>
        <w:t> Wo</w:t>
      </w:r>
      <w:r>
        <w:rPr>
          <w:rFonts w:ascii="Arial" w:hAnsi="Arial" w:cs="Arial"/>
          <w:sz w:val="20"/>
          <w:szCs w:val="20"/>
        </w:rPr>
        <w:t>rsening economic conditions, including inflation, recession, pandemic, or other changes in economic conditions, may cause lower IT spending and adversely affect our revenue. If demand for PCs, servers, and other computing devices declines, or consumer or b</w:t>
      </w:r>
      <w:r>
        <w:rPr>
          <w:rFonts w:ascii="Arial" w:hAnsi="Arial" w:cs="Arial"/>
          <w:sz w:val="20"/>
          <w:szCs w:val="20"/>
        </w:rPr>
        <w:t xml:space="preserve">usiness spending for those products declines, our revenue will be adversely affected. </w:t>
      </w:r>
    </w:p>
    <w:p w14:paraId="35EE135E"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Our product distribution system relies on an extensive partner and retail network. OEMs building devices that run our software have also been a significant means of dist</w:t>
      </w:r>
      <w:r>
        <w:rPr>
          <w:rFonts w:ascii="Arial" w:hAnsi="Arial" w:cs="Arial"/>
          <w:sz w:val="20"/>
          <w:szCs w:val="20"/>
        </w:rPr>
        <w:t xml:space="preserve">ribution. The impact of economic conditions on our partners, such as the bankruptcy of a major distributor, OEM, or retailer, could cause sales channel disruption. </w:t>
      </w:r>
    </w:p>
    <w:p w14:paraId="35EE135F"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Challenging economic conditions also may impair the ability of our customers to pay for pro</w:t>
      </w:r>
      <w:r>
        <w:rPr>
          <w:rFonts w:ascii="Arial" w:hAnsi="Arial" w:cs="Arial"/>
          <w:sz w:val="20"/>
          <w:szCs w:val="20"/>
        </w:rPr>
        <w:t xml:space="preserve">ducts and services they have purchased. As a result, allowances for doubtful accounts and write-offs of accounts receivable may increase. </w:t>
      </w:r>
    </w:p>
    <w:p w14:paraId="35EE136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maintain an investment portfolio of various holdings, types, and maturities. These investments are subject to gene</w:t>
      </w:r>
      <w:r>
        <w:rPr>
          <w:rFonts w:ascii="Arial" w:hAnsi="Arial" w:cs="Arial"/>
          <w:sz w:val="20"/>
          <w:szCs w:val="20"/>
        </w:rPr>
        <w:t>ral credit, liquidity, market, and interest rate risks, which may be exacerbated by market downturns or events that affect global financial markets. A significant part of our investment portfolio comprises U.S. government securities. If global financial ma</w:t>
      </w:r>
      <w:r>
        <w:rPr>
          <w:rFonts w:ascii="Arial" w:hAnsi="Arial" w:cs="Arial"/>
          <w:sz w:val="20"/>
          <w:szCs w:val="20"/>
        </w:rPr>
        <w:t>rkets decline for long periods, or if there is a downgrade of the U.S. government credit rating due to an actual or threatened default on government debt, our investment portfolio may be adversely affected and we could determine that more of our investment</w:t>
      </w:r>
      <w:r>
        <w:rPr>
          <w:rFonts w:ascii="Arial" w:hAnsi="Arial" w:cs="Arial"/>
          <w:sz w:val="20"/>
          <w:szCs w:val="20"/>
        </w:rPr>
        <w:t>s have experienced a decline in fair value, requiring impairment charges that could adversely affect our consolidated financial statements.</w:t>
      </w:r>
    </w:p>
    <w:p w14:paraId="35EE1361"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Catastrophic events or geopolitical conditions may disrupt our business.</w:t>
      </w:r>
      <w:r>
        <w:rPr>
          <w:rFonts w:ascii="Arial" w:hAnsi="Arial" w:cs="Arial"/>
          <w:sz w:val="20"/>
          <w:szCs w:val="20"/>
        </w:rPr>
        <w:t> A disruption or failure of our systems or o</w:t>
      </w:r>
      <w:r>
        <w:rPr>
          <w:rFonts w:ascii="Arial" w:hAnsi="Arial" w:cs="Arial"/>
          <w:sz w:val="20"/>
          <w:szCs w:val="20"/>
        </w:rPr>
        <w:t>perations because of a major earthquake, weather event, cyberattack, terrorist attack, pandemic, or other catastrophic event could cause delays in completing sales, providing services, or performing other critical functions. Our corporate headquarters, a s</w:t>
      </w:r>
      <w:r>
        <w:rPr>
          <w:rFonts w:ascii="Arial" w:hAnsi="Arial" w:cs="Arial"/>
          <w:sz w:val="20"/>
          <w:szCs w:val="20"/>
        </w:rPr>
        <w:t>ignificant portion of our research and development activities, and certain other essential business operations are in the Seattle, Washington area, and we have other business operations in the Silicon Valley area of California, both of which are seismicall</w:t>
      </w:r>
      <w:r>
        <w:rPr>
          <w:rFonts w:ascii="Arial" w:hAnsi="Arial" w:cs="Arial"/>
          <w:sz w:val="20"/>
          <w:szCs w:val="20"/>
        </w:rPr>
        <w:t>y active regions. A catastrophic event that results in the destruction or disruption of any of our critical business or IT systems, or the infrastructure or systems they rely on, such as power grids, could harm our ability to conduct normal business operat</w:t>
      </w:r>
      <w:r>
        <w:rPr>
          <w:rFonts w:ascii="Arial" w:hAnsi="Arial" w:cs="Arial"/>
          <w:sz w:val="20"/>
          <w:szCs w:val="20"/>
        </w:rPr>
        <w:t>ions. Providing our customers with more services and solutions in the cloud puts a premium on the resilience of our systems and strength of our business continuity management plans and magnifies the potential impact of prolonged service outages in our cons</w:t>
      </w:r>
      <w:r>
        <w:rPr>
          <w:rFonts w:ascii="Arial" w:hAnsi="Arial" w:cs="Arial"/>
          <w:sz w:val="20"/>
          <w:szCs w:val="20"/>
        </w:rPr>
        <w:t xml:space="preserve">olidated financial statements. </w:t>
      </w:r>
    </w:p>
    <w:p w14:paraId="35EE1362"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Abrupt political change, terrorist activity, and armed conflict pose a risk of general economic disruption in affected countries, which may increase our operating costs. These conditions also may add uncertainty to the timin</w:t>
      </w:r>
      <w:r>
        <w:rPr>
          <w:rFonts w:ascii="Arial" w:hAnsi="Arial" w:cs="Arial"/>
          <w:sz w:val="20"/>
          <w:szCs w:val="20"/>
        </w:rPr>
        <w:t>g and budget for technology investment decisions by our customers and may cause supply chain disruptions for hardware manufacturers. Geopolitical change may result in changing regulatory systems and requirements and market interventions that could impact o</w:t>
      </w:r>
      <w:r>
        <w:rPr>
          <w:rFonts w:ascii="Arial" w:hAnsi="Arial" w:cs="Arial"/>
          <w:sz w:val="20"/>
          <w:szCs w:val="20"/>
        </w:rPr>
        <w:t>ur operating strategies, access to national, regional, and global markets, hiring, and profitability. Geopolitical instability may lead to sanctions and impact our ability to do business in some markets or with some public-sector customers. Any of these ch</w:t>
      </w:r>
      <w:r>
        <w:rPr>
          <w:rFonts w:ascii="Arial" w:hAnsi="Arial" w:cs="Arial"/>
          <w:sz w:val="20"/>
          <w:szCs w:val="20"/>
        </w:rPr>
        <w:t xml:space="preserve">anges may negatively impact our revenues. </w:t>
      </w:r>
    </w:p>
    <w:p w14:paraId="35EE1363"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61</w:t>
      </w:r>
    </w:p>
    <w:p w14:paraId="35EE1364" w14:textId="77777777" w:rsidR="006C5487" w:rsidRDefault="00CE0E24">
      <w:r>
        <w:rPr>
          <w:rFonts w:ascii="Arial" w:hAnsi="Arial" w:cs="Arial"/>
          <w:sz w:val="16"/>
          <w:szCs w:val="16"/>
        </w:rPr>
        <w:pict w14:anchorId="35EE1610">
          <v:rect id="_x0000_i1085" style="width:415.3pt;height:1.5pt" o:hralign="center" o:hrstd="t" o:hr="t" fillcolor="#a0a0a0" stroked="f"/>
        </w:pict>
      </w:r>
    </w:p>
    <w:p w14:paraId="35EE1365"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5EE1366"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1A</w:t>
      </w:r>
    </w:p>
    <w:p w14:paraId="35EE1367"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368"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The occurrence of regional epidemics or a global pandemic may adversely affect our operations, financial condition, and results of operations. The COVID-19 pandemic continues to have </w:t>
      </w:r>
      <w:r>
        <w:rPr>
          <w:rFonts w:ascii="Arial" w:hAnsi="Arial" w:cs="Arial"/>
          <w:sz w:val="20"/>
          <w:szCs w:val="20"/>
        </w:rPr>
        <w:t>widespread, rapidly evolving, and unpredictable impacts on global society, economies, financial markets, and business practices. Federal and state governments have implemented measures to contain the virus, including social distancing, travel restrictions,</w:t>
      </w:r>
      <w:r>
        <w:rPr>
          <w:rFonts w:ascii="Arial" w:hAnsi="Arial" w:cs="Arial"/>
          <w:sz w:val="20"/>
          <w:szCs w:val="20"/>
        </w:rPr>
        <w:t xml:space="preserve"> and vaccination programs. Even as efforts to contain the pandemic have made progress and some restrictions have relaxed, new variants of the virus are causing additional outbreaks. The COVID-19 pandemic has impacted and may continue to impact our business</w:t>
      </w:r>
      <w:r>
        <w:rPr>
          <w:rFonts w:ascii="Arial" w:hAnsi="Arial" w:cs="Arial"/>
          <w:sz w:val="20"/>
          <w:szCs w:val="20"/>
        </w:rPr>
        <w:t xml:space="preserve"> operations, including our employees, customers, partners, and communities, and there is substantial uncertainty in the nature and degree of its continued effects over time.</w:t>
      </w:r>
    </w:p>
    <w:p w14:paraId="35EE1369"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The extent to which the COVID-19 pandemic impacts our business going forward will </w:t>
      </w:r>
      <w:r>
        <w:rPr>
          <w:rFonts w:ascii="Arial" w:hAnsi="Arial" w:cs="Arial"/>
          <w:sz w:val="20"/>
          <w:szCs w:val="20"/>
        </w:rPr>
        <w:t>depend on numerous evolving factors we cannot reliably predict, including the duration and scope of the pandemic; governmental, business, and individuals' actions in response to the pandemic; and the impact on economic activity including the possibility of</w:t>
      </w:r>
      <w:r>
        <w:rPr>
          <w:rFonts w:ascii="Arial" w:hAnsi="Arial" w:cs="Arial"/>
          <w:sz w:val="20"/>
          <w:szCs w:val="20"/>
        </w:rPr>
        <w:t xml:space="preserve"> recession or financial market instability. These factors may adversely impact consumer, business, and government spending on technology as well as customers' ability to pay for our products and services on an ongoing basis. This uncertainty also affects m</w:t>
      </w:r>
      <w:r>
        <w:rPr>
          <w:rFonts w:ascii="Arial" w:hAnsi="Arial" w:cs="Arial"/>
          <w:sz w:val="20"/>
          <w:szCs w:val="20"/>
        </w:rPr>
        <w:t>anagement’s accounting estimates and assumptions, which could result in greater variability in a variety of areas that depend on these estimates and assumptions, including investments, receivables, and forward-looking guidance.</w:t>
      </w:r>
    </w:p>
    <w:p w14:paraId="35EE136A"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Measures to contain the viru</w:t>
      </w:r>
      <w:r>
        <w:rPr>
          <w:rFonts w:ascii="Arial" w:hAnsi="Arial" w:cs="Arial"/>
          <w:sz w:val="20"/>
          <w:szCs w:val="20"/>
        </w:rPr>
        <w:t>s that impact us, our partners, distributors, and suppliers may further intensify these impacts and other risks described in these Risk Factors. Any of these may adversely impact our ability to:</w:t>
      </w: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36E" w14:textId="77777777">
        <w:tc>
          <w:tcPr>
            <w:tcW w:w="295" w:type="pct"/>
            <w:shd w:val="clear" w:color="auto" w:fill="auto"/>
            <w:noWrap/>
          </w:tcPr>
          <w:p w14:paraId="35EE136B" w14:textId="77777777" w:rsidR="006C5487" w:rsidRDefault="00CE0E24">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35EE136C"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36D" w14:textId="77777777" w:rsidR="006C5487" w:rsidRDefault="00CE0E24">
            <w:pPr>
              <w:pStyle w:val="a3"/>
              <w:spacing w:before="80" w:beforeAutospacing="0" w:afterAutospacing="0"/>
              <w:jc w:val="both"/>
              <w:rPr>
                <w:rFonts w:ascii="Times New Roman" w:hAnsi="Times New Roman"/>
                <w:sz w:val="20"/>
                <w:szCs w:val="20"/>
              </w:rPr>
            </w:pPr>
            <w:r>
              <w:rPr>
                <w:rFonts w:ascii="Arial" w:hAnsi="Arial" w:cs="Arial"/>
                <w:color w:val="000000"/>
                <w:sz w:val="20"/>
                <w:szCs w:val="20"/>
              </w:rPr>
              <w:t xml:space="preserve">Maintain our operations infrastructure, </w:t>
            </w:r>
            <w:r>
              <w:rPr>
                <w:rFonts w:ascii="Arial" w:hAnsi="Arial" w:cs="Arial"/>
                <w:color w:val="000000"/>
                <w:sz w:val="20"/>
                <w:szCs w:val="20"/>
              </w:rPr>
              <w:t>including the reliability and adequate capacity of cloud services.</w:t>
            </w:r>
          </w:p>
        </w:tc>
      </w:tr>
    </w:tbl>
    <w:p w14:paraId="35EE136F"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373" w14:textId="77777777">
        <w:tc>
          <w:tcPr>
            <w:tcW w:w="295" w:type="pct"/>
            <w:shd w:val="clear" w:color="auto" w:fill="auto"/>
            <w:noWrap/>
          </w:tcPr>
          <w:p w14:paraId="35EE1370" w14:textId="77777777" w:rsidR="006C5487" w:rsidRDefault="00CE0E24">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35EE1371"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372" w14:textId="77777777" w:rsidR="006C5487" w:rsidRDefault="00CE0E24">
            <w:pPr>
              <w:pStyle w:val="a3"/>
              <w:spacing w:before="80" w:beforeAutospacing="0" w:afterAutospacing="0"/>
              <w:jc w:val="both"/>
              <w:rPr>
                <w:rFonts w:ascii="Times New Roman" w:hAnsi="Times New Roman"/>
                <w:sz w:val="20"/>
                <w:szCs w:val="20"/>
              </w:rPr>
            </w:pPr>
            <w:r>
              <w:rPr>
                <w:rFonts w:ascii="Arial" w:hAnsi="Arial" w:cs="Arial"/>
                <w:color w:val="000000"/>
                <w:sz w:val="20"/>
                <w:szCs w:val="20"/>
              </w:rPr>
              <w:t xml:space="preserve">Satisfy our contractual and regulatory compliance obligations as we adapt to changing usage patterns, such as through datacenter load balancing. </w:t>
            </w:r>
          </w:p>
        </w:tc>
      </w:tr>
    </w:tbl>
    <w:p w14:paraId="35EE1374"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378" w14:textId="77777777">
        <w:tc>
          <w:tcPr>
            <w:tcW w:w="295" w:type="pct"/>
            <w:shd w:val="clear" w:color="auto" w:fill="auto"/>
            <w:noWrap/>
          </w:tcPr>
          <w:p w14:paraId="35EE1375" w14:textId="77777777" w:rsidR="006C5487" w:rsidRDefault="00CE0E2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35EE1376"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377" w14:textId="77777777" w:rsidR="006C5487" w:rsidRDefault="00CE0E24">
            <w:pPr>
              <w:pStyle w:val="a3"/>
              <w:spacing w:before="80" w:beforeAutospacing="0" w:afterAutospacing="0"/>
              <w:jc w:val="both"/>
              <w:rPr>
                <w:rFonts w:ascii="Times New Roman" w:hAnsi="Times New Roman"/>
              </w:rPr>
            </w:pPr>
            <w:r>
              <w:rPr>
                <w:rFonts w:ascii="Arial" w:hAnsi="Arial" w:cs="Arial"/>
                <w:color w:val="000000"/>
                <w:sz w:val="20"/>
                <w:szCs w:val="20"/>
              </w:rPr>
              <w:t xml:space="preserve">Ensure a high-quality and consistent supply chain and manufacturing operations for our hardware devices </w:t>
            </w:r>
            <w:r>
              <w:rPr>
                <w:rFonts w:ascii="Arial" w:hAnsi="Arial" w:cs="Arial"/>
                <w:color w:val="000000"/>
                <w:sz w:val="20"/>
                <w:szCs w:val="20"/>
              </w:rPr>
              <w:t>and datacenter operations.</w:t>
            </w:r>
          </w:p>
        </w:tc>
      </w:tr>
    </w:tbl>
    <w:p w14:paraId="35EE1379"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37D" w14:textId="77777777">
        <w:tc>
          <w:tcPr>
            <w:tcW w:w="295" w:type="pct"/>
            <w:shd w:val="clear" w:color="auto" w:fill="auto"/>
            <w:noWrap/>
          </w:tcPr>
          <w:p w14:paraId="35EE137A" w14:textId="77777777" w:rsidR="006C5487" w:rsidRDefault="00CE0E2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35EE137B"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37C" w14:textId="77777777" w:rsidR="006C5487" w:rsidRDefault="00CE0E24">
            <w:pPr>
              <w:pStyle w:val="a3"/>
              <w:spacing w:before="80" w:beforeAutospacing="0" w:afterAutospacing="0"/>
              <w:jc w:val="both"/>
              <w:rPr>
                <w:rFonts w:ascii="Times New Roman" w:hAnsi="Times New Roman"/>
              </w:rPr>
            </w:pPr>
            <w:r>
              <w:rPr>
                <w:rFonts w:ascii="Arial" w:hAnsi="Arial" w:cs="Arial"/>
                <w:color w:val="000000"/>
                <w:sz w:val="20"/>
                <w:szCs w:val="20"/>
              </w:rPr>
              <w:t>Effectively manage our international operations through changes in trade practices and policies.</w:t>
            </w:r>
          </w:p>
        </w:tc>
      </w:tr>
    </w:tbl>
    <w:p w14:paraId="35EE137E"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382" w14:textId="77777777">
        <w:tc>
          <w:tcPr>
            <w:tcW w:w="295" w:type="pct"/>
            <w:shd w:val="clear" w:color="auto" w:fill="auto"/>
            <w:noWrap/>
          </w:tcPr>
          <w:p w14:paraId="35EE137F" w14:textId="77777777" w:rsidR="006C5487" w:rsidRDefault="00CE0E2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35EE1380"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381" w14:textId="77777777" w:rsidR="006C5487" w:rsidRDefault="00CE0E24">
            <w:pPr>
              <w:pStyle w:val="a3"/>
              <w:spacing w:before="80" w:beforeAutospacing="0" w:afterAutospacing="0"/>
              <w:jc w:val="both"/>
              <w:rPr>
                <w:rFonts w:ascii="Times New Roman" w:hAnsi="Times New Roman"/>
              </w:rPr>
            </w:pPr>
            <w:r>
              <w:rPr>
                <w:rFonts w:ascii="Arial" w:hAnsi="Arial" w:cs="Arial"/>
                <w:color w:val="000000"/>
                <w:sz w:val="20"/>
                <w:szCs w:val="20"/>
              </w:rPr>
              <w:t>Hire and deploy people where we most need them.</w:t>
            </w:r>
          </w:p>
        </w:tc>
      </w:tr>
    </w:tbl>
    <w:p w14:paraId="35EE1383" w14:textId="77777777" w:rsidR="006C5487" w:rsidRDefault="006C5487">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C5487" w14:paraId="35EE1387" w14:textId="77777777">
        <w:tc>
          <w:tcPr>
            <w:tcW w:w="295" w:type="pct"/>
            <w:shd w:val="clear" w:color="auto" w:fill="auto"/>
            <w:noWrap/>
          </w:tcPr>
          <w:p w14:paraId="35EE1384" w14:textId="77777777" w:rsidR="006C5487" w:rsidRDefault="00CE0E2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35EE1385" w14:textId="77777777" w:rsidR="006C5487" w:rsidRDefault="00CE0E2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386" w14:textId="77777777" w:rsidR="006C5487" w:rsidRDefault="00CE0E24">
            <w:pPr>
              <w:pStyle w:val="a3"/>
              <w:spacing w:before="80" w:beforeAutospacing="0" w:afterAutospacing="0"/>
              <w:jc w:val="both"/>
              <w:rPr>
                <w:rFonts w:ascii="Times New Roman" w:hAnsi="Times New Roman"/>
              </w:rPr>
            </w:pPr>
            <w:r>
              <w:rPr>
                <w:rFonts w:ascii="Arial" w:hAnsi="Arial" w:cs="Arial"/>
                <w:color w:val="000000"/>
                <w:sz w:val="20"/>
                <w:szCs w:val="20"/>
              </w:rPr>
              <w:t xml:space="preserve">Sustain the effectiveness and productivity of our </w:t>
            </w:r>
            <w:r>
              <w:rPr>
                <w:rFonts w:ascii="Arial" w:hAnsi="Arial" w:cs="Arial"/>
                <w:color w:val="000000"/>
                <w:sz w:val="20"/>
                <w:szCs w:val="20"/>
              </w:rPr>
              <w:t>operations including our sales, marketing, engineering, and distribution functions.</w:t>
            </w:r>
          </w:p>
        </w:tc>
      </w:tr>
    </w:tbl>
    <w:p w14:paraId="35EE1388"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We may incur increased costs to effectively manage these aspects of our business. If we are unsuccessful it may adversely impact our revenues, cash flows, market share gro</w:t>
      </w:r>
      <w:r>
        <w:rPr>
          <w:rFonts w:ascii="Arial" w:hAnsi="Arial" w:cs="Arial"/>
          <w:sz w:val="20"/>
          <w:szCs w:val="20"/>
        </w:rPr>
        <w:t>wth, and reputation.</w:t>
      </w:r>
    </w:p>
    <w:p w14:paraId="35EE1389"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The long-term effects of climate change on the global economy and the IT industry in particular are unclear. Environmental regulations or changes in the supply, demand or available sources of energy or other resources may affect the </w:t>
      </w:r>
      <w:r>
        <w:rPr>
          <w:rFonts w:ascii="Arial" w:hAnsi="Arial" w:cs="Arial"/>
          <w:sz w:val="20"/>
          <w:szCs w:val="20"/>
        </w:rPr>
        <w:t xml:space="preserve">availability or cost of goods and services, including natural resources, necessary to run our business. Changes in climate where we operate may increase the costs of powering and cooling computer hardware we use to develop software and provide cloud-based </w:t>
      </w:r>
      <w:r>
        <w:rPr>
          <w:rFonts w:ascii="Arial" w:hAnsi="Arial" w:cs="Arial"/>
          <w:sz w:val="20"/>
          <w:szCs w:val="20"/>
        </w:rPr>
        <w:t>services.</w:t>
      </w:r>
    </w:p>
    <w:p w14:paraId="35EE138A"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business exposes us to operational and economic risks.</w:t>
      </w:r>
      <w:r>
        <w:rPr>
          <w:rFonts w:ascii="Arial" w:hAnsi="Arial" w:cs="Arial"/>
          <w:sz w:val="20"/>
          <w:szCs w:val="20"/>
        </w:rPr>
        <w:t> Our customers are located throughout the world and a significant part of our revenue comes from international sales. The global nature of our business creates operational, economic</w:t>
      </w:r>
      <w:r>
        <w:rPr>
          <w:rFonts w:ascii="Arial" w:hAnsi="Arial" w:cs="Arial"/>
          <w:sz w:val="20"/>
          <w:szCs w:val="20"/>
        </w:rPr>
        <w:t xml:space="preserve">, and geopolitical risks. Our results of operations may be affected by global, regional, and local economic developments, monetary policy, inflation, and recession, as well as political and military disputes. In addition, our international growth strategy </w:t>
      </w:r>
      <w:r>
        <w:rPr>
          <w:rFonts w:ascii="Arial" w:hAnsi="Arial" w:cs="Arial"/>
          <w:sz w:val="20"/>
          <w:szCs w:val="20"/>
        </w:rPr>
        <w:t>includes certain markets, the developing nature of which presents several risks, including deterioration of social, political, labor, or economic conditions in a country or region, and difficulties in staffing and managing foreign operations. Emerging nati</w:t>
      </w:r>
      <w:r>
        <w:rPr>
          <w:rFonts w:ascii="Arial" w:hAnsi="Arial" w:cs="Arial"/>
          <w:sz w:val="20"/>
          <w:szCs w:val="20"/>
        </w:rPr>
        <w:t>onalist and protectionist trends</w:t>
      </w:r>
      <w:r>
        <w:rPr>
          <w:rFonts w:ascii="Times New Roman" w:hAnsi="Times New Roman"/>
          <w:sz w:val="20"/>
          <w:szCs w:val="20"/>
        </w:rPr>
        <w:t xml:space="preserve"> </w:t>
      </w:r>
      <w:r>
        <w:rPr>
          <w:rFonts w:ascii="Arial" w:hAnsi="Arial" w:cs="Arial"/>
          <w:spacing w:val="-2"/>
          <w:sz w:val="20"/>
          <w:szCs w:val="20"/>
        </w:rPr>
        <w:t>and concerns about human rights and political expression</w:t>
      </w:r>
      <w:r>
        <w:rPr>
          <w:rFonts w:ascii="Arial" w:hAnsi="Arial" w:cs="Arial"/>
          <w:sz w:val="20"/>
          <w:szCs w:val="20"/>
        </w:rPr>
        <w:t xml:space="preserve"> in specific countries may significantly alter the trade and commercial environments. Changes to trade policy or agreements as a result of populism, protectionism, or </w:t>
      </w:r>
      <w:r>
        <w:rPr>
          <w:rFonts w:ascii="Arial" w:hAnsi="Arial" w:cs="Arial"/>
          <w:sz w:val="20"/>
          <w:szCs w:val="20"/>
        </w:rPr>
        <w:t xml:space="preserve">economic nationalism may result in higher tariffs, local sourcing initiatives, </w:t>
      </w:r>
      <w:r>
        <w:rPr>
          <w:rFonts w:ascii="Arial" w:hAnsi="Arial" w:cs="Arial"/>
          <w:spacing w:val="-2"/>
          <w:sz w:val="20"/>
          <w:szCs w:val="20"/>
        </w:rPr>
        <w:t xml:space="preserve">and non-local sourcing restrictions, export controls, investment restrictions, </w:t>
      </w:r>
      <w:r>
        <w:rPr>
          <w:rFonts w:ascii="Arial" w:hAnsi="Arial" w:cs="Arial"/>
          <w:sz w:val="20"/>
          <w:szCs w:val="20"/>
        </w:rPr>
        <w:t>or other developments that make it more difficult to sell our products in foreign countries. Disru</w:t>
      </w:r>
      <w:r>
        <w:rPr>
          <w:rFonts w:ascii="Arial" w:hAnsi="Arial" w:cs="Arial"/>
          <w:sz w:val="20"/>
          <w:szCs w:val="20"/>
        </w:rPr>
        <w:t>ptions of these kinds in developed or emerging markets could negatively impact demand for our products and services or increase operating costs. Although we hedge a portion of our international currency exposure, significant fluctuations in foreign exchang</w:t>
      </w:r>
      <w:r>
        <w:rPr>
          <w:rFonts w:ascii="Arial" w:hAnsi="Arial" w:cs="Arial"/>
          <w:sz w:val="20"/>
          <w:szCs w:val="20"/>
        </w:rPr>
        <w:t xml:space="preserve">e rates between the U.S. dollar and foreign currencies may adversely affect our results of operations. </w:t>
      </w:r>
    </w:p>
    <w:p w14:paraId="35EE138B"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62</w:t>
      </w:r>
    </w:p>
    <w:p w14:paraId="35EE138C" w14:textId="77777777" w:rsidR="006C5487" w:rsidRDefault="00CE0E24">
      <w:r>
        <w:rPr>
          <w:rFonts w:ascii="Arial" w:hAnsi="Arial" w:cs="Arial"/>
          <w:sz w:val="16"/>
          <w:szCs w:val="16"/>
        </w:rPr>
        <w:pict w14:anchorId="35EE1611">
          <v:rect id="_x0000_i1086" style="width:415.3pt;height:1.5pt" o:hralign="center" o:hrstd="t" o:hr="t" fillcolor="#a0a0a0" stroked="f"/>
        </w:pict>
      </w:r>
    </w:p>
    <w:p w14:paraId="35EE138D"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5EE138E"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1A</w:t>
      </w:r>
    </w:p>
    <w:p w14:paraId="35EE138F"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390" w14:textId="77777777" w:rsidR="006C5487" w:rsidRDefault="00CE0E24">
      <w:pPr>
        <w:pStyle w:val="a3"/>
        <w:spacing w:before="180" w:beforeAutospacing="0" w:afterAutospacing="0"/>
        <w:jc w:val="both"/>
        <w:rPr>
          <w:rFonts w:ascii="Arial" w:hAnsi="Arial" w:cs="Arial"/>
          <w:b/>
          <w:bCs/>
          <w:sz w:val="20"/>
          <w:szCs w:val="20"/>
        </w:rPr>
      </w:pPr>
      <w:r>
        <w:rPr>
          <w:rFonts w:ascii="Arial" w:hAnsi="Arial" w:cs="Arial"/>
          <w:b/>
          <w:bCs/>
          <w:sz w:val="20"/>
          <w:szCs w:val="20"/>
        </w:rPr>
        <w:t>Our business depends on our ability to attract and retain talented employees.</w:t>
      </w:r>
      <w:r>
        <w:rPr>
          <w:rFonts w:ascii="Arial" w:hAnsi="Arial" w:cs="Arial"/>
          <w:sz w:val="20"/>
          <w:szCs w:val="20"/>
        </w:rPr>
        <w:t> Our business is based on successfully attracting and retaining talented employees representing diverse backgrounds, experiences, and skill sets. The market for highly skilled workers and leaders in our industry is extremely competitive. Maintaining our br</w:t>
      </w:r>
      <w:r>
        <w:rPr>
          <w:rFonts w:ascii="Arial" w:hAnsi="Arial" w:cs="Arial"/>
          <w:sz w:val="20"/>
          <w:szCs w:val="20"/>
        </w:rPr>
        <w:t>and and reputation, as well as a diverse and inclusive work environment that enables all our employees to thrive, are important to our ability to recruit and retain employees. We are also limited in our ability to recruit internationally by restrictive dom</w:t>
      </w:r>
      <w:r>
        <w:rPr>
          <w:rFonts w:ascii="Arial" w:hAnsi="Arial" w:cs="Arial"/>
          <w:sz w:val="20"/>
          <w:szCs w:val="20"/>
        </w:rPr>
        <w:t xml:space="preserve">estic immigration laws. Changes to U.S. immigration policies that restrain the flow of technical and professional talent may inhibit our ability to adequately staff our research and development efforts. If we are less successful in our recruiting efforts, </w:t>
      </w:r>
      <w:r>
        <w:rPr>
          <w:rFonts w:ascii="Arial" w:hAnsi="Arial" w:cs="Arial"/>
          <w:sz w:val="20"/>
          <w:szCs w:val="20"/>
        </w:rPr>
        <w:t>or if we cannot retain highly skilled workers and key leaders, our ability to develop and deliver successful products and services may be adversely affected. Effective succession planning is also important to our long-term success. Failure to ensure effect</w:t>
      </w:r>
      <w:r>
        <w:rPr>
          <w:rFonts w:ascii="Arial" w:hAnsi="Arial" w:cs="Arial"/>
          <w:sz w:val="20"/>
          <w:szCs w:val="20"/>
        </w:rPr>
        <w:t xml:space="preserve">ive transfer of knowledge and smooth transitions involving key employees could hinder our strategic planning and execution. How employment-related laws are interpreted and applied to our workforce practices may result in increased operating costs and less </w:t>
      </w:r>
      <w:r>
        <w:rPr>
          <w:rFonts w:ascii="Arial" w:hAnsi="Arial" w:cs="Arial"/>
          <w:sz w:val="20"/>
          <w:szCs w:val="20"/>
        </w:rPr>
        <w:t xml:space="preserve">flexibility in how we meet our workforce needs. </w:t>
      </w:r>
    </w:p>
    <w:p w14:paraId="35EE1391" w14:textId="77777777" w:rsidR="006C5487" w:rsidRDefault="00CE0E24">
      <w:pPr>
        <w:pStyle w:val="a3"/>
        <w:spacing w:beforeAutospacing="0" w:afterAutospacing="0"/>
        <w:jc w:val="both"/>
        <w:rPr>
          <w:sz w:val="20"/>
          <w:szCs w:val="20"/>
        </w:rPr>
      </w:pPr>
      <w:r>
        <w:rPr>
          <w:sz w:val="20"/>
          <w:szCs w:val="20"/>
        </w:rPr>
        <w:t> </w:t>
      </w:r>
    </w:p>
    <w:p w14:paraId="35EE1392"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63</w:t>
      </w:r>
    </w:p>
    <w:p w14:paraId="35EE1393" w14:textId="77777777" w:rsidR="006C5487" w:rsidRDefault="00CE0E24">
      <w:r>
        <w:rPr>
          <w:rFonts w:ascii="Arial" w:hAnsi="Arial" w:cs="Arial"/>
          <w:sz w:val="16"/>
          <w:szCs w:val="16"/>
        </w:rPr>
        <w:pict w14:anchorId="35EE1612">
          <v:rect id="_x0000_i1087" style="width:415.3pt;height:1.5pt" o:hralign="center" o:hrstd="t" o:hr="t" fillcolor="#a0a0a0" stroked="f"/>
        </w:pict>
      </w:r>
    </w:p>
    <w:p w14:paraId="35EE1394"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5EE1395"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2</w:t>
      </w:r>
    </w:p>
    <w:p w14:paraId="35EE1396"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397"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E1398" w14:textId="77777777" w:rsidR="006C5487" w:rsidRDefault="00CE0E24">
      <w:pPr>
        <w:pStyle w:val="a3"/>
        <w:spacing w:beforeAutospacing="0" w:afterAutospacing="0"/>
        <w:jc w:val="center"/>
        <w:rPr>
          <w:rFonts w:ascii="Arial" w:hAnsi="Arial" w:cs="Arial"/>
          <w:b/>
          <w:bCs/>
        </w:rPr>
      </w:pPr>
      <w:r>
        <w:rPr>
          <w:rFonts w:ascii="Arial" w:hAnsi="Arial" w:cs="Arial"/>
          <w:b/>
          <w:bCs/>
        </w:rPr>
        <w:t xml:space="preserve">ITEM 2. UNREGISTERED SALES OF EQUITY SECURITIES AND USE OF PROCEEDS </w:t>
      </w:r>
    </w:p>
    <w:p w14:paraId="35EE1399" w14:textId="77777777" w:rsidR="006C5487" w:rsidRDefault="00CE0E24">
      <w:pPr>
        <w:pStyle w:val="a3"/>
        <w:spacing w:before="180" w:beforeAutospacing="0" w:afterAutospacing="0"/>
        <w:jc w:val="center"/>
        <w:rPr>
          <w:rFonts w:ascii="Arial" w:hAnsi="Arial" w:cs="Arial"/>
          <w:sz w:val="20"/>
          <w:szCs w:val="20"/>
        </w:rPr>
      </w:pPr>
      <w:r>
        <w:rPr>
          <w:rFonts w:ascii="Arial" w:hAnsi="Arial" w:cs="Arial"/>
          <w:sz w:val="20"/>
          <w:szCs w:val="20"/>
          <w:u w:val="single"/>
        </w:rPr>
        <w:t>SHARE REPURCHASES AND DIVIDENDS</w:t>
      </w:r>
    </w:p>
    <w:p w14:paraId="35EE139A"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Following are our monthly share repurchases for the second quarter of </w:t>
      </w:r>
      <w:r>
        <w:rPr>
          <w:rFonts w:ascii="Arial" w:hAnsi="Arial" w:cs="Arial"/>
          <w:sz w:val="20"/>
          <w:szCs w:val="20"/>
        </w:rPr>
        <w:t>fiscal year 2022:</w:t>
      </w:r>
    </w:p>
    <w:p w14:paraId="35EE139B" w14:textId="77777777" w:rsidR="006C5487" w:rsidRDefault="00CE0E2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146"/>
        <w:gridCol w:w="71"/>
        <w:gridCol w:w="71"/>
        <w:gridCol w:w="1013"/>
        <w:gridCol w:w="72"/>
        <w:gridCol w:w="72"/>
        <w:gridCol w:w="112"/>
        <w:gridCol w:w="1024"/>
        <w:gridCol w:w="72"/>
        <w:gridCol w:w="72"/>
        <w:gridCol w:w="85"/>
        <w:gridCol w:w="1007"/>
        <w:gridCol w:w="66"/>
        <w:gridCol w:w="72"/>
        <w:gridCol w:w="113"/>
        <w:gridCol w:w="1177"/>
        <w:gridCol w:w="61"/>
      </w:tblGrid>
      <w:tr w:rsidR="006C5487" w14:paraId="35EE13B7" w14:textId="77777777">
        <w:tc>
          <w:tcPr>
            <w:tcW w:w="1903" w:type="pct"/>
            <w:shd w:val="clear" w:color="auto" w:fill="FFFFFF"/>
            <w:vAlign w:val="bottom"/>
          </w:tcPr>
          <w:p w14:paraId="35EE139C"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Period</w:t>
            </w:r>
          </w:p>
        </w:tc>
        <w:tc>
          <w:tcPr>
            <w:tcW w:w="52" w:type="pct"/>
            <w:shd w:val="clear" w:color="auto" w:fill="FFFFFF"/>
            <w:vAlign w:val="bottom"/>
          </w:tcPr>
          <w:p w14:paraId="35EE139D"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670" w:type="pct"/>
            <w:gridSpan w:val="2"/>
            <w:shd w:val="clear" w:color="auto" w:fill="FFFFFF"/>
            <w:vAlign w:val="bottom"/>
          </w:tcPr>
          <w:p w14:paraId="35EE139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35EE139F"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of Shares</w:t>
            </w:r>
          </w:p>
          <w:p w14:paraId="35EE13A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Purchased</w:t>
            </w:r>
          </w:p>
        </w:tc>
        <w:tc>
          <w:tcPr>
            <w:tcW w:w="52" w:type="pct"/>
            <w:shd w:val="clear" w:color="auto" w:fill="FFFFFF"/>
            <w:noWrap/>
            <w:vAlign w:val="bottom"/>
          </w:tcPr>
          <w:p w14:paraId="35EE13A1"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35EE13A2"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672" w:type="pct"/>
            <w:gridSpan w:val="2"/>
            <w:shd w:val="clear" w:color="auto" w:fill="FFFFFF"/>
            <w:vAlign w:val="bottom"/>
          </w:tcPr>
          <w:p w14:paraId="35EE13A3"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Average</w:t>
            </w:r>
          </w:p>
          <w:p w14:paraId="35EE13A4"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Price Paid</w:t>
            </w:r>
          </w:p>
          <w:p w14:paraId="35EE13A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2" w:type="pct"/>
            <w:shd w:val="clear" w:color="auto" w:fill="FFFFFF"/>
            <w:noWrap/>
            <w:vAlign w:val="bottom"/>
          </w:tcPr>
          <w:p w14:paraId="35EE13A6"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35EE13A7"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670" w:type="pct"/>
            <w:gridSpan w:val="2"/>
            <w:shd w:val="clear" w:color="auto" w:fill="FFFFFF"/>
            <w:vAlign w:val="bottom"/>
          </w:tcPr>
          <w:p w14:paraId="35EE13A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35EE13A9"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 of Shares</w:t>
            </w:r>
          </w:p>
          <w:p w14:paraId="35EE13A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 Purchased as</w:t>
            </w:r>
          </w:p>
          <w:p w14:paraId="35EE13A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Part of Publicly</w:t>
            </w:r>
          </w:p>
          <w:p w14:paraId="35EE13AC"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Announced Plans</w:t>
            </w:r>
          </w:p>
          <w:p w14:paraId="35EE13AD"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52" w:type="pct"/>
            <w:shd w:val="clear" w:color="auto" w:fill="FFFFFF"/>
            <w:noWrap/>
            <w:vAlign w:val="bottom"/>
          </w:tcPr>
          <w:p w14:paraId="35EE13AE"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35EE13AF"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670" w:type="pct"/>
            <w:gridSpan w:val="2"/>
            <w:shd w:val="clear" w:color="auto" w:fill="FFFFFF"/>
            <w:vAlign w:val="bottom"/>
          </w:tcPr>
          <w:p w14:paraId="35EE13B0"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Approximate</w:t>
            </w:r>
          </w:p>
          <w:p w14:paraId="35EE13B1"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Dollar Value of</w:t>
            </w:r>
          </w:p>
          <w:p w14:paraId="35EE13B2"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Shares That May</w:t>
            </w:r>
          </w:p>
          <w:p w14:paraId="35EE13B3"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Yet Be Purchased</w:t>
            </w:r>
          </w:p>
          <w:p w14:paraId="35EE13B4"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 Under the Plans</w:t>
            </w:r>
          </w:p>
          <w:p w14:paraId="35EE13B5"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46" w:type="pct"/>
            <w:shd w:val="clear" w:color="auto" w:fill="FFFFFF"/>
            <w:noWrap/>
            <w:vAlign w:val="bottom"/>
          </w:tcPr>
          <w:p w14:paraId="35EE13B6"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6C5487" w14:paraId="35EE13C9" w14:textId="77777777">
        <w:tc>
          <w:tcPr>
            <w:tcW w:w="1903" w:type="pct"/>
            <w:tcBorders>
              <w:bottom w:val="single" w:sz="6" w:space="0" w:color="000000"/>
            </w:tcBorders>
            <w:shd w:val="clear" w:color="auto" w:fill="FFFFFF"/>
            <w:vAlign w:val="center"/>
          </w:tcPr>
          <w:p w14:paraId="35EE13B8"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35EE13B9"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35EE13BA"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6" w:space="0" w:color="000000"/>
            </w:tcBorders>
            <w:shd w:val="clear" w:color="auto" w:fill="FFFFFF"/>
            <w:noWrap/>
            <w:vAlign w:val="bottom"/>
          </w:tcPr>
          <w:p w14:paraId="35EE13BB"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35EE13BC"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35EE13BD"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35EE13BE"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tcBorders>
              <w:bottom w:val="single" w:sz="6" w:space="0" w:color="000000"/>
            </w:tcBorders>
            <w:shd w:val="clear" w:color="auto" w:fill="FFFFFF"/>
            <w:noWrap/>
            <w:vAlign w:val="bottom"/>
          </w:tcPr>
          <w:p w14:paraId="35EE13BF"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35EE13C0"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35EE13C1"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35EE13C2"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6" w:space="0" w:color="000000"/>
            </w:tcBorders>
            <w:shd w:val="clear" w:color="auto" w:fill="FFFFFF"/>
            <w:noWrap/>
            <w:vAlign w:val="bottom"/>
          </w:tcPr>
          <w:p w14:paraId="35EE13C3"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35EE13C4"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35EE13C5"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35EE13C6"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6" w:space="0" w:color="000000"/>
            </w:tcBorders>
            <w:shd w:val="clear" w:color="auto" w:fill="FFFFFF"/>
            <w:noWrap/>
            <w:vAlign w:val="bottom"/>
          </w:tcPr>
          <w:p w14:paraId="35EE13C7"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35EE13C8"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C5487" w14:paraId="35EE13DB" w14:textId="77777777">
        <w:tc>
          <w:tcPr>
            <w:tcW w:w="1903" w:type="pct"/>
            <w:tcBorders>
              <w:top w:val="single" w:sz="6" w:space="0" w:color="000000"/>
            </w:tcBorders>
            <w:shd w:val="clear" w:color="auto" w:fill="FFFFFF"/>
            <w:vAlign w:val="center"/>
          </w:tcPr>
          <w:p w14:paraId="35EE13CA"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35EE13CB"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35EE13CC"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top w:val="single" w:sz="6" w:space="0" w:color="000000"/>
            </w:tcBorders>
            <w:shd w:val="clear" w:color="auto" w:fill="FFFFFF"/>
            <w:noWrap/>
            <w:vAlign w:val="bottom"/>
          </w:tcPr>
          <w:p w14:paraId="35EE13CD"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35EE13CE"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35EE13CF"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35EE13D0"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tcBorders>
              <w:top w:val="single" w:sz="6" w:space="0" w:color="000000"/>
            </w:tcBorders>
            <w:shd w:val="clear" w:color="auto" w:fill="FFFFFF"/>
            <w:noWrap/>
            <w:vAlign w:val="bottom"/>
          </w:tcPr>
          <w:p w14:paraId="35EE13D1"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35EE13D2"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35EE13D3"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35EE13D4"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top w:val="single" w:sz="6" w:space="0" w:color="000000"/>
            </w:tcBorders>
            <w:shd w:val="clear" w:color="auto" w:fill="FFFFFF"/>
            <w:noWrap/>
            <w:vAlign w:val="bottom"/>
          </w:tcPr>
          <w:p w14:paraId="35EE13D5"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35EE13D6"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35EE13D7"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35EE13D8"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top w:val="single" w:sz="6" w:space="0" w:color="000000"/>
            </w:tcBorders>
            <w:shd w:val="clear" w:color="auto" w:fill="FFFFFF"/>
            <w:noWrap/>
            <w:vAlign w:val="bottom"/>
          </w:tcPr>
          <w:p w14:paraId="35EE13D9"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35EE13DA" w14:textId="77777777" w:rsidR="006C5487" w:rsidRDefault="00CE0E24">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6C5487" w14:paraId="35EE13EC" w14:textId="77777777">
        <w:tc>
          <w:tcPr>
            <w:tcW w:w="1903" w:type="pct"/>
            <w:shd w:val="clear" w:color="auto" w:fill="FFFFFF"/>
            <w:vAlign w:val="bottom"/>
          </w:tcPr>
          <w:p w14:paraId="35EE13DC" w14:textId="77777777" w:rsidR="006C5487" w:rsidRDefault="00CE0E24">
            <w:pPr>
              <w:pStyle w:val="a3"/>
              <w:spacing w:beforeAutospacing="0" w:afterAutospacing="0"/>
              <w:rPr>
                <w:rFonts w:ascii="Arial" w:hAnsi="Arial" w:cs="Arial"/>
                <w:sz w:val="15"/>
                <w:szCs w:val="15"/>
              </w:rPr>
            </w:pPr>
            <w:r>
              <w:rPr>
                <w:rFonts w:ascii="Arial" w:hAnsi="Arial" w:cs="Arial"/>
                <w:sz w:val="15"/>
                <w:szCs w:val="15"/>
              </w:rPr>
              <w:t> </w:t>
            </w:r>
          </w:p>
        </w:tc>
        <w:tc>
          <w:tcPr>
            <w:tcW w:w="52" w:type="pct"/>
            <w:shd w:val="clear" w:color="auto" w:fill="FFFFFF"/>
            <w:vAlign w:val="bottom"/>
          </w:tcPr>
          <w:p w14:paraId="35EE13DD"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noWrap/>
            <w:vAlign w:val="bottom"/>
          </w:tcPr>
          <w:p w14:paraId="35EE13DE"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619" w:type="pct"/>
            <w:shd w:val="clear" w:color="auto" w:fill="FFFFFF"/>
            <w:noWrap/>
            <w:vAlign w:val="bottom"/>
          </w:tcPr>
          <w:p w14:paraId="35EE13DF"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FFFFFF"/>
            <w:noWrap/>
            <w:vAlign w:val="bottom"/>
          </w:tcPr>
          <w:p w14:paraId="35EE13E0"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35EE13E1"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xml:space="preserve">  </w:t>
            </w:r>
          </w:p>
        </w:tc>
        <w:tc>
          <w:tcPr>
            <w:tcW w:w="50" w:type="pct"/>
            <w:shd w:val="clear" w:color="auto" w:fill="FFFFFF"/>
            <w:noWrap/>
            <w:vAlign w:val="bottom"/>
          </w:tcPr>
          <w:p w14:paraId="35EE13E2" w14:textId="77777777" w:rsidR="006C5487" w:rsidRDefault="00CE0E2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25" w:type="pct"/>
            <w:shd w:val="clear" w:color="auto" w:fill="FFFFFF"/>
            <w:noWrap/>
            <w:vAlign w:val="bottom"/>
          </w:tcPr>
          <w:p w14:paraId="35EE13E3"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noWrap/>
            <w:vAlign w:val="bottom"/>
          </w:tcPr>
          <w:p w14:paraId="35EE13E4"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35EE13E5"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noWrap/>
            <w:vAlign w:val="bottom"/>
          </w:tcPr>
          <w:p w14:paraId="35EE13E6"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619" w:type="pct"/>
            <w:shd w:val="clear" w:color="auto" w:fill="FFFFFF"/>
            <w:noWrap/>
            <w:vAlign w:val="bottom"/>
          </w:tcPr>
          <w:p w14:paraId="35EE13E7"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noWrap/>
            <w:vAlign w:val="bottom"/>
          </w:tcPr>
          <w:p w14:paraId="35EE13E8"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35EE13E9" w14:textId="77777777" w:rsidR="006C5487" w:rsidRDefault="00CE0E24">
            <w:pPr>
              <w:pStyle w:val="a3"/>
              <w:spacing w:beforeAutospacing="0" w:afterAutospacing="0"/>
              <w:jc w:val="right"/>
              <w:rPr>
                <w:rFonts w:ascii="Arial" w:hAnsi="Arial" w:cs="Arial"/>
                <w:sz w:val="15"/>
                <w:szCs w:val="15"/>
              </w:rPr>
            </w:pPr>
            <w:r>
              <w:rPr>
                <w:rFonts w:ascii="Arial" w:hAnsi="Arial" w:cs="Arial"/>
                <w:sz w:val="15"/>
                <w:szCs w:val="15"/>
              </w:rPr>
              <w:t> </w:t>
            </w:r>
          </w:p>
        </w:tc>
        <w:tc>
          <w:tcPr>
            <w:tcW w:w="670" w:type="pct"/>
            <w:gridSpan w:val="2"/>
            <w:shd w:val="clear" w:color="auto" w:fill="FFFFFF"/>
            <w:vAlign w:val="bottom"/>
          </w:tcPr>
          <w:p w14:paraId="35EE13EA"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46" w:type="pct"/>
            <w:shd w:val="clear" w:color="auto" w:fill="FFFFFF"/>
            <w:noWrap/>
            <w:vAlign w:val="bottom"/>
          </w:tcPr>
          <w:p w14:paraId="35EE13EB"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6C5487" w14:paraId="35EE13FE" w14:textId="77777777">
        <w:tc>
          <w:tcPr>
            <w:tcW w:w="1903" w:type="pct"/>
            <w:shd w:val="clear" w:color="auto" w:fill="FFFFFF"/>
            <w:vAlign w:val="center"/>
          </w:tcPr>
          <w:p w14:paraId="35EE13ED"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FFFFFF"/>
            <w:vAlign w:val="bottom"/>
          </w:tcPr>
          <w:p w14:paraId="35EE13EE"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3EF"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35EE13F0"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3F1"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35EE13F2"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5EE13F3"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shd w:val="clear" w:color="auto" w:fill="FFFFFF"/>
            <w:noWrap/>
            <w:vAlign w:val="bottom"/>
          </w:tcPr>
          <w:p w14:paraId="35EE13F4"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3F5"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35EE13F6"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3F7"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35EE13F8"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3F9"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35EE13FA"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3FB"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35EE13FC"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35EE13FD"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r>
      <w:tr w:rsidR="006C5487" w14:paraId="35EE1410" w14:textId="77777777">
        <w:tc>
          <w:tcPr>
            <w:tcW w:w="1903" w:type="pct"/>
            <w:shd w:val="clear" w:color="auto" w:fill="E5E5E5"/>
          </w:tcPr>
          <w:p w14:paraId="35EE13FF"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October 1, 2021 – October 31, 2021</w:t>
            </w:r>
          </w:p>
        </w:tc>
        <w:tc>
          <w:tcPr>
            <w:tcW w:w="52" w:type="pct"/>
            <w:shd w:val="clear" w:color="auto" w:fill="E5E5E5"/>
            <w:vAlign w:val="bottom"/>
          </w:tcPr>
          <w:p w14:paraId="35EE140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35EE140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E5E5E5"/>
            <w:noWrap/>
            <w:vAlign w:val="bottom"/>
          </w:tcPr>
          <w:p w14:paraId="35EE140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6,319,374</w:t>
            </w:r>
          </w:p>
        </w:tc>
        <w:tc>
          <w:tcPr>
            <w:tcW w:w="52" w:type="pct"/>
            <w:shd w:val="clear" w:color="auto" w:fill="E5E5E5"/>
            <w:noWrap/>
            <w:vAlign w:val="bottom"/>
          </w:tcPr>
          <w:p w14:paraId="35EE140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35EE140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35EE1405"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w:t>
            </w:r>
          </w:p>
        </w:tc>
        <w:tc>
          <w:tcPr>
            <w:tcW w:w="625" w:type="pct"/>
            <w:shd w:val="clear" w:color="auto" w:fill="E5E5E5"/>
            <w:noWrap/>
            <w:vAlign w:val="bottom"/>
          </w:tcPr>
          <w:p w14:paraId="35EE140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302.43</w:t>
            </w:r>
          </w:p>
        </w:tc>
        <w:tc>
          <w:tcPr>
            <w:tcW w:w="52" w:type="pct"/>
            <w:shd w:val="clear" w:color="auto" w:fill="E5E5E5"/>
            <w:noWrap/>
            <w:vAlign w:val="bottom"/>
          </w:tcPr>
          <w:p w14:paraId="35EE140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35EE140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35EE140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E5E5E5"/>
            <w:noWrap/>
            <w:vAlign w:val="bottom"/>
          </w:tcPr>
          <w:p w14:paraId="35EE140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6,319,374 </w:t>
            </w:r>
          </w:p>
        </w:tc>
        <w:tc>
          <w:tcPr>
            <w:tcW w:w="52" w:type="pct"/>
            <w:shd w:val="clear" w:color="auto" w:fill="E5E5E5"/>
            <w:noWrap/>
            <w:vAlign w:val="bottom"/>
          </w:tcPr>
          <w:p w14:paraId="35EE140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35EE140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35EE140D"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19" w:type="pct"/>
            <w:shd w:val="clear" w:color="auto" w:fill="E5E5E5"/>
            <w:noWrap/>
            <w:vAlign w:val="bottom"/>
          </w:tcPr>
          <w:p w14:paraId="35EE140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631</w:t>
            </w:r>
          </w:p>
        </w:tc>
        <w:tc>
          <w:tcPr>
            <w:tcW w:w="46" w:type="pct"/>
            <w:shd w:val="clear" w:color="auto" w:fill="E5E5E5"/>
            <w:noWrap/>
            <w:vAlign w:val="bottom"/>
          </w:tcPr>
          <w:p w14:paraId="35EE140F"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6C5487" w14:paraId="35EE1422" w14:textId="77777777">
        <w:tc>
          <w:tcPr>
            <w:tcW w:w="1903" w:type="pct"/>
            <w:shd w:val="clear" w:color="auto" w:fill="FFFFFF"/>
          </w:tcPr>
          <w:p w14:paraId="35EE1411"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November 1, 2021 – November 30, 2021</w:t>
            </w:r>
          </w:p>
        </w:tc>
        <w:tc>
          <w:tcPr>
            <w:tcW w:w="52" w:type="pct"/>
            <w:shd w:val="clear" w:color="auto" w:fill="FFFFFF"/>
            <w:vAlign w:val="bottom"/>
          </w:tcPr>
          <w:p w14:paraId="35EE141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35EE1413"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FFFFFF"/>
            <w:noWrap/>
            <w:vAlign w:val="bottom"/>
          </w:tcPr>
          <w:p w14:paraId="35EE1414"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6,587,797</w:t>
            </w:r>
          </w:p>
        </w:tc>
        <w:tc>
          <w:tcPr>
            <w:tcW w:w="52" w:type="pct"/>
            <w:shd w:val="clear" w:color="auto" w:fill="FFFFFF"/>
            <w:noWrap/>
            <w:vAlign w:val="bottom"/>
          </w:tcPr>
          <w:p w14:paraId="35EE141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35EE141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35EE1417"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25" w:type="pct"/>
            <w:shd w:val="clear" w:color="auto" w:fill="FFFFFF"/>
            <w:vAlign w:val="bottom"/>
          </w:tcPr>
          <w:p w14:paraId="35EE141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335.96</w:t>
            </w:r>
          </w:p>
        </w:tc>
        <w:tc>
          <w:tcPr>
            <w:tcW w:w="52" w:type="pct"/>
            <w:shd w:val="clear" w:color="auto" w:fill="FFFFFF"/>
            <w:noWrap/>
            <w:vAlign w:val="bottom"/>
          </w:tcPr>
          <w:p w14:paraId="35EE1419"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35EE141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35EE141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FFFFFF"/>
            <w:noWrap/>
            <w:vAlign w:val="bottom"/>
          </w:tcPr>
          <w:p w14:paraId="35EE141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6,587,797</w:t>
            </w:r>
          </w:p>
        </w:tc>
        <w:tc>
          <w:tcPr>
            <w:tcW w:w="52" w:type="pct"/>
            <w:shd w:val="clear" w:color="auto" w:fill="FFFFFF"/>
            <w:noWrap/>
            <w:vAlign w:val="bottom"/>
          </w:tcPr>
          <w:p w14:paraId="35EE141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35EE141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35EE141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FFFFFF"/>
            <w:noWrap/>
            <w:vAlign w:val="bottom"/>
          </w:tcPr>
          <w:p w14:paraId="35EE1420"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58,418</w:t>
            </w:r>
          </w:p>
        </w:tc>
        <w:tc>
          <w:tcPr>
            <w:tcW w:w="46" w:type="pct"/>
            <w:shd w:val="clear" w:color="auto" w:fill="FFFFFF"/>
            <w:noWrap/>
            <w:vAlign w:val="bottom"/>
          </w:tcPr>
          <w:p w14:paraId="35EE1421"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6C5487" w14:paraId="35EE1434" w14:textId="77777777">
        <w:tc>
          <w:tcPr>
            <w:tcW w:w="1903" w:type="pct"/>
            <w:shd w:val="clear" w:color="auto" w:fill="E5E5E5"/>
          </w:tcPr>
          <w:p w14:paraId="35EE1423"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1, 2021 – December 31, 2021</w:t>
            </w:r>
          </w:p>
        </w:tc>
        <w:tc>
          <w:tcPr>
            <w:tcW w:w="52" w:type="pct"/>
            <w:shd w:val="clear" w:color="auto" w:fill="E5E5E5"/>
            <w:vAlign w:val="bottom"/>
          </w:tcPr>
          <w:p w14:paraId="35EE1424"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35EE1425"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E5E5E5"/>
            <w:noWrap/>
            <w:vAlign w:val="bottom"/>
          </w:tcPr>
          <w:p w14:paraId="35EE1426"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6,365,038</w:t>
            </w:r>
          </w:p>
        </w:tc>
        <w:tc>
          <w:tcPr>
            <w:tcW w:w="52" w:type="pct"/>
            <w:shd w:val="clear" w:color="auto" w:fill="E5E5E5"/>
            <w:noWrap/>
            <w:vAlign w:val="bottom"/>
          </w:tcPr>
          <w:p w14:paraId="35EE142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35EE142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35EE1429" w14:textId="77777777" w:rsidR="006C5487" w:rsidRDefault="00CE0E2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25" w:type="pct"/>
            <w:shd w:val="clear" w:color="auto" w:fill="E5E5E5"/>
            <w:vAlign w:val="bottom"/>
          </w:tcPr>
          <w:p w14:paraId="35EE142A"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331.27</w:t>
            </w:r>
          </w:p>
        </w:tc>
        <w:tc>
          <w:tcPr>
            <w:tcW w:w="52" w:type="pct"/>
            <w:shd w:val="clear" w:color="auto" w:fill="E5E5E5"/>
            <w:noWrap/>
            <w:vAlign w:val="bottom"/>
          </w:tcPr>
          <w:p w14:paraId="35EE142B"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35EE142C"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35EE142D"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E5E5E5"/>
            <w:noWrap/>
            <w:vAlign w:val="bottom"/>
          </w:tcPr>
          <w:p w14:paraId="35EE142E"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6,365,038</w:t>
            </w:r>
          </w:p>
        </w:tc>
        <w:tc>
          <w:tcPr>
            <w:tcW w:w="52" w:type="pct"/>
            <w:shd w:val="clear" w:color="auto" w:fill="E5E5E5"/>
            <w:noWrap/>
            <w:vAlign w:val="bottom"/>
          </w:tcPr>
          <w:p w14:paraId="35EE142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35EE143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35EE143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E5E5E5"/>
            <w:noWrap/>
            <w:vAlign w:val="bottom"/>
          </w:tcPr>
          <w:p w14:paraId="35EE1432"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56,309</w:t>
            </w:r>
          </w:p>
        </w:tc>
        <w:tc>
          <w:tcPr>
            <w:tcW w:w="46" w:type="pct"/>
            <w:shd w:val="clear" w:color="auto" w:fill="E5E5E5"/>
            <w:noWrap/>
            <w:vAlign w:val="bottom"/>
          </w:tcPr>
          <w:p w14:paraId="35EE1433"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6C5487" w14:paraId="35EE1446" w14:textId="77777777">
        <w:tc>
          <w:tcPr>
            <w:tcW w:w="1903" w:type="pct"/>
            <w:tcBorders>
              <w:bottom w:val="single" w:sz="6" w:space="0" w:color="000000"/>
            </w:tcBorders>
            <w:shd w:val="clear" w:color="auto" w:fill="FFFFFF"/>
            <w:vAlign w:val="center"/>
          </w:tcPr>
          <w:p w14:paraId="35EE143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35EE1436"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35EE1437"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6" w:space="0" w:color="000000"/>
            </w:tcBorders>
            <w:shd w:val="clear" w:color="auto" w:fill="FFFFFF"/>
            <w:noWrap/>
            <w:vAlign w:val="bottom"/>
          </w:tcPr>
          <w:p w14:paraId="35EE1438"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439"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35EE143A"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5EE143B"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shd w:val="clear" w:color="auto" w:fill="FFFFFF"/>
            <w:noWrap/>
            <w:vAlign w:val="bottom"/>
          </w:tcPr>
          <w:p w14:paraId="35EE143C"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43D"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35EE143E"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43F"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6" w:space="0" w:color="000000"/>
            </w:tcBorders>
            <w:shd w:val="clear" w:color="auto" w:fill="FFFFFF"/>
            <w:noWrap/>
            <w:vAlign w:val="bottom"/>
          </w:tcPr>
          <w:p w14:paraId="35EE1440"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441"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35EE1442"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443"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35EE1444"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35EE1445" w14:textId="77777777" w:rsidR="006C5487" w:rsidRDefault="00CE0E24">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6C5487" w14:paraId="35EE1458" w14:textId="77777777">
        <w:tc>
          <w:tcPr>
            <w:tcW w:w="1903" w:type="pct"/>
            <w:tcBorders>
              <w:top w:val="single" w:sz="6" w:space="0" w:color="000000"/>
            </w:tcBorders>
            <w:shd w:val="clear" w:color="auto" w:fill="FFFFFF"/>
            <w:vAlign w:val="center"/>
          </w:tcPr>
          <w:p w14:paraId="35EE144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35EE1448"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35EE1449"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top w:val="single" w:sz="6" w:space="0" w:color="000000"/>
            </w:tcBorders>
            <w:shd w:val="clear" w:color="auto" w:fill="FFFFFF"/>
            <w:noWrap/>
            <w:vAlign w:val="bottom"/>
          </w:tcPr>
          <w:p w14:paraId="35EE144A"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44B"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35EE144C"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5EE144D"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shd w:val="clear" w:color="auto" w:fill="FFFFFF"/>
            <w:noWrap/>
            <w:vAlign w:val="bottom"/>
          </w:tcPr>
          <w:p w14:paraId="35EE144E"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44F"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35EE1450"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451"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35EE1452"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453"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35EE1454"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455"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35EE1456"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35EE1457" w14:textId="77777777" w:rsidR="006C5487" w:rsidRDefault="00CE0E24">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6C5487" w14:paraId="35EE146A" w14:textId="77777777">
        <w:tc>
          <w:tcPr>
            <w:tcW w:w="1903" w:type="pct"/>
            <w:shd w:val="clear" w:color="auto" w:fill="FFFFFF"/>
            <w:vAlign w:val="center"/>
          </w:tcPr>
          <w:p w14:paraId="35EE1459" w14:textId="77777777" w:rsidR="006C5487" w:rsidRDefault="00CE0E2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52" w:type="pct"/>
            <w:shd w:val="clear" w:color="auto" w:fill="FFFFFF"/>
            <w:vAlign w:val="bottom"/>
          </w:tcPr>
          <w:p w14:paraId="35EE145A"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35EE145B" w14:textId="77777777" w:rsidR="006C5487" w:rsidRDefault="00CE0E24">
            <w:pPr>
              <w:pStyle w:val="a3"/>
              <w:spacing w:beforeAutospacing="0" w:afterAutospacing="0"/>
              <w:jc w:val="right"/>
              <w:rPr>
                <w:rFonts w:ascii="Arial" w:hAnsi="Arial" w:cs="Arial"/>
                <w:b/>
                <w:bCs/>
                <w:sz w:val="20"/>
                <w:szCs w:val="20"/>
              </w:rPr>
            </w:pPr>
            <w:r>
              <w:rPr>
                <w:rFonts w:ascii="Arial" w:hAnsi="Arial" w:cs="Arial"/>
                <w:b/>
                <w:bCs/>
                <w:sz w:val="20"/>
                <w:szCs w:val="20"/>
              </w:rPr>
              <w:t> </w:t>
            </w:r>
          </w:p>
        </w:tc>
        <w:tc>
          <w:tcPr>
            <w:tcW w:w="619" w:type="pct"/>
            <w:shd w:val="clear" w:color="auto" w:fill="FFFFFF"/>
            <w:noWrap/>
            <w:vAlign w:val="bottom"/>
          </w:tcPr>
          <w:p w14:paraId="35EE145C" w14:textId="77777777" w:rsidR="006C5487" w:rsidRDefault="00CE0E24">
            <w:pPr>
              <w:pStyle w:val="a3"/>
              <w:spacing w:beforeAutospacing="0" w:afterAutospacing="0"/>
              <w:jc w:val="right"/>
              <w:rPr>
                <w:rFonts w:ascii="Arial" w:hAnsi="Arial" w:cs="Arial"/>
                <w:b/>
                <w:bCs/>
                <w:sz w:val="20"/>
                <w:szCs w:val="20"/>
              </w:rPr>
            </w:pPr>
            <w:r>
              <w:rPr>
                <w:rFonts w:ascii="Arial" w:hAnsi="Arial" w:cs="Arial"/>
                <w:b/>
                <w:bCs/>
                <w:sz w:val="20"/>
                <w:szCs w:val="20"/>
              </w:rPr>
              <w:t>19,272,209</w:t>
            </w:r>
          </w:p>
        </w:tc>
        <w:tc>
          <w:tcPr>
            <w:tcW w:w="52" w:type="pct"/>
            <w:shd w:val="clear" w:color="auto" w:fill="FFFFFF"/>
            <w:noWrap/>
            <w:vAlign w:val="bottom"/>
          </w:tcPr>
          <w:p w14:paraId="35EE145D" w14:textId="77777777" w:rsidR="006C5487" w:rsidRDefault="00CE0E24">
            <w:pPr>
              <w:pStyle w:val="a3"/>
              <w:spacing w:beforeAutospacing="0" w:afterAutospacing="0"/>
              <w:jc w:val="right"/>
              <w:rPr>
                <w:rFonts w:ascii="Arial" w:hAnsi="Arial" w:cs="Arial"/>
                <w:b/>
                <w:bCs/>
                <w:sz w:val="20"/>
                <w:szCs w:val="20"/>
              </w:rPr>
            </w:pPr>
            <w:r>
              <w:rPr>
                <w:rFonts w:ascii="Arial" w:hAnsi="Arial" w:cs="Arial"/>
                <w:b/>
                <w:bCs/>
                <w:sz w:val="20"/>
                <w:szCs w:val="20"/>
              </w:rPr>
              <w:t> </w:t>
            </w:r>
          </w:p>
        </w:tc>
        <w:tc>
          <w:tcPr>
            <w:tcW w:w="52" w:type="pct"/>
            <w:shd w:val="clear" w:color="auto" w:fill="FFFFFF"/>
            <w:vAlign w:val="bottom"/>
          </w:tcPr>
          <w:p w14:paraId="35EE145E"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35EE145F"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25" w:type="pct"/>
            <w:shd w:val="clear" w:color="auto" w:fill="FFFFFF"/>
            <w:noWrap/>
            <w:vAlign w:val="bottom"/>
          </w:tcPr>
          <w:p w14:paraId="35EE1460"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35EE1461"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35EE1462"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35EE1463" w14:textId="77777777" w:rsidR="006C5487" w:rsidRDefault="00CE0E24">
            <w:pPr>
              <w:pStyle w:val="a3"/>
              <w:spacing w:beforeAutospacing="0" w:afterAutospacing="0"/>
              <w:jc w:val="right"/>
              <w:rPr>
                <w:rFonts w:ascii="Arial" w:hAnsi="Arial" w:cs="Arial"/>
                <w:b/>
                <w:bCs/>
                <w:sz w:val="20"/>
                <w:szCs w:val="20"/>
              </w:rPr>
            </w:pPr>
            <w:r>
              <w:rPr>
                <w:rFonts w:ascii="Arial" w:hAnsi="Arial" w:cs="Arial"/>
                <w:b/>
                <w:bCs/>
                <w:sz w:val="20"/>
                <w:szCs w:val="20"/>
              </w:rPr>
              <w:t> </w:t>
            </w:r>
          </w:p>
        </w:tc>
        <w:tc>
          <w:tcPr>
            <w:tcW w:w="619" w:type="pct"/>
            <w:shd w:val="clear" w:color="auto" w:fill="FFFFFF"/>
            <w:noWrap/>
            <w:vAlign w:val="bottom"/>
          </w:tcPr>
          <w:p w14:paraId="35EE1464" w14:textId="77777777" w:rsidR="006C5487" w:rsidRDefault="00CE0E24">
            <w:pPr>
              <w:pStyle w:val="a3"/>
              <w:spacing w:beforeAutospacing="0" w:afterAutospacing="0"/>
              <w:jc w:val="right"/>
              <w:rPr>
                <w:rFonts w:ascii="Arial" w:hAnsi="Arial" w:cs="Arial"/>
                <w:b/>
                <w:bCs/>
                <w:sz w:val="20"/>
                <w:szCs w:val="20"/>
              </w:rPr>
            </w:pPr>
            <w:r>
              <w:rPr>
                <w:rFonts w:ascii="Arial" w:hAnsi="Arial" w:cs="Arial"/>
                <w:b/>
                <w:bCs/>
                <w:sz w:val="20"/>
                <w:szCs w:val="20"/>
              </w:rPr>
              <w:t>19,272,209</w:t>
            </w:r>
          </w:p>
        </w:tc>
        <w:tc>
          <w:tcPr>
            <w:tcW w:w="52" w:type="pct"/>
            <w:shd w:val="clear" w:color="auto" w:fill="FFFFFF"/>
            <w:noWrap/>
            <w:vAlign w:val="bottom"/>
          </w:tcPr>
          <w:p w14:paraId="35EE1465" w14:textId="77777777" w:rsidR="006C5487" w:rsidRDefault="00CE0E24">
            <w:pPr>
              <w:pStyle w:val="a3"/>
              <w:spacing w:beforeAutospacing="0" w:afterAutospacing="0"/>
              <w:jc w:val="right"/>
              <w:rPr>
                <w:rFonts w:ascii="Arial" w:hAnsi="Arial" w:cs="Arial"/>
                <w:b/>
                <w:bCs/>
                <w:sz w:val="20"/>
                <w:szCs w:val="20"/>
              </w:rPr>
            </w:pPr>
            <w:r>
              <w:rPr>
                <w:rFonts w:ascii="Arial" w:hAnsi="Arial" w:cs="Arial"/>
                <w:b/>
                <w:bCs/>
                <w:sz w:val="20"/>
                <w:szCs w:val="20"/>
              </w:rPr>
              <w:t> </w:t>
            </w:r>
          </w:p>
        </w:tc>
        <w:tc>
          <w:tcPr>
            <w:tcW w:w="52" w:type="pct"/>
            <w:shd w:val="clear" w:color="auto" w:fill="FFFFFF"/>
            <w:vAlign w:val="bottom"/>
          </w:tcPr>
          <w:p w14:paraId="35EE1466"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35EE1467"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FFFFFF"/>
            <w:noWrap/>
            <w:vAlign w:val="bottom"/>
          </w:tcPr>
          <w:p w14:paraId="35EE1468" w14:textId="77777777" w:rsidR="006C5487" w:rsidRDefault="00CE0E2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6" w:type="pct"/>
            <w:shd w:val="clear" w:color="auto" w:fill="FFFFFF"/>
            <w:noWrap/>
            <w:vAlign w:val="bottom"/>
          </w:tcPr>
          <w:p w14:paraId="35EE1469"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  </w:t>
            </w:r>
          </w:p>
        </w:tc>
      </w:tr>
      <w:tr w:rsidR="006C5487" w14:paraId="35EE147C" w14:textId="77777777">
        <w:tc>
          <w:tcPr>
            <w:tcW w:w="1903" w:type="pct"/>
            <w:shd w:val="clear" w:color="auto" w:fill="FFFFFF"/>
            <w:vAlign w:val="center"/>
          </w:tcPr>
          <w:p w14:paraId="35EE146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FFFFFF"/>
            <w:vAlign w:val="bottom"/>
          </w:tcPr>
          <w:p w14:paraId="35EE146C"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46D"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12" w:space="0" w:color="000000"/>
            </w:tcBorders>
            <w:shd w:val="clear" w:color="auto" w:fill="FFFFFF"/>
            <w:noWrap/>
            <w:vAlign w:val="bottom"/>
          </w:tcPr>
          <w:p w14:paraId="35EE146E"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46F"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35EE1470"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35EE1471"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shd w:val="clear" w:color="auto" w:fill="FFFFFF"/>
            <w:noWrap/>
            <w:vAlign w:val="bottom"/>
          </w:tcPr>
          <w:p w14:paraId="35EE1472"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473"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35EE1474"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475"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12" w:space="0" w:color="000000"/>
            </w:tcBorders>
            <w:shd w:val="clear" w:color="auto" w:fill="FFFFFF"/>
            <w:noWrap/>
            <w:vAlign w:val="bottom"/>
          </w:tcPr>
          <w:p w14:paraId="35EE1476"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477"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35EE1478"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35EE1479"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35EE147A" w14:textId="77777777" w:rsidR="006C5487" w:rsidRDefault="00CE0E2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35EE147B"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35EE147D" w14:textId="77777777" w:rsidR="006C5487" w:rsidRDefault="00CE0E24">
      <w:pPr>
        <w:pStyle w:val="a3"/>
        <w:spacing w:beforeAutospacing="0" w:afterAutospacing="0"/>
        <w:jc w:val="both"/>
        <w:rPr>
          <w:sz w:val="18"/>
          <w:szCs w:val="18"/>
        </w:rPr>
      </w:pPr>
      <w:r>
        <w:rPr>
          <w:sz w:val="18"/>
          <w:szCs w:val="18"/>
        </w:rPr>
        <w:t> </w:t>
      </w:r>
    </w:p>
    <w:p w14:paraId="35EE147E"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All share repurchases were made using cash resources. Our share repurchases may occur through open market purchases or pursuant to a Rule 10b5-1 trading plan. The above table excludes shares repurchased to settle employee tax withholding related to the ves</w:t>
      </w:r>
      <w:r>
        <w:rPr>
          <w:rFonts w:ascii="Arial" w:hAnsi="Arial" w:cs="Arial"/>
          <w:sz w:val="20"/>
          <w:szCs w:val="20"/>
        </w:rPr>
        <w:t xml:space="preserve">ting of stock awards. </w:t>
      </w:r>
    </w:p>
    <w:p w14:paraId="35EE147F"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On September 14, 2021, our Board of Directors approved a share repurchase program authorizing up to $60.0 billion in share repurchases. This share repurchase program commenced in November 2021, following completion of the program app</w:t>
      </w:r>
      <w:r>
        <w:rPr>
          <w:rFonts w:ascii="Arial" w:hAnsi="Arial" w:cs="Arial"/>
          <w:sz w:val="20"/>
          <w:szCs w:val="20"/>
        </w:rPr>
        <w:t>roved on September 18, 2019, has no expiration date, and may be terminated at any time.</w:t>
      </w:r>
    </w:p>
    <w:p w14:paraId="35EE1480"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during the second quarter of fiscal year 2022: </w:t>
      </w:r>
    </w:p>
    <w:p w14:paraId="35EE1481"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493"/>
        <w:gridCol w:w="60"/>
        <w:gridCol w:w="84"/>
        <w:gridCol w:w="1465"/>
        <w:gridCol w:w="69"/>
        <w:gridCol w:w="69"/>
        <w:gridCol w:w="69"/>
        <w:gridCol w:w="1466"/>
        <w:gridCol w:w="69"/>
        <w:gridCol w:w="69"/>
        <w:gridCol w:w="112"/>
        <w:gridCol w:w="968"/>
        <w:gridCol w:w="70"/>
        <w:gridCol w:w="70"/>
        <w:gridCol w:w="112"/>
        <w:gridCol w:w="964"/>
        <w:gridCol w:w="97"/>
      </w:tblGrid>
      <w:tr w:rsidR="006C5487" w14:paraId="35EE1494" w14:textId="77777777">
        <w:tc>
          <w:tcPr>
            <w:tcW w:w="1250" w:type="pct"/>
            <w:shd w:val="clear" w:color="auto" w:fill="auto"/>
            <w:vAlign w:val="bottom"/>
          </w:tcPr>
          <w:p w14:paraId="35EE1482"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25" w:type="pct"/>
            <w:shd w:val="clear" w:color="auto" w:fill="auto"/>
            <w:vAlign w:val="bottom"/>
          </w:tcPr>
          <w:p w14:paraId="35EE148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vAlign w:val="bottom"/>
          </w:tcPr>
          <w:p w14:paraId="35EE1484"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735" w:type="pct"/>
            <w:shd w:val="clear" w:color="auto" w:fill="auto"/>
            <w:vAlign w:val="bottom"/>
          </w:tcPr>
          <w:p w14:paraId="35EE1485"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37" w:type="pct"/>
            <w:shd w:val="clear" w:color="auto" w:fill="auto"/>
            <w:noWrap/>
            <w:vAlign w:val="bottom"/>
          </w:tcPr>
          <w:p w14:paraId="35EE148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vAlign w:val="bottom"/>
          </w:tcPr>
          <w:p w14:paraId="35EE148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vAlign w:val="bottom"/>
          </w:tcPr>
          <w:p w14:paraId="35EE1488"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36" w:type="pct"/>
            <w:shd w:val="clear" w:color="auto" w:fill="auto"/>
            <w:vAlign w:val="bottom"/>
          </w:tcPr>
          <w:p w14:paraId="35EE1489"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37" w:type="pct"/>
            <w:shd w:val="clear" w:color="auto" w:fill="auto"/>
            <w:noWrap/>
            <w:vAlign w:val="bottom"/>
          </w:tcPr>
          <w:p w14:paraId="35EE148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vAlign w:val="bottom"/>
          </w:tcPr>
          <w:p w14:paraId="35EE148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35EE148C"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87" w:type="pct"/>
            <w:shd w:val="clear" w:color="auto" w:fill="auto"/>
            <w:vAlign w:val="bottom"/>
          </w:tcPr>
          <w:p w14:paraId="35EE148D"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35EE148E"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37" w:type="pct"/>
            <w:shd w:val="clear" w:color="auto" w:fill="auto"/>
            <w:noWrap/>
            <w:vAlign w:val="bottom"/>
          </w:tcPr>
          <w:p w14:paraId="35EE148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vAlign w:val="bottom"/>
          </w:tcPr>
          <w:p w14:paraId="35EE149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35EE149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84" w:type="pct"/>
            <w:shd w:val="clear" w:color="auto" w:fill="auto"/>
            <w:vAlign w:val="bottom"/>
          </w:tcPr>
          <w:p w14:paraId="35EE1492"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noWrap/>
            <w:vAlign w:val="bottom"/>
          </w:tcPr>
          <w:p w14:paraId="35EE149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E14A6" w14:textId="77777777">
        <w:tc>
          <w:tcPr>
            <w:tcW w:w="1250" w:type="pct"/>
            <w:tcBorders>
              <w:bottom w:val="single" w:sz="6" w:space="0" w:color="000000"/>
            </w:tcBorders>
            <w:shd w:val="clear" w:color="auto" w:fill="auto"/>
          </w:tcPr>
          <w:p w14:paraId="35EE1495"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tcBorders>
              <w:bottom w:val="single" w:sz="6" w:space="0" w:color="000000"/>
            </w:tcBorders>
            <w:shd w:val="clear" w:color="auto" w:fill="auto"/>
            <w:vAlign w:val="bottom"/>
          </w:tcPr>
          <w:p w14:paraId="35EE149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vAlign w:val="bottom"/>
          </w:tcPr>
          <w:p w14:paraId="35EE149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tcBorders>
              <w:bottom w:val="single" w:sz="6" w:space="0" w:color="000000"/>
            </w:tcBorders>
            <w:shd w:val="clear" w:color="auto" w:fill="auto"/>
            <w:vAlign w:val="bottom"/>
          </w:tcPr>
          <w:p w14:paraId="35EE149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noWrap/>
            <w:vAlign w:val="bottom"/>
          </w:tcPr>
          <w:p w14:paraId="35EE149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vAlign w:val="bottom"/>
          </w:tcPr>
          <w:p w14:paraId="35EE149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vAlign w:val="bottom"/>
          </w:tcPr>
          <w:p w14:paraId="35EE149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6" w:type="pct"/>
            <w:tcBorders>
              <w:bottom w:val="single" w:sz="6" w:space="0" w:color="000000"/>
            </w:tcBorders>
            <w:shd w:val="clear" w:color="auto" w:fill="auto"/>
            <w:vAlign w:val="bottom"/>
          </w:tcPr>
          <w:p w14:paraId="35EE149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noWrap/>
            <w:vAlign w:val="bottom"/>
          </w:tcPr>
          <w:p w14:paraId="35EE149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vAlign w:val="bottom"/>
          </w:tcPr>
          <w:p w14:paraId="35EE149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E149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7" w:type="pct"/>
            <w:tcBorders>
              <w:bottom w:val="single" w:sz="6" w:space="0" w:color="000000"/>
            </w:tcBorders>
            <w:shd w:val="clear" w:color="auto" w:fill="auto"/>
            <w:vAlign w:val="bottom"/>
          </w:tcPr>
          <w:p w14:paraId="35EE14A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noWrap/>
            <w:vAlign w:val="bottom"/>
          </w:tcPr>
          <w:p w14:paraId="35EE14A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vAlign w:val="bottom"/>
          </w:tcPr>
          <w:p w14:paraId="35EE14A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35EE14A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6" w:space="0" w:color="000000"/>
            </w:tcBorders>
            <w:shd w:val="clear" w:color="auto" w:fill="auto"/>
            <w:vAlign w:val="bottom"/>
          </w:tcPr>
          <w:p w14:paraId="35EE14A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14A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14B8" w14:textId="77777777">
        <w:tc>
          <w:tcPr>
            <w:tcW w:w="1250" w:type="pct"/>
            <w:tcBorders>
              <w:top w:val="single" w:sz="6" w:space="0" w:color="000000"/>
            </w:tcBorders>
            <w:shd w:val="clear" w:color="auto" w:fill="auto"/>
          </w:tcPr>
          <w:p w14:paraId="35EE14A7"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tcBorders>
              <w:top w:val="single" w:sz="6" w:space="0" w:color="000000"/>
            </w:tcBorders>
            <w:shd w:val="clear" w:color="auto" w:fill="auto"/>
            <w:vAlign w:val="bottom"/>
          </w:tcPr>
          <w:p w14:paraId="35EE14A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vAlign w:val="bottom"/>
          </w:tcPr>
          <w:p w14:paraId="35EE14A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tcBorders>
              <w:top w:val="single" w:sz="6" w:space="0" w:color="000000"/>
            </w:tcBorders>
            <w:shd w:val="clear" w:color="auto" w:fill="auto"/>
            <w:vAlign w:val="bottom"/>
          </w:tcPr>
          <w:p w14:paraId="35EE14A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noWrap/>
            <w:vAlign w:val="bottom"/>
          </w:tcPr>
          <w:p w14:paraId="35EE14A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vAlign w:val="bottom"/>
          </w:tcPr>
          <w:p w14:paraId="35EE14A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vAlign w:val="bottom"/>
          </w:tcPr>
          <w:p w14:paraId="35EE14A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6" w:type="pct"/>
            <w:tcBorders>
              <w:top w:val="single" w:sz="6" w:space="0" w:color="000000"/>
            </w:tcBorders>
            <w:shd w:val="clear" w:color="auto" w:fill="auto"/>
            <w:vAlign w:val="bottom"/>
          </w:tcPr>
          <w:p w14:paraId="35EE14A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noWrap/>
            <w:vAlign w:val="bottom"/>
          </w:tcPr>
          <w:p w14:paraId="35EE14A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vAlign w:val="bottom"/>
          </w:tcPr>
          <w:p w14:paraId="35EE14B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E14B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7" w:type="pct"/>
            <w:tcBorders>
              <w:top w:val="single" w:sz="6" w:space="0" w:color="000000"/>
            </w:tcBorders>
            <w:shd w:val="clear" w:color="auto" w:fill="auto"/>
            <w:vAlign w:val="bottom"/>
          </w:tcPr>
          <w:p w14:paraId="35EE14B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noWrap/>
            <w:vAlign w:val="bottom"/>
          </w:tcPr>
          <w:p w14:paraId="35EE14B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vAlign w:val="bottom"/>
          </w:tcPr>
          <w:p w14:paraId="35EE14B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35EE14B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top w:val="single" w:sz="6" w:space="0" w:color="000000"/>
            </w:tcBorders>
            <w:shd w:val="clear" w:color="auto" w:fill="auto"/>
            <w:vAlign w:val="bottom"/>
          </w:tcPr>
          <w:p w14:paraId="35EE14B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14B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14CA" w14:textId="77777777">
        <w:tc>
          <w:tcPr>
            <w:tcW w:w="1250" w:type="pct"/>
            <w:shd w:val="clear" w:color="auto" w:fill="auto"/>
          </w:tcPr>
          <w:p w14:paraId="35EE14B9" w14:textId="77777777" w:rsidR="006C5487" w:rsidRDefault="00CE0E24">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vAlign w:val="bottom"/>
          </w:tcPr>
          <w:p w14:paraId="35EE14BA"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vAlign w:val="bottom"/>
          </w:tcPr>
          <w:p w14:paraId="35EE14BB"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35" w:type="pct"/>
            <w:shd w:val="clear" w:color="auto" w:fill="auto"/>
            <w:vAlign w:val="bottom"/>
          </w:tcPr>
          <w:p w14:paraId="35EE14BC"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noWrap/>
            <w:vAlign w:val="bottom"/>
          </w:tcPr>
          <w:p w14:paraId="35EE14BD"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vAlign w:val="bottom"/>
          </w:tcPr>
          <w:p w14:paraId="35EE14BE"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vAlign w:val="bottom"/>
          </w:tcPr>
          <w:p w14:paraId="35EE14BF"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36" w:type="pct"/>
            <w:shd w:val="clear" w:color="auto" w:fill="auto"/>
            <w:vAlign w:val="bottom"/>
          </w:tcPr>
          <w:p w14:paraId="35EE14C0"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noWrap/>
            <w:vAlign w:val="bottom"/>
          </w:tcPr>
          <w:p w14:paraId="35EE14C1"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vAlign w:val="bottom"/>
          </w:tcPr>
          <w:p w14:paraId="35EE14C2"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35EE14C3"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87" w:type="pct"/>
            <w:shd w:val="clear" w:color="auto" w:fill="auto"/>
            <w:vAlign w:val="bottom"/>
          </w:tcPr>
          <w:p w14:paraId="35EE14C4"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noWrap/>
            <w:vAlign w:val="bottom"/>
          </w:tcPr>
          <w:p w14:paraId="35EE14C5"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vAlign w:val="bottom"/>
          </w:tcPr>
          <w:p w14:paraId="35EE14C6"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35EE14C7"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84" w:type="pct"/>
            <w:shd w:val="clear" w:color="auto" w:fill="auto"/>
            <w:vAlign w:val="bottom"/>
          </w:tcPr>
          <w:p w14:paraId="35EE14C8" w14:textId="77777777" w:rsidR="006C5487" w:rsidRDefault="00CE0E24">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0" w:type="pct"/>
            <w:shd w:val="clear" w:color="auto" w:fill="auto"/>
            <w:noWrap/>
            <w:vAlign w:val="bottom"/>
          </w:tcPr>
          <w:p w14:paraId="35EE14C9" w14:textId="77777777" w:rsidR="006C5487" w:rsidRDefault="00CE0E2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C5487" w14:paraId="35EE14DC" w14:textId="77777777">
        <w:tc>
          <w:tcPr>
            <w:tcW w:w="1250" w:type="pct"/>
            <w:shd w:val="clear" w:color="auto" w:fill="auto"/>
          </w:tcPr>
          <w:p w14:paraId="35EE14CB" w14:textId="77777777" w:rsidR="006C5487" w:rsidRDefault="00CE0E2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35EE14CC"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35EE14C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shd w:val="clear" w:color="auto" w:fill="auto"/>
            <w:vAlign w:val="bottom"/>
          </w:tcPr>
          <w:p w14:paraId="35EE14CE"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noWrap/>
            <w:vAlign w:val="bottom"/>
          </w:tcPr>
          <w:p w14:paraId="35EE14C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vAlign w:val="bottom"/>
          </w:tcPr>
          <w:p w14:paraId="35EE14D0"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vAlign w:val="bottom"/>
          </w:tcPr>
          <w:p w14:paraId="35EE14D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6" w:type="pct"/>
            <w:shd w:val="clear" w:color="auto" w:fill="auto"/>
            <w:vAlign w:val="bottom"/>
          </w:tcPr>
          <w:p w14:paraId="35EE14D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noWrap/>
            <w:vAlign w:val="bottom"/>
          </w:tcPr>
          <w:p w14:paraId="35EE14D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vAlign w:val="bottom"/>
          </w:tcPr>
          <w:p w14:paraId="35EE14D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35EE14D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7" w:type="pct"/>
            <w:shd w:val="clear" w:color="auto" w:fill="auto"/>
            <w:vAlign w:val="bottom"/>
          </w:tcPr>
          <w:p w14:paraId="35EE14D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noWrap/>
            <w:vAlign w:val="bottom"/>
          </w:tcPr>
          <w:p w14:paraId="35EE14D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vAlign w:val="bottom"/>
          </w:tcPr>
          <w:p w14:paraId="35EE14D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35EE14D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shd w:val="clear" w:color="auto" w:fill="auto"/>
            <w:vAlign w:val="bottom"/>
          </w:tcPr>
          <w:p w14:paraId="35EE14DA"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14D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14EE" w14:textId="77777777">
        <w:tc>
          <w:tcPr>
            <w:tcW w:w="1250" w:type="pct"/>
            <w:shd w:val="clear" w:color="auto" w:fill="E5E5E5"/>
          </w:tcPr>
          <w:p w14:paraId="35EE14DD" w14:textId="77777777" w:rsidR="006C5487" w:rsidRDefault="00CE0E2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December 7, 2021</w:t>
            </w:r>
          </w:p>
        </w:tc>
        <w:tc>
          <w:tcPr>
            <w:tcW w:w="25" w:type="pct"/>
            <w:shd w:val="clear" w:color="auto" w:fill="E5E5E5"/>
            <w:vAlign w:val="bottom"/>
          </w:tcPr>
          <w:p w14:paraId="35EE14DE"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25" w:type="pct"/>
            <w:shd w:val="clear" w:color="auto" w:fill="E5E5E5"/>
            <w:vAlign w:val="bottom"/>
          </w:tcPr>
          <w:p w14:paraId="35EE14DF"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735" w:type="pct"/>
            <w:shd w:val="clear" w:color="auto" w:fill="E5E5E5"/>
            <w:vAlign w:val="bottom"/>
          </w:tcPr>
          <w:p w14:paraId="35EE14E0"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February 17, 2022</w:t>
            </w:r>
          </w:p>
        </w:tc>
        <w:tc>
          <w:tcPr>
            <w:tcW w:w="37" w:type="pct"/>
            <w:shd w:val="clear" w:color="auto" w:fill="E5E5E5"/>
            <w:noWrap/>
            <w:vAlign w:val="bottom"/>
          </w:tcPr>
          <w:p w14:paraId="35EE14E1"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7" w:type="pct"/>
            <w:shd w:val="clear" w:color="auto" w:fill="E5E5E5"/>
            <w:vAlign w:val="bottom"/>
          </w:tcPr>
          <w:p w14:paraId="35EE14E2"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7" w:type="pct"/>
            <w:shd w:val="clear" w:color="auto" w:fill="E5E5E5"/>
            <w:vAlign w:val="bottom"/>
          </w:tcPr>
          <w:p w14:paraId="35EE14E3"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736" w:type="pct"/>
            <w:shd w:val="clear" w:color="auto" w:fill="E5E5E5"/>
            <w:vAlign w:val="bottom"/>
          </w:tcPr>
          <w:p w14:paraId="35EE14E4"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March 10, 2022</w:t>
            </w:r>
          </w:p>
        </w:tc>
        <w:tc>
          <w:tcPr>
            <w:tcW w:w="37" w:type="pct"/>
            <w:shd w:val="clear" w:color="auto" w:fill="E5E5E5"/>
            <w:noWrap/>
            <w:vAlign w:val="bottom"/>
          </w:tcPr>
          <w:p w14:paraId="35EE14E5"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7" w:type="pct"/>
            <w:shd w:val="clear" w:color="auto" w:fill="E5E5E5"/>
            <w:vAlign w:val="bottom"/>
          </w:tcPr>
          <w:p w14:paraId="35EE14E6"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E5E5E5"/>
            <w:vAlign w:val="bottom"/>
          </w:tcPr>
          <w:p w14:paraId="35EE14E7"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7" w:type="pct"/>
            <w:shd w:val="clear" w:color="auto" w:fill="E5E5E5"/>
            <w:vAlign w:val="bottom"/>
          </w:tcPr>
          <w:p w14:paraId="35EE14E8"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0.62</w:t>
            </w:r>
          </w:p>
        </w:tc>
        <w:tc>
          <w:tcPr>
            <w:tcW w:w="37" w:type="pct"/>
            <w:shd w:val="clear" w:color="auto" w:fill="E5E5E5"/>
            <w:noWrap/>
            <w:vAlign w:val="bottom"/>
          </w:tcPr>
          <w:p w14:paraId="35EE14E9"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c>
          <w:tcPr>
            <w:tcW w:w="37" w:type="pct"/>
            <w:shd w:val="clear" w:color="auto" w:fill="E5E5E5"/>
            <w:vAlign w:val="bottom"/>
          </w:tcPr>
          <w:p w14:paraId="35EE14EA" w14:textId="77777777" w:rsidR="006C5487" w:rsidRDefault="00CE0E2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E5E5E5"/>
            <w:vAlign w:val="bottom"/>
          </w:tcPr>
          <w:p w14:paraId="35EE14EB" w14:textId="77777777" w:rsidR="006C5487" w:rsidRDefault="00CE0E2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4" w:type="pct"/>
            <w:shd w:val="clear" w:color="auto" w:fill="E5E5E5"/>
            <w:vAlign w:val="bottom"/>
          </w:tcPr>
          <w:p w14:paraId="35EE14EC" w14:textId="77777777" w:rsidR="006C5487" w:rsidRDefault="00CE0E2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4,650</w:t>
            </w:r>
          </w:p>
        </w:tc>
        <w:tc>
          <w:tcPr>
            <w:tcW w:w="50" w:type="pct"/>
            <w:shd w:val="clear" w:color="auto" w:fill="E5E5E5"/>
            <w:noWrap/>
            <w:vAlign w:val="bottom"/>
          </w:tcPr>
          <w:p w14:paraId="35EE14ED" w14:textId="77777777" w:rsidR="006C5487" w:rsidRDefault="00CE0E24">
            <w:pPr>
              <w:pStyle w:val="a3"/>
              <w:spacing w:beforeAutospacing="0" w:afterAutospacing="0" w:line="220" w:lineRule="atLeast"/>
              <w:rPr>
                <w:rFonts w:ascii="Times New Roman" w:hAnsi="Times New Roman"/>
                <w:b/>
                <w:bCs/>
              </w:rPr>
            </w:pPr>
            <w:r>
              <w:rPr>
                <w:rFonts w:ascii="Times New Roman" w:hAnsi="Times New Roman"/>
                <w:b/>
                <w:bCs/>
              </w:rPr>
              <w:t> </w:t>
            </w:r>
          </w:p>
        </w:tc>
      </w:tr>
      <w:tr w:rsidR="006C5487" w14:paraId="35EE1500" w14:textId="77777777">
        <w:tc>
          <w:tcPr>
            <w:tcW w:w="1250" w:type="pct"/>
            <w:tcBorders>
              <w:bottom w:val="single" w:sz="6" w:space="0" w:color="000000"/>
            </w:tcBorders>
            <w:shd w:val="clear" w:color="auto" w:fill="auto"/>
          </w:tcPr>
          <w:p w14:paraId="35EE14EF"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5" w:type="pct"/>
            <w:tcBorders>
              <w:bottom w:val="single" w:sz="6" w:space="0" w:color="000000"/>
            </w:tcBorders>
            <w:shd w:val="clear" w:color="auto" w:fill="auto"/>
            <w:vAlign w:val="bottom"/>
          </w:tcPr>
          <w:p w14:paraId="35EE14F0"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bottom w:val="single" w:sz="6" w:space="0" w:color="000000"/>
            </w:tcBorders>
            <w:shd w:val="clear" w:color="auto" w:fill="auto"/>
            <w:vAlign w:val="bottom"/>
          </w:tcPr>
          <w:p w14:paraId="35EE14F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tcBorders>
              <w:bottom w:val="single" w:sz="6" w:space="0" w:color="000000"/>
            </w:tcBorders>
            <w:shd w:val="clear" w:color="auto" w:fill="auto"/>
            <w:vAlign w:val="bottom"/>
          </w:tcPr>
          <w:p w14:paraId="35EE14F2"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noWrap/>
            <w:vAlign w:val="bottom"/>
          </w:tcPr>
          <w:p w14:paraId="35EE14F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vAlign w:val="bottom"/>
          </w:tcPr>
          <w:p w14:paraId="35EE14F4"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7" w:type="pct"/>
            <w:tcBorders>
              <w:bottom w:val="single" w:sz="6" w:space="0" w:color="000000"/>
            </w:tcBorders>
            <w:shd w:val="clear" w:color="auto" w:fill="auto"/>
            <w:vAlign w:val="bottom"/>
          </w:tcPr>
          <w:p w14:paraId="35EE14F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6" w:type="pct"/>
            <w:tcBorders>
              <w:bottom w:val="single" w:sz="6" w:space="0" w:color="000000"/>
            </w:tcBorders>
            <w:shd w:val="clear" w:color="auto" w:fill="auto"/>
            <w:vAlign w:val="bottom"/>
          </w:tcPr>
          <w:p w14:paraId="35EE14F6"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noWrap/>
            <w:vAlign w:val="bottom"/>
          </w:tcPr>
          <w:p w14:paraId="35EE14F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vAlign w:val="bottom"/>
          </w:tcPr>
          <w:p w14:paraId="35EE14F8"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E14F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7" w:type="pct"/>
            <w:tcBorders>
              <w:bottom w:val="single" w:sz="6" w:space="0" w:color="000000"/>
            </w:tcBorders>
            <w:shd w:val="clear" w:color="auto" w:fill="auto"/>
            <w:vAlign w:val="bottom"/>
          </w:tcPr>
          <w:p w14:paraId="35EE14FA"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noWrap/>
            <w:vAlign w:val="bottom"/>
          </w:tcPr>
          <w:p w14:paraId="35EE14F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vAlign w:val="bottom"/>
          </w:tcPr>
          <w:p w14:paraId="35EE14FC"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35EE14F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6" w:space="0" w:color="000000"/>
            </w:tcBorders>
            <w:shd w:val="clear" w:color="auto" w:fill="auto"/>
            <w:vAlign w:val="bottom"/>
          </w:tcPr>
          <w:p w14:paraId="35EE14FE"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14F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C5487" w14:paraId="35EE1512" w14:textId="77777777">
        <w:tc>
          <w:tcPr>
            <w:tcW w:w="1250" w:type="pct"/>
            <w:tcBorders>
              <w:top w:val="single" w:sz="6" w:space="0" w:color="000000"/>
            </w:tcBorders>
            <w:shd w:val="clear" w:color="auto" w:fill="auto"/>
          </w:tcPr>
          <w:p w14:paraId="35EE1501" w14:textId="77777777" w:rsidR="006C5487" w:rsidRDefault="00CE0E2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5" w:type="pct"/>
            <w:tcBorders>
              <w:top w:val="single" w:sz="6" w:space="0" w:color="000000"/>
            </w:tcBorders>
            <w:shd w:val="clear" w:color="auto" w:fill="auto"/>
            <w:vAlign w:val="bottom"/>
          </w:tcPr>
          <w:p w14:paraId="35EE1502"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top w:val="single" w:sz="6" w:space="0" w:color="000000"/>
            </w:tcBorders>
            <w:shd w:val="clear" w:color="auto" w:fill="auto"/>
            <w:vAlign w:val="bottom"/>
          </w:tcPr>
          <w:p w14:paraId="35EE1503"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tcBorders>
              <w:top w:val="single" w:sz="6" w:space="0" w:color="000000"/>
            </w:tcBorders>
            <w:shd w:val="clear" w:color="auto" w:fill="auto"/>
            <w:vAlign w:val="bottom"/>
          </w:tcPr>
          <w:p w14:paraId="35EE1504"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noWrap/>
            <w:vAlign w:val="bottom"/>
          </w:tcPr>
          <w:p w14:paraId="35EE1505"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vAlign w:val="bottom"/>
          </w:tcPr>
          <w:p w14:paraId="35EE1506"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37" w:type="pct"/>
            <w:tcBorders>
              <w:top w:val="single" w:sz="6" w:space="0" w:color="000000"/>
            </w:tcBorders>
            <w:shd w:val="clear" w:color="auto" w:fill="auto"/>
            <w:vAlign w:val="bottom"/>
          </w:tcPr>
          <w:p w14:paraId="35EE1507"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6" w:type="pct"/>
            <w:tcBorders>
              <w:top w:val="single" w:sz="6" w:space="0" w:color="000000"/>
            </w:tcBorders>
            <w:shd w:val="clear" w:color="auto" w:fill="auto"/>
            <w:vAlign w:val="bottom"/>
          </w:tcPr>
          <w:p w14:paraId="35EE1508"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noWrap/>
            <w:vAlign w:val="bottom"/>
          </w:tcPr>
          <w:p w14:paraId="35EE1509"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vAlign w:val="bottom"/>
          </w:tcPr>
          <w:p w14:paraId="35EE150A"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E150B"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7" w:type="pct"/>
            <w:tcBorders>
              <w:top w:val="single" w:sz="6" w:space="0" w:color="000000"/>
            </w:tcBorders>
            <w:shd w:val="clear" w:color="auto" w:fill="auto"/>
            <w:vAlign w:val="bottom"/>
          </w:tcPr>
          <w:p w14:paraId="35EE150C"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noWrap/>
            <w:vAlign w:val="bottom"/>
          </w:tcPr>
          <w:p w14:paraId="35EE150D"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vAlign w:val="bottom"/>
          </w:tcPr>
          <w:p w14:paraId="35EE150E" w14:textId="77777777" w:rsidR="006C5487" w:rsidRDefault="00CE0E2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35EE150F"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top w:val="single" w:sz="6" w:space="0" w:color="000000"/>
            </w:tcBorders>
            <w:shd w:val="clear" w:color="auto" w:fill="auto"/>
            <w:vAlign w:val="bottom"/>
          </w:tcPr>
          <w:p w14:paraId="35EE1510" w14:textId="77777777" w:rsidR="006C5487" w:rsidRDefault="00CE0E2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35EE1511" w14:textId="77777777" w:rsidR="006C5487" w:rsidRDefault="00CE0E2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35EE1513" w14:textId="77777777" w:rsidR="006C5487" w:rsidRDefault="00CE0E24">
      <w:pPr>
        <w:pStyle w:val="a3"/>
        <w:spacing w:beforeAutospacing="0" w:afterAutospacing="0"/>
        <w:jc w:val="both"/>
        <w:rPr>
          <w:sz w:val="18"/>
          <w:szCs w:val="18"/>
        </w:rPr>
      </w:pPr>
      <w:r>
        <w:rPr>
          <w:sz w:val="18"/>
          <w:szCs w:val="18"/>
        </w:rPr>
        <w:t> </w:t>
      </w:r>
    </w:p>
    <w:p w14:paraId="35EE1514"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 xml:space="preserve">We returned $10.9 billion to shareholders in the form of share repurchases and dividends in the second quarter of fiscal year 2022. Refer to </w:t>
      </w:r>
      <w:r>
        <w:rPr>
          <w:rFonts w:ascii="Arial" w:hAnsi="Arial" w:cs="Arial"/>
          <w:sz w:val="20"/>
          <w:szCs w:val="20"/>
        </w:rPr>
        <w:t>Note 15 – Stockholders’ Equity of the Notes to Financial Statements (Part I, Item 1 of this Form 10-Q) for further discussion regarding share repurchases and dividends.</w:t>
      </w:r>
    </w:p>
    <w:p w14:paraId="35EE1515" w14:textId="77777777" w:rsidR="006C5487" w:rsidRDefault="00CE0E24">
      <w:pPr>
        <w:pStyle w:val="a3"/>
        <w:spacing w:beforeAutospacing="0" w:afterAutospacing="0"/>
        <w:jc w:val="both"/>
        <w:rPr>
          <w:sz w:val="13"/>
          <w:szCs w:val="13"/>
        </w:rPr>
      </w:pPr>
      <w:r>
        <w:rPr>
          <w:sz w:val="13"/>
          <w:szCs w:val="13"/>
        </w:rPr>
        <w:t> </w:t>
      </w:r>
    </w:p>
    <w:p w14:paraId="35EE1516" w14:textId="77777777" w:rsidR="006C5487" w:rsidRDefault="00CE0E24">
      <w:pPr>
        <w:pStyle w:val="a3"/>
        <w:spacing w:before="180" w:beforeAutospacing="0" w:afterAutospacing="0"/>
        <w:jc w:val="both"/>
        <w:rPr>
          <w:sz w:val="13"/>
          <w:szCs w:val="13"/>
        </w:rPr>
      </w:pPr>
      <w:r>
        <w:rPr>
          <w:sz w:val="13"/>
          <w:szCs w:val="13"/>
        </w:rPr>
        <w:t> </w:t>
      </w:r>
    </w:p>
    <w:p w14:paraId="35EE1517"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64</w:t>
      </w:r>
    </w:p>
    <w:p w14:paraId="35EE1518" w14:textId="77777777" w:rsidR="006C5487" w:rsidRDefault="00CE0E24">
      <w:r>
        <w:rPr>
          <w:rFonts w:ascii="Arial" w:hAnsi="Arial" w:cs="Arial"/>
          <w:sz w:val="16"/>
          <w:szCs w:val="16"/>
        </w:rPr>
        <w:pict w14:anchorId="35EE1613">
          <v:rect id="_x0000_i1088" style="width:415.3pt;height:1.5pt" o:hralign="center" o:hrstd="t" o:hr="t" fillcolor="#a0a0a0" stroked="f"/>
        </w:pict>
      </w:r>
    </w:p>
    <w:p w14:paraId="35EE1519"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35EE151A" w14:textId="77777777" w:rsidR="006C5487" w:rsidRDefault="00CE0E24">
      <w:pPr>
        <w:pStyle w:val="a3"/>
        <w:spacing w:beforeAutospacing="0" w:afterAutospacing="0"/>
        <w:jc w:val="center"/>
        <w:rPr>
          <w:rFonts w:ascii="Arial" w:hAnsi="Arial" w:cs="Arial"/>
          <w:sz w:val="15"/>
          <w:szCs w:val="15"/>
        </w:rPr>
      </w:pPr>
      <w:r>
        <w:rPr>
          <w:rFonts w:ascii="Arial" w:hAnsi="Arial" w:cs="Arial"/>
          <w:sz w:val="15"/>
          <w:szCs w:val="15"/>
        </w:rPr>
        <w:t>Item 6</w:t>
      </w:r>
    </w:p>
    <w:p w14:paraId="35EE151B"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51C"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E151D" w14:textId="77777777" w:rsidR="006C5487" w:rsidRDefault="00CE0E24">
      <w:pPr>
        <w:pStyle w:val="a3"/>
        <w:spacing w:beforeAutospacing="0" w:afterAutospacing="0"/>
        <w:jc w:val="center"/>
        <w:rPr>
          <w:rFonts w:ascii="Arial" w:hAnsi="Arial" w:cs="Arial"/>
          <w:b/>
          <w:bCs/>
        </w:rPr>
      </w:pPr>
      <w:r>
        <w:rPr>
          <w:rFonts w:ascii="Arial" w:hAnsi="Arial" w:cs="Arial"/>
          <w:b/>
          <w:bCs/>
        </w:rPr>
        <w:t>ITEM 6. EXHIBITS</w:t>
      </w:r>
    </w:p>
    <w:p w14:paraId="35EE151E" w14:textId="77777777" w:rsidR="006C5487" w:rsidRDefault="00CE0E2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14"/>
        <w:gridCol w:w="88"/>
        <w:gridCol w:w="7404"/>
      </w:tblGrid>
      <w:tr w:rsidR="006C5487" w14:paraId="35EE1522" w14:textId="77777777">
        <w:tc>
          <w:tcPr>
            <w:tcW w:w="490" w:type="pct"/>
            <w:shd w:val="clear" w:color="auto" w:fill="auto"/>
            <w:noWrap/>
          </w:tcPr>
          <w:p w14:paraId="35EE151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15.1</w:t>
            </w:r>
          </w:p>
        </w:tc>
        <w:tc>
          <w:tcPr>
            <w:tcW w:w="53" w:type="pct"/>
            <w:shd w:val="clear" w:color="auto" w:fill="auto"/>
          </w:tcPr>
          <w:p w14:paraId="35EE152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5EE1521" w14:textId="77777777" w:rsidR="006C5487" w:rsidRDefault="00CE0E24">
            <w:pPr>
              <w:pStyle w:val="a3"/>
              <w:spacing w:beforeAutospacing="0" w:afterAutospacing="0" w:line="220" w:lineRule="atLeast"/>
              <w:jc w:val="both"/>
              <w:rPr>
                <w:rFonts w:ascii="Arial" w:hAnsi="Arial" w:cs="Arial"/>
                <w:sz w:val="20"/>
                <w:szCs w:val="20"/>
              </w:rPr>
            </w:pPr>
            <w:hyperlink r:id="rId24" w:history="1">
              <w:r>
                <w:rPr>
                  <w:rStyle w:val="a5"/>
                  <w:rFonts w:ascii="Arial" w:hAnsi="Arial" w:cs="Arial"/>
                  <w:sz w:val="20"/>
                  <w:szCs w:val="20"/>
                  <w:u w:val="none"/>
                </w:rPr>
                <w:t>Letter regarding unaudited interim financial information</w:t>
              </w:r>
            </w:hyperlink>
            <w:r>
              <w:rPr>
                <w:rFonts w:ascii="Times New Roman" w:hAnsi="Times New Roman"/>
                <w:sz w:val="20"/>
                <w:szCs w:val="20"/>
              </w:rPr>
              <w:t xml:space="preserve"> </w:t>
            </w:r>
          </w:p>
        </w:tc>
      </w:tr>
      <w:tr w:rsidR="006C5487" w14:paraId="35EE1525" w14:textId="77777777">
        <w:tc>
          <w:tcPr>
            <w:tcW w:w="490" w:type="pct"/>
            <w:shd w:val="clear" w:color="auto" w:fill="auto"/>
            <w:vAlign w:val="center"/>
          </w:tcPr>
          <w:p w14:paraId="35EE1523" w14:textId="77777777" w:rsidR="006C5487" w:rsidRDefault="00CE0E2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35EE1524" w14:textId="77777777" w:rsidR="006C5487" w:rsidRDefault="00CE0E2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C5487" w14:paraId="35EE1529" w14:textId="77777777">
        <w:tc>
          <w:tcPr>
            <w:tcW w:w="490" w:type="pct"/>
            <w:shd w:val="clear" w:color="auto" w:fill="auto"/>
            <w:noWrap/>
          </w:tcPr>
          <w:p w14:paraId="35EE152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31.1</w:t>
            </w:r>
          </w:p>
        </w:tc>
        <w:tc>
          <w:tcPr>
            <w:tcW w:w="53" w:type="pct"/>
            <w:shd w:val="clear" w:color="auto" w:fill="auto"/>
          </w:tcPr>
          <w:p w14:paraId="35EE152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5EE1528" w14:textId="77777777" w:rsidR="006C5487" w:rsidRDefault="00CE0E24">
            <w:pPr>
              <w:pStyle w:val="a3"/>
              <w:spacing w:beforeAutospacing="0" w:afterAutospacing="0" w:line="220" w:lineRule="atLeast"/>
              <w:jc w:val="both"/>
              <w:rPr>
                <w:rFonts w:ascii="Arial" w:hAnsi="Arial" w:cs="Arial"/>
                <w:sz w:val="20"/>
                <w:szCs w:val="20"/>
              </w:rPr>
            </w:pPr>
            <w:hyperlink r:id="rId25" w:history="1">
              <w:r>
                <w:rPr>
                  <w:rStyle w:val="a5"/>
                  <w:rFonts w:ascii="Arial" w:hAnsi="Arial" w:cs="Arial"/>
                  <w:sz w:val="20"/>
                  <w:szCs w:val="20"/>
                  <w:u w:val="none"/>
                </w:rPr>
                <w:t>Certification of Chief Executive Officer Pursuant to Section 302 of the Sarbanes-Oxley Act of 2002</w:t>
              </w:r>
            </w:hyperlink>
          </w:p>
        </w:tc>
      </w:tr>
      <w:tr w:rsidR="006C5487" w14:paraId="35EE152C" w14:textId="77777777">
        <w:tc>
          <w:tcPr>
            <w:tcW w:w="490" w:type="pct"/>
            <w:shd w:val="clear" w:color="auto" w:fill="auto"/>
            <w:vAlign w:val="center"/>
          </w:tcPr>
          <w:p w14:paraId="35EE152A" w14:textId="77777777" w:rsidR="006C5487" w:rsidRDefault="00CE0E2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35EE152B" w14:textId="77777777" w:rsidR="006C5487" w:rsidRDefault="00CE0E2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C5487" w14:paraId="35EE1530" w14:textId="77777777">
        <w:tc>
          <w:tcPr>
            <w:tcW w:w="490" w:type="pct"/>
            <w:shd w:val="clear" w:color="auto" w:fill="auto"/>
            <w:noWrap/>
          </w:tcPr>
          <w:p w14:paraId="35EE152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31.2</w:t>
            </w:r>
          </w:p>
        </w:tc>
        <w:tc>
          <w:tcPr>
            <w:tcW w:w="53" w:type="pct"/>
            <w:shd w:val="clear" w:color="auto" w:fill="auto"/>
          </w:tcPr>
          <w:p w14:paraId="35EE152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5EE152F" w14:textId="77777777" w:rsidR="006C5487" w:rsidRDefault="00CE0E24">
            <w:pPr>
              <w:pStyle w:val="a3"/>
              <w:spacing w:beforeAutospacing="0" w:afterAutospacing="0" w:line="220" w:lineRule="atLeast"/>
              <w:jc w:val="both"/>
              <w:rPr>
                <w:rFonts w:ascii="Arial" w:hAnsi="Arial" w:cs="Arial"/>
                <w:sz w:val="20"/>
                <w:szCs w:val="20"/>
              </w:rPr>
            </w:pPr>
            <w:hyperlink r:id="rId26" w:history="1">
              <w:r>
                <w:rPr>
                  <w:rStyle w:val="a5"/>
                  <w:rFonts w:ascii="Arial" w:hAnsi="Arial" w:cs="Arial"/>
                  <w:sz w:val="20"/>
                  <w:szCs w:val="20"/>
                  <w:u w:val="none"/>
                </w:rPr>
                <w:t>Certification of Chief Financial Officer Pursuant to Section 302 of the Sarbanes-Oxley Act of 2002</w:t>
              </w:r>
            </w:hyperlink>
          </w:p>
        </w:tc>
      </w:tr>
      <w:tr w:rsidR="006C5487" w14:paraId="35EE1533" w14:textId="77777777">
        <w:tc>
          <w:tcPr>
            <w:tcW w:w="490" w:type="pct"/>
            <w:shd w:val="clear" w:color="auto" w:fill="auto"/>
            <w:vAlign w:val="center"/>
          </w:tcPr>
          <w:p w14:paraId="35EE1531" w14:textId="77777777" w:rsidR="006C5487" w:rsidRDefault="00CE0E2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35EE1532" w14:textId="77777777" w:rsidR="006C5487" w:rsidRDefault="00CE0E2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C5487" w14:paraId="35EE1537" w14:textId="77777777">
        <w:tc>
          <w:tcPr>
            <w:tcW w:w="490" w:type="pct"/>
            <w:shd w:val="clear" w:color="auto" w:fill="auto"/>
            <w:noWrap/>
          </w:tcPr>
          <w:p w14:paraId="35EE1534"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32.1*</w:t>
            </w:r>
          </w:p>
        </w:tc>
        <w:tc>
          <w:tcPr>
            <w:tcW w:w="53" w:type="pct"/>
            <w:shd w:val="clear" w:color="auto" w:fill="auto"/>
          </w:tcPr>
          <w:p w14:paraId="35EE153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5EE1536" w14:textId="77777777" w:rsidR="006C5487" w:rsidRDefault="00CE0E24">
            <w:pPr>
              <w:pStyle w:val="a3"/>
              <w:spacing w:beforeAutospacing="0" w:afterAutospacing="0" w:line="220" w:lineRule="atLeast"/>
              <w:jc w:val="both"/>
              <w:rPr>
                <w:rFonts w:ascii="Tahoma" w:eastAsia="Tahoma" w:hAnsi="Tahoma" w:cs="Tahoma"/>
                <w:sz w:val="16"/>
                <w:szCs w:val="16"/>
              </w:rPr>
            </w:pPr>
            <w:hyperlink r:id="rId27" w:history="1">
              <w:r>
                <w:rPr>
                  <w:rStyle w:val="a5"/>
                  <w:rFonts w:ascii="Arial" w:eastAsia="Tahoma" w:hAnsi="Arial" w:cs="Arial"/>
                  <w:sz w:val="20"/>
                  <w:szCs w:val="20"/>
                  <w:u w:val="none"/>
                </w:rPr>
                <w:t>Certification of Chief Executive Officer Pursuant to Section 906 of the Sarbanes-Oxley Act of 2002</w:t>
              </w:r>
            </w:hyperlink>
          </w:p>
        </w:tc>
      </w:tr>
      <w:tr w:rsidR="006C5487" w14:paraId="35EE153A" w14:textId="77777777">
        <w:tc>
          <w:tcPr>
            <w:tcW w:w="490" w:type="pct"/>
            <w:shd w:val="clear" w:color="auto" w:fill="auto"/>
            <w:vAlign w:val="center"/>
          </w:tcPr>
          <w:p w14:paraId="35EE1538" w14:textId="77777777" w:rsidR="006C5487" w:rsidRDefault="00CE0E2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35EE1539" w14:textId="77777777" w:rsidR="006C5487" w:rsidRDefault="00CE0E2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C5487" w14:paraId="35EE153E" w14:textId="77777777">
        <w:tc>
          <w:tcPr>
            <w:tcW w:w="490" w:type="pct"/>
            <w:shd w:val="clear" w:color="auto" w:fill="auto"/>
            <w:noWrap/>
          </w:tcPr>
          <w:p w14:paraId="35EE153B"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32.2*</w:t>
            </w:r>
          </w:p>
        </w:tc>
        <w:tc>
          <w:tcPr>
            <w:tcW w:w="53" w:type="pct"/>
            <w:shd w:val="clear" w:color="auto" w:fill="auto"/>
          </w:tcPr>
          <w:p w14:paraId="35EE153C"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5EE153D" w14:textId="77777777" w:rsidR="006C5487" w:rsidRDefault="00CE0E24">
            <w:pPr>
              <w:pStyle w:val="a3"/>
              <w:spacing w:beforeAutospacing="0" w:afterAutospacing="0" w:line="220" w:lineRule="atLeast"/>
              <w:jc w:val="both"/>
              <w:rPr>
                <w:rFonts w:ascii="Tahoma" w:eastAsia="Tahoma" w:hAnsi="Tahoma" w:cs="Tahoma"/>
                <w:sz w:val="16"/>
                <w:szCs w:val="16"/>
              </w:rPr>
            </w:pPr>
            <w:hyperlink r:id="rId28" w:history="1">
              <w:r>
                <w:rPr>
                  <w:rStyle w:val="a5"/>
                  <w:rFonts w:ascii="Arial" w:eastAsia="Tahoma" w:hAnsi="Arial" w:cs="Arial"/>
                  <w:sz w:val="20"/>
                  <w:szCs w:val="20"/>
                  <w:u w:val="none"/>
                </w:rPr>
                <w:t>Certification of Chief Financial Officer Pursuant to Section 906 of the Sarbanes-Oxley Act of 2002</w:t>
              </w:r>
            </w:hyperlink>
          </w:p>
        </w:tc>
      </w:tr>
      <w:tr w:rsidR="006C5487" w14:paraId="35EE1541" w14:textId="77777777">
        <w:tc>
          <w:tcPr>
            <w:tcW w:w="490" w:type="pct"/>
            <w:shd w:val="clear" w:color="auto" w:fill="auto"/>
            <w:vAlign w:val="center"/>
          </w:tcPr>
          <w:p w14:paraId="35EE153F" w14:textId="77777777" w:rsidR="006C5487" w:rsidRDefault="00CE0E2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35EE1540" w14:textId="77777777" w:rsidR="006C5487" w:rsidRDefault="00CE0E2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C5487" w14:paraId="35EE1545" w14:textId="77777777">
        <w:tc>
          <w:tcPr>
            <w:tcW w:w="490" w:type="pct"/>
            <w:shd w:val="clear" w:color="auto" w:fill="auto"/>
            <w:noWrap/>
          </w:tcPr>
          <w:p w14:paraId="35EE1542"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101.INS</w:t>
            </w:r>
          </w:p>
        </w:tc>
        <w:tc>
          <w:tcPr>
            <w:tcW w:w="53" w:type="pct"/>
            <w:shd w:val="clear" w:color="auto" w:fill="auto"/>
          </w:tcPr>
          <w:p w14:paraId="35EE1543"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5EE1544" w14:textId="77777777" w:rsidR="006C5487" w:rsidRDefault="00CE0E24">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Instance Document–the inst</w:t>
            </w:r>
            <w:r>
              <w:rPr>
                <w:rFonts w:ascii="Arial" w:hAnsi="Arial" w:cs="Arial"/>
                <w:sz w:val="20"/>
                <w:szCs w:val="20"/>
              </w:rPr>
              <w:t>ance document does not appear in the Interactive Data File as its XBRL tags are embedded within the Inline XBRL document</w:t>
            </w:r>
          </w:p>
        </w:tc>
      </w:tr>
      <w:tr w:rsidR="006C5487" w14:paraId="35EE1548" w14:textId="77777777">
        <w:tc>
          <w:tcPr>
            <w:tcW w:w="490" w:type="pct"/>
            <w:shd w:val="clear" w:color="auto" w:fill="auto"/>
            <w:vAlign w:val="center"/>
          </w:tcPr>
          <w:p w14:paraId="35EE1546" w14:textId="77777777" w:rsidR="006C5487" w:rsidRDefault="00CE0E2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35EE1547" w14:textId="77777777" w:rsidR="006C5487" w:rsidRDefault="00CE0E2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C5487" w14:paraId="35EE154C" w14:textId="77777777">
        <w:tc>
          <w:tcPr>
            <w:tcW w:w="490" w:type="pct"/>
            <w:shd w:val="clear" w:color="auto" w:fill="auto"/>
            <w:noWrap/>
          </w:tcPr>
          <w:p w14:paraId="35EE1549"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101.SCH</w:t>
            </w:r>
          </w:p>
        </w:tc>
        <w:tc>
          <w:tcPr>
            <w:tcW w:w="53" w:type="pct"/>
            <w:shd w:val="clear" w:color="auto" w:fill="auto"/>
          </w:tcPr>
          <w:p w14:paraId="35EE154A"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5EE154B" w14:textId="77777777" w:rsidR="006C5487" w:rsidRDefault="00CE0E24">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Schema</w:t>
            </w:r>
          </w:p>
        </w:tc>
      </w:tr>
      <w:tr w:rsidR="006C5487" w14:paraId="35EE154F" w14:textId="77777777">
        <w:tc>
          <w:tcPr>
            <w:tcW w:w="490" w:type="pct"/>
            <w:shd w:val="clear" w:color="auto" w:fill="auto"/>
            <w:vAlign w:val="center"/>
          </w:tcPr>
          <w:p w14:paraId="35EE154D" w14:textId="77777777" w:rsidR="006C5487" w:rsidRDefault="00CE0E2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35EE154E" w14:textId="77777777" w:rsidR="006C5487" w:rsidRDefault="00CE0E2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C5487" w14:paraId="35EE1553" w14:textId="77777777">
        <w:tc>
          <w:tcPr>
            <w:tcW w:w="490" w:type="pct"/>
            <w:shd w:val="clear" w:color="auto" w:fill="auto"/>
            <w:noWrap/>
          </w:tcPr>
          <w:p w14:paraId="35EE1550"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101.CAL</w:t>
            </w:r>
          </w:p>
        </w:tc>
        <w:tc>
          <w:tcPr>
            <w:tcW w:w="53" w:type="pct"/>
            <w:shd w:val="clear" w:color="auto" w:fill="auto"/>
          </w:tcPr>
          <w:p w14:paraId="35EE1551"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5EE1552" w14:textId="77777777" w:rsidR="006C5487" w:rsidRDefault="00CE0E24">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Calculation Linkbase</w:t>
            </w:r>
          </w:p>
        </w:tc>
      </w:tr>
      <w:tr w:rsidR="006C5487" w14:paraId="35EE1556" w14:textId="77777777">
        <w:tc>
          <w:tcPr>
            <w:tcW w:w="490" w:type="pct"/>
            <w:shd w:val="clear" w:color="auto" w:fill="auto"/>
            <w:vAlign w:val="center"/>
          </w:tcPr>
          <w:p w14:paraId="35EE1554" w14:textId="77777777" w:rsidR="006C5487" w:rsidRDefault="00CE0E2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35EE1555" w14:textId="77777777" w:rsidR="006C5487" w:rsidRDefault="00CE0E2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C5487" w14:paraId="35EE155A" w14:textId="77777777">
        <w:tc>
          <w:tcPr>
            <w:tcW w:w="490" w:type="pct"/>
            <w:shd w:val="clear" w:color="auto" w:fill="auto"/>
            <w:noWrap/>
          </w:tcPr>
          <w:p w14:paraId="35EE1557"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101.DEF</w:t>
            </w:r>
          </w:p>
        </w:tc>
        <w:tc>
          <w:tcPr>
            <w:tcW w:w="53" w:type="pct"/>
            <w:shd w:val="clear" w:color="auto" w:fill="auto"/>
          </w:tcPr>
          <w:p w14:paraId="35EE1558"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5EE1559" w14:textId="77777777" w:rsidR="006C5487" w:rsidRDefault="00CE0E24">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Definition Linkbase</w:t>
            </w:r>
          </w:p>
        </w:tc>
      </w:tr>
      <w:tr w:rsidR="006C5487" w14:paraId="35EE155D" w14:textId="77777777">
        <w:tc>
          <w:tcPr>
            <w:tcW w:w="490" w:type="pct"/>
            <w:shd w:val="clear" w:color="auto" w:fill="auto"/>
            <w:vAlign w:val="center"/>
          </w:tcPr>
          <w:p w14:paraId="35EE155B" w14:textId="77777777" w:rsidR="006C5487" w:rsidRDefault="00CE0E2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35EE155C" w14:textId="77777777" w:rsidR="006C5487" w:rsidRDefault="00CE0E2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C5487" w14:paraId="35EE1561" w14:textId="77777777">
        <w:tc>
          <w:tcPr>
            <w:tcW w:w="490" w:type="pct"/>
            <w:shd w:val="clear" w:color="auto" w:fill="auto"/>
            <w:noWrap/>
          </w:tcPr>
          <w:p w14:paraId="35EE155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101.LAB</w:t>
            </w:r>
          </w:p>
        </w:tc>
        <w:tc>
          <w:tcPr>
            <w:tcW w:w="53" w:type="pct"/>
            <w:shd w:val="clear" w:color="auto" w:fill="auto"/>
          </w:tcPr>
          <w:p w14:paraId="35EE155F"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5EE1560" w14:textId="77777777" w:rsidR="006C5487" w:rsidRDefault="00CE0E24">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Label Linkbase</w:t>
            </w:r>
          </w:p>
        </w:tc>
      </w:tr>
      <w:tr w:rsidR="006C5487" w14:paraId="35EE1564" w14:textId="77777777">
        <w:tc>
          <w:tcPr>
            <w:tcW w:w="490" w:type="pct"/>
            <w:shd w:val="clear" w:color="auto" w:fill="auto"/>
            <w:vAlign w:val="center"/>
          </w:tcPr>
          <w:p w14:paraId="35EE1562" w14:textId="77777777" w:rsidR="006C5487" w:rsidRDefault="00CE0E2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35EE1563" w14:textId="77777777" w:rsidR="006C5487" w:rsidRDefault="00CE0E2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C5487" w14:paraId="35EE1568" w14:textId="77777777">
        <w:tc>
          <w:tcPr>
            <w:tcW w:w="490" w:type="pct"/>
            <w:shd w:val="clear" w:color="auto" w:fill="auto"/>
            <w:noWrap/>
          </w:tcPr>
          <w:p w14:paraId="35EE1565"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101.PRE</w:t>
            </w:r>
          </w:p>
        </w:tc>
        <w:tc>
          <w:tcPr>
            <w:tcW w:w="53" w:type="pct"/>
            <w:shd w:val="clear" w:color="auto" w:fill="auto"/>
          </w:tcPr>
          <w:p w14:paraId="35EE1566"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5EE1567" w14:textId="77777777" w:rsidR="006C5487" w:rsidRDefault="00CE0E24">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Presentation Linkbase</w:t>
            </w:r>
          </w:p>
        </w:tc>
      </w:tr>
      <w:tr w:rsidR="006C5487" w14:paraId="35EE156C" w14:textId="77777777">
        <w:tc>
          <w:tcPr>
            <w:tcW w:w="490" w:type="pct"/>
            <w:shd w:val="clear" w:color="auto" w:fill="auto"/>
            <w:noWrap/>
          </w:tcPr>
          <w:p w14:paraId="35EE1569" w14:textId="77777777" w:rsidR="006C5487" w:rsidRDefault="00CE0E24">
            <w:pPr>
              <w:pStyle w:val="a3"/>
              <w:spacing w:beforeAutospacing="0" w:afterAutospacing="0"/>
              <w:jc w:val="both"/>
              <w:rPr>
                <w:rFonts w:ascii="Arial" w:hAnsi="Arial" w:cs="Arial"/>
                <w:sz w:val="12"/>
                <w:szCs w:val="12"/>
              </w:rPr>
            </w:pPr>
            <w:r>
              <w:rPr>
                <w:rFonts w:ascii="Arial" w:hAnsi="Arial" w:cs="Arial"/>
                <w:sz w:val="12"/>
                <w:szCs w:val="12"/>
              </w:rPr>
              <w:t> </w:t>
            </w:r>
          </w:p>
        </w:tc>
        <w:tc>
          <w:tcPr>
            <w:tcW w:w="53" w:type="pct"/>
            <w:shd w:val="clear" w:color="auto" w:fill="auto"/>
          </w:tcPr>
          <w:p w14:paraId="35EE156A" w14:textId="77777777" w:rsidR="006C5487" w:rsidRDefault="00CE0E2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457" w:type="pct"/>
            <w:shd w:val="clear" w:color="auto" w:fill="auto"/>
          </w:tcPr>
          <w:p w14:paraId="35EE156B" w14:textId="77777777" w:rsidR="006C5487" w:rsidRDefault="00CE0E2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6C5487" w14:paraId="35EE1570" w14:textId="77777777">
        <w:tc>
          <w:tcPr>
            <w:tcW w:w="490" w:type="pct"/>
            <w:shd w:val="clear" w:color="auto" w:fill="auto"/>
            <w:noWrap/>
          </w:tcPr>
          <w:p w14:paraId="35EE156D"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104</w:t>
            </w:r>
          </w:p>
        </w:tc>
        <w:tc>
          <w:tcPr>
            <w:tcW w:w="53" w:type="pct"/>
            <w:shd w:val="clear" w:color="auto" w:fill="auto"/>
          </w:tcPr>
          <w:p w14:paraId="35EE156E" w14:textId="77777777" w:rsidR="006C5487" w:rsidRDefault="00CE0E2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35EE156F" w14:textId="77777777" w:rsidR="006C5487" w:rsidRDefault="00CE0E24">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Cover page formatted as Inline XBRL and </w:t>
            </w:r>
            <w:r>
              <w:rPr>
                <w:rFonts w:ascii="Arial" w:hAnsi="Arial" w:cs="Arial"/>
                <w:sz w:val="20"/>
                <w:szCs w:val="20"/>
              </w:rPr>
              <w:t>contained in Exhibit 101</w:t>
            </w:r>
          </w:p>
        </w:tc>
      </w:tr>
    </w:tbl>
    <w:p w14:paraId="35EE1571" w14:textId="77777777" w:rsidR="006C5487" w:rsidRDefault="00CE0E24">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6C5487" w14:paraId="35EE1574" w14:textId="77777777">
        <w:tc>
          <w:tcPr>
            <w:tcW w:w="236" w:type="pct"/>
            <w:shd w:val="clear" w:color="auto" w:fill="auto"/>
            <w:noWrap/>
          </w:tcPr>
          <w:p w14:paraId="35EE1572"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35EE1573" w14:textId="77777777" w:rsidR="006C5487" w:rsidRDefault="00CE0E24">
            <w:pPr>
              <w:pStyle w:val="a3"/>
              <w:spacing w:beforeAutospacing="0" w:afterAutospacing="0"/>
              <w:jc w:val="both"/>
              <w:rPr>
                <w:rFonts w:ascii="Arial" w:hAnsi="Arial" w:cs="Arial"/>
                <w:sz w:val="20"/>
                <w:szCs w:val="20"/>
              </w:rPr>
            </w:pPr>
            <w:r>
              <w:rPr>
                <w:rFonts w:ascii="Arial" w:hAnsi="Arial" w:cs="Arial"/>
                <w:i/>
                <w:iCs/>
                <w:sz w:val="20"/>
                <w:szCs w:val="20"/>
              </w:rPr>
              <w:t>Furnished, not filed.</w:t>
            </w:r>
          </w:p>
        </w:tc>
      </w:tr>
    </w:tbl>
    <w:p w14:paraId="35EE1575" w14:textId="77777777" w:rsidR="006C5487" w:rsidRDefault="00CE0E24">
      <w:pPr>
        <w:pStyle w:val="a3"/>
        <w:spacing w:before="260" w:beforeAutospacing="0" w:afterAutospacing="0"/>
        <w:jc w:val="both"/>
        <w:rPr>
          <w:rFonts w:ascii="Arial" w:hAnsi="Arial" w:cs="Arial"/>
          <w:b/>
          <w:bCs/>
          <w:sz w:val="20"/>
          <w:szCs w:val="20"/>
        </w:rPr>
      </w:pPr>
      <w:r>
        <w:rPr>
          <w:rFonts w:ascii="Arial" w:hAnsi="Arial" w:cs="Arial"/>
          <w:b/>
          <w:bCs/>
          <w:sz w:val="20"/>
          <w:szCs w:val="20"/>
        </w:rPr>
        <w:t>Items 3, 4, and 5 are not applicable and have been omitted.</w:t>
      </w:r>
    </w:p>
    <w:p w14:paraId="35EE1576" w14:textId="77777777" w:rsidR="006C5487" w:rsidRDefault="00CE0E24">
      <w:pPr>
        <w:pStyle w:val="a3"/>
        <w:spacing w:beforeAutospacing="0" w:afterAutospacing="0"/>
        <w:jc w:val="both"/>
        <w:rPr>
          <w:b/>
          <w:bCs/>
          <w:sz w:val="18"/>
          <w:szCs w:val="18"/>
        </w:rPr>
      </w:pPr>
      <w:r>
        <w:rPr>
          <w:b/>
          <w:bCs/>
          <w:sz w:val="18"/>
          <w:szCs w:val="18"/>
        </w:rPr>
        <w:t> </w:t>
      </w:r>
    </w:p>
    <w:p w14:paraId="35EE1577" w14:textId="77777777" w:rsidR="006C5487" w:rsidRDefault="00CE0E24">
      <w:pPr>
        <w:pStyle w:val="a3"/>
        <w:spacing w:before="120" w:beforeAutospacing="0" w:afterAutospacing="0"/>
        <w:jc w:val="both"/>
        <w:rPr>
          <w:sz w:val="18"/>
          <w:szCs w:val="18"/>
        </w:rPr>
      </w:pPr>
      <w:r>
        <w:rPr>
          <w:sz w:val="18"/>
          <w:szCs w:val="18"/>
        </w:rPr>
        <w:t> </w:t>
      </w:r>
    </w:p>
    <w:p w14:paraId="35EE1578"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65</w:t>
      </w:r>
    </w:p>
    <w:p w14:paraId="35EE1579" w14:textId="77777777" w:rsidR="006C5487" w:rsidRDefault="00CE0E24">
      <w:r>
        <w:rPr>
          <w:rFonts w:ascii="Arial" w:hAnsi="Arial" w:cs="Arial"/>
          <w:sz w:val="16"/>
          <w:szCs w:val="16"/>
        </w:rPr>
        <w:pict w14:anchorId="35EE1614">
          <v:rect id="_x0000_i1089" style="width:415.3pt;height:1.5pt" o:hralign="center" o:hrstd="t" o:hr="t" fillcolor="#a0a0a0" stroked="f"/>
        </w:pict>
      </w:r>
    </w:p>
    <w:p w14:paraId="35EE157A" w14:textId="77777777" w:rsidR="006C5487" w:rsidRDefault="00CE0E24">
      <w:pPr>
        <w:pStyle w:val="a3"/>
        <w:spacing w:beforeAutospacing="0" w:afterAutospacing="0"/>
        <w:rPr>
          <w:rFonts w:ascii="Times New Roman" w:hAnsi="Times New Roman"/>
        </w:rPr>
      </w:pPr>
      <w:r>
        <w:rPr>
          <w:rFonts w:ascii="Times New Roman" w:hAnsi="Times New Roman"/>
        </w:rPr>
        <w:t> </w:t>
      </w:r>
    </w:p>
    <w:p w14:paraId="35EE157B" w14:textId="77777777" w:rsidR="006C5487" w:rsidRDefault="00CE0E24">
      <w:pPr>
        <w:pStyle w:val="a3"/>
        <w:spacing w:beforeAutospacing="0" w:afterAutospacing="0"/>
        <w:rPr>
          <w:rFonts w:ascii="Times New Roman" w:hAnsi="Times New Roman"/>
          <w:sz w:val="20"/>
          <w:szCs w:val="20"/>
        </w:rPr>
      </w:pPr>
      <w:r>
        <w:rPr>
          <w:rFonts w:ascii="Times New Roman" w:hAnsi="Times New Roman"/>
          <w:sz w:val="20"/>
          <w:szCs w:val="20"/>
        </w:rPr>
        <w:t> </w:t>
      </w:r>
    </w:p>
    <w:p w14:paraId="35EE157C" w14:textId="77777777" w:rsidR="006C5487" w:rsidRDefault="00CE0E24">
      <w:pPr>
        <w:pStyle w:val="a3"/>
        <w:spacing w:beforeAutospacing="0" w:afterAutospacing="0"/>
        <w:jc w:val="center"/>
        <w:rPr>
          <w:rFonts w:ascii="Arial" w:hAnsi="Arial" w:cs="Arial"/>
          <w:b/>
          <w:bCs/>
          <w:sz w:val="20"/>
          <w:szCs w:val="20"/>
        </w:rPr>
      </w:pPr>
      <w:r>
        <w:rPr>
          <w:rFonts w:ascii="Arial" w:hAnsi="Arial" w:cs="Arial"/>
          <w:b/>
          <w:bCs/>
          <w:sz w:val="20"/>
          <w:szCs w:val="20"/>
        </w:rPr>
        <w:t>SIGNATURE</w:t>
      </w:r>
    </w:p>
    <w:p w14:paraId="35EE157D" w14:textId="77777777" w:rsidR="006C5487" w:rsidRDefault="00CE0E24">
      <w:pPr>
        <w:pStyle w:val="a3"/>
        <w:spacing w:before="180" w:beforeAutospacing="0" w:afterAutospacing="0"/>
        <w:jc w:val="both"/>
        <w:rPr>
          <w:rFonts w:ascii="Arial" w:hAnsi="Arial" w:cs="Arial"/>
          <w:sz w:val="20"/>
          <w:szCs w:val="20"/>
        </w:rPr>
      </w:pPr>
      <w:r>
        <w:rPr>
          <w:rFonts w:ascii="Arial" w:hAnsi="Arial" w:cs="Arial"/>
          <w:sz w:val="20"/>
          <w:szCs w:val="20"/>
        </w:rPr>
        <w:t xml:space="preserve">Pursuant to the requirements of the Securities Exchange Act of 1934, the registrant has duly caused this report to be signed on its behalf by the undersigned; thereunto duly authorized. </w:t>
      </w:r>
    </w:p>
    <w:p w14:paraId="35EE157E" w14:textId="77777777" w:rsidR="006C5487" w:rsidRDefault="00CE0E24">
      <w:pPr>
        <w:pStyle w:val="a3"/>
        <w:spacing w:beforeAutospacing="0" w:afterAutospacing="0"/>
        <w:jc w:val="both"/>
        <w:rPr>
          <w:sz w:val="18"/>
          <w:szCs w:val="18"/>
        </w:rPr>
      </w:pPr>
      <w:r>
        <w:rPr>
          <w:sz w:val="18"/>
          <w:szCs w:val="18"/>
        </w:rPr>
        <w:t> </w:t>
      </w:r>
    </w:p>
    <w:tbl>
      <w:tblPr>
        <w:tblW w:w="2369" w:type="pct"/>
        <w:tblCellMar>
          <w:left w:w="0" w:type="dxa"/>
          <w:right w:w="0" w:type="dxa"/>
        </w:tblCellMar>
        <w:tblLook w:val="04A0" w:firstRow="1" w:lastRow="0" w:firstColumn="1" w:lastColumn="0" w:noHBand="0" w:noVBand="1"/>
      </w:tblPr>
      <w:tblGrid>
        <w:gridCol w:w="4836"/>
      </w:tblGrid>
      <w:tr w:rsidR="006C5487" w14:paraId="35EE1580" w14:textId="77777777">
        <w:tc>
          <w:tcPr>
            <w:tcW w:w="5000" w:type="pct"/>
            <w:shd w:val="clear" w:color="auto" w:fill="auto"/>
          </w:tcPr>
          <w:p w14:paraId="35EE157F"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M</w:t>
            </w:r>
            <w:r>
              <w:rPr>
                <w:rFonts w:ascii="Arial" w:hAnsi="Arial" w:cs="Arial"/>
                <w:sz w:val="15"/>
                <w:szCs w:val="15"/>
              </w:rPr>
              <w:t>ICROSOFT</w:t>
            </w:r>
            <w:r>
              <w:rPr>
                <w:rFonts w:ascii="Arial" w:hAnsi="Arial" w:cs="Arial"/>
                <w:sz w:val="20"/>
                <w:szCs w:val="20"/>
              </w:rPr>
              <w:t xml:space="preserve"> C</w:t>
            </w:r>
            <w:r>
              <w:rPr>
                <w:rFonts w:ascii="Arial" w:hAnsi="Arial" w:cs="Arial"/>
                <w:sz w:val="15"/>
                <w:szCs w:val="15"/>
              </w:rPr>
              <w:t>ORPORATION</w:t>
            </w:r>
          </w:p>
        </w:tc>
      </w:tr>
      <w:tr w:rsidR="006C5487" w14:paraId="35EE1582" w14:textId="77777777">
        <w:tc>
          <w:tcPr>
            <w:tcW w:w="5000" w:type="pct"/>
            <w:shd w:val="clear" w:color="auto" w:fill="auto"/>
            <w:vAlign w:val="center"/>
          </w:tcPr>
          <w:p w14:paraId="35EE1581" w14:textId="77777777" w:rsidR="006C5487" w:rsidRDefault="00CE0E24">
            <w:pPr>
              <w:pStyle w:val="a3"/>
              <w:spacing w:beforeAutospacing="0" w:afterAutospacing="0"/>
              <w:rPr>
                <w:rFonts w:ascii="Arial" w:hAnsi="Arial" w:cs="Arial"/>
                <w:sz w:val="18"/>
                <w:szCs w:val="18"/>
              </w:rPr>
            </w:pPr>
            <w:r>
              <w:rPr>
                <w:rFonts w:ascii="Arial" w:hAnsi="Arial" w:cs="Arial"/>
                <w:sz w:val="18"/>
                <w:szCs w:val="18"/>
              </w:rPr>
              <w:t> </w:t>
            </w:r>
          </w:p>
        </w:tc>
      </w:tr>
      <w:tr w:rsidR="006C5487" w14:paraId="35EE1584" w14:textId="77777777">
        <w:tc>
          <w:tcPr>
            <w:tcW w:w="5000" w:type="pct"/>
            <w:tcBorders>
              <w:bottom w:val="single" w:sz="6" w:space="0" w:color="000000"/>
            </w:tcBorders>
            <w:shd w:val="clear" w:color="auto" w:fill="auto"/>
          </w:tcPr>
          <w:p w14:paraId="35EE1583"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/s/ A</w:t>
            </w:r>
            <w:r>
              <w:rPr>
                <w:rFonts w:ascii="Arial" w:hAnsi="Arial" w:cs="Arial"/>
                <w:sz w:val="15"/>
                <w:szCs w:val="15"/>
              </w:rPr>
              <w:t>LICE</w:t>
            </w:r>
            <w:r>
              <w:rPr>
                <w:rFonts w:ascii="Arial" w:hAnsi="Arial" w:cs="Arial"/>
                <w:sz w:val="20"/>
                <w:szCs w:val="20"/>
              </w:rPr>
              <w:t xml:space="preserve"> L. J</w:t>
            </w:r>
            <w:r>
              <w:rPr>
                <w:rFonts w:ascii="Arial" w:hAnsi="Arial" w:cs="Arial"/>
                <w:sz w:val="15"/>
                <w:szCs w:val="15"/>
              </w:rPr>
              <w:t>OLLA</w:t>
            </w:r>
          </w:p>
        </w:tc>
      </w:tr>
      <w:tr w:rsidR="006C5487" w14:paraId="35EE1586" w14:textId="77777777">
        <w:tc>
          <w:tcPr>
            <w:tcW w:w="5000" w:type="pct"/>
            <w:shd w:val="clear" w:color="auto" w:fill="auto"/>
            <w:noWrap/>
            <w:vAlign w:val="bottom"/>
          </w:tcPr>
          <w:p w14:paraId="35EE1585" w14:textId="77777777" w:rsidR="006C5487" w:rsidRDefault="00CE0E24">
            <w:pPr>
              <w:pStyle w:val="a3"/>
              <w:spacing w:beforeAutospacing="0" w:afterAutospacing="0"/>
              <w:rPr>
                <w:rFonts w:ascii="Arial" w:hAnsi="Arial" w:cs="Arial"/>
                <w:sz w:val="20"/>
                <w:szCs w:val="20"/>
              </w:rPr>
            </w:pPr>
            <w:r>
              <w:rPr>
                <w:rFonts w:ascii="Arial" w:hAnsi="Arial" w:cs="Arial"/>
                <w:sz w:val="20"/>
                <w:szCs w:val="20"/>
              </w:rPr>
              <w:t>Alice L. Jolla</w:t>
            </w:r>
          </w:p>
        </w:tc>
      </w:tr>
      <w:tr w:rsidR="006C5487" w14:paraId="35EE1589" w14:textId="77777777">
        <w:tc>
          <w:tcPr>
            <w:tcW w:w="5000" w:type="pct"/>
            <w:shd w:val="clear" w:color="auto" w:fill="auto"/>
            <w:noWrap/>
            <w:vAlign w:val="bottom"/>
          </w:tcPr>
          <w:p w14:paraId="35EE1587"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Corporate Vice President and Chief Accounting Officer</w:t>
            </w:r>
          </w:p>
          <w:p w14:paraId="35EE1588"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(Duly Authorized Officer)</w:t>
            </w:r>
          </w:p>
        </w:tc>
      </w:tr>
      <w:tr w:rsidR="006C5487" w14:paraId="35EE158B" w14:textId="77777777">
        <w:tc>
          <w:tcPr>
            <w:tcW w:w="5000" w:type="pct"/>
            <w:shd w:val="clear" w:color="auto" w:fill="auto"/>
            <w:noWrap/>
            <w:vAlign w:val="bottom"/>
          </w:tcPr>
          <w:p w14:paraId="35EE158A" w14:textId="77777777" w:rsidR="006C5487" w:rsidRDefault="00CE0E24">
            <w:pPr>
              <w:pStyle w:val="a3"/>
              <w:spacing w:beforeAutospacing="0" w:afterAutospacing="0"/>
              <w:jc w:val="both"/>
              <w:rPr>
                <w:rFonts w:ascii="Arial" w:hAnsi="Arial" w:cs="Arial"/>
                <w:sz w:val="18"/>
                <w:szCs w:val="18"/>
              </w:rPr>
            </w:pPr>
            <w:r>
              <w:rPr>
                <w:rFonts w:ascii="Arial" w:hAnsi="Arial" w:cs="Arial"/>
                <w:sz w:val="18"/>
                <w:szCs w:val="18"/>
              </w:rPr>
              <w:t> </w:t>
            </w:r>
          </w:p>
        </w:tc>
      </w:tr>
      <w:tr w:rsidR="006C5487" w14:paraId="35EE158D" w14:textId="77777777">
        <w:tc>
          <w:tcPr>
            <w:tcW w:w="5000" w:type="pct"/>
            <w:shd w:val="clear" w:color="auto" w:fill="auto"/>
            <w:noWrap/>
            <w:vAlign w:val="bottom"/>
          </w:tcPr>
          <w:p w14:paraId="35EE158C" w14:textId="77777777" w:rsidR="006C5487" w:rsidRDefault="00CE0E24">
            <w:pPr>
              <w:pStyle w:val="a3"/>
              <w:spacing w:beforeAutospacing="0" w:afterAutospacing="0"/>
              <w:jc w:val="both"/>
              <w:rPr>
                <w:rFonts w:ascii="Arial" w:hAnsi="Arial" w:cs="Arial"/>
                <w:sz w:val="20"/>
                <w:szCs w:val="20"/>
              </w:rPr>
            </w:pPr>
            <w:r>
              <w:rPr>
                <w:rFonts w:ascii="Arial" w:hAnsi="Arial" w:cs="Arial"/>
                <w:sz w:val="20"/>
                <w:szCs w:val="20"/>
              </w:rPr>
              <w:t>January 25, 2022</w:t>
            </w:r>
          </w:p>
        </w:tc>
      </w:tr>
    </w:tbl>
    <w:p w14:paraId="35EE158E" w14:textId="77777777" w:rsidR="006C5487" w:rsidRDefault="00CE0E24">
      <w:pPr>
        <w:pStyle w:val="a3"/>
        <w:spacing w:beforeAutospacing="0" w:afterAutospacing="0"/>
        <w:rPr>
          <w:rFonts w:ascii="Times New Roman" w:hAnsi="Times New Roman"/>
          <w:sz w:val="18"/>
          <w:szCs w:val="18"/>
        </w:rPr>
      </w:pPr>
      <w:r>
        <w:rPr>
          <w:rFonts w:ascii="Times New Roman" w:hAnsi="Times New Roman"/>
          <w:sz w:val="18"/>
          <w:szCs w:val="18"/>
        </w:rPr>
        <w:t> </w:t>
      </w:r>
    </w:p>
    <w:p w14:paraId="35EE158F" w14:textId="77777777" w:rsidR="006C5487" w:rsidRDefault="00CE0E24">
      <w:pPr>
        <w:pStyle w:val="a3"/>
        <w:spacing w:beforeAutospacing="0" w:afterAutospacing="0"/>
        <w:rPr>
          <w:rFonts w:ascii="Times New Roman" w:hAnsi="Times New Roman"/>
          <w:sz w:val="12"/>
          <w:szCs w:val="12"/>
        </w:rPr>
      </w:pPr>
      <w:r>
        <w:rPr>
          <w:rFonts w:ascii="Times New Roman" w:hAnsi="Times New Roman"/>
          <w:sz w:val="12"/>
          <w:szCs w:val="12"/>
        </w:rPr>
        <w:t> </w:t>
      </w:r>
    </w:p>
    <w:p w14:paraId="35EE1590" w14:textId="77777777" w:rsidR="006C5487" w:rsidRDefault="00CE0E24">
      <w:pPr>
        <w:pStyle w:val="a3"/>
        <w:spacing w:before="240" w:beforeAutospacing="0" w:afterAutospacing="0"/>
        <w:jc w:val="center"/>
        <w:rPr>
          <w:rFonts w:ascii="Arial" w:hAnsi="Arial" w:cs="Arial"/>
          <w:sz w:val="16"/>
          <w:szCs w:val="16"/>
        </w:rPr>
      </w:pPr>
      <w:r>
        <w:rPr>
          <w:rFonts w:ascii="Arial" w:hAnsi="Arial" w:cs="Arial"/>
          <w:sz w:val="16"/>
          <w:szCs w:val="16"/>
        </w:rPr>
        <w:t>66</w:t>
      </w:r>
    </w:p>
    <w:p w14:paraId="35EE1591" w14:textId="77777777" w:rsidR="006C5487" w:rsidRDefault="00CE0E2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5EE1615" wp14:editId="35EE1616">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5487" w14:paraId="35EE1593" w14:textId="77777777">
        <w:trPr>
          <w:tblCellSpacing w:w="15" w:type="dxa"/>
        </w:trPr>
        <w:tc>
          <w:tcPr>
            <w:tcW w:w="0" w:type="auto"/>
            <w:shd w:val="clear" w:color="auto" w:fill="auto"/>
            <w:vAlign w:val="center"/>
          </w:tcPr>
          <w:p w14:paraId="35EE1592" w14:textId="77777777" w:rsidR="006C5487" w:rsidRDefault="006C5487">
            <w:pPr>
              <w:rPr>
                <w:rFonts w:ascii="宋体"/>
              </w:rPr>
            </w:pPr>
          </w:p>
        </w:tc>
      </w:tr>
    </w:tbl>
    <w:p w14:paraId="35EE1594" w14:textId="77777777" w:rsidR="006C5487" w:rsidRDefault="006C54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5487" w14:paraId="35EE1596" w14:textId="77777777">
        <w:trPr>
          <w:tblCellSpacing w:w="15" w:type="dxa"/>
        </w:trPr>
        <w:tc>
          <w:tcPr>
            <w:tcW w:w="0" w:type="auto"/>
            <w:shd w:val="clear" w:color="auto" w:fill="auto"/>
            <w:vAlign w:val="center"/>
          </w:tcPr>
          <w:p w14:paraId="35EE1595" w14:textId="77777777" w:rsidR="006C5487" w:rsidRDefault="006C5487">
            <w:pPr>
              <w:rPr>
                <w:rFonts w:ascii="宋体"/>
              </w:rPr>
            </w:pPr>
          </w:p>
        </w:tc>
      </w:tr>
    </w:tbl>
    <w:p w14:paraId="35EE1597" w14:textId="77777777" w:rsidR="006C5487" w:rsidRDefault="006C54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5487" w14:paraId="35EE1599" w14:textId="77777777">
        <w:trPr>
          <w:tblCellSpacing w:w="15" w:type="dxa"/>
        </w:trPr>
        <w:tc>
          <w:tcPr>
            <w:tcW w:w="0" w:type="auto"/>
            <w:shd w:val="clear" w:color="auto" w:fill="auto"/>
            <w:vAlign w:val="center"/>
          </w:tcPr>
          <w:p w14:paraId="35EE1598" w14:textId="77777777" w:rsidR="006C5487" w:rsidRDefault="006C5487">
            <w:pPr>
              <w:rPr>
                <w:rFonts w:ascii="宋体"/>
              </w:rPr>
            </w:pPr>
          </w:p>
        </w:tc>
      </w:tr>
    </w:tbl>
    <w:p w14:paraId="35EE159A" w14:textId="77777777" w:rsidR="006C5487" w:rsidRDefault="006C54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5487" w14:paraId="35EE159C" w14:textId="77777777">
        <w:trPr>
          <w:tblCellSpacing w:w="15" w:type="dxa"/>
        </w:trPr>
        <w:tc>
          <w:tcPr>
            <w:tcW w:w="0" w:type="auto"/>
            <w:shd w:val="clear" w:color="auto" w:fill="auto"/>
            <w:vAlign w:val="center"/>
          </w:tcPr>
          <w:p w14:paraId="35EE159B" w14:textId="77777777" w:rsidR="006C5487" w:rsidRDefault="006C5487">
            <w:pPr>
              <w:rPr>
                <w:rFonts w:ascii="宋体"/>
              </w:rPr>
            </w:pPr>
          </w:p>
        </w:tc>
      </w:tr>
    </w:tbl>
    <w:p w14:paraId="35EE159D" w14:textId="77777777" w:rsidR="006C5487" w:rsidRDefault="00CE0E24">
      <w:r>
        <w:rPr>
          <w:rFonts w:ascii="宋体" w:eastAsia="宋体" w:hAnsi="宋体" w:cs="宋体"/>
        </w:rPr>
        <w:t xml:space="preserve">Previous Next </w:t>
      </w:r>
    </w:p>
    <w:p w14:paraId="35EE159E" w14:textId="77777777" w:rsidR="006C5487" w:rsidRDefault="00CE0E24">
      <w:pPr>
        <w:pStyle w:val="a3"/>
      </w:pPr>
      <w:r>
        <w:t>Settings</w:t>
      </w:r>
    </w:p>
    <w:p w14:paraId="35EE159F" w14:textId="77777777" w:rsidR="006C5487" w:rsidRDefault="00CE0E24">
      <w:pPr>
        <w:pStyle w:val="Style4"/>
      </w:pPr>
      <w:r>
        <w:t>窗体顶端</w:t>
      </w:r>
    </w:p>
    <w:p w14:paraId="35EE15A0" w14:textId="77777777" w:rsidR="006C5487" w:rsidRDefault="00CE0E24">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5EE1617" wp14:editId="35EE1618">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35EE15A1" w14:textId="77777777" w:rsidR="006C5487" w:rsidRDefault="00CE0E24">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5EE1619" wp14:editId="35EE161A">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35EE15A2" w14:textId="77777777" w:rsidR="006C5487" w:rsidRDefault="00CE0E24">
      <w:r>
        <w:pict w14:anchorId="35EE161B">
          <v:rect id="_x0000_i1090" style="width:415.3pt;height:1.5pt" o:hralign="center" o:hrstd="t" o:hr="t" fillcolor="#a0a0a0" stroked="f"/>
        </w:pict>
      </w:r>
    </w:p>
    <w:p w14:paraId="35EE15A3" w14:textId="77777777" w:rsidR="006C5487" w:rsidRDefault="00CE0E24">
      <w:r>
        <w:rPr>
          <w:rFonts w:ascii="宋体" w:eastAsia="宋体" w:hAnsi="宋体" w:cs="宋体"/>
        </w:rPr>
        <w:t xml:space="preserve">Tagged Data </w:t>
      </w:r>
    </w:p>
    <w:p w14:paraId="35EE15A4" w14:textId="77777777" w:rsidR="006C5487" w:rsidRDefault="00CE0E24">
      <w:r>
        <w:rPr>
          <w:rFonts w:ascii="monospace" w:eastAsia="monospace" w:hAnsi="monospace" w:cs="monospace"/>
          <w:noProof/>
        </w:rPr>
        <mc:AlternateContent>
          <mc:Choice Requires="wps">
            <w:drawing>
              <wp:inline distT="0" distB="0" distL="114300" distR="114300" wp14:anchorId="35EE161C" wp14:editId="35EE161D">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path/>
                <v:fill on="f" focussize="0,0"/>
                <v:stroke/>
                <v:imagedata o:title=""/>
                <o:lock v:ext="edit" aspectratio="t"/>
                <w10:wrap type="none"/>
                <w10:anchorlock/>
              </v:rect>
            </w:pict>
          </mc:Fallback>
        </mc:AlternateContent>
      </w:r>
    </w:p>
    <w:p w14:paraId="35EE15A5" w14:textId="77777777" w:rsidR="006C5487" w:rsidRDefault="00CE0E24">
      <w:r>
        <w:rPr>
          <w:rFonts w:ascii="宋体" w:eastAsia="宋体" w:hAnsi="宋体" w:cs="宋体"/>
        </w:rPr>
        <w:t>Save</w:t>
      </w:r>
    </w:p>
    <w:p w14:paraId="35EE15A6" w14:textId="77777777" w:rsidR="006C5487" w:rsidRDefault="00CE0E24">
      <w:r>
        <w:rPr>
          <w:rFonts w:ascii="宋体" w:eastAsia="宋体" w:hAnsi="宋体" w:cs="宋体"/>
        </w:rPr>
        <w:t>Reset</w:t>
      </w:r>
    </w:p>
    <w:p w14:paraId="35EE15A7" w14:textId="77777777" w:rsidR="006C5487" w:rsidRDefault="00CE0E24">
      <w:r>
        <w:pict w14:anchorId="35EE161E">
          <v:rect id="_x0000_i1091" style="width:415.3pt;height:1.5pt" o:hralign="center" o:hrstd="t" o:hr="t" fillcolor="#a0a0a0" stroked="f"/>
        </w:pict>
      </w:r>
    </w:p>
    <w:p w14:paraId="35EE15A8" w14:textId="77777777" w:rsidR="006C5487" w:rsidRDefault="00CE0E24">
      <w:r>
        <w:rPr>
          <w:rFonts w:ascii="宋体" w:eastAsia="宋体" w:hAnsi="宋体" w:cs="宋体"/>
        </w:rPr>
        <w:t xml:space="preserve">Search Results </w:t>
      </w:r>
    </w:p>
    <w:p w14:paraId="35EE15A9" w14:textId="77777777" w:rsidR="006C5487" w:rsidRDefault="00CE0E24">
      <w:r>
        <w:rPr>
          <w:rFonts w:ascii="monospace" w:eastAsia="monospace" w:hAnsi="monospace" w:cs="monospace"/>
          <w:noProof/>
        </w:rPr>
        <mc:AlternateContent>
          <mc:Choice Requires="wps">
            <w:drawing>
              <wp:inline distT="0" distB="0" distL="114300" distR="114300" wp14:anchorId="35EE161F" wp14:editId="35EE1620">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path/>
                <v:fill on="f" focussize="0,0"/>
                <v:stroke/>
                <v:imagedata o:title=""/>
                <o:lock v:ext="edit" aspectratio="t"/>
                <w10:wrap type="none"/>
                <w10:anchorlock/>
              </v:rect>
            </w:pict>
          </mc:Fallback>
        </mc:AlternateContent>
      </w:r>
    </w:p>
    <w:p w14:paraId="35EE15AA" w14:textId="77777777" w:rsidR="006C5487" w:rsidRDefault="00CE0E24">
      <w:r>
        <w:rPr>
          <w:rFonts w:ascii="宋体" w:eastAsia="宋体" w:hAnsi="宋体" w:cs="宋体"/>
        </w:rPr>
        <w:t>Save</w:t>
      </w:r>
    </w:p>
    <w:p w14:paraId="35EE15AB" w14:textId="77777777" w:rsidR="006C5487" w:rsidRDefault="00CE0E24">
      <w:r>
        <w:rPr>
          <w:rFonts w:ascii="宋体" w:eastAsia="宋体" w:hAnsi="宋体" w:cs="宋体"/>
        </w:rPr>
        <w:t>Reset</w:t>
      </w:r>
    </w:p>
    <w:p w14:paraId="35EE15AC" w14:textId="77777777" w:rsidR="006C5487" w:rsidRDefault="00CE0E24">
      <w:r>
        <w:pict w14:anchorId="35EE1621">
          <v:rect id="_x0000_i1092" style="width:415.3pt;height:1.5pt" o:hralign="center" o:hrstd="t" o:hr="t" fillcolor="#a0a0a0" stroked="f"/>
        </w:pict>
      </w:r>
    </w:p>
    <w:p w14:paraId="35EE15AD" w14:textId="77777777" w:rsidR="006C5487" w:rsidRDefault="00CE0E24">
      <w:r>
        <w:rPr>
          <w:rFonts w:ascii="宋体" w:eastAsia="宋体" w:hAnsi="宋体" w:cs="宋体"/>
        </w:rPr>
        <w:t xml:space="preserve">Selected Fact </w:t>
      </w:r>
    </w:p>
    <w:p w14:paraId="35EE15AE" w14:textId="77777777" w:rsidR="006C5487" w:rsidRDefault="00CE0E24">
      <w:r>
        <w:rPr>
          <w:rFonts w:ascii="monospace" w:eastAsia="monospace" w:hAnsi="monospace" w:cs="monospace"/>
          <w:noProof/>
        </w:rPr>
        <mc:AlternateContent>
          <mc:Choice Requires="wps">
            <w:drawing>
              <wp:inline distT="0" distB="0" distL="114300" distR="114300" wp14:anchorId="35EE1622" wp14:editId="35EE1623">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p>
    <w:p w14:paraId="35EE15AF" w14:textId="77777777" w:rsidR="006C5487" w:rsidRDefault="00CE0E24">
      <w:r>
        <w:rPr>
          <w:rFonts w:ascii="宋体" w:eastAsia="宋体" w:hAnsi="宋体" w:cs="宋体"/>
        </w:rPr>
        <w:t>Save</w:t>
      </w:r>
    </w:p>
    <w:p w14:paraId="35EE15B0" w14:textId="77777777" w:rsidR="006C5487" w:rsidRDefault="00CE0E24">
      <w:r>
        <w:rPr>
          <w:rFonts w:ascii="宋体" w:eastAsia="宋体" w:hAnsi="宋体" w:cs="宋体"/>
        </w:rPr>
        <w:t>Reset</w:t>
      </w:r>
    </w:p>
    <w:p w14:paraId="35EE15B1" w14:textId="77777777" w:rsidR="006C5487" w:rsidRDefault="00CE0E24">
      <w:r>
        <w:pict w14:anchorId="35EE1624">
          <v:rect id="_x0000_i1093" style="width:415.3pt;height:1.5pt" o:hralign="center" o:hrstd="t" o:hr="t" fillcolor="#a0a0a0" stroked="f"/>
        </w:pict>
      </w:r>
    </w:p>
    <w:p w14:paraId="35EE15B2" w14:textId="77777777" w:rsidR="006C5487" w:rsidRDefault="00CE0E24">
      <w:r>
        <w:rPr>
          <w:rFonts w:ascii="宋体" w:eastAsia="宋体" w:hAnsi="宋体" w:cs="宋体"/>
        </w:rPr>
        <w:t xml:space="preserve">Tag Shading (hover) </w:t>
      </w:r>
    </w:p>
    <w:p w14:paraId="35EE15B3" w14:textId="77777777" w:rsidR="006C5487" w:rsidRDefault="00CE0E24">
      <w:r>
        <w:rPr>
          <w:rFonts w:ascii="monospace" w:eastAsia="monospace" w:hAnsi="monospace" w:cs="monospace"/>
          <w:noProof/>
        </w:rPr>
        <mc:AlternateContent>
          <mc:Choice Requires="wps">
            <w:drawing>
              <wp:inline distT="0" distB="0" distL="114300" distR="114300" wp14:anchorId="35EE1625" wp14:editId="35EE1626">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p>
    <w:p w14:paraId="35EE15B4" w14:textId="77777777" w:rsidR="006C5487" w:rsidRDefault="00CE0E24">
      <w:r>
        <w:rPr>
          <w:rFonts w:ascii="宋体" w:eastAsia="宋体" w:hAnsi="宋体" w:cs="宋体"/>
        </w:rPr>
        <w:t>Save</w:t>
      </w:r>
    </w:p>
    <w:p w14:paraId="35EE15B5" w14:textId="77777777" w:rsidR="006C5487" w:rsidRDefault="00CE0E24">
      <w:r>
        <w:rPr>
          <w:rFonts w:ascii="宋体" w:eastAsia="宋体" w:hAnsi="宋体" w:cs="宋体"/>
        </w:rPr>
        <w:t>Reset</w:t>
      </w:r>
    </w:p>
    <w:p w14:paraId="35EE15B6" w14:textId="77777777" w:rsidR="006C5487" w:rsidRDefault="00CE0E24">
      <w:pPr>
        <w:pStyle w:val="Style5"/>
      </w:pPr>
      <w:r>
        <w:t>窗体底端</w:t>
      </w:r>
    </w:p>
    <w:p w14:paraId="35EE15B7" w14:textId="77777777" w:rsidR="006C5487" w:rsidRDefault="00CE0E2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5EE1627" wp14:editId="35EE1628">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5487" w14:paraId="35EE15B9" w14:textId="77777777">
        <w:trPr>
          <w:tblCellSpacing w:w="15" w:type="dxa"/>
        </w:trPr>
        <w:tc>
          <w:tcPr>
            <w:tcW w:w="0" w:type="auto"/>
            <w:shd w:val="clear" w:color="auto" w:fill="auto"/>
            <w:vAlign w:val="center"/>
          </w:tcPr>
          <w:p w14:paraId="35EE15B8" w14:textId="77777777" w:rsidR="006C5487" w:rsidRDefault="006C5487">
            <w:pPr>
              <w:rPr>
                <w:rFonts w:ascii="宋体"/>
              </w:rPr>
            </w:pPr>
          </w:p>
        </w:tc>
      </w:tr>
    </w:tbl>
    <w:p w14:paraId="35EE15BA" w14:textId="77777777" w:rsidR="006C5487" w:rsidRDefault="006C54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5487" w14:paraId="35EE15BC" w14:textId="77777777">
        <w:trPr>
          <w:tblCellSpacing w:w="15" w:type="dxa"/>
        </w:trPr>
        <w:tc>
          <w:tcPr>
            <w:tcW w:w="0" w:type="auto"/>
            <w:shd w:val="clear" w:color="auto" w:fill="auto"/>
            <w:vAlign w:val="center"/>
          </w:tcPr>
          <w:p w14:paraId="35EE15BB" w14:textId="77777777" w:rsidR="006C5487" w:rsidRDefault="006C5487">
            <w:pPr>
              <w:rPr>
                <w:rFonts w:ascii="宋体"/>
              </w:rPr>
            </w:pPr>
          </w:p>
        </w:tc>
      </w:tr>
    </w:tbl>
    <w:p w14:paraId="35EE15BD" w14:textId="77777777" w:rsidR="006C5487" w:rsidRDefault="006C54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5487" w14:paraId="35EE15BF" w14:textId="77777777">
        <w:trPr>
          <w:tblCellSpacing w:w="15" w:type="dxa"/>
        </w:trPr>
        <w:tc>
          <w:tcPr>
            <w:tcW w:w="0" w:type="auto"/>
            <w:shd w:val="clear" w:color="auto" w:fill="auto"/>
            <w:vAlign w:val="center"/>
          </w:tcPr>
          <w:p w14:paraId="35EE15BE" w14:textId="77777777" w:rsidR="006C5487" w:rsidRDefault="006C5487">
            <w:pPr>
              <w:rPr>
                <w:rFonts w:ascii="宋体"/>
              </w:rPr>
            </w:pPr>
          </w:p>
        </w:tc>
      </w:tr>
    </w:tbl>
    <w:p w14:paraId="35EE15C0" w14:textId="77777777" w:rsidR="006C5487" w:rsidRDefault="006C54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5487" w14:paraId="35EE15C2" w14:textId="77777777">
        <w:trPr>
          <w:tblCellSpacing w:w="15" w:type="dxa"/>
        </w:trPr>
        <w:tc>
          <w:tcPr>
            <w:tcW w:w="0" w:type="auto"/>
            <w:shd w:val="clear" w:color="auto" w:fill="auto"/>
            <w:vAlign w:val="center"/>
          </w:tcPr>
          <w:p w14:paraId="35EE15C1" w14:textId="77777777" w:rsidR="006C5487" w:rsidRDefault="006C5487">
            <w:pPr>
              <w:rPr>
                <w:rFonts w:ascii="宋体"/>
              </w:rPr>
            </w:pPr>
          </w:p>
        </w:tc>
      </w:tr>
    </w:tbl>
    <w:p w14:paraId="35EE15C3" w14:textId="77777777" w:rsidR="006C5487" w:rsidRDefault="00CE0E24">
      <w:r>
        <w:rPr>
          <w:rFonts w:ascii="宋体" w:eastAsia="宋体" w:hAnsi="宋体" w:cs="宋体"/>
        </w:rPr>
        <w:t xml:space="preserve">Previous Next </w:t>
      </w:r>
    </w:p>
    <w:p w14:paraId="35EE15C4" w14:textId="77777777" w:rsidR="006C5487" w:rsidRDefault="00CE0E24">
      <w:pPr>
        <w:pStyle w:val="a3"/>
      </w:pPr>
      <w:r>
        <w:t xml:space="preserve">Nested Facts / </w:t>
      </w:r>
    </w:p>
    <w:p w14:paraId="35EE15C5" w14:textId="77777777" w:rsidR="006C5487" w:rsidRDefault="00CE0E24">
      <w:r>
        <w:rPr>
          <w:rFonts w:ascii="宋体" w:eastAsia="宋体" w:hAnsi="宋体" w:cs="宋体"/>
        </w:rPr>
        <w:t xml:space="preserve">Previous Next </w:t>
      </w:r>
    </w:p>
    <w:p w14:paraId="35EE15C6" w14:textId="77777777" w:rsidR="006C5487" w:rsidRDefault="00CE0E2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5EE1629" wp14:editId="35EE162A">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5487" w14:paraId="35EE15C8" w14:textId="77777777">
        <w:trPr>
          <w:tblCellSpacing w:w="15" w:type="dxa"/>
        </w:trPr>
        <w:tc>
          <w:tcPr>
            <w:tcW w:w="0" w:type="auto"/>
            <w:shd w:val="clear" w:color="auto" w:fill="auto"/>
            <w:vAlign w:val="center"/>
          </w:tcPr>
          <w:p w14:paraId="35EE15C7" w14:textId="77777777" w:rsidR="006C5487" w:rsidRDefault="006C5487">
            <w:pPr>
              <w:rPr>
                <w:rFonts w:ascii="宋体"/>
              </w:rPr>
            </w:pPr>
          </w:p>
        </w:tc>
      </w:tr>
    </w:tbl>
    <w:p w14:paraId="35EE15C9" w14:textId="77777777" w:rsidR="006C5487" w:rsidRDefault="006C54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5487" w14:paraId="35EE15CB" w14:textId="77777777">
        <w:trPr>
          <w:tblCellSpacing w:w="15" w:type="dxa"/>
        </w:trPr>
        <w:tc>
          <w:tcPr>
            <w:tcW w:w="0" w:type="auto"/>
            <w:shd w:val="clear" w:color="auto" w:fill="auto"/>
            <w:vAlign w:val="center"/>
          </w:tcPr>
          <w:p w14:paraId="35EE15CA" w14:textId="77777777" w:rsidR="006C5487" w:rsidRDefault="006C5487">
            <w:pPr>
              <w:rPr>
                <w:rFonts w:ascii="宋体"/>
              </w:rPr>
            </w:pPr>
          </w:p>
        </w:tc>
      </w:tr>
    </w:tbl>
    <w:p w14:paraId="35EE15CC" w14:textId="77777777" w:rsidR="006C5487" w:rsidRDefault="006C54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5487" w14:paraId="35EE15CE" w14:textId="77777777">
        <w:trPr>
          <w:tblCellSpacing w:w="15" w:type="dxa"/>
        </w:trPr>
        <w:tc>
          <w:tcPr>
            <w:tcW w:w="0" w:type="auto"/>
            <w:shd w:val="clear" w:color="auto" w:fill="auto"/>
            <w:vAlign w:val="center"/>
          </w:tcPr>
          <w:p w14:paraId="35EE15CD" w14:textId="77777777" w:rsidR="006C5487" w:rsidRDefault="006C5487">
            <w:pPr>
              <w:rPr>
                <w:rFonts w:ascii="宋体"/>
              </w:rPr>
            </w:pPr>
          </w:p>
        </w:tc>
      </w:tr>
    </w:tbl>
    <w:p w14:paraId="35EE15CF" w14:textId="77777777" w:rsidR="006C5487" w:rsidRDefault="006C54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5487" w14:paraId="35EE15D1" w14:textId="77777777">
        <w:trPr>
          <w:tblCellSpacing w:w="15" w:type="dxa"/>
        </w:trPr>
        <w:tc>
          <w:tcPr>
            <w:tcW w:w="0" w:type="auto"/>
            <w:shd w:val="clear" w:color="auto" w:fill="auto"/>
            <w:vAlign w:val="center"/>
          </w:tcPr>
          <w:p w14:paraId="35EE15D0" w14:textId="77777777" w:rsidR="006C5487" w:rsidRDefault="006C5487">
            <w:pPr>
              <w:rPr>
                <w:rFonts w:ascii="宋体"/>
              </w:rPr>
            </w:pPr>
          </w:p>
        </w:tc>
      </w:tr>
    </w:tbl>
    <w:p w14:paraId="35EE15D2" w14:textId="77777777" w:rsidR="006C5487" w:rsidRDefault="00CE0E24">
      <w:r>
        <w:rPr>
          <w:rFonts w:ascii="宋体" w:eastAsia="宋体" w:hAnsi="宋体" w:cs="宋体"/>
        </w:rPr>
        <w:t xml:space="preserve">Previous Next </w:t>
      </w:r>
    </w:p>
    <w:p w14:paraId="35EE15D3" w14:textId="77777777" w:rsidR="006C5487" w:rsidRDefault="006C5487"/>
    <w:sectPr w:rsidR="006C5487">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5FA98" w14:textId="77777777" w:rsidR="00CE0E24" w:rsidRDefault="00CE0E24" w:rsidP="00CE0E24">
      <w:r>
        <w:separator/>
      </w:r>
    </w:p>
  </w:endnote>
  <w:endnote w:type="continuationSeparator" w:id="0">
    <w:p w14:paraId="3969B084" w14:textId="77777777" w:rsidR="00CE0E24" w:rsidRDefault="00CE0E24" w:rsidP="00CE0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8FAAC" w14:textId="77777777" w:rsidR="00CE0E24" w:rsidRDefault="00CE0E24" w:rsidP="00CE0E24">
      <w:r>
        <w:separator/>
      </w:r>
    </w:p>
  </w:footnote>
  <w:footnote w:type="continuationSeparator" w:id="0">
    <w:p w14:paraId="14B403DA" w14:textId="77777777" w:rsidR="00CE0E24" w:rsidRDefault="00CE0E24" w:rsidP="00CE0E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ECC494"/>
    <w:rsid w:val="FFECC494"/>
    <w:rsid w:val="006C5487"/>
    <w:rsid w:val="00CE0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EDCA11"/>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CE0E2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E0E24"/>
    <w:rPr>
      <w:rFonts w:asciiTheme="minorEastAsia" w:hAnsiTheme="minorEastAsia" w:cs="Times New Roman"/>
      <w:sz w:val="18"/>
      <w:szCs w:val="18"/>
    </w:rPr>
  </w:style>
  <w:style w:type="paragraph" w:styleId="a8">
    <w:name w:val="footer"/>
    <w:basedOn w:val="a"/>
    <w:link w:val="a9"/>
    <w:rsid w:val="00CE0E24"/>
    <w:pPr>
      <w:tabs>
        <w:tab w:val="center" w:pos="4153"/>
        <w:tab w:val="right" w:pos="8306"/>
      </w:tabs>
      <w:snapToGrid w:val="0"/>
    </w:pPr>
    <w:rPr>
      <w:sz w:val="18"/>
      <w:szCs w:val="18"/>
    </w:rPr>
  </w:style>
  <w:style w:type="character" w:customStyle="1" w:styleId="a9">
    <w:name w:val="页脚 字符"/>
    <w:basedOn w:val="a0"/>
    <w:link w:val="a8"/>
    <w:rsid w:val="00CE0E24"/>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0000789019/000156459022002324/msft-10q_20211231.htm" TargetMode="External"/><Relationship Id="rId13" Type="http://schemas.openxmlformats.org/officeDocument/2006/relationships/hyperlink" Target="https://www.sec.gov/ix?doc=/Archives/edgar/data/0000789019/000156459022002324/msft-10q_20211231.htm" TargetMode="External"/><Relationship Id="rId18" Type="http://schemas.openxmlformats.org/officeDocument/2006/relationships/hyperlink" Target="https://www.sec.gov/ix?doc=/Archives/edgar/data/0000789019/000156459022002324/msft-10q_20211231.htm" TargetMode="External"/><Relationship Id="rId26" Type="http://schemas.openxmlformats.org/officeDocument/2006/relationships/hyperlink" Target="https://www.sec.gov/Archives/edgar/data/0000789019/000156459022002324/msft-ex312_11.htm" TargetMode="External"/><Relationship Id="rId3" Type="http://schemas.openxmlformats.org/officeDocument/2006/relationships/webSettings" Target="webSettings.xml"/><Relationship Id="rId21" Type="http://schemas.openxmlformats.org/officeDocument/2006/relationships/hyperlink" Target="https://www.sec.gov/ix?doc=/Archives/edgar/data/0000789019/000156459022002324/msft-10q_20211231.htm" TargetMode="External"/><Relationship Id="rId7" Type="http://schemas.openxmlformats.org/officeDocument/2006/relationships/hyperlink" Target="https://www.sec.gov/ix?doc=/Archives/edgar/data/0000789019/000156459022002324/msft-10q_20211231.htm" TargetMode="External"/><Relationship Id="rId12" Type="http://schemas.openxmlformats.org/officeDocument/2006/relationships/hyperlink" Target="https://www.sec.gov/ix?doc=/Archives/edgar/data/0000789019/000156459022002324/msft-10q_20211231.htm" TargetMode="External"/><Relationship Id="rId17" Type="http://schemas.openxmlformats.org/officeDocument/2006/relationships/hyperlink" Target="https://www.sec.gov/ix?doc=/Archives/edgar/data/0000789019/000156459022002324/msft-10q_20211231.htm" TargetMode="External"/><Relationship Id="rId25" Type="http://schemas.openxmlformats.org/officeDocument/2006/relationships/hyperlink" Target="https://www.sec.gov/Archives/edgar/data/0000789019/000156459022002324/msft-ex311_7.htm" TargetMode="External"/><Relationship Id="rId2" Type="http://schemas.openxmlformats.org/officeDocument/2006/relationships/settings" Target="settings.xml"/><Relationship Id="rId16" Type="http://schemas.openxmlformats.org/officeDocument/2006/relationships/hyperlink" Target="https://www.sec.gov/ix?doc=/Archives/edgar/data/0000789019/000156459022002324/msft-10q_20211231.htm" TargetMode="External"/><Relationship Id="rId20" Type="http://schemas.openxmlformats.org/officeDocument/2006/relationships/hyperlink" Target="https://www.sec.gov/ix?doc=/Archives/edgar/data/0000789019/000156459022002324/msft-10q_20211231.ht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ix?doc=/Archives/edgar/data/0000789019/000156459022002324/msft-10q_20211231.htm" TargetMode="External"/><Relationship Id="rId11" Type="http://schemas.openxmlformats.org/officeDocument/2006/relationships/hyperlink" Target="https://www.sec.gov/ix?doc=/Archives/edgar/data/0000789019/000156459022002324/msft-10q_20211231.htm" TargetMode="External"/><Relationship Id="rId24" Type="http://schemas.openxmlformats.org/officeDocument/2006/relationships/hyperlink" Target="https://www.sec.gov/Archives/edgar/data/0000789019/000156459022002324/msft-ex151_10.htm" TargetMode="External"/><Relationship Id="rId5" Type="http://schemas.openxmlformats.org/officeDocument/2006/relationships/endnotes" Target="endnotes.xml"/><Relationship Id="rId15" Type="http://schemas.openxmlformats.org/officeDocument/2006/relationships/hyperlink" Target="https://www.sec.gov/ix?doc=/Archives/edgar/data/0000789019/000156459022002324/msft-10q_20211231.htm" TargetMode="External"/><Relationship Id="rId23" Type="http://schemas.openxmlformats.org/officeDocument/2006/relationships/hyperlink" Target="https://www.sec.gov/ix?doc=/Archives/edgar/data/0000789019/000156459022002324/msft-10q_20211231.htm" TargetMode="External"/><Relationship Id="rId28" Type="http://schemas.openxmlformats.org/officeDocument/2006/relationships/hyperlink" Target="https://www.sec.gov/Archives/edgar/data/0000789019/000156459022002324/msft-ex322_6.htm" TargetMode="External"/><Relationship Id="rId10" Type="http://schemas.openxmlformats.org/officeDocument/2006/relationships/hyperlink" Target="https://www.sec.gov/ix?doc=/Archives/edgar/data/0000789019/000156459022002324/msft-10q_20211231.htm" TargetMode="External"/><Relationship Id="rId19" Type="http://schemas.openxmlformats.org/officeDocument/2006/relationships/hyperlink" Target="https://www.sec.gov/ix?doc=/Archives/edgar/data/0000789019/000156459022002324/msft-10q_20211231.htm" TargetMode="External"/><Relationship Id="rId4" Type="http://schemas.openxmlformats.org/officeDocument/2006/relationships/footnotes" Target="footnotes.xml"/><Relationship Id="rId9" Type="http://schemas.openxmlformats.org/officeDocument/2006/relationships/hyperlink" Target="https://www.sec.gov/ix?doc=/Archives/edgar/data/0000789019/000156459022002324/msft-10q_20211231.htm" TargetMode="External"/><Relationship Id="rId14" Type="http://schemas.openxmlformats.org/officeDocument/2006/relationships/hyperlink" Target="https://www.sec.gov/ix?doc=/Archives/edgar/data/0000789019/000156459022002324/msft-10q_20211231.htm" TargetMode="External"/><Relationship Id="rId22" Type="http://schemas.openxmlformats.org/officeDocument/2006/relationships/hyperlink" Target="https://www.sec.gov/ix?doc=/Archives/edgar/data/0000789019/000156459022002324/msft-10q_20211231.htm" TargetMode="External"/><Relationship Id="rId27" Type="http://schemas.openxmlformats.org/officeDocument/2006/relationships/hyperlink" Target="https://www.sec.gov/Archives/edgar/data/0000789019/000156459022002324/msft-ex321_9.ht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40268</Words>
  <Characters>229532</Characters>
  <Application>Microsoft Office Word</Application>
  <DocSecurity>0</DocSecurity>
  <Lines>1912</Lines>
  <Paragraphs>538</Paragraphs>
  <ScaleCrop>false</ScaleCrop>
  <Company/>
  <LinksUpToDate>false</LinksUpToDate>
  <CharactersWithSpaces>269262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2023-02-11T21:06:00Z</dcterms:created>
  <dcterms:modified xsi:type="dcterms:W3CDTF">2023-02-13T11:22:00Z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73BE05D31AE9E30ED492E76346BA4B5B</vt:lpwstr>
  </property>
</Properties>
</file>