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F9D44" w14:textId="6F6D3B32" w:rsidR="00015EE2" w:rsidRDefault="00332066">
      <w:pPr>
        <w:rPr>
          <w:vanish/>
        </w:rPr>
      </w:pPr>
      <w:r>
        <w:rPr>
          <w:rFonts w:ascii="宋体" w:eastAsia="宋体" w:hAnsi="宋体" w:cs="宋体"/>
        </w:rPr>
        <w:t xml:space="preserve"> </w:t>
      </w:r>
      <w:r>
        <w:rPr>
          <w:rFonts w:ascii="宋体" w:eastAsia="宋体" w:hAnsi="宋体" w:cs="宋体"/>
          <w:vanish/>
        </w:rPr>
        <w:t xml:space="preserve">false 2023 Q1 0000789019 --06-30 http://fasb.org/us-gaap/2022#OtherAssetsCurrent http://fasb.org/us-gaap/2022#OtherAssetsCurrent http://fasb.org/us-gaap/2022#OtherAssetsCurrent </w:t>
      </w:r>
      <w:r>
        <w:rPr>
          <w:rFonts w:ascii="宋体" w:eastAsia="宋体" w:hAnsi="宋体" w:cs="宋体"/>
          <w:vanish/>
        </w:rPr>
        <w:t xml:space="preserve">http://fasb.org/us-gaap/2022#OtherAssetsCurrent http://fasb.org/us-gaap/2022#OtherAssetsNoncurrent http://fasb.org/us-gaap/2022#OtherAssetsNoncurrent http://fasb.org/us-gaap/2022#OtherLiabilitiesCurrent http://fasb.org/us-gaap/2022#OtherLiabilitiesCurrent </w:t>
      </w:r>
      <w:r>
        <w:rPr>
          <w:rFonts w:ascii="宋体" w:eastAsia="宋体" w:hAnsi="宋体" w:cs="宋体"/>
          <w:vanish/>
        </w:rPr>
        <w:t>http://fasb.org/us-gaap/2022#OtherLiabilitiesNoncurrent http://fasb.org/us-gaap/2022#OtherLiabilitiesNoncurrent 0000789019 2022-07-01 2022-09-30 0000789019 us-gaap:CommonStockMember 2022-07-01 2022-09-30 xbrli:shares 0000789019 2022-10-20 iso4217:USD xbrli</w:t>
      </w:r>
      <w:r>
        <w:rPr>
          <w:rFonts w:ascii="宋体" w:eastAsia="宋体" w:hAnsi="宋体" w:cs="宋体"/>
          <w:vanish/>
        </w:rPr>
        <w:t>:shares 0000789019 msft:NotesThreePointOneTwoFivePercentDueDecemberSixTwentyTwentyEightMember 2022-07-01 2022-09-30 0000789019 msft:NotesTwoPointSixTwoFivePercentDueMayTwoTwentyThirtyThreeMember 2022-07-01 2022-09-30 iso4217:USD 0000789019 us-gaap:ProductM</w:t>
      </w:r>
      <w:r>
        <w:rPr>
          <w:rFonts w:ascii="宋体" w:eastAsia="宋体" w:hAnsi="宋体" w:cs="宋体"/>
          <w:vanish/>
        </w:rPr>
        <w:t>ember 2022-07-01 2022-09-30 0000789019 us-gaap:ProductMember 2021-07-01 2021-09-30 0000789019 us-gaap:ServiceOtherMember 2022-07-01 2022-09-30 0000789019 us-gaap:ServiceOtherMember 2021-07-01 2021-09-30 0000789019 2021-07-01 2021-09-30 0000789019 2022-09-3</w:t>
      </w:r>
      <w:r>
        <w:rPr>
          <w:rFonts w:ascii="宋体" w:eastAsia="宋体" w:hAnsi="宋体" w:cs="宋体"/>
          <w:vanish/>
        </w:rPr>
        <w:t>0 0000789019 2022-06-30 0000789019 2021-06-30 0000789019 2021-09-30 0000789019 us-gaap:CommonStockIncludingAdditionalPaidInCapitalMember 2022-06-30 0000789019 us-gaap:CommonStockIncludingAdditionalPaidInCapitalMember 2021-06-30 0000789019 us-gaap:CommonSto</w:t>
      </w:r>
      <w:r>
        <w:rPr>
          <w:rFonts w:ascii="宋体" w:eastAsia="宋体" w:hAnsi="宋体" w:cs="宋体"/>
          <w:vanish/>
        </w:rPr>
        <w:t>ckIncludingAdditionalPaidInCapitalMember 2022-07-01 2022-09-30 0000789019 us-gaap:CommonStockIncludingAdditionalPaidInCapitalMember 2021-07-01 2021-09-30 0000789019 us-gaap:CommonStockIncludingAdditionalPaidInCapitalMember 2022-09-30 0000789019 us-gaap:Com</w:t>
      </w:r>
      <w:r>
        <w:rPr>
          <w:rFonts w:ascii="宋体" w:eastAsia="宋体" w:hAnsi="宋体" w:cs="宋体"/>
          <w:vanish/>
        </w:rPr>
        <w:t>monStockIncludingAdditionalPaidInCapitalMember 2021-09-30 0000789019 us-gaap:RetainedEarningsMember 2022-06-30 0000789019 us-gaap:RetainedEarningsMember 2021-06-30 0000789019 us-gaap:RetainedEarningsMember 2022-07-01 2022-09-30 0000789019 us-gaap:RetainedE</w:t>
      </w:r>
      <w:r>
        <w:rPr>
          <w:rFonts w:ascii="宋体" w:eastAsia="宋体" w:hAnsi="宋体" w:cs="宋体"/>
          <w:vanish/>
        </w:rPr>
        <w:t>arningsMember 2021-07-01 2021-09-30 0000789019 us-gaap:RetainedEarningsMember 2022-09-30 0000789019 us-gaap:RetainedEarningsMember 2021-09-30 0000789019 us-gaap:AccumulatedOtherComprehensiveIncomeMember 2022-06-30 0000789019 us-gaap:AccumulatedOtherCompreh</w:t>
      </w:r>
      <w:r>
        <w:rPr>
          <w:rFonts w:ascii="宋体" w:eastAsia="宋体" w:hAnsi="宋体" w:cs="宋体"/>
          <w:vanish/>
        </w:rPr>
        <w:t>ensiveIncomeMember 2021-06-30 0000789019 us-gaap:AccumulatedOtherComprehensiveIncomeMember 2022-07-01 2022-09-30 0000789019 us-gaap:AccumulatedOtherComprehensiveIncomeMember 2021-07-01 2021-09-30 0000789019 us-gaap:AccumulatedOtherComprehensiveIncomeMember</w:t>
      </w:r>
      <w:r>
        <w:rPr>
          <w:rFonts w:ascii="宋体" w:eastAsia="宋体" w:hAnsi="宋体" w:cs="宋体"/>
          <w:vanish/>
        </w:rPr>
        <w:t xml:space="preserve"> 2022-09-30 0000789019 us-gaap:AccumulatedOtherComprehensiveIncomeMember 2021-09-30 0000789019 us-gaap:DebtSecuritiesMember 2022-07-01 2022-09-30 0000789019 us-gaap:EquitySecuritiesMember 2022-07-01 2022-09-30 0000789019 us-gaap:CashFlowHedgingMember us-ga</w:t>
      </w:r>
      <w:r>
        <w:rPr>
          <w:rFonts w:ascii="宋体" w:eastAsia="宋体" w:hAnsi="宋体" w:cs="宋体"/>
          <w:vanish/>
        </w:rPr>
        <w:t>ap:OtherComprehensiveIncomeMember 2022-07-01 2022-09-30 0000789019 msft:NuanceCommunicationsIncMember 2022-07-01 2022-09-30 0000789019 msft:ServerEquipmentMember us-gaap:ServiceLifeMember 2021-07-01 2022-06-30 0000789019 msft:ServerEquipmentMember us-gaap:</w:t>
      </w:r>
      <w:r>
        <w:rPr>
          <w:rFonts w:ascii="宋体" w:eastAsia="宋体" w:hAnsi="宋体" w:cs="宋体"/>
          <w:vanish/>
        </w:rPr>
        <w:t>ServiceLifeMember 2022-07-01 2022-07-01 0000789019 msft:NetworkEquipmentMember us-gaap:ServiceLifeMember 2021-07-01 2022-06-30 0000789019 msft:NetworkEquipmentMember us-gaap:ServiceLifeMember 2022-07-01 2022-07-01 0000789019 us-gaap:ServiceLifeMember 2022-</w:t>
      </w:r>
      <w:r>
        <w:rPr>
          <w:rFonts w:ascii="宋体" w:eastAsia="宋体" w:hAnsi="宋体" w:cs="宋体"/>
          <w:vanish/>
        </w:rPr>
        <w:t>07-01 2022-09-30 0000789019 us-gaap:DebtSecuritiesMember 2022-07-01 2022-09-30 0000789019 us-gaap:DebtSecuritiesMember 2021-07-01 2021-09-30 0000789019 us-gaap:EquitySecuritiesMember 2022-07-01 2022-09-30 0000789019 us-gaap:EquitySecuritiesMember 2021-07-0</w:t>
      </w:r>
      <w:r>
        <w:rPr>
          <w:rFonts w:ascii="宋体" w:eastAsia="宋体" w:hAnsi="宋体" w:cs="宋体"/>
          <w:vanish/>
        </w:rPr>
        <w:t>1 2021-09-30 0000789019 us-gaap:FairValueInputsLevel2Member us-gaap:CommercialPaperMember us-gaap:DebtSecuritiesMember 2022-09-30 0000789019 us-gaap:FairValueInputsLevel2Member us-gaap:CertificatesOfDepositMember us-gaap:DebtSecuritiesMember 2022-09-30 000</w:t>
      </w:r>
      <w:r>
        <w:rPr>
          <w:rFonts w:ascii="宋体" w:eastAsia="宋体" w:hAnsi="宋体" w:cs="宋体"/>
          <w:vanish/>
        </w:rPr>
        <w:t>0789019 us-gaap:FairValueInputsLevel1Member us-gaap:USTreasurySecuritiesMember us-gaap:DebtSecuritiesMember 2022-09-30 0000789019 us-gaap:FairValueInputsLevel2Member us-gaap:USGovernmentAgenciesDebtSecuritiesMember us-gaap:DebtSecuritiesMember 2022-09-30 0</w:t>
      </w:r>
      <w:r>
        <w:rPr>
          <w:rFonts w:ascii="宋体" w:eastAsia="宋体" w:hAnsi="宋体" w:cs="宋体"/>
          <w:vanish/>
        </w:rPr>
        <w:t>000789019 us-gaap:FairValueInputsLevel2Member us-gaap:ForeignGovernmentDebtSecuritiesMember us-gaap:DebtSecuritiesMember 2022-09-30 0000789019 us-gaap:FairValueInputsLevel2Member us-gaap:AssetBackedSecuritiesMember us-gaap:DebtSecuritiesMember 2022-09-30 0</w:t>
      </w:r>
      <w:r>
        <w:rPr>
          <w:rFonts w:ascii="宋体" w:eastAsia="宋体" w:hAnsi="宋体" w:cs="宋体"/>
          <w:vanish/>
        </w:rPr>
        <w:t>000789019 us-gaap:FairValueInputsLevel2Member us-gaap:CorporateDebtSecuritiesMember us-gaap:DebtSecuritiesMember 2022-09-30 0000789019 us-gaap:FairValueInputsLevel3Member us-gaap:CorporateDebtSecuritiesMember us-gaap:DebtSecuritiesMember 2022-09-30 0000789</w:t>
      </w:r>
      <w:r>
        <w:rPr>
          <w:rFonts w:ascii="宋体" w:eastAsia="宋体" w:hAnsi="宋体" w:cs="宋体"/>
          <w:vanish/>
        </w:rPr>
        <w:t>019 us-gaap:FairValueInputsLevel2Member us-gaap:USStatesAndPoliticalSubdivisionsMember us-gaap:DebtSecuritiesMember 2022-09-30 0000789019 us-gaap:FairValueInputsLevel3Member us-gaap:USStatesAndPoliticalSubdivisionsMember us-gaap:DebtSecuritiesMember 2022-0</w:t>
      </w:r>
      <w:r>
        <w:rPr>
          <w:rFonts w:ascii="宋体" w:eastAsia="宋体" w:hAnsi="宋体" w:cs="宋体"/>
          <w:vanish/>
        </w:rPr>
        <w:t>9-30 0000789019 us-gaap:DebtSecuritiesMember 2022-09-30 0000789019 us-gaap:EquitySecuritiesMember us-gaap:FairValueInputsLevel1Member 2022-09-30 0000789019 us-gaap:EquitySecuritiesMember msft:OtherMeasurementMember 2022-09-30 0000789019 us-gaap:EquitySecur</w:t>
      </w:r>
      <w:r>
        <w:rPr>
          <w:rFonts w:ascii="宋体" w:eastAsia="宋体" w:hAnsi="宋体" w:cs="宋体"/>
          <w:vanish/>
        </w:rPr>
        <w:t>itiesMember 2022-09-30 0000789019 us-gaap:CashMember 2022-09-30 0000789019 us-gaap:DerivativeMember 2022-09-30 0000789019 us-gaap:DebtSecuritiesMember us-gaap:CommercialPaperMember us-gaap:FairValueInputsLevel2Member 2022-06-30 0000789019 us-gaap:DebtSecur</w:t>
      </w:r>
      <w:r>
        <w:rPr>
          <w:rFonts w:ascii="宋体" w:eastAsia="宋体" w:hAnsi="宋体" w:cs="宋体"/>
          <w:vanish/>
        </w:rPr>
        <w:t>itiesMember us-gaap:CertificatesOfDepositMember us-gaap:FairValueInputsLevel2Member 2022-06-30 0000789019 us-gaap:DebtSecuritiesMember us-gaap:USTreasurySecuritiesMember us-gaap:FairValueInputsLevel1Member 2022-06-30 0000789019 us-gaap:DebtSecuritiesMember</w:t>
      </w:r>
      <w:r>
        <w:rPr>
          <w:rFonts w:ascii="宋体" w:eastAsia="宋体" w:hAnsi="宋体" w:cs="宋体"/>
          <w:vanish/>
        </w:rPr>
        <w:t xml:space="preserve"> us-gaap:USGovernmentAgenciesDebtSecuritiesMember us-gaap:FairValueInputsLevel2Member 2022-06-30 0000789019 us-gaap:DebtSecuritiesMember us-gaap:ForeignGovernmentDebtSecuritiesMember us-gaap:FairValueInputsLevel2Member 2022-06-30 0000789019 us-gaap:DebtSec</w:t>
      </w:r>
      <w:r>
        <w:rPr>
          <w:rFonts w:ascii="宋体" w:eastAsia="宋体" w:hAnsi="宋体" w:cs="宋体"/>
          <w:vanish/>
        </w:rPr>
        <w:t>uritiesMember us-gaap:AssetBackedSecuritiesMember us-gaap:FairValueInputsLevel2Member 2022-06-30 0000789019 us-gaap:DebtSecuritiesMember us-gaap:CorporateDebtSecuritiesMember us-gaap:FairValueInputsLevel2Member 2022-06-30 0000789019 us-gaap:DebtSecuritiesM</w:t>
      </w:r>
      <w:r>
        <w:rPr>
          <w:rFonts w:ascii="宋体" w:eastAsia="宋体" w:hAnsi="宋体" w:cs="宋体"/>
          <w:vanish/>
        </w:rPr>
        <w:t>ember us-gaap:CorporateDebtSecuritiesMember us-gaap:FairValueInputsLevel3Member 2022-06-30 0000789019 us-gaap:DebtSecuritiesMember us-gaap:USStatesAndPoliticalSubdivisionsMember us-gaap:FairValueInputsLevel2Member 2022-06-30 0000789019 us-gaap:DebtSecuriti</w:t>
      </w:r>
      <w:r>
        <w:rPr>
          <w:rFonts w:ascii="宋体" w:eastAsia="宋体" w:hAnsi="宋体" w:cs="宋体"/>
          <w:vanish/>
        </w:rPr>
        <w:t>esMember us-gaap:USStatesAndPoliticalSubdivisionsMember us-gaap:FairValueInputsLevel3Member 2022-06-30 0000789019 us-gaap:DebtSecuritiesMember 2022-06-30 0000789019 us-gaap:EquitySecuritiesMember us-gaap:FairValueInputsLevel1Member 2022-06-30 0000789019 us</w:t>
      </w:r>
      <w:r>
        <w:rPr>
          <w:rFonts w:ascii="宋体" w:eastAsia="宋体" w:hAnsi="宋体" w:cs="宋体"/>
          <w:vanish/>
        </w:rPr>
        <w:t>-gaap:EquitySecuritiesMember msft:OtherMeasurementMember 2022-06-30 0000789019 us-gaap:EquitySecuritiesMember 2022-06-30 0000789019 us-gaap:CashMember 2022-06-30 0000789019 us-gaap:DerivativeMember 2022-06-30 0000789019 us-gaap:USTreasuryAndGovernmentMembe</w:t>
      </w:r>
      <w:r>
        <w:rPr>
          <w:rFonts w:ascii="宋体" w:eastAsia="宋体" w:hAnsi="宋体" w:cs="宋体"/>
          <w:vanish/>
        </w:rPr>
        <w:t>r 2022-09-30 0000789019 us-gaap:ForeignGovernmentDebtSecuritiesMember 2022-09-30 0000789019 us-gaap:AssetBackedSecuritiesMember 2022-09-30 0000789019 us-gaap:CorporateDebtSecuritiesMember 2022-09-30 0000789019 us-gaap:USStatesAndPoliticalSubdivisionsMember</w:t>
      </w:r>
      <w:r>
        <w:rPr>
          <w:rFonts w:ascii="宋体" w:eastAsia="宋体" w:hAnsi="宋体" w:cs="宋体"/>
          <w:vanish/>
        </w:rPr>
        <w:t xml:space="preserve"> 2022-09-30 0000789019 us-gaap:USTreasuryAndGovernmentMember 2022-06-30 0000789019 us-gaap:ForeignGovernmentDebtSecuritiesMember 2022-06-30 0000789019 us-gaap:AssetBackedSecuritiesMember 2022-06-30 0000789019 us-gaap:CorporateDebtSecuritiesMember 2022-06-3</w:t>
      </w:r>
      <w:r>
        <w:rPr>
          <w:rFonts w:ascii="宋体" w:eastAsia="宋体" w:hAnsi="宋体" w:cs="宋体"/>
          <w:vanish/>
        </w:rPr>
        <w:t>0 0000789019 us-gaap:USStatesAndPoliticalSubdivisionsMember 2022-06-30 0000789019 us-gaap:UnsecuredDebtMember 2022-07-01 2022-09-30 0000789019 us-gaap:DesignatedAsHedgingInstrumentMember us-gaap:LongMember us-gaap:ForeignExchangeContractMember 2022-09-30 0</w:t>
      </w:r>
      <w:r>
        <w:rPr>
          <w:rFonts w:ascii="宋体" w:eastAsia="宋体" w:hAnsi="宋体" w:cs="宋体"/>
          <w:vanish/>
        </w:rPr>
        <w:t>000789019 us-gaap:DesignatedAsHedgingInstrumentMember us-gaap:LongMember us-gaap:ForeignExchangeContractMember 2022-06-30 0000789019 us-gaap:DesignatedAsHedgingInstrumentMember us-gaap:LongMember us-gaap:InterestRateContractMember 2022-09-30 0000789019 us-</w:t>
      </w:r>
      <w:r>
        <w:rPr>
          <w:rFonts w:ascii="宋体" w:eastAsia="宋体" w:hAnsi="宋体" w:cs="宋体"/>
          <w:vanish/>
        </w:rPr>
        <w:t>gaap:DesignatedAsHedgingInstrumentMember us-gaap:LongMember us-gaap:InterestRateContractMember 2022-06-30 0000789019 us-gaap:NondesignatedMember us-gaap:LongMember us-gaap:ForeignExchangeContractMember 2022-09-30 0000789019 us-gaap:NondesignatedMember us-g</w:t>
      </w:r>
      <w:r>
        <w:rPr>
          <w:rFonts w:ascii="宋体" w:eastAsia="宋体" w:hAnsi="宋体" w:cs="宋体"/>
          <w:vanish/>
        </w:rPr>
        <w:t>aap:LongMember us-gaap:ForeignExchangeContractMember 2022-06-30 0000789019 us-gaap:NondesignatedMember us-gaap:ShortMember us-gaap:ForeignExchangeContractMember 2022-09-30 0000789019 us-gaap:NondesignatedMember us-gaap:ShortMember us-gaap:ForeignExchangeCo</w:t>
      </w:r>
      <w:r>
        <w:rPr>
          <w:rFonts w:ascii="宋体" w:eastAsia="宋体" w:hAnsi="宋体" w:cs="宋体"/>
          <w:vanish/>
        </w:rPr>
        <w:t>ntractMember 2022-06-30 0000789019 us-gaap:NondesignatedMember us-gaap:LongMember us-gaap:OtherContractMember 2022-09-30 0000789019 us-gaap:NondesignatedMember us-gaap:LongMember us-gaap:OtherContractMember 2022-06-30 0000789019 us-gaap:NondesignatedMember</w:t>
      </w:r>
      <w:r>
        <w:rPr>
          <w:rFonts w:ascii="宋体" w:eastAsia="宋体" w:hAnsi="宋体" w:cs="宋体"/>
          <w:vanish/>
        </w:rPr>
        <w:t xml:space="preserve"> us-gaap:ShortMember us-gaap:OtherContractMember 2022-09-30 0000789019 us-gaap:NondesignatedMember us-gaap:ShortMember us-gaap:OtherContractMember 2022-06-30 0000789019 us-gaap:DesignatedAsHedgingInstrumentMember us-gaap:ForeignExchangeContractMember 2022-</w:t>
      </w:r>
      <w:r>
        <w:rPr>
          <w:rFonts w:ascii="宋体" w:eastAsia="宋体" w:hAnsi="宋体" w:cs="宋体"/>
          <w:vanish/>
        </w:rPr>
        <w:t>09-30 0000789019 us-gaap:DesignatedAsHedgingInstrumentMember us-gaap:ForeignExchangeContractMember 2022-06-30 0000789019 us-gaap:DesignatedAsHedgingInstrumentMember us-gaap:InterestRateContractMember 2022-09-30 0000789019 us-gaap:DesignatedAsHedgingInstrum</w:t>
      </w:r>
      <w:r>
        <w:rPr>
          <w:rFonts w:ascii="宋体" w:eastAsia="宋体" w:hAnsi="宋体" w:cs="宋体"/>
          <w:vanish/>
        </w:rPr>
        <w:t>entMember us-gaap:InterestRateContractMember 2022-06-30 0000789019 us-gaap:NondesignatedMember us-gaap:ForeignExchangeContractMember 2022-09-30 0000789019 us-gaap:NondesignatedMember us-gaap:ForeignExchangeContractMember 2022-06-30 0000789019 us-gaap:Nonde</w:t>
      </w:r>
      <w:r>
        <w:rPr>
          <w:rFonts w:ascii="宋体" w:eastAsia="宋体" w:hAnsi="宋体" w:cs="宋体"/>
          <w:vanish/>
        </w:rPr>
        <w:t>signatedMember us-gaap:OtherContractMember 2022-09-30 0000789019 us-gaap:NondesignatedMember us-gaap:OtherContractMember 2022-06-30 0000789019 us-gaap:ShortTermInvestmentsMember 2022-09-30 0000789019 us-gaap:ShortTermInvestmentsMember 2022-06-30 0000789019</w:t>
      </w:r>
      <w:r>
        <w:rPr>
          <w:rFonts w:ascii="宋体" w:eastAsia="宋体" w:hAnsi="宋体" w:cs="宋体"/>
          <w:vanish/>
        </w:rPr>
        <w:t xml:space="preserve"> us-gaap:OtherCurrentAssetsMember 2022-09-30 0000789019 us-gaap:OtherCurrentAssetsMember 2022-06-30 0000789019 us-gaap:OtherNoncurrentAssetsMember 2022-09-30 0000789019 us-gaap:OtherNoncurrentAssetsMember 2022-06-30 0000789019 us-gaap:OtherCurrentLiabiliti</w:t>
      </w:r>
      <w:r>
        <w:rPr>
          <w:rFonts w:ascii="宋体" w:eastAsia="宋体" w:hAnsi="宋体" w:cs="宋体"/>
          <w:vanish/>
        </w:rPr>
        <w:t>esMember 2022-09-30 0000789019 us-gaap:OtherCurrentLiabilitiesMember 2022-06-30 0000789019 us-gaap:OtherNoncurrentLiabilitiesMember 2022-09-30 0000789019 us-gaap:OtherNoncurrentLiabilitiesMember 2022-06-30 0000789019 us-gaap:FairValueInputsLevel1Member 202</w:t>
      </w:r>
      <w:r>
        <w:rPr>
          <w:rFonts w:ascii="宋体" w:eastAsia="宋体" w:hAnsi="宋体" w:cs="宋体"/>
          <w:vanish/>
        </w:rPr>
        <w:t>2-09-30 0000789019 us-gaap:FairValueInputsLevel2Member 2022-09-30 0000789019 us-gaap:FairValueInputsLevel3Member 2022-09-30 0000789019 us-gaap:FairValueInputsLevel1Member 2022-06-30 0000789019 us-gaap:FairValueInputsLevel2Member 2022-06-30 0000789019 us-ga</w:t>
      </w:r>
      <w:r>
        <w:rPr>
          <w:rFonts w:ascii="宋体" w:eastAsia="宋体" w:hAnsi="宋体" w:cs="宋体"/>
          <w:vanish/>
        </w:rPr>
        <w:t>ap:FairValueInputsLevel3Member 2022-06-30 0000789019 us-gaap:FairValueHedgingMember us-gaap:ForeignExchangeContractMember us-gaap:NonoperatingIncomeExpenseMember 2022-07-01 2022-09-30 0000789019 us-gaap:FairValueHedgingMember us-gaap:ForeignExchangeContrac</w:t>
      </w:r>
      <w:r>
        <w:rPr>
          <w:rFonts w:ascii="宋体" w:eastAsia="宋体" w:hAnsi="宋体" w:cs="宋体"/>
          <w:vanish/>
        </w:rPr>
        <w:t>tMember us-gaap:NonoperatingIncomeExpenseMember 2021-07-01 2021-09-30 0000789019 us-gaap:FairValueHedgingMember us-gaap:InterestRateContractMember us-gaap:NonoperatingIncomeExpenseMember 2022-07-01 2022-09-30 0000789019 us-gaap:FairValueHedgingMember us-ga</w:t>
      </w:r>
      <w:r>
        <w:rPr>
          <w:rFonts w:ascii="宋体" w:eastAsia="宋体" w:hAnsi="宋体" w:cs="宋体"/>
          <w:vanish/>
        </w:rPr>
        <w:t>ap:InterestRateContractMember us-gaap:NonoperatingIncomeExpenseMember 2021-07-01 2021-09-30 0000789019 us-gaap:CashFlowHedgingMember us-gaap:ForeignExchangeContractMember us-gaap:NonoperatingIncomeExpenseMember 2022-07-01 2022-09-30 0000789019 us-gaap:Cash</w:t>
      </w:r>
      <w:r>
        <w:rPr>
          <w:rFonts w:ascii="宋体" w:eastAsia="宋体" w:hAnsi="宋体" w:cs="宋体"/>
          <w:vanish/>
        </w:rPr>
        <w:t>FlowHedgingMember us-gaap:ForeignExchangeContractMember us-gaap:NonoperatingIncomeExpenseMember 2021-07-01 2021-09-30 0000789019 us-gaap:ForeignExchangeContractMember us-gaap:NonoperatingIncomeExpenseMember 2022-07-01 2022-09-30 0000789019 us-gaap:ForeignE</w:t>
      </w:r>
      <w:r>
        <w:rPr>
          <w:rFonts w:ascii="宋体" w:eastAsia="宋体" w:hAnsi="宋体" w:cs="宋体"/>
          <w:vanish/>
        </w:rPr>
        <w:t>xchangeContractMember us-gaap:NonoperatingIncomeExpenseMember 2021-07-01 2021-09-30 0000789019 us-gaap:OtherContractMember us-gaap:NonoperatingIncomeExpenseMember 2022-07-01 2022-09-30 0000789019 us-gaap:OtherContractMember us-gaap:NonoperatingIncomeExpens</w:t>
      </w:r>
      <w:r>
        <w:rPr>
          <w:rFonts w:ascii="宋体" w:eastAsia="宋体" w:hAnsi="宋体" w:cs="宋体"/>
          <w:vanish/>
        </w:rPr>
        <w:t>eMember 2021-07-01 2021-09-30 0000789019 us-gaap:ForeignExchangeContractMember us-gaap:CashFlowHedgingMember 2022-07-01 2022-09-30 0000789019 us-gaap:ForeignExchangeContractMember us-gaap:CashFlowHedgingMember 2021-07-01 2021-09-30 0000789019 msft:NuanceCo</w:t>
      </w:r>
      <w:r>
        <w:rPr>
          <w:rFonts w:ascii="宋体" w:eastAsia="宋体" w:hAnsi="宋体" w:cs="宋体"/>
          <w:vanish/>
        </w:rPr>
        <w:t>mmunicationsIncMember 2022-03-04 2022-03-04 0000789019 msft:NuanceCommunicationsIncMember 2022-03-04 0000789019 msft:NuanceCommunicationsIncMember 2022-03-04 0000789019 msft:NuanceCommunicationsIncMember 2022-03-04 2022-03-04 0000789019 us-gaap:CustomerRel</w:t>
      </w:r>
      <w:r>
        <w:rPr>
          <w:rFonts w:ascii="宋体" w:eastAsia="宋体" w:hAnsi="宋体" w:cs="宋体"/>
          <w:vanish/>
        </w:rPr>
        <w:t>ationshipsMember msft:NuanceCommunicationsIncMember 2022-03-04 0000789019 us-gaap:TechnologyBasedIntangibleAssetsMember msft:NuanceCommunicationsIncMember 2022-03-04 0000789019 us-gaap:MarketingRelatedIntangibleAssetsMember msft:NuanceCommunicationsIncMemb</w:t>
      </w:r>
      <w:r>
        <w:rPr>
          <w:rFonts w:ascii="宋体" w:eastAsia="宋体" w:hAnsi="宋体" w:cs="宋体"/>
          <w:vanish/>
        </w:rPr>
        <w:t>er 2022-03-04 0000789019 us-gaap:CustomerRelationshipsMember msft:NuanceCommunicationsIncMember 2022-03-04 2022-03-04 0000789019 us-gaap:TechnologyBasedIntangibleAssetsMember msft:NuanceCommunicationsIncMember 2022-03-04 2022-03-04 0000789019 us-gaap:Marke</w:t>
      </w:r>
      <w:r>
        <w:rPr>
          <w:rFonts w:ascii="宋体" w:eastAsia="宋体" w:hAnsi="宋体" w:cs="宋体"/>
          <w:vanish/>
        </w:rPr>
        <w:t>tingRelatedIntangibleAssetsMember msft:NuanceCommunicationsIncMember 2022-03-04 2022-03-04 0000789019 msft:ActivisionBlizzardIncMember 2022-01-18 2022-01-18 0000789019 msft:ActivisionBlizzardIncMember 2022-01-18 0000789019 msft:ProductivityAndBusinessProce</w:t>
      </w:r>
      <w:r>
        <w:rPr>
          <w:rFonts w:ascii="宋体" w:eastAsia="宋体" w:hAnsi="宋体" w:cs="宋体"/>
          <w:vanish/>
        </w:rPr>
        <w:t>ssesMember 2022-06-30 0000789019 msft:IntelligentCloudMember 2022-06-30 0000789019 msft:MorePersonalComputingMember 2022-06-30 0000789019 msft:ProductivityAndBusinessProcessesMember 2022-07-01 2022-09-30 0000789019 msft:IntelligentCloudMember 2022-07-01 20</w:t>
      </w:r>
      <w:r>
        <w:rPr>
          <w:rFonts w:ascii="宋体" w:eastAsia="宋体" w:hAnsi="宋体" w:cs="宋体"/>
          <w:vanish/>
        </w:rPr>
        <w:t>22-09-30 0000789019 msft:MorePersonalComputingMember 2022-07-01 2022-09-30 0000789019 msft:ProductivityAndBusinessProcessesMember 2022-09-30 0000789019 msft:IntelligentCloudMember 2022-09-30 0000789019 msft:MorePersonalComputingMember 2022-09-30 0000789019</w:t>
      </w:r>
      <w:r>
        <w:rPr>
          <w:rFonts w:ascii="宋体" w:eastAsia="宋体" w:hAnsi="宋体" w:cs="宋体"/>
          <w:vanish/>
        </w:rPr>
        <w:t xml:space="preserve"> us-gaap:TechnologyBasedIntangibleAssetsMember 2022-09-30 0000789019 us-gaap:CustomerRelationshipsMember 2022-09-30 0000789019 us-gaap:MarketingRelatedIntangibleAssetsMember 2022-09-30 0000789019 us-gaap:ContractualRightsMember 2022-09-30 0000789019 us-gaa</w:t>
      </w:r>
      <w:r>
        <w:rPr>
          <w:rFonts w:ascii="宋体" w:eastAsia="宋体" w:hAnsi="宋体" w:cs="宋体"/>
          <w:vanish/>
        </w:rPr>
        <w:t>p:TechnologyBasedIntangibleAssetsMember 2022-06-30 0000789019 us-gaap:CustomerRelationshipsMember 2022-06-30 0000789019 us-gaap:MarketingRelatedIntangibleAssetsMember 2022-06-30 0000789019 us-gaap:ContractualRightsMember 2022-06-30 0000789019 srt:MinimumMe</w:t>
      </w:r>
      <w:r>
        <w:rPr>
          <w:rFonts w:ascii="宋体" w:eastAsia="宋体" w:hAnsi="宋体" w:cs="宋体"/>
          <w:vanish/>
        </w:rPr>
        <w:t>mber msft:IssuanceOfLongTermDebtFourMember 2022-07-01 2022-09-30 0000789019 srt:MinimumMember msft:IssuanceOfLongTermDebtFiveMember 2022-07-01 2022-09-30 0000789019 srt:MinimumMember msft:IssuanceOfLongTermDebtSixMember 2022-07-01 2022-09-30 0000789019 srt</w:t>
      </w:r>
      <w:r>
        <w:rPr>
          <w:rFonts w:ascii="宋体" w:eastAsia="宋体" w:hAnsi="宋体" w:cs="宋体"/>
          <w:vanish/>
        </w:rPr>
        <w:t>:MinimumMember msft:IssuanceOfLongTermDebtSevenMember 2022-07-01 2022-09-30 0000789019 srt:MinimumMember msft:IssuanceOfLongTermDebtEightMember 2022-07-01 2022-09-30 0000789019 srt:MinimumMember msft:IssuanceOfLongTermDebtNineMember 2022-07-01 2022-09-30 0</w:t>
      </w:r>
      <w:r>
        <w:rPr>
          <w:rFonts w:ascii="宋体" w:eastAsia="宋体" w:hAnsi="宋体" w:cs="宋体"/>
          <w:vanish/>
        </w:rPr>
        <w:t>000789019 srt:MaximumMember msft:IssuanceOfLongTermDebtFourMember 2022-07-01 2022-09-30 0000789019 srt:MaximumMember msft:IssuanceOfLongTermDebtFiveMember 2022-07-01 2022-09-30 0000789019 srt:MaximumMember msft:IssuanceOfLongTermDebtSixMember 2022-07-01 20</w:t>
      </w:r>
      <w:r>
        <w:rPr>
          <w:rFonts w:ascii="宋体" w:eastAsia="宋体" w:hAnsi="宋体" w:cs="宋体"/>
          <w:vanish/>
        </w:rPr>
        <w:t xml:space="preserve">22-09-30 0000789019 srt:MaximumMember msft:IssuanceOfLongTermDebtSevenMember 2022-07-01 2022-09-30 0000789019 srt:MaximumMember msft:IssuanceOfLongTermDebtEightMember 2022-07-01 2022-09-30 0000789019 srt:MaximumMember msft:IssuanceOfLongTermDebtNineMember </w:t>
      </w:r>
      <w:r>
        <w:rPr>
          <w:rFonts w:ascii="宋体" w:eastAsia="宋体" w:hAnsi="宋体" w:cs="宋体"/>
          <w:vanish/>
        </w:rPr>
        <w:t>2022-07-01 2022-09-30 xbrli:pure 0000789019 srt:MinimumMember msft:IssuanceOfLongTermDebtFourMember 2022-09-30 0000789019 srt:MinimumMember msft:IssuanceOfLongTermDebtFiveMember 2022-09-30 0000789019 srt:MinimumMember msft:IssuanceOfLongTermDebtSixMember 2</w:t>
      </w:r>
      <w:r>
        <w:rPr>
          <w:rFonts w:ascii="宋体" w:eastAsia="宋体" w:hAnsi="宋体" w:cs="宋体"/>
          <w:vanish/>
        </w:rPr>
        <w:t>022-09-30 0000789019 srt:MinimumMember msft:IssuanceOfLongTermDebtSevenMember 2022-09-30 0000789019 srt:MinimumMember msft:IssuanceOfLongTermDebtEightMember 2022-09-30 0000789019 srt:MinimumMember msft:IssuanceOfLongTermDebtNineMember 2022-09-30 0000789019</w:t>
      </w:r>
      <w:r>
        <w:rPr>
          <w:rFonts w:ascii="宋体" w:eastAsia="宋体" w:hAnsi="宋体" w:cs="宋体"/>
          <w:vanish/>
        </w:rPr>
        <w:t xml:space="preserve"> srt:MaximumMember msft:IssuanceOfLongTermDebtFourMember 2022-09-30 0000789019 srt:MaximumMember msft:IssuanceOfLongTermDebtFiveMember 2022-09-30 0000789019 srt:MaximumMember msft:IssuanceOfLongTermDebtSixMember 2022-09-30 0000789019 srt:MaximumMember msft</w:t>
      </w:r>
      <w:r>
        <w:rPr>
          <w:rFonts w:ascii="宋体" w:eastAsia="宋体" w:hAnsi="宋体" w:cs="宋体"/>
          <w:vanish/>
        </w:rPr>
        <w:t>:IssuanceOfLongTermDebtSevenMember 2022-09-30 0000789019 srt:MaximumMember msft:IssuanceOfLongTermDebtEightMember 2022-09-30 0000789019 srt:MaximumMember msft:IssuanceOfLongTermDebtNineMember 2022-09-30 0000789019 msft:IssuanceOfLongTermDebtOneMember 2022-</w:t>
      </w:r>
      <w:r>
        <w:rPr>
          <w:rFonts w:ascii="宋体" w:eastAsia="宋体" w:hAnsi="宋体" w:cs="宋体"/>
          <w:vanish/>
        </w:rPr>
        <w:t>09-30 0000789019 msft:IssuanceOfLongTermDebtTwoMember 2022-09-30 0000789019 msft:IssuanceOfLongTermDebtThreeMember 2022-09-30 0000789019 msft:IssuanceOfLongTermDebtFourMember 2022-09-30 0000789019 msft:IssuanceOfLongTermDebtFiveMember 2022-09-30 0000789019</w:t>
      </w:r>
      <w:r>
        <w:rPr>
          <w:rFonts w:ascii="宋体" w:eastAsia="宋体" w:hAnsi="宋体" w:cs="宋体"/>
          <w:vanish/>
        </w:rPr>
        <w:t xml:space="preserve"> msft:IssuanceOfLongTermDebtSixMember 2022-09-30 0000789019 msft:IssuanceOfLongTermDebtSevenMember 2022-09-30 0000789019 msft:IssuanceOfLongTermDebtEightMember 2022-09-30 0000789019 msft:IssuanceOfLongTermDebtNineMember 2022-09-30 0000789019 msft:IssuanceO</w:t>
      </w:r>
      <w:r>
        <w:rPr>
          <w:rFonts w:ascii="宋体" w:eastAsia="宋体" w:hAnsi="宋体" w:cs="宋体"/>
          <w:vanish/>
        </w:rPr>
        <w:t>fLongTermDebtTenMember 2022-09-30 0000789019 msft:IssuanceOfLongTermDebtElevenMember 2022-09-30 0000789019 msft:IssuanceOfLongTermDebtOneMember 2022-06-30 0000789019 msft:IssuanceOfLongTermDebtTwoMember 2022-06-30 0000789019 msft:IssuanceOfLongTermDebtThre</w:t>
      </w:r>
      <w:r>
        <w:rPr>
          <w:rFonts w:ascii="宋体" w:eastAsia="宋体" w:hAnsi="宋体" w:cs="宋体"/>
          <w:vanish/>
        </w:rPr>
        <w:t>eMember 2022-06-30 0000789019 msft:IssuanceOfLongTermDebtFourMember 2022-06-30 0000789019 msft:IssuanceOfLongTermDebtFiveMember 2022-06-30 0000789019 msft:IssuanceOfLongTermDebtSixMember 2022-06-30 0000789019 msft:IssuanceOfLongTermDebtSevenMember 2022-06-</w:t>
      </w:r>
      <w:r>
        <w:rPr>
          <w:rFonts w:ascii="宋体" w:eastAsia="宋体" w:hAnsi="宋体" w:cs="宋体"/>
          <w:vanish/>
        </w:rPr>
        <w:t xml:space="preserve">30 0000789019 msft:IssuanceOfLongTermDebtEightMember 2022-06-30 0000789019 msft:IssuanceOfLongTermDebtNineMember 2022-06-30 0000789019 msft:IssuanceOfLongTermDebtTenMember 2022-06-30 0000789019 msft:IssuanceOfLongTermDebtElevenMember 2022-06-30 0000789019 </w:t>
      </w:r>
      <w:r>
        <w:rPr>
          <w:rFonts w:ascii="宋体" w:eastAsia="宋体" w:hAnsi="宋体" w:cs="宋体"/>
          <w:vanish/>
        </w:rPr>
        <w:t>msft:IssuanceOfLongTermDebtOneMember 2022-07-01 2022-09-30 0000789019 msft:IssuanceOfLongTermDebtTwoMember 2022-07-01 2022-09-30 0000789019 msft:IssuanceOfLongTermDebtThreeMember 2022-07-01 2022-09-30 0000789019 msft:IssuanceOfLongTermDebtTenMember 2022-07</w:t>
      </w:r>
      <w:r>
        <w:rPr>
          <w:rFonts w:ascii="宋体" w:eastAsia="宋体" w:hAnsi="宋体" w:cs="宋体"/>
          <w:vanish/>
        </w:rPr>
        <w:t>-01 2022-09-30 0000789019 msft:IssuanceOfLongTermDebtElevenMember 2022-07-01 2022-09-30 0000789019 msft:IssuanceOfLongTermDebtFourMember 2022-07-01 2022-09-30 0000789019 msft:IssuanceOfLongTermDebtFiveMember 2022-07-01 2022-09-30 0000789019 msft:IssuanceOf</w:t>
      </w:r>
      <w:r>
        <w:rPr>
          <w:rFonts w:ascii="宋体" w:eastAsia="宋体" w:hAnsi="宋体" w:cs="宋体"/>
          <w:vanish/>
        </w:rPr>
        <w:t>LongTermDebtSixMember 2022-07-01 2022-09-30 0000789019 msft:IssuanceOfLongTermDebtSevenMember 2022-07-01 2022-09-30 0000789019 msft:IssuanceOfLongTermDebtEightMember 2022-07-01 2022-09-30 0000789019 msft:IssuanceOfLongTermDebtNineMember 2022-07-01 2022-09-</w:t>
      </w:r>
      <w:r>
        <w:rPr>
          <w:rFonts w:ascii="宋体" w:eastAsia="宋体" w:hAnsi="宋体" w:cs="宋体"/>
          <w:vanish/>
        </w:rPr>
        <w:t>30 iso4217:EUR 0000789019 msft:TransferOfIntangiblePropertiesMember 2021-07-01 2021-09-30 0000789019 msft:UnrecognizedTaxBenefitsAndOtherIncomeTaxLiabilitiesMember 2022-09-30 0000789019 msft:UnrecognizedTaxBenefitsAndOtherIncomeTaxLiabilitiesMember 2022-06</w:t>
      </w:r>
      <w:r>
        <w:rPr>
          <w:rFonts w:ascii="宋体" w:eastAsia="宋体" w:hAnsi="宋体" w:cs="宋体"/>
          <w:vanish/>
        </w:rPr>
        <w:t>-30 0000789019 us-gaap:EarliestTaxYearMember us-gaap:InternalRevenueServiceIRSMember 2010-07-01 2011-06-30 0000789019 us-gaap:LatestTaxYearMember us-gaap:InternalRevenueServiceIRSMember 2010-07-01 2011-06-30 0000789019 us-gaap:EarliestTaxYearMember us-gaap</w:t>
      </w:r>
      <w:r>
        <w:rPr>
          <w:rFonts w:ascii="宋体" w:eastAsia="宋体" w:hAnsi="宋体" w:cs="宋体"/>
          <w:vanish/>
        </w:rPr>
        <w:t>:InternalRevenueServiceIRSMember 2015-07-01 2016-06-30 0000789019 us-gaap:LatestTaxYearMember us-gaap:InternalRevenueServiceIRSMember 2015-07-01 2016-06-30 0000789019 us-gaap:EarliestTaxYearMember us-gaap:InternalRevenueServiceIRSMember 2017-07-01 2018-06-</w:t>
      </w:r>
      <w:r>
        <w:rPr>
          <w:rFonts w:ascii="宋体" w:eastAsia="宋体" w:hAnsi="宋体" w:cs="宋体"/>
          <w:vanish/>
        </w:rPr>
        <w:t>30 0000789019 us-gaap:LatestTaxYearMember us-gaap:InternalRevenueServiceIRSMember 2017-07-01 2018-06-30 0000789019 us-gaap:EarliestTaxYearMember us-gaap:InternalRevenueServiceIRSMember 2020-10-01 2020-12-31 0000789019 us-gaap:LatestTaxYearMember us-gaap:In</w:t>
      </w:r>
      <w:r>
        <w:rPr>
          <w:rFonts w:ascii="宋体" w:eastAsia="宋体" w:hAnsi="宋体" w:cs="宋体"/>
          <w:vanish/>
        </w:rPr>
        <w:t>ternalRevenueServiceIRSMember 2020-10-01 2020-12-31 0000789019 us-gaap:InternalRevenueServiceIRSMember 2020-10-01 2020-12-31 0000789019 us-gaap:EarliestTaxYearMember us-gaap:InternalRevenueServiceIRSMember 2022-07-01 2022-09-30 0000789019 us-gaap:LatestTax</w:t>
      </w:r>
      <w:r>
        <w:rPr>
          <w:rFonts w:ascii="宋体" w:eastAsia="宋体" w:hAnsi="宋体" w:cs="宋体"/>
          <w:vanish/>
        </w:rPr>
        <w:t>YearMember us-gaap:InternalRevenueServiceIRSMember 2022-07-01 2022-09-30 0000789019 us-gaap:EarliestTaxYearMember us-gaap:ForeignCountryMember 2022-07-01 2022-09-30 0000789019 us-gaap:LatestTaxYearMember us-gaap:ForeignCountryMember 2022-07-01 2022-09-30 0</w:t>
      </w:r>
      <w:r>
        <w:rPr>
          <w:rFonts w:ascii="宋体" w:eastAsia="宋体" w:hAnsi="宋体" w:cs="宋体"/>
          <w:vanish/>
        </w:rPr>
        <w:t>000789019 msft:CommercialCustomersMember 2022-09-30 0000789019 2022-10-01 2022-09-30 0000789019 srt:MinimumMember 2022-07-01 2022-09-30 0000789019 srt:MaximumMember 2022-07-01 2022-09-30 0000789019 srt:MaximumMember 2022-09-30 0000789019 msft:OperatingLeas</w:t>
      </w:r>
      <w:r>
        <w:rPr>
          <w:rFonts w:ascii="宋体" w:eastAsia="宋体" w:hAnsi="宋体" w:cs="宋体"/>
          <w:vanish/>
        </w:rPr>
        <w:t>eLiabilitiesMember 2022-09-30 0000789019 msft:OperatingLeaseLiabilitiesMember 2022-06-30 0000789019 msft:FinanceLeaseMember 2022-09-30 0000789019 msft:FinanceLeaseMember 2022-06-30 0000789019 msft:OperatingLeaseMember 2022-09-30 0000789019 srt:MinimumMembe</w:t>
      </w:r>
      <w:r>
        <w:rPr>
          <w:rFonts w:ascii="宋体" w:eastAsia="宋体" w:hAnsi="宋体" w:cs="宋体"/>
          <w:vanish/>
        </w:rPr>
        <w:t>r 2022-09-30 0000789019 msft:ShareRepurchaseProgramTwentyNineteenMember 2019-09-18 0000789019 msft:ShareRepurchaseProgramTwentyTwentyOneMember 2021-09-14 0000789019 msft:ShareRepurchaseProgramTwentyTwentyOneMember 2022-09-30 0000789019 msft:ShareRepurchase</w:t>
      </w:r>
      <w:r>
        <w:rPr>
          <w:rFonts w:ascii="宋体" w:eastAsia="宋体" w:hAnsi="宋体" w:cs="宋体"/>
          <w:vanish/>
        </w:rPr>
        <w:t>ProgramTwentyTwentyOneMember 2022-07-01 2022-09-30 0000789019 msft:ShareRepurchaseProgramTwentyNineteenMember 2021-07-01 2021-09-30 0000789019 us-gaap:AccumulatedGainLossNetCashFlowHedgeParentMember 2022-06-30 0000789019 us-gaap:AccumulatedGainLossNetCashF</w:t>
      </w:r>
      <w:r>
        <w:rPr>
          <w:rFonts w:ascii="宋体" w:eastAsia="宋体" w:hAnsi="宋体" w:cs="宋体"/>
          <w:vanish/>
        </w:rPr>
        <w:t>lowHedgeParentMember 2021-06-30 0000789019 us-gaap:AccumulatedGainLossNetCashFlowHedgeParentMember 2022-07-01 2022-09-30 0000789019 us-gaap:AccumulatedGainLossNetCashFlowHedgeParentMember 2021-07-01 2021-09-30 0000789019 us-gaap:AccumulatedGainLossNetCashF</w:t>
      </w:r>
      <w:r>
        <w:rPr>
          <w:rFonts w:ascii="宋体" w:eastAsia="宋体" w:hAnsi="宋体" w:cs="宋体"/>
          <w:vanish/>
        </w:rPr>
        <w:t>lowHedgeParentMember us-gaap:NonoperatingIncomeExpenseMember 2022-07-01 2022-09-30 0000789019 us-gaap:AccumulatedGainLossNetCashFlowHedgeParentMember us-gaap:NonoperatingIncomeExpenseMember 2021-07-01 2021-09-30 0000789019 us-gaap:AccumulatedGainLossNetCas</w:t>
      </w:r>
      <w:r>
        <w:rPr>
          <w:rFonts w:ascii="宋体" w:eastAsia="宋体" w:hAnsi="宋体" w:cs="宋体"/>
          <w:vanish/>
        </w:rPr>
        <w:t>hFlowHedgeParentMember 2022-09-30 0000789019 us-gaap:AccumulatedGainLossNetCashFlowHedgeParentMember 2021-09-30 0000789019 us-gaap:AccumulatedNetUnrealizedInvestmentGainLossMember 2022-06-30 0000789019 us-gaap:AccumulatedNetUnrealizedInvestmentGainLossMemb</w:t>
      </w:r>
      <w:r>
        <w:rPr>
          <w:rFonts w:ascii="宋体" w:eastAsia="宋体" w:hAnsi="宋体" w:cs="宋体"/>
          <w:vanish/>
        </w:rPr>
        <w:t>er 2021-06-30 0000789019 us-gaap:AccumulatedNetUnrealizedInvestmentGainLossMember 2022-07-01 2022-09-30 0000789019 us-gaap:AccumulatedNetUnrealizedInvestmentGainLossMember 2021-07-01 2021-09-30 0000789019 us-gaap:AccumulatedNetUnrealizedInvestmentGainLossM</w:t>
      </w:r>
      <w:r>
        <w:rPr>
          <w:rFonts w:ascii="宋体" w:eastAsia="宋体" w:hAnsi="宋体" w:cs="宋体"/>
          <w:vanish/>
        </w:rPr>
        <w:t>ember us-gaap:NonoperatingIncomeExpenseMember 2022-07-01 2022-09-30 0000789019 us-gaap:AccumulatedNetUnrealizedInvestmentGainLossMember us-gaap:NonoperatingIncomeExpenseMember 2021-07-01 2021-09-30 0000789019 us-gaap:AccumulatedNetUnrealizedInvestmentGainL</w:t>
      </w:r>
      <w:r>
        <w:rPr>
          <w:rFonts w:ascii="宋体" w:eastAsia="宋体" w:hAnsi="宋体" w:cs="宋体"/>
          <w:vanish/>
        </w:rPr>
        <w:t>ossMember 2022-09-30 0000789019 us-gaap:AccumulatedNetUnrealizedInvestmentGainLossMember 2021-09-30 0000789019 msft:AccumulatedTranslationAdjustmentAndOtherMember 2022-06-30 0000789019 msft:AccumulatedTranslationAdjustmentAndOtherMember 2021-06-30 00007890</w:t>
      </w:r>
      <w:r>
        <w:rPr>
          <w:rFonts w:ascii="宋体" w:eastAsia="宋体" w:hAnsi="宋体" w:cs="宋体"/>
          <w:vanish/>
        </w:rPr>
        <w:t>19 msft:AccumulatedTranslationAdjustmentAndOtherMember 2022-07-01 2022-09-30 0000789019 msft:AccumulatedTranslationAdjustmentAndOtherMember 2021-07-01 2021-09-30 0000789019 msft:AccumulatedTranslationAdjustmentAndOtherMember 2022-09-30 0000789019 msft:Accu</w:t>
      </w:r>
      <w:r>
        <w:rPr>
          <w:rFonts w:ascii="宋体" w:eastAsia="宋体" w:hAnsi="宋体" w:cs="宋体"/>
          <w:vanish/>
        </w:rPr>
        <w:t>mulatedTranslationAdjustmentAndOtherMember 2021-09-30 0000789019 msft:ProductivityAndBusinessProcessesMember 2021-07-01 2021-09-30 0000789019 msft:IntelligentCloudMember 2021-07-01 2021-09-30 0000789019 msft:MorePersonalComputingMember 2021-07-01 2021-09-3</w:t>
      </w:r>
      <w:r>
        <w:rPr>
          <w:rFonts w:ascii="宋体" w:eastAsia="宋体" w:hAnsi="宋体" w:cs="宋体"/>
          <w:vanish/>
        </w:rPr>
        <w:t>0 0000789019 country:US 2022-07-01 2022-09-30 0000789019 country:US 2021-07-01 2021-09-30 0000789019 us-gaap:NonUsMember 2022-07-01 2022-09-30 0000789019 us-gaap:NonUsMember 2021-07-01 2021-09-30 0000789019 msft:ServerProductsAndCloudServicesMember 2022-07</w:t>
      </w:r>
      <w:r>
        <w:rPr>
          <w:rFonts w:ascii="宋体" w:eastAsia="宋体" w:hAnsi="宋体" w:cs="宋体"/>
          <w:vanish/>
        </w:rPr>
        <w:t>-01 2022-09-30 0000789019 msft:ServerProductsAndCloudServicesMember 2021-07-01 2021-09-30 0000789019 msft:OfficeProductsAndCloudServicesMember 2022-07-01 2022-09-30 0000789019 msft:OfficeProductsAndCloudServicesMember 2021-07-01 2021-09-30 0000789019 msft:</w:t>
      </w:r>
      <w:r>
        <w:rPr>
          <w:rFonts w:ascii="宋体" w:eastAsia="宋体" w:hAnsi="宋体" w:cs="宋体"/>
          <w:vanish/>
        </w:rPr>
        <w:t xml:space="preserve">WindowsMember 2022-07-01 2022-09-30 0000789019 msft:WindowsMember 2021-07-01 2021-09-30 0000789019 msft:LinkedInCorporationMember 2022-07-01 2022-09-30 0000789019 msft:LinkedInCorporationMember 2021-07-01 2021-09-30 0000789019 msft:GamingMember 2022-07-01 </w:t>
      </w:r>
      <w:r>
        <w:rPr>
          <w:rFonts w:ascii="宋体" w:eastAsia="宋体" w:hAnsi="宋体" w:cs="宋体"/>
          <w:vanish/>
        </w:rPr>
        <w:t>2022-09-30 0000789019 msft:GamingMember 2021-07-01 2021-09-30 0000789019 msft:SearchAndNewsAdvertisingMember 2022-07-01 2022-09-30 0000789019 msft:SearchAndNewsAdvertisingMember 2021-07-01 2021-09-30 0000789019 msft:EnterpriseServicesMember 2022-07-01 2022</w:t>
      </w:r>
      <w:r>
        <w:rPr>
          <w:rFonts w:ascii="宋体" w:eastAsia="宋体" w:hAnsi="宋体" w:cs="宋体"/>
          <w:vanish/>
        </w:rPr>
        <w:t>-09-30 0000789019 msft:EnterpriseServicesMember 2021-07-01 2021-09-30 0000789019 msft:DevicesMember 2022-07-01 2022-09-30 0000789019 msft:DevicesMember 2021-07-01 2021-09-30 0000789019 msft:OtherProductsAndServicesMember 2022-07-01 2022-09-30 0000789019 ms</w:t>
      </w:r>
      <w:r>
        <w:rPr>
          <w:rFonts w:ascii="宋体" w:eastAsia="宋体" w:hAnsi="宋体" w:cs="宋体"/>
          <w:vanish/>
        </w:rPr>
        <w:t xml:space="preserve">ft:OtherProductsAndServicesMember 2021-07-01 2021-09-30 0000789019 msft:MicrosoftCloudMember 2022-07-01 2022-09-30 0000789019 msft:MicrosoftCloudMember 2021-07-01 2021-09-30 </w:t>
      </w:r>
    </w:p>
    <w:p w14:paraId="6CBF9D45"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9D46" w14:textId="77777777" w:rsidR="00015EE2" w:rsidRDefault="00332066">
      <w:pPr>
        <w:pStyle w:val="a3"/>
        <w:spacing w:beforeAutospacing="0" w:afterAutospacing="0"/>
        <w:jc w:val="both"/>
        <w:rPr>
          <w:rFonts w:ascii="Arial" w:hAnsi="Arial" w:cs="Arial"/>
          <w:sz w:val="2"/>
          <w:szCs w:val="2"/>
        </w:rPr>
      </w:pPr>
      <w:r>
        <w:rPr>
          <w:rFonts w:ascii="Arial" w:hAnsi="Arial" w:cs="Arial"/>
          <w:sz w:val="2"/>
          <w:szCs w:val="2"/>
        </w:rPr>
        <w:t> </w:t>
      </w:r>
    </w:p>
    <w:p w14:paraId="6CBF9D47" w14:textId="77777777" w:rsidR="00015EE2" w:rsidRDefault="00332066">
      <w:pPr>
        <w:pStyle w:val="a3"/>
        <w:spacing w:beforeAutospacing="0" w:afterAutospacing="0"/>
        <w:jc w:val="both"/>
        <w:rPr>
          <w:rFonts w:ascii="Times New Roman" w:hAnsi="Times New Roman"/>
          <w:sz w:val="2"/>
          <w:szCs w:val="2"/>
        </w:rPr>
      </w:pPr>
      <w:r>
        <w:rPr>
          <w:rFonts w:ascii="Times New Roman" w:hAnsi="Times New Roman"/>
          <w:sz w:val="2"/>
          <w:szCs w:val="2"/>
        </w:rPr>
        <w:t> </w:t>
      </w:r>
    </w:p>
    <w:p w14:paraId="6CBF9D48" w14:textId="77777777" w:rsidR="00015EE2" w:rsidRDefault="00332066">
      <w:pPr>
        <w:pStyle w:val="a3"/>
        <w:pBdr>
          <w:top w:val="single" w:sz="8" w:space="1" w:color="auto"/>
        </w:pBdr>
        <w:spacing w:beforeAutospacing="0" w:afterAutospacing="0"/>
        <w:jc w:val="both"/>
        <w:rPr>
          <w:rFonts w:ascii="Times New Roman" w:hAnsi="Times New Roman"/>
          <w:sz w:val="2"/>
          <w:szCs w:val="2"/>
        </w:rPr>
      </w:pPr>
      <w:r>
        <w:rPr>
          <w:rFonts w:ascii="Times New Roman" w:hAnsi="Times New Roman"/>
          <w:sz w:val="2"/>
          <w:szCs w:val="2"/>
        </w:rPr>
        <w:t> </w:t>
      </w:r>
    </w:p>
    <w:p w14:paraId="6CBF9D49" w14:textId="77777777" w:rsidR="00015EE2" w:rsidRDefault="00332066">
      <w:pPr>
        <w:pStyle w:val="a3"/>
        <w:spacing w:before="20" w:beforeAutospacing="0" w:afterAutospacing="0"/>
        <w:jc w:val="center"/>
        <w:rPr>
          <w:rFonts w:ascii="Arial" w:hAnsi="Arial" w:cs="Arial"/>
          <w:b/>
          <w:bCs/>
          <w:sz w:val="36"/>
          <w:szCs w:val="36"/>
        </w:rPr>
      </w:pPr>
      <w:r>
        <w:rPr>
          <w:rFonts w:ascii="Arial" w:hAnsi="Arial" w:cs="Arial"/>
          <w:b/>
          <w:bCs/>
          <w:sz w:val="36"/>
          <w:szCs w:val="36"/>
        </w:rPr>
        <w:t>UNITED STATES</w:t>
      </w:r>
    </w:p>
    <w:p w14:paraId="6CBF9D4A" w14:textId="77777777" w:rsidR="00015EE2" w:rsidRDefault="00332066">
      <w:pPr>
        <w:pStyle w:val="a3"/>
        <w:spacing w:beforeAutospacing="0" w:afterAutospacing="0"/>
        <w:jc w:val="center"/>
        <w:rPr>
          <w:rFonts w:ascii="Arial" w:hAnsi="Arial" w:cs="Arial"/>
          <w:b/>
          <w:bCs/>
          <w:sz w:val="36"/>
          <w:szCs w:val="36"/>
        </w:rPr>
      </w:pPr>
      <w:r>
        <w:rPr>
          <w:rFonts w:ascii="Arial" w:hAnsi="Arial" w:cs="Arial"/>
          <w:b/>
          <w:bCs/>
          <w:sz w:val="36"/>
          <w:szCs w:val="36"/>
        </w:rPr>
        <w:t>SECURITIES AND EXCHANGE COMMISSION</w:t>
      </w:r>
    </w:p>
    <w:p w14:paraId="6CBF9D4B" w14:textId="77777777" w:rsidR="00015EE2" w:rsidRDefault="00332066">
      <w:pPr>
        <w:pStyle w:val="a3"/>
        <w:spacing w:beforeAutospacing="0" w:afterAutospacing="0"/>
        <w:jc w:val="center"/>
        <w:rPr>
          <w:rFonts w:ascii="Arial" w:hAnsi="Arial" w:cs="Arial"/>
          <w:b/>
          <w:bCs/>
        </w:rPr>
      </w:pPr>
      <w:r>
        <w:rPr>
          <w:rFonts w:ascii="Arial" w:hAnsi="Arial" w:cs="Arial"/>
          <w:b/>
          <w:bCs/>
        </w:rPr>
        <w:t>Washington, D.C. 20549</w:t>
      </w:r>
    </w:p>
    <w:p w14:paraId="6CBF9D4C" w14:textId="77777777" w:rsidR="00015EE2" w:rsidRDefault="00332066">
      <w:pPr>
        <w:pStyle w:val="a3"/>
        <w:pBdr>
          <w:bottom w:val="single" w:sz="8" w:space="1" w:color="auto"/>
        </w:pBdr>
        <w:spacing w:beforeAutospacing="0" w:afterAutospacing="0"/>
        <w:jc w:val="center"/>
        <w:rPr>
          <w:rFonts w:ascii="Arial" w:hAnsi="Arial" w:cs="Arial"/>
          <w:sz w:val="8"/>
          <w:szCs w:val="8"/>
        </w:rPr>
      </w:pPr>
      <w:r>
        <w:rPr>
          <w:rFonts w:ascii="Arial" w:hAnsi="Arial" w:cs="Arial"/>
          <w:sz w:val="8"/>
          <w:szCs w:val="8"/>
        </w:rPr>
        <w:t> </w:t>
      </w:r>
    </w:p>
    <w:p w14:paraId="6CBF9D4D" w14:textId="77777777" w:rsidR="00015EE2" w:rsidRDefault="00332066">
      <w:pPr>
        <w:pStyle w:val="a3"/>
        <w:spacing w:before="80" w:beforeAutospacing="0" w:afterAutospacing="0"/>
        <w:jc w:val="center"/>
        <w:rPr>
          <w:rFonts w:ascii="Arial" w:hAnsi="Arial" w:cs="Arial"/>
          <w:b/>
          <w:bCs/>
          <w:sz w:val="36"/>
          <w:szCs w:val="36"/>
        </w:rPr>
      </w:pPr>
      <w:r>
        <w:rPr>
          <w:rFonts w:ascii="Arial" w:hAnsi="Arial" w:cs="Arial"/>
          <w:b/>
          <w:bCs/>
          <w:sz w:val="36"/>
          <w:szCs w:val="36"/>
        </w:rPr>
        <w:t>FORM 10-Q</w:t>
      </w:r>
    </w:p>
    <w:p w14:paraId="6CBF9D4E" w14:textId="77777777" w:rsidR="00015EE2" w:rsidRDefault="00332066">
      <w:pPr>
        <w:pStyle w:val="a3"/>
        <w:pBdr>
          <w:bottom w:val="single" w:sz="8"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6CBF9D4F" w14:textId="77777777" w:rsidR="00015EE2" w:rsidRDefault="00332066">
      <w:pPr>
        <w:pStyle w:val="a3"/>
        <w:spacing w:beforeAutospacing="0" w:afterAutospacing="0"/>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74"/>
        <w:gridCol w:w="7932"/>
      </w:tblGrid>
      <w:tr w:rsidR="00015EE2" w14:paraId="6CBF9D52" w14:textId="77777777">
        <w:tc>
          <w:tcPr>
            <w:tcW w:w="225" w:type="pct"/>
            <w:shd w:val="clear" w:color="auto" w:fill="auto"/>
          </w:tcPr>
          <w:p w14:paraId="6CBF9D50" w14:textId="77777777" w:rsidR="00015EE2" w:rsidRDefault="00332066">
            <w:pPr>
              <w:pStyle w:val="a3"/>
              <w:spacing w:beforeAutospacing="0" w:afterAutospacing="0"/>
              <w:rPr>
                <w:rFonts w:ascii="Segoe UI Symbol" w:eastAsia="Segoe UI Symbol" w:hAnsi="Segoe UI Symbol" w:cs="Segoe UI Symbol"/>
                <w:b/>
                <w:bCs/>
                <w:sz w:val="20"/>
                <w:szCs w:val="20"/>
              </w:rPr>
            </w:pPr>
            <w:r>
              <w:rPr>
                <w:rFonts w:ascii="Segoe UI Symbol" w:eastAsia="Segoe UI Symbol" w:hAnsi="Segoe UI Symbol" w:cs="Segoe UI Symbol"/>
                <w:b/>
                <w:bCs/>
                <w:sz w:val="20"/>
                <w:szCs w:val="20"/>
              </w:rPr>
              <w:t>☒</w:t>
            </w:r>
          </w:p>
        </w:tc>
        <w:tc>
          <w:tcPr>
            <w:tcW w:w="4775" w:type="pct"/>
            <w:shd w:val="clear" w:color="auto" w:fill="auto"/>
          </w:tcPr>
          <w:p w14:paraId="6CBF9D51" w14:textId="77777777" w:rsidR="00015EE2" w:rsidRDefault="00332066">
            <w:pPr>
              <w:pStyle w:val="a3"/>
              <w:spacing w:beforeAutospacing="0" w:afterAutospacing="0"/>
              <w:jc w:val="both"/>
              <w:rPr>
                <w:rFonts w:ascii="Arial" w:hAnsi="Arial" w:cs="Arial"/>
                <w:b/>
                <w:bCs/>
                <w:sz w:val="20"/>
                <w:szCs w:val="20"/>
              </w:rPr>
            </w:pPr>
            <w:r>
              <w:rPr>
                <w:rFonts w:ascii="Arial" w:hAnsi="Arial" w:cs="Arial"/>
                <w:b/>
                <w:bCs/>
                <w:sz w:val="20"/>
                <w:szCs w:val="20"/>
              </w:rPr>
              <w:t>QUARTERLY REPORT PURSUANT TO SECTION 13 OR 15(d) OF THE SECURITIES EXCHANGE ACT OF 1934</w:t>
            </w:r>
          </w:p>
        </w:tc>
      </w:tr>
    </w:tbl>
    <w:p w14:paraId="6CBF9D53"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384"/>
        <w:gridCol w:w="7922"/>
      </w:tblGrid>
      <w:tr w:rsidR="00015EE2" w14:paraId="6CBF9D56" w14:textId="77777777">
        <w:tc>
          <w:tcPr>
            <w:tcW w:w="231" w:type="pct"/>
            <w:shd w:val="clear" w:color="auto" w:fill="auto"/>
            <w:vAlign w:val="center"/>
          </w:tcPr>
          <w:p w14:paraId="6CBF9D54" w14:textId="77777777" w:rsidR="00015EE2" w:rsidRDefault="00015EE2">
            <w:pPr>
              <w:rPr>
                <w:rFonts w:ascii="宋体"/>
              </w:rPr>
            </w:pPr>
          </w:p>
        </w:tc>
        <w:tc>
          <w:tcPr>
            <w:tcW w:w="4768" w:type="pct"/>
            <w:shd w:val="clear" w:color="auto" w:fill="auto"/>
            <w:vAlign w:val="center"/>
          </w:tcPr>
          <w:p w14:paraId="6CBF9D55" w14:textId="77777777" w:rsidR="00015EE2" w:rsidRDefault="00015EE2">
            <w:pPr>
              <w:rPr>
                <w:rFonts w:ascii="宋体"/>
              </w:rPr>
            </w:pPr>
          </w:p>
        </w:tc>
      </w:tr>
      <w:tr w:rsidR="00015EE2" w14:paraId="6CBF9D59" w14:textId="77777777">
        <w:trPr>
          <w:trHeight w:val="80"/>
        </w:trPr>
        <w:tc>
          <w:tcPr>
            <w:tcW w:w="0" w:type="auto"/>
            <w:shd w:val="clear" w:color="auto" w:fill="auto"/>
          </w:tcPr>
          <w:p w14:paraId="6CBF9D57" w14:textId="77777777" w:rsidR="00015EE2" w:rsidRDefault="00332066">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0" w:type="auto"/>
            <w:shd w:val="clear" w:color="auto" w:fill="auto"/>
            <w:vAlign w:val="bottom"/>
          </w:tcPr>
          <w:p w14:paraId="6CBF9D58" w14:textId="77777777" w:rsidR="00015EE2" w:rsidRDefault="00332066">
            <w:pPr>
              <w:pStyle w:val="a3"/>
              <w:spacing w:beforeAutospacing="0" w:afterAutospacing="0"/>
              <w:rPr>
                <w:b/>
                <w:bCs/>
                <w:sz w:val="8"/>
                <w:szCs w:val="8"/>
              </w:rPr>
            </w:pPr>
            <w:r>
              <w:rPr>
                <w:b/>
                <w:bCs/>
                <w:sz w:val="8"/>
                <w:szCs w:val="8"/>
              </w:rPr>
              <w:t> </w:t>
            </w:r>
          </w:p>
        </w:tc>
      </w:tr>
      <w:tr w:rsidR="00015EE2" w14:paraId="6CBF9D5C" w14:textId="77777777">
        <w:tc>
          <w:tcPr>
            <w:tcW w:w="0" w:type="auto"/>
            <w:shd w:val="clear" w:color="auto" w:fill="auto"/>
            <w:vAlign w:val="bottom"/>
          </w:tcPr>
          <w:p w14:paraId="6CBF9D5A" w14:textId="77777777" w:rsidR="00015EE2" w:rsidRDefault="00332066">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0" w:type="auto"/>
            <w:shd w:val="clear" w:color="auto" w:fill="auto"/>
            <w:vAlign w:val="bottom"/>
          </w:tcPr>
          <w:p w14:paraId="6CBF9D5B" w14:textId="77777777" w:rsidR="00015EE2" w:rsidRDefault="00332066">
            <w:pPr>
              <w:pStyle w:val="a3"/>
              <w:spacing w:beforeAutospacing="0" w:afterAutospacing="0"/>
              <w:rPr>
                <w:rFonts w:ascii="Arial" w:hAnsi="Arial" w:cs="Arial"/>
                <w:b/>
                <w:bCs/>
                <w:sz w:val="16"/>
                <w:szCs w:val="16"/>
              </w:rPr>
            </w:pPr>
            <w:r>
              <w:rPr>
                <w:rFonts w:ascii="Arial" w:hAnsi="Arial" w:cs="Arial"/>
                <w:b/>
                <w:bCs/>
                <w:sz w:val="16"/>
                <w:szCs w:val="16"/>
              </w:rPr>
              <w:t>For the Quarterly Period Ended September 30, 2022</w:t>
            </w:r>
          </w:p>
        </w:tc>
      </w:tr>
      <w:tr w:rsidR="00015EE2" w14:paraId="6CBF9D5F" w14:textId="77777777">
        <w:trPr>
          <w:trHeight w:val="80"/>
        </w:trPr>
        <w:tc>
          <w:tcPr>
            <w:tcW w:w="0" w:type="auto"/>
            <w:shd w:val="clear" w:color="auto" w:fill="auto"/>
          </w:tcPr>
          <w:p w14:paraId="6CBF9D5D" w14:textId="77777777" w:rsidR="00015EE2" w:rsidRDefault="00332066">
            <w:pPr>
              <w:pStyle w:val="a3"/>
              <w:spacing w:beforeAutospacing="0" w:afterAutospacing="0"/>
              <w:rPr>
                <w:rFonts w:ascii="Times New Roman" w:hAnsi="Times New Roman"/>
                <w:sz w:val="8"/>
                <w:szCs w:val="8"/>
              </w:rPr>
            </w:pPr>
            <w:r>
              <w:rPr>
                <w:rFonts w:ascii="Times New Roman" w:hAnsi="Times New Roman"/>
                <w:sz w:val="8"/>
                <w:szCs w:val="8"/>
              </w:rPr>
              <w:t> </w:t>
            </w:r>
          </w:p>
        </w:tc>
        <w:tc>
          <w:tcPr>
            <w:tcW w:w="0" w:type="auto"/>
            <w:shd w:val="clear" w:color="auto" w:fill="auto"/>
          </w:tcPr>
          <w:p w14:paraId="6CBF9D5E" w14:textId="77777777" w:rsidR="00015EE2" w:rsidRDefault="00332066">
            <w:pPr>
              <w:pStyle w:val="a3"/>
              <w:spacing w:beforeAutospacing="0" w:afterAutospacing="0"/>
              <w:jc w:val="both"/>
              <w:rPr>
                <w:b/>
                <w:bCs/>
                <w:sz w:val="8"/>
                <w:szCs w:val="8"/>
              </w:rPr>
            </w:pPr>
            <w:r>
              <w:rPr>
                <w:b/>
                <w:bCs/>
                <w:sz w:val="8"/>
                <w:szCs w:val="8"/>
              </w:rPr>
              <w:t> </w:t>
            </w:r>
          </w:p>
        </w:tc>
      </w:tr>
      <w:tr w:rsidR="00015EE2" w14:paraId="6CBF9D62" w14:textId="77777777">
        <w:trPr>
          <w:trHeight w:val="261"/>
        </w:trPr>
        <w:tc>
          <w:tcPr>
            <w:tcW w:w="0" w:type="auto"/>
            <w:shd w:val="clear" w:color="auto" w:fill="auto"/>
            <w:vAlign w:val="bottom"/>
          </w:tcPr>
          <w:p w14:paraId="6CBF9D60"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0" w:type="auto"/>
            <w:shd w:val="clear" w:color="auto" w:fill="auto"/>
            <w:vAlign w:val="center"/>
          </w:tcPr>
          <w:p w14:paraId="6CBF9D61" w14:textId="77777777" w:rsidR="00015EE2" w:rsidRDefault="00332066">
            <w:pPr>
              <w:pStyle w:val="a3"/>
              <w:spacing w:beforeAutospacing="0" w:afterAutospacing="0"/>
              <w:jc w:val="center"/>
              <w:rPr>
                <w:rFonts w:ascii="Arial" w:hAnsi="Arial" w:cs="Arial"/>
                <w:b/>
                <w:bCs/>
                <w:sz w:val="20"/>
                <w:szCs w:val="20"/>
              </w:rPr>
            </w:pPr>
            <w:r>
              <w:rPr>
                <w:rFonts w:ascii="Arial" w:hAnsi="Arial" w:cs="Arial"/>
                <w:b/>
                <w:bCs/>
                <w:sz w:val="20"/>
                <w:szCs w:val="20"/>
              </w:rPr>
              <w:t>OR</w:t>
            </w:r>
          </w:p>
        </w:tc>
      </w:tr>
      <w:tr w:rsidR="00015EE2" w14:paraId="6CBF9D65" w14:textId="77777777">
        <w:trPr>
          <w:trHeight w:val="80"/>
        </w:trPr>
        <w:tc>
          <w:tcPr>
            <w:tcW w:w="0" w:type="auto"/>
            <w:shd w:val="clear" w:color="auto" w:fill="auto"/>
            <w:vAlign w:val="bottom"/>
          </w:tcPr>
          <w:p w14:paraId="6CBF9D63" w14:textId="77777777" w:rsidR="00015EE2" w:rsidRDefault="00332066">
            <w:pPr>
              <w:pStyle w:val="a3"/>
              <w:spacing w:beforeAutospacing="0" w:afterAutospacing="0"/>
              <w:rPr>
                <w:rFonts w:ascii="Times New Roman" w:hAnsi="Times New Roman"/>
                <w:sz w:val="8"/>
                <w:szCs w:val="8"/>
              </w:rPr>
            </w:pPr>
            <w:r>
              <w:rPr>
                <w:rFonts w:ascii="Times New Roman" w:hAnsi="Times New Roman"/>
                <w:sz w:val="8"/>
                <w:szCs w:val="8"/>
              </w:rPr>
              <w:t> </w:t>
            </w:r>
          </w:p>
        </w:tc>
        <w:tc>
          <w:tcPr>
            <w:tcW w:w="0" w:type="auto"/>
            <w:shd w:val="clear" w:color="auto" w:fill="auto"/>
            <w:vAlign w:val="bottom"/>
          </w:tcPr>
          <w:p w14:paraId="6CBF9D64" w14:textId="77777777" w:rsidR="00015EE2" w:rsidRDefault="00332066">
            <w:pPr>
              <w:pStyle w:val="a3"/>
              <w:spacing w:beforeAutospacing="0" w:afterAutospacing="0"/>
              <w:jc w:val="center"/>
              <w:rPr>
                <w:b/>
                <w:bCs/>
                <w:sz w:val="8"/>
                <w:szCs w:val="8"/>
              </w:rPr>
            </w:pPr>
            <w:r>
              <w:rPr>
                <w:b/>
                <w:bCs/>
                <w:sz w:val="8"/>
                <w:szCs w:val="8"/>
              </w:rPr>
              <w:t> </w:t>
            </w:r>
          </w:p>
        </w:tc>
      </w:tr>
    </w:tbl>
    <w:p w14:paraId="6CBF9D66"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374"/>
        <w:gridCol w:w="7932"/>
      </w:tblGrid>
      <w:tr w:rsidR="00015EE2" w14:paraId="6CBF9D69" w14:textId="77777777">
        <w:tc>
          <w:tcPr>
            <w:tcW w:w="225" w:type="pct"/>
            <w:shd w:val="clear" w:color="auto" w:fill="auto"/>
          </w:tcPr>
          <w:p w14:paraId="6CBF9D67" w14:textId="77777777" w:rsidR="00015EE2" w:rsidRDefault="00332066">
            <w:pPr>
              <w:pStyle w:val="a3"/>
              <w:spacing w:beforeAutospacing="0" w:afterAutospacing="0"/>
              <w:rPr>
                <w:rFonts w:ascii="Segoe UI Symbol" w:eastAsia="Segoe UI Symbol" w:hAnsi="Segoe UI Symbol" w:cs="Segoe UI Symbol"/>
                <w:b/>
                <w:bCs/>
                <w:sz w:val="20"/>
                <w:szCs w:val="20"/>
              </w:rPr>
            </w:pPr>
            <w:r>
              <w:rPr>
                <w:rFonts w:ascii="Segoe UI Symbol" w:eastAsia="Segoe UI Symbol" w:hAnsi="Segoe UI Symbol" w:cs="Segoe UI Symbol"/>
                <w:b/>
                <w:bCs/>
                <w:sz w:val="20"/>
                <w:szCs w:val="20"/>
              </w:rPr>
              <w:t>☐</w:t>
            </w:r>
          </w:p>
        </w:tc>
        <w:tc>
          <w:tcPr>
            <w:tcW w:w="4775" w:type="pct"/>
            <w:shd w:val="clear" w:color="auto" w:fill="auto"/>
          </w:tcPr>
          <w:p w14:paraId="6CBF9D68" w14:textId="77777777" w:rsidR="00015EE2" w:rsidRDefault="00332066">
            <w:pPr>
              <w:pStyle w:val="a3"/>
              <w:spacing w:beforeAutospacing="0" w:afterAutospacing="0"/>
              <w:jc w:val="both"/>
              <w:rPr>
                <w:rFonts w:ascii="Arial" w:hAnsi="Arial" w:cs="Arial"/>
                <w:b/>
                <w:bCs/>
                <w:sz w:val="20"/>
                <w:szCs w:val="20"/>
              </w:rPr>
            </w:pPr>
            <w:r>
              <w:rPr>
                <w:rFonts w:ascii="Arial" w:hAnsi="Arial" w:cs="Arial"/>
                <w:b/>
                <w:bCs/>
                <w:sz w:val="20"/>
                <w:szCs w:val="20"/>
              </w:rPr>
              <w:t xml:space="preserve">TRANSITION REPORT PURSUANT TO SECTION 13 OR 15(d) OF THE </w:t>
            </w:r>
            <w:r>
              <w:rPr>
                <w:rFonts w:ascii="Arial" w:hAnsi="Arial" w:cs="Arial"/>
                <w:b/>
                <w:bCs/>
                <w:sz w:val="20"/>
                <w:szCs w:val="20"/>
              </w:rPr>
              <w:t>SECURITIES EXCHANGE ACT OF 1934</w:t>
            </w:r>
          </w:p>
        </w:tc>
      </w:tr>
    </w:tbl>
    <w:p w14:paraId="6CBF9D6A"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384"/>
        <w:gridCol w:w="7922"/>
      </w:tblGrid>
      <w:tr w:rsidR="00015EE2" w14:paraId="6CBF9D6D" w14:textId="77777777">
        <w:tc>
          <w:tcPr>
            <w:tcW w:w="231" w:type="pct"/>
            <w:shd w:val="clear" w:color="auto" w:fill="auto"/>
            <w:vAlign w:val="center"/>
          </w:tcPr>
          <w:p w14:paraId="6CBF9D6B" w14:textId="77777777" w:rsidR="00015EE2" w:rsidRDefault="00015EE2">
            <w:pPr>
              <w:rPr>
                <w:rFonts w:ascii="宋体"/>
              </w:rPr>
            </w:pPr>
          </w:p>
        </w:tc>
        <w:tc>
          <w:tcPr>
            <w:tcW w:w="4768" w:type="pct"/>
            <w:shd w:val="clear" w:color="auto" w:fill="auto"/>
            <w:vAlign w:val="center"/>
          </w:tcPr>
          <w:p w14:paraId="6CBF9D6C" w14:textId="77777777" w:rsidR="00015EE2" w:rsidRDefault="00015EE2">
            <w:pPr>
              <w:rPr>
                <w:rFonts w:ascii="宋体"/>
              </w:rPr>
            </w:pPr>
          </w:p>
        </w:tc>
      </w:tr>
      <w:tr w:rsidR="00015EE2" w14:paraId="6CBF9D70" w14:textId="77777777">
        <w:trPr>
          <w:trHeight w:val="80"/>
        </w:trPr>
        <w:tc>
          <w:tcPr>
            <w:tcW w:w="0" w:type="auto"/>
            <w:shd w:val="clear" w:color="auto" w:fill="auto"/>
            <w:vAlign w:val="bottom"/>
          </w:tcPr>
          <w:p w14:paraId="6CBF9D6E" w14:textId="77777777" w:rsidR="00015EE2" w:rsidRDefault="00332066">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0" w:type="auto"/>
            <w:shd w:val="clear" w:color="auto" w:fill="auto"/>
            <w:vAlign w:val="bottom"/>
          </w:tcPr>
          <w:p w14:paraId="6CBF9D6F" w14:textId="77777777" w:rsidR="00015EE2" w:rsidRDefault="00332066">
            <w:pPr>
              <w:pStyle w:val="a3"/>
              <w:spacing w:beforeAutospacing="0" w:afterAutospacing="0"/>
              <w:rPr>
                <w:b/>
                <w:bCs/>
                <w:sz w:val="8"/>
                <w:szCs w:val="8"/>
              </w:rPr>
            </w:pPr>
            <w:r>
              <w:rPr>
                <w:b/>
                <w:bCs/>
                <w:sz w:val="8"/>
                <w:szCs w:val="8"/>
              </w:rPr>
              <w:t> </w:t>
            </w:r>
          </w:p>
        </w:tc>
      </w:tr>
      <w:tr w:rsidR="00015EE2" w14:paraId="6CBF9D73" w14:textId="77777777">
        <w:tc>
          <w:tcPr>
            <w:tcW w:w="0" w:type="auto"/>
            <w:shd w:val="clear" w:color="auto" w:fill="auto"/>
            <w:vAlign w:val="bottom"/>
          </w:tcPr>
          <w:p w14:paraId="6CBF9D71" w14:textId="77777777" w:rsidR="00015EE2" w:rsidRDefault="00332066">
            <w:pPr>
              <w:pStyle w:val="a3"/>
              <w:spacing w:beforeAutospacing="0" w:afterAutospacing="0"/>
              <w:rPr>
                <w:sz w:val="16"/>
                <w:szCs w:val="16"/>
              </w:rPr>
            </w:pPr>
            <w:r>
              <w:rPr>
                <w:sz w:val="16"/>
                <w:szCs w:val="16"/>
              </w:rPr>
              <w:t> </w:t>
            </w:r>
          </w:p>
        </w:tc>
        <w:tc>
          <w:tcPr>
            <w:tcW w:w="0" w:type="auto"/>
            <w:shd w:val="clear" w:color="auto" w:fill="auto"/>
            <w:vAlign w:val="bottom"/>
          </w:tcPr>
          <w:p w14:paraId="6CBF9D72" w14:textId="77777777" w:rsidR="00015EE2" w:rsidRDefault="00332066">
            <w:pPr>
              <w:pStyle w:val="a3"/>
              <w:spacing w:beforeAutospacing="0" w:afterAutospacing="0"/>
              <w:rPr>
                <w:rFonts w:ascii="Arial" w:hAnsi="Arial" w:cs="Arial"/>
                <w:b/>
                <w:bCs/>
                <w:sz w:val="16"/>
                <w:szCs w:val="16"/>
              </w:rPr>
            </w:pPr>
            <w:r>
              <w:rPr>
                <w:rFonts w:ascii="Arial" w:hAnsi="Arial" w:cs="Arial"/>
                <w:b/>
                <w:bCs/>
                <w:sz w:val="16"/>
                <w:szCs w:val="16"/>
              </w:rPr>
              <w:t>For the Transition Period From                  to</w:t>
            </w:r>
          </w:p>
        </w:tc>
      </w:tr>
    </w:tbl>
    <w:p w14:paraId="6CBF9D74" w14:textId="77777777" w:rsidR="00015EE2" w:rsidRDefault="00332066">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Commission File Number 001-37845 </w:t>
      </w:r>
    </w:p>
    <w:p w14:paraId="6CBF9D75" w14:textId="77777777" w:rsidR="00015EE2" w:rsidRDefault="00332066">
      <w:pPr>
        <w:pStyle w:val="a3"/>
        <w:pBdr>
          <w:bottom w:val="single" w:sz="8" w:space="1" w:color="auto"/>
        </w:pBdr>
        <w:spacing w:beforeAutospacing="0" w:afterAutospacing="0"/>
        <w:jc w:val="center"/>
        <w:rPr>
          <w:rFonts w:ascii="Arial" w:hAnsi="Arial" w:cs="Arial"/>
          <w:sz w:val="8"/>
          <w:szCs w:val="8"/>
        </w:rPr>
      </w:pPr>
      <w:r>
        <w:rPr>
          <w:rFonts w:ascii="Arial" w:hAnsi="Arial" w:cs="Arial"/>
          <w:sz w:val="8"/>
          <w:szCs w:val="8"/>
        </w:rPr>
        <w:t> </w:t>
      </w:r>
    </w:p>
    <w:p w14:paraId="6CBF9D76" w14:textId="77777777" w:rsidR="00015EE2" w:rsidRDefault="00332066">
      <w:pPr>
        <w:pStyle w:val="a3"/>
        <w:spacing w:before="80" w:beforeAutospacing="0" w:afterAutospacing="0"/>
        <w:jc w:val="center"/>
        <w:rPr>
          <w:rFonts w:ascii="Arial" w:hAnsi="Arial" w:cs="Arial"/>
          <w:b/>
          <w:bCs/>
          <w:sz w:val="48"/>
          <w:szCs w:val="48"/>
        </w:rPr>
      </w:pPr>
      <w:r>
        <w:rPr>
          <w:rFonts w:ascii="Arial" w:hAnsi="Arial" w:cs="Arial"/>
          <w:b/>
          <w:bCs/>
          <w:sz w:val="48"/>
          <w:szCs w:val="48"/>
        </w:rPr>
        <w:t>MICROSOFT CORPORATION</w:t>
      </w:r>
    </w:p>
    <w:p w14:paraId="6CBF9D77" w14:textId="77777777" w:rsidR="00015EE2" w:rsidRDefault="00332066">
      <w:pPr>
        <w:pStyle w:val="a3"/>
        <w:pBdr>
          <w:bottom w:val="single" w:sz="8" w:space="1" w:color="auto"/>
        </w:pBdr>
        <w:spacing w:beforeAutospacing="0" w:afterAutospacing="0"/>
        <w:jc w:val="center"/>
        <w:rPr>
          <w:rFonts w:ascii="Arial" w:hAnsi="Arial" w:cs="Arial"/>
          <w:sz w:val="8"/>
          <w:szCs w:val="8"/>
        </w:rPr>
      </w:pPr>
      <w:r>
        <w:rPr>
          <w:rFonts w:ascii="Arial" w:hAnsi="Arial" w:cs="Arial"/>
          <w:sz w:val="8"/>
          <w:szCs w:val="8"/>
        </w:rPr>
        <w:t> </w:t>
      </w:r>
    </w:p>
    <w:p w14:paraId="6CBF9D78" w14:textId="77777777" w:rsidR="00015EE2" w:rsidRDefault="00332066">
      <w:pPr>
        <w:pStyle w:val="a3"/>
        <w:spacing w:beforeAutospacing="0" w:afterAutospacing="0"/>
        <w:jc w:val="both"/>
        <w:rPr>
          <w:rFonts w:ascii="Arial" w:hAnsi="Arial" w:cs="Arial"/>
          <w:sz w:val="8"/>
          <w:szCs w:val="8"/>
        </w:rPr>
      </w:pPr>
      <w:r>
        <w:rPr>
          <w:rFonts w:ascii="Arial" w:hAnsi="Arial" w:cs="Arial"/>
          <w:sz w:val="8"/>
          <w:szCs w:val="8"/>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15EE2" w14:paraId="6CBF9D7C" w14:textId="77777777">
        <w:tc>
          <w:tcPr>
            <w:tcW w:w="2450" w:type="pct"/>
            <w:shd w:val="clear" w:color="auto" w:fill="auto"/>
          </w:tcPr>
          <w:p w14:paraId="6CBF9D79" w14:textId="77777777" w:rsidR="00015EE2" w:rsidRDefault="00332066">
            <w:pPr>
              <w:pStyle w:val="a3"/>
              <w:spacing w:beforeAutospacing="0" w:afterAutospacing="0"/>
              <w:jc w:val="center"/>
              <w:rPr>
                <w:rFonts w:ascii="Arial" w:hAnsi="Arial" w:cs="Arial"/>
                <w:b/>
                <w:bCs/>
                <w:caps/>
                <w:sz w:val="17"/>
                <w:szCs w:val="17"/>
              </w:rPr>
            </w:pPr>
            <w:r>
              <w:rPr>
                <w:rFonts w:ascii="Arial" w:hAnsi="Arial" w:cs="Arial"/>
                <w:b/>
                <w:bCs/>
                <w:caps/>
                <w:sz w:val="17"/>
                <w:szCs w:val="17"/>
              </w:rPr>
              <w:t>Washington</w:t>
            </w:r>
          </w:p>
        </w:tc>
        <w:tc>
          <w:tcPr>
            <w:tcW w:w="100" w:type="pct"/>
            <w:shd w:val="clear" w:color="auto" w:fill="auto"/>
            <w:vAlign w:val="bottom"/>
          </w:tcPr>
          <w:p w14:paraId="6CBF9D7A" w14:textId="77777777" w:rsidR="00015EE2" w:rsidRDefault="00332066">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2450" w:type="pct"/>
            <w:shd w:val="clear" w:color="auto" w:fill="auto"/>
          </w:tcPr>
          <w:p w14:paraId="6CBF9D7B" w14:textId="77777777" w:rsidR="00015EE2" w:rsidRDefault="00332066">
            <w:pPr>
              <w:pStyle w:val="a3"/>
              <w:spacing w:beforeAutospacing="0" w:afterAutospacing="0"/>
              <w:jc w:val="center"/>
              <w:rPr>
                <w:rFonts w:ascii="Arial" w:hAnsi="Arial" w:cs="Arial"/>
                <w:b/>
                <w:bCs/>
                <w:sz w:val="17"/>
                <w:szCs w:val="17"/>
              </w:rPr>
            </w:pPr>
            <w:r>
              <w:rPr>
                <w:rFonts w:ascii="Arial" w:hAnsi="Arial" w:cs="Arial"/>
                <w:b/>
                <w:bCs/>
                <w:sz w:val="17"/>
                <w:szCs w:val="17"/>
              </w:rPr>
              <w:t>91-1144442</w:t>
            </w:r>
          </w:p>
        </w:tc>
      </w:tr>
      <w:tr w:rsidR="00015EE2" w14:paraId="6CBF9D80" w14:textId="77777777">
        <w:tc>
          <w:tcPr>
            <w:tcW w:w="2450" w:type="pct"/>
            <w:shd w:val="clear" w:color="auto" w:fill="auto"/>
          </w:tcPr>
          <w:p w14:paraId="6CBF9D7D" w14:textId="77777777" w:rsidR="00015EE2" w:rsidRDefault="00332066">
            <w:pPr>
              <w:pStyle w:val="a3"/>
              <w:spacing w:beforeAutospacing="0" w:afterAutospacing="0"/>
              <w:jc w:val="center"/>
              <w:rPr>
                <w:rFonts w:ascii="Arial" w:hAnsi="Arial" w:cs="Arial"/>
                <w:b/>
                <w:bCs/>
                <w:sz w:val="15"/>
                <w:szCs w:val="15"/>
              </w:rPr>
            </w:pPr>
            <w:r>
              <w:rPr>
                <w:rFonts w:ascii="Arial" w:hAnsi="Arial" w:cs="Arial"/>
                <w:b/>
                <w:bCs/>
                <w:sz w:val="15"/>
                <w:szCs w:val="15"/>
              </w:rPr>
              <w:t>(STATE OF INCORPORATION)</w:t>
            </w:r>
          </w:p>
        </w:tc>
        <w:tc>
          <w:tcPr>
            <w:tcW w:w="100" w:type="pct"/>
            <w:shd w:val="clear" w:color="auto" w:fill="auto"/>
            <w:vAlign w:val="bottom"/>
          </w:tcPr>
          <w:p w14:paraId="6CBF9D7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450" w:type="pct"/>
            <w:shd w:val="clear" w:color="auto" w:fill="auto"/>
          </w:tcPr>
          <w:p w14:paraId="6CBF9D7F" w14:textId="77777777" w:rsidR="00015EE2" w:rsidRDefault="00332066">
            <w:pPr>
              <w:pStyle w:val="a3"/>
              <w:spacing w:beforeAutospacing="0" w:afterAutospacing="0"/>
              <w:jc w:val="center"/>
              <w:rPr>
                <w:rFonts w:ascii="Arial" w:hAnsi="Arial" w:cs="Arial"/>
                <w:b/>
                <w:bCs/>
                <w:sz w:val="15"/>
                <w:szCs w:val="15"/>
              </w:rPr>
            </w:pPr>
            <w:r>
              <w:rPr>
                <w:rFonts w:ascii="Arial" w:hAnsi="Arial" w:cs="Arial"/>
                <w:b/>
                <w:bCs/>
                <w:sz w:val="15"/>
                <w:szCs w:val="15"/>
              </w:rPr>
              <w:t>(I.R.S. ID)</w:t>
            </w:r>
          </w:p>
        </w:tc>
      </w:tr>
    </w:tbl>
    <w:p w14:paraId="6CBF9D81" w14:textId="77777777" w:rsidR="00015EE2" w:rsidRDefault="00332066">
      <w:pPr>
        <w:pStyle w:val="a3"/>
        <w:spacing w:beforeAutospacing="0" w:afterAutospacing="0"/>
        <w:jc w:val="both"/>
        <w:rPr>
          <w:b/>
          <w:bCs/>
          <w:sz w:val="8"/>
          <w:szCs w:val="8"/>
        </w:rPr>
      </w:pPr>
      <w:r>
        <w:rPr>
          <w:b/>
          <w:bCs/>
          <w:sz w:val="8"/>
          <w:szCs w:val="8"/>
        </w:rPr>
        <w:t> </w:t>
      </w:r>
    </w:p>
    <w:p w14:paraId="6CBF9D82" w14:textId="77777777" w:rsidR="00015EE2" w:rsidRDefault="00332066">
      <w:pPr>
        <w:pStyle w:val="a3"/>
        <w:spacing w:beforeAutospacing="0" w:afterAutospacing="0"/>
        <w:jc w:val="center"/>
        <w:rPr>
          <w:rFonts w:ascii="Arial" w:hAnsi="Arial" w:cs="Arial"/>
          <w:b/>
          <w:bCs/>
          <w:caps/>
          <w:sz w:val="17"/>
          <w:szCs w:val="17"/>
        </w:rPr>
      </w:pPr>
      <w:r>
        <w:rPr>
          <w:rFonts w:ascii="Arial" w:hAnsi="Arial" w:cs="Arial"/>
          <w:b/>
          <w:bCs/>
          <w:caps/>
          <w:sz w:val="17"/>
          <w:szCs w:val="17"/>
        </w:rPr>
        <w:t xml:space="preserve">ONE MICROSOFT WAY, </w:t>
      </w:r>
      <w:r>
        <w:rPr>
          <w:rFonts w:ascii="Arial" w:hAnsi="Arial" w:cs="Arial"/>
          <w:b/>
          <w:bCs/>
          <w:caps/>
          <w:sz w:val="17"/>
          <w:szCs w:val="17"/>
        </w:rPr>
        <w:t>REDMOND,</w:t>
      </w:r>
      <w:r>
        <w:rPr>
          <w:rFonts w:ascii="Arial" w:hAnsi="Arial" w:cs="Arial"/>
          <w:b/>
          <w:bCs/>
          <w:sz w:val="17"/>
          <w:szCs w:val="17"/>
        </w:rPr>
        <w:t xml:space="preserve"> </w:t>
      </w:r>
      <w:r>
        <w:rPr>
          <w:rFonts w:ascii="Arial" w:hAnsi="Arial" w:cs="Arial"/>
          <w:b/>
          <w:bCs/>
          <w:caps/>
          <w:sz w:val="17"/>
          <w:szCs w:val="17"/>
        </w:rPr>
        <w:t>Washington</w:t>
      </w:r>
      <w:r>
        <w:rPr>
          <w:rFonts w:ascii="Arial" w:hAnsi="Arial" w:cs="Arial"/>
          <w:b/>
          <w:bCs/>
          <w:sz w:val="17"/>
          <w:szCs w:val="17"/>
        </w:rPr>
        <w:t xml:space="preserve"> </w:t>
      </w:r>
      <w:r>
        <w:rPr>
          <w:rFonts w:ascii="Arial" w:hAnsi="Arial" w:cs="Arial"/>
          <w:b/>
          <w:bCs/>
          <w:caps/>
          <w:sz w:val="17"/>
          <w:szCs w:val="17"/>
        </w:rPr>
        <w:t>98052-6399</w:t>
      </w:r>
    </w:p>
    <w:p w14:paraId="6CBF9D83" w14:textId="77777777" w:rsidR="00015EE2" w:rsidRDefault="00332066">
      <w:pPr>
        <w:pStyle w:val="a3"/>
        <w:spacing w:beforeAutospacing="0" w:afterAutospacing="0"/>
        <w:jc w:val="center"/>
        <w:rPr>
          <w:rFonts w:ascii="Arial" w:hAnsi="Arial" w:cs="Arial"/>
          <w:b/>
          <w:bCs/>
          <w:sz w:val="17"/>
          <w:szCs w:val="17"/>
        </w:rPr>
      </w:pPr>
      <w:r>
        <w:rPr>
          <w:rFonts w:ascii="Arial" w:hAnsi="Arial" w:cs="Arial"/>
          <w:b/>
          <w:bCs/>
          <w:sz w:val="17"/>
          <w:szCs w:val="17"/>
        </w:rPr>
        <w:t>(425) 882-8080</w:t>
      </w:r>
    </w:p>
    <w:p w14:paraId="6CBF9D84" w14:textId="77777777" w:rsidR="00015EE2" w:rsidRDefault="00332066">
      <w:pPr>
        <w:pStyle w:val="a3"/>
        <w:spacing w:beforeAutospacing="0" w:afterAutospacing="0"/>
        <w:jc w:val="center"/>
        <w:rPr>
          <w:rFonts w:ascii="Arial" w:hAnsi="Arial" w:cs="Arial"/>
          <w:b/>
          <w:bCs/>
          <w:sz w:val="17"/>
          <w:szCs w:val="17"/>
        </w:rPr>
      </w:pPr>
      <w:r>
        <w:rPr>
          <w:rFonts w:ascii="Arial" w:hAnsi="Arial" w:cs="Arial"/>
          <w:b/>
          <w:bCs/>
          <w:sz w:val="17"/>
          <w:szCs w:val="17"/>
        </w:rPr>
        <w:t>www.microsoft.com/investor</w:t>
      </w:r>
    </w:p>
    <w:tbl>
      <w:tblPr>
        <w:tblW w:w="5000" w:type="pct"/>
        <w:tblCellMar>
          <w:left w:w="0" w:type="dxa"/>
          <w:right w:w="0" w:type="dxa"/>
        </w:tblCellMar>
        <w:tblLook w:val="04A0" w:firstRow="1" w:lastRow="0" w:firstColumn="1" w:lastColumn="0" w:noHBand="0" w:noVBand="1"/>
      </w:tblPr>
      <w:tblGrid>
        <w:gridCol w:w="3447"/>
        <w:gridCol w:w="170"/>
        <w:gridCol w:w="1071"/>
        <w:gridCol w:w="170"/>
        <w:gridCol w:w="3448"/>
      </w:tblGrid>
      <w:tr w:rsidR="00015EE2" w14:paraId="6CBF9D8A" w14:textId="77777777">
        <w:tc>
          <w:tcPr>
            <w:tcW w:w="2100" w:type="pct"/>
            <w:shd w:val="clear" w:color="auto" w:fill="auto"/>
            <w:vAlign w:val="bottom"/>
          </w:tcPr>
          <w:p w14:paraId="6CBF9D85"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6CBF9D86" w14:textId="77777777" w:rsidR="00015EE2" w:rsidRDefault="00332066">
            <w:pPr>
              <w:pStyle w:val="a3"/>
              <w:spacing w:beforeAutospacing="0" w:afterAutospacing="0" w:line="80" w:lineRule="atLeast"/>
              <w:jc w:val="both"/>
              <w:rPr>
                <w:rFonts w:ascii="Times New Roman" w:hAnsi="Times New Roman"/>
              </w:rPr>
            </w:pPr>
            <w:r>
              <w:rPr>
                <w:rFonts w:ascii="Times New Roman" w:hAnsi="Times New Roman"/>
              </w:rPr>
              <w:t> </w:t>
            </w:r>
          </w:p>
        </w:tc>
        <w:tc>
          <w:tcPr>
            <w:tcW w:w="670" w:type="pct"/>
            <w:shd w:val="clear" w:color="auto" w:fill="auto"/>
            <w:vAlign w:val="bottom"/>
          </w:tcPr>
          <w:p w14:paraId="6CBF9D87"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6CBF9D88" w14:textId="77777777" w:rsidR="00015EE2" w:rsidRDefault="00332066">
            <w:pPr>
              <w:pStyle w:val="a3"/>
              <w:spacing w:beforeAutospacing="0" w:afterAutospacing="0" w:line="80" w:lineRule="atLeast"/>
              <w:jc w:val="both"/>
              <w:rPr>
                <w:sz w:val="8"/>
                <w:szCs w:val="8"/>
              </w:rPr>
            </w:pPr>
            <w:r>
              <w:rPr>
                <w:sz w:val="8"/>
                <w:szCs w:val="8"/>
              </w:rPr>
              <w:t> </w:t>
            </w:r>
          </w:p>
        </w:tc>
        <w:tc>
          <w:tcPr>
            <w:tcW w:w="2100" w:type="pct"/>
            <w:shd w:val="clear" w:color="auto" w:fill="auto"/>
            <w:vAlign w:val="bottom"/>
          </w:tcPr>
          <w:p w14:paraId="6CBF9D89" w14:textId="77777777" w:rsidR="00015EE2" w:rsidRDefault="00332066">
            <w:pPr>
              <w:pStyle w:val="a3"/>
              <w:spacing w:beforeAutospacing="0" w:afterAutospacing="0" w:line="80" w:lineRule="atLeast"/>
              <w:jc w:val="both"/>
              <w:rPr>
                <w:sz w:val="8"/>
                <w:szCs w:val="8"/>
              </w:rPr>
            </w:pPr>
            <w:r>
              <w:rPr>
                <w:sz w:val="8"/>
                <w:szCs w:val="8"/>
              </w:rPr>
              <w:t> </w:t>
            </w:r>
          </w:p>
        </w:tc>
      </w:tr>
      <w:tr w:rsidR="00015EE2" w14:paraId="6CBF9D90" w14:textId="77777777">
        <w:tc>
          <w:tcPr>
            <w:tcW w:w="2100" w:type="pct"/>
            <w:shd w:val="clear" w:color="auto" w:fill="auto"/>
            <w:vAlign w:val="bottom"/>
          </w:tcPr>
          <w:p w14:paraId="6CBF9D8B" w14:textId="77777777" w:rsidR="00015EE2" w:rsidRDefault="00332066">
            <w:pPr>
              <w:pStyle w:val="a3"/>
              <w:spacing w:beforeAutospacing="0" w:afterAutospacing="0"/>
              <w:rPr>
                <w:rFonts w:ascii="Arial" w:hAnsi="Arial" w:cs="Arial"/>
                <w:sz w:val="17"/>
                <w:szCs w:val="17"/>
              </w:rPr>
            </w:pPr>
            <w:r>
              <w:rPr>
                <w:rFonts w:ascii="Arial" w:hAnsi="Arial" w:cs="Arial"/>
                <w:sz w:val="17"/>
                <w:szCs w:val="17"/>
              </w:rPr>
              <w:t>Securities registered pursuant to Section 12(b) of the Act:</w:t>
            </w:r>
          </w:p>
        </w:tc>
        <w:tc>
          <w:tcPr>
            <w:tcW w:w="65" w:type="pct"/>
            <w:shd w:val="clear" w:color="auto" w:fill="auto"/>
          </w:tcPr>
          <w:p w14:paraId="6CBF9D8C" w14:textId="77777777" w:rsidR="00015EE2" w:rsidRDefault="00332066">
            <w:pPr>
              <w:pStyle w:val="a3"/>
              <w:spacing w:beforeAutospacing="0" w:afterAutospacing="0"/>
              <w:jc w:val="both"/>
              <w:rPr>
                <w:sz w:val="17"/>
                <w:szCs w:val="17"/>
              </w:rPr>
            </w:pPr>
            <w:r>
              <w:rPr>
                <w:sz w:val="17"/>
                <w:szCs w:val="17"/>
              </w:rPr>
              <w:t> </w:t>
            </w:r>
          </w:p>
        </w:tc>
        <w:tc>
          <w:tcPr>
            <w:tcW w:w="670" w:type="pct"/>
            <w:shd w:val="clear" w:color="auto" w:fill="auto"/>
            <w:vAlign w:val="bottom"/>
          </w:tcPr>
          <w:p w14:paraId="6CBF9D8D" w14:textId="77777777" w:rsidR="00015EE2" w:rsidRDefault="00332066">
            <w:pPr>
              <w:pStyle w:val="a3"/>
              <w:spacing w:beforeAutospacing="0" w:afterAutospacing="0"/>
              <w:jc w:val="both"/>
              <w:rPr>
                <w:sz w:val="17"/>
                <w:szCs w:val="17"/>
              </w:rPr>
            </w:pPr>
            <w:r>
              <w:rPr>
                <w:sz w:val="17"/>
                <w:szCs w:val="17"/>
              </w:rPr>
              <w:t> </w:t>
            </w:r>
          </w:p>
        </w:tc>
        <w:tc>
          <w:tcPr>
            <w:tcW w:w="65" w:type="pct"/>
            <w:shd w:val="clear" w:color="auto" w:fill="auto"/>
          </w:tcPr>
          <w:p w14:paraId="6CBF9D8E" w14:textId="77777777" w:rsidR="00015EE2" w:rsidRDefault="00332066">
            <w:pPr>
              <w:pStyle w:val="a3"/>
              <w:spacing w:beforeAutospacing="0" w:afterAutospacing="0"/>
              <w:jc w:val="both"/>
              <w:rPr>
                <w:sz w:val="17"/>
                <w:szCs w:val="17"/>
              </w:rPr>
            </w:pPr>
            <w:r>
              <w:rPr>
                <w:sz w:val="17"/>
                <w:szCs w:val="17"/>
              </w:rPr>
              <w:t> </w:t>
            </w:r>
          </w:p>
        </w:tc>
        <w:tc>
          <w:tcPr>
            <w:tcW w:w="2100" w:type="pct"/>
            <w:shd w:val="clear" w:color="auto" w:fill="auto"/>
            <w:vAlign w:val="bottom"/>
          </w:tcPr>
          <w:p w14:paraId="6CBF9D8F" w14:textId="77777777" w:rsidR="00015EE2" w:rsidRDefault="00332066">
            <w:pPr>
              <w:pStyle w:val="a3"/>
              <w:spacing w:beforeAutospacing="0" w:afterAutospacing="0"/>
              <w:jc w:val="both"/>
              <w:rPr>
                <w:sz w:val="17"/>
                <w:szCs w:val="17"/>
              </w:rPr>
            </w:pPr>
            <w:r>
              <w:rPr>
                <w:sz w:val="17"/>
                <w:szCs w:val="17"/>
              </w:rPr>
              <w:t> </w:t>
            </w:r>
          </w:p>
        </w:tc>
      </w:tr>
      <w:tr w:rsidR="00015EE2" w14:paraId="6CBF9D96" w14:textId="77777777">
        <w:tc>
          <w:tcPr>
            <w:tcW w:w="2100" w:type="pct"/>
            <w:shd w:val="clear" w:color="auto" w:fill="auto"/>
            <w:vAlign w:val="bottom"/>
          </w:tcPr>
          <w:p w14:paraId="6CBF9D91"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6CBF9D92" w14:textId="77777777" w:rsidR="00015EE2" w:rsidRDefault="00332066">
            <w:pPr>
              <w:pStyle w:val="a3"/>
              <w:spacing w:beforeAutospacing="0" w:afterAutospacing="0" w:line="80" w:lineRule="atLeast"/>
              <w:jc w:val="both"/>
              <w:rPr>
                <w:sz w:val="8"/>
                <w:szCs w:val="8"/>
              </w:rPr>
            </w:pPr>
            <w:r>
              <w:rPr>
                <w:sz w:val="8"/>
                <w:szCs w:val="8"/>
              </w:rPr>
              <w:t> </w:t>
            </w:r>
          </w:p>
        </w:tc>
        <w:tc>
          <w:tcPr>
            <w:tcW w:w="670" w:type="pct"/>
            <w:shd w:val="clear" w:color="auto" w:fill="auto"/>
            <w:vAlign w:val="bottom"/>
          </w:tcPr>
          <w:p w14:paraId="6CBF9D93" w14:textId="77777777" w:rsidR="00015EE2" w:rsidRDefault="00332066">
            <w:pPr>
              <w:pStyle w:val="a3"/>
              <w:spacing w:beforeAutospacing="0" w:afterAutospacing="0" w:line="80" w:lineRule="atLeast"/>
              <w:jc w:val="both"/>
              <w:rPr>
                <w:sz w:val="8"/>
                <w:szCs w:val="8"/>
              </w:rPr>
            </w:pPr>
            <w:r>
              <w:rPr>
                <w:sz w:val="8"/>
                <w:szCs w:val="8"/>
              </w:rPr>
              <w:t> </w:t>
            </w:r>
          </w:p>
        </w:tc>
        <w:tc>
          <w:tcPr>
            <w:tcW w:w="65" w:type="pct"/>
            <w:shd w:val="clear" w:color="auto" w:fill="auto"/>
          </w:tcPr>
          <w:p w14:paraId="6CBF9D94" w14:textId="77777777" w:rsidR="00015EE2" w:rsidRDefault="00332066">
            <w:pPr>
              <w:pStyle w:val="a3"/>
              <w:spacing w:beforeAutospacing="0" w:afterAutospacing="0" w:line="80" w:lineRule="atLeast"/>
              <w:jc w:val="both"/>
              <w:rPr>
                <w:sz w:val="8"/>
                <w:szCs w:val="8"/>
              </w:rPr>
            </w:pPr>
            <w:r>
              <w:rPr>
                <w:sz w:val="8"/>
                <w:szCs w:val="8"/>
              </w:rPr>
              <w:t> </w:t>
            </w:r>
          </w:p>
        </w:tc>
        <w:tc>
          <w:tcPr>
            <w:tcW w:w="2100" w:type="pct"/>
            <w:shd w:val="clear" w:color="auto" w:fill="auto"/>
            <w:vAlign w:val="bottom"/>
          </w:tcPr>
          <w:p w14:paraId="6CBF9D95" w14:textId="77777777" w:rsidR="00015EE2" w:rsidRDefault="00332066">
            <w:pPr>
              <w:pStyle w:val="a3"/>
              <w:spacing w:beforeAutospacing="0" w:afterAutospacing="0" w:line="80" w:lineRule="atLeast"/>
              <w:jc w:val="both"/>
              <w:rPr>
                <w:sz w:val="8"/>
                <w:szCs w:val="8"/>
              </w:rPr>
            </w:pPr>
            <w:r>
              <w:rPr>
                <w:sz w:val="8"/>
                <w:szCs w:val="8"/>
              </w:rPr>
              <w:t> </w:t>
            </w:r>
          </w:p>
        </w:tc>
      </w:tr>
      <w:tr w:rsidR="00015EE2" w14:paraId="6CBF9D9C" w14:textId="77777777">
        <w:tc>
          <w:tcPr>
            <w:tcW w:w="2100" w:type="pct"/>
            <w:shd w:val="clear" w:color="auto" w:fill="auto"/>
            <w:vAlign w:val="bottom"/>
          </w:tcPr>
          <w:p w14:paraId="6CBF9D97" w14:textId="77777777" w:rsidR="00015EE2" w:rsidRDefault="00332066">
            <w:pPr>
              <w:pStyle w:val="a3"/>
              <w:spacing w:beforeAutospacing="0" w:afterAutospacing="0"/>
              <w:rPr>
                <w:rFonts w:ascii="Arial" w:hAnsi="Arial" w:cs="Arial"/>
                <w:sz w:val="17"/>
                <w:szCs w:val="17"/>
              </w:rPr>
            </w:pPr>
            <w:r>
              <w:rPr>
                <w:rFonts w:ascii="Arial" w:hAnsi="Arial" w:cs="Arial"/>
                <w:sz w:val="17"/>
                <w:szCs w:val="17"/>
              </w:rPr>
              <w:t>Title of each class</w:t>
            </w:r>
          </w:p>
        </w:tc>
        <w:tc>
          <w:tcPr>
            <w:tcW w:w="65" w:type="pct"/>
            <w:shd w:val="clear" w:color="auto" w:fill="auto"/>
          </w:tcPr>
          <w:p w14:paraId="6CBF9D98" w14:textId="77777777" w:rsidR="00015EE2" w:rsidRDefault="00332066">
            <w:pPr>
              <w:pStyle w:val="a3"/>
              <w:spacing w:beforeAutospacing="0" w:afterAutospacing="0"/>
              <w:jc w:val="both"/>
              <w:rPr>
                <w:sz w:val="17"/>
                <w:szCs w:val="17"/>
              </w:rPr>
            </w:pPr>
            <w:r>
              <w:rPr>
                <w:sz w:val="17"/>
                <w:szCs w:val="17"/>
              </w:rPr>
              <w:t> </w:t>
            </w:r>
          </w:p>
        </w:tc>
        <w:tc>
          <w:tcPr>
            <w:tcW w:w="670" w:type="pct"/>
            <w:shd w:val="clear" w:color="auto" w:fill="auto"/>
            <w:vAlign w:val="bottom"/>
          </w:tcPr>
          <w:p w14:paraId="6CBF9D99" w14:textId="77777777" w:rsidR="00015EE2" w:rsidRDefault="00332066">
            <w:pPr>
              <w:pStyle w:val="a3"/>
              <w:spacing w:beforeAutospacing="0" w:afterAutospacing="0"/>
              <w:jc w:val="center"/>
              <w:rPr>
                <w:rFonts w:ascii="Arial" w:hAnsi="Arial" w:cs="Arial"/>
                <w:sz w:val="17"/>
                <w:szCs w:val="17"/>
              </w:rPr>
            </w:pPr>
            <w:r>
              <w:rPr>
                <w:rFonts w:ascii="Arial" w:hAnsi="Arial" w:cs="Arial"/>
                <w:sz w:val="17"/>
                <w:szCs w:val="17"/>
              </w:rPr>
              <w:t>Trading Symbol</w:t>
            </w:r>
          </w:p>
        </w:tc>
        <w:tc>
          <w:tcPr>
            <w:tcW w:w="65" w:type="pct"/>
            <w:shd w:val="clear" w:color="auto" w:fill="auto"/>
          </w:tcPr>
          <w:p w14:paraId="6CBF9D9A" w14:textId="77777777" w:rsidR="00015EE2" w:rsidRDefault="00332066">
            <w:pPr>
              <w:pStyle w:val="a3"/>
              <w:spacing w:beforeAutospacing="0" w:afterAutospacing="0"/>
              <w:jc w:val="both"/>
              <w:rPr>
                <w:sz w:val="17"/>
                <w:szCs w:val="17"/>
              </w:rPr>
            </w:pPr>
            <w:r>
              <w:rPr>
                <w:sz w:val="17"/>
                <w:szCs w:val="17"/>
              </w:rPr>
              <w:t> </w:t>
            </w:r>
          </w:p>
        </w:tc>
        <w:tc>
          <w:tcPr>
            <w:tcW w:w="2100" w:type="pct"/>
            <w:shd w:val="clear" w:color="auto" w:fill="auto"/>
            <w:vAlign w:val="bottom"/>
          </w:tcPr>
          <w:p w14:paraId="6CBF9D9B" w14:textId="77777777" w:rsidR="00015EE2" w:rsidRDefault="00332066">
            <w:pPr>
              <w:pStyle w:val="a3"/>
              <w:spacing w:beforeAutospacing="0" w:afterAutospacing="0"/>
              <w:jc w:val="center"/>
              <w:rPr>
                <w:rFonts w:ascii="Arial" w:hAnsi="Arial" w:cs="Arial"/>
                <w:sz w:val="17"/>
                <w:szCs w:val="17"/>
              </w:rPr>
            </w:pPr>
            <w:r>
              <w:rPr>
                <w:rFonts w:ascii="Arial" w:hAnsi="Arial" w:cs="Arial"/>
                <w:sz w:val="17"/>
                <w:szCs w:val="17"/>
              </w:rPr>
              <w:t>Name of exchange on which registered</w:t>
            </w:r>
          </w:p>
        </w:tc>
      </w:tr>
      <w:tr w:rsidR="00015EE2" w14:paraId="6CBF9DA2" w14:textId="77777777">
        <w:tc>
          <w:tcPr>
            <w:tcW w:w="2100" w:type="pct"/>
            <w:shd w:val="clear" w:color="auto" w:fill="auto"/>
            <w:vAlign w:val="bottom"/>
          </w:tcPr>
          <w:p w14:paraId="6CBF9D9D" w14:textId="77777777" w:rsidR="00015EE2" w:rsidRDefault="00332066">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65" w:type="pct"/>
            <w:shd w:val="clear" w:color="auto" w:fill="auto"/>
          </w:tcPr>
          <w:p w14:paraId="6CBF9D9E" w14:textId="77777777" w:rsidR="00015EE2" w:rsidRDefault="00332066">
            <w:pPr>
              <w:pStyle w:val="a3"/>
              <w:spacing w:beforeAutospacing="0" w:afterAutospacing="0" w:line="80" w:lineRule="atLeast"/>
              <w:jc w:val="both"/>
              <w:rPr>
                <w:b/>
                <w:bCs/>
                <w:sz w:val="8"/>
                <w:szCs w:val="8"/>
              </w:rPr>
            </w:pPr>
            <w:r>
              <w:rPr>
                <w:b/>
                <w:bCs/>
                <w:sz w:val="8"/>
                <w:szCs w:val="8"/>
              </w:rPr>
              <w:t> </w:t>
            </w:r>
          </w:p>
        </w:tc>
        <w:tc>
          <w:tcPr>
            <w:tcW w:w="670" w:type="pct"/>
            <w:shd w:val="clear" w:color="auto" w:fill="auto"/>
            <w:vAlign w:val="bottom"/>
          </w:tcPr>
          <w:p w14:paraId="6CBF9D9F" w14:textId="77777777" w:rsidR="00015EE2" w:rsidRDefault="00332066">
            <w:pPr>
              <w:pStyle w:val="a3"/>
              <w:spacing w:beforeAutospacing="0" w:afterAutospacing="0" w:line="80" w:lineRule="atLeast"/>
              <w:jc w:val="both"/>
              <w:rPr>
                <w:b/>
                <w:bCs/>
                <w:sz w:val="8"/>
                <w:szCs w:val="8"/>
              </w:rPr>
            </w:pPr>
            <w:r>
              <w:rPr>
                <w:b/>
                <w:bCs/>
                <w:sz w:val="8"/>
                <w:szCs w:val="8"/>
              </w:rPr>
              <w:t> </w:t>
            </w:r>
          </w:p>
        </w:tc>
        <w:tc>
          <w:tcPr>
            <w:tcW w:w="65" w:type="pct"/>
            <w:shd w:val="clear" w:color="auto" w:fill="auto"/>
          </w:tcPr>
          <w:p w14:paraId="6CBF9DA0" w14:textId="77777777" w:rsidR="00015EE2" w:rsidRDefault="00332066">
            <w:pPr>
              <w:pStyle w:val="a3"/>
              <w:spacing w:beforeAutospacing="0" w:afterAutospacing="0" w:line="80" w:lineRule="atLeast"/>
              <w:jc w:val="both"/>
              <w:rPr>
                <w:b/>
                <w:bCs/>
                <w:sz w:val="8"/>
                <w:szCs w:val="8"/>
              </w:rPr>
            </w:pPr>
            <w:r>
              <w:rPr>
                <w:b/>
                <w:bCs/>
                <w:sz w:val="8"/>
                <w:szCs w:val="8"/>
              </w:rPr>
              <w:t> </w:t>
            </w:r>
          </w:p>
        </w:tc>
        <w:tc>
          <w:tcPr>
            <w:tcW w:w="2100" w:type="pct"/>
            <w:shd w:val="clear" w:color="auto" w:fill="auto"/>
            <w:vAlign w:val="bottom"/>
          </w:tcPr>
          <w:p w14:paraId="6CBF9DA1" w14:textId="77777777" w:rsidR="00015EE2" w:rsidRDefault="00332066">
            <w:pPr>
              <w:pStyle w:val="a3"/>
              <w:spacing w:beforeAutospacing="0" w:afterAutospacing="0" w:line="80" w:lineRule="atLeast"/>
              <w:jc w:val="both"/>
              <w:rPr>
                <w:b/>
                <w:bCs/>
                <w:sz w:val="8"/>
                <w:szCs w:val="8"/>
              </w:rPr>
            </w:pPr>
            <w:r>
              <w:rPr>
                <w:b/>
                <w:bCs/>
                <w:sz w:val="8"/>
                <w:szCs w:val="8"/>
              </w:rPr>
              <w:t> </w:t>
            </w:r>
          </w:p>
        </w:tc>
      </w:tr>
      <w:tr w:rsidR="00015EE2" w14:paraId="6CBF9DA8" w14:textId="77777777">
        <w:tc>
          <w:tcPr>
            <w:tcW w:w="2100" w:type="pct"/>
            <w:shd w:val="clear" w:color="auto" w:fill="auto"/>
            <w:vAlign w:val="bottom"/>
          </w:tcPr>
          <w:p w14:paraId="6CBF9DA3" w14:textId="77777777" w:rsidR="00015EE2" w:rsidRDefault="00332066">
            <w:pPr>
              <w:pStyle w:val="a3"/>
              <w:spacing w:beforeAutospacing="0" w:afterAutospacing="0"/>
              <w:rPr>
                <w:rFonts w:ascii="Arial" w:hAnsi="Arial" w:cs="Arial"/>
                <w:b/>
                <w:bCs/>
                <w:sz w:val="17"/>
                <w:szCs w:val="17"/>
              </w:rPr>
            </w:pPr>
            <w:r>
              <w:rPr>
                <w:rFonts w:ascii="Arial" w:hAnsi="Arial" w:cs="Arial"/>
                <w:b/>
                <w:bCs/>
                <w:sz w:val="17"/>
                <w:szCs w:val="17"/>
              </w:rPr>
              <w:t>Common stock, $0.00000625 par value per share</w:t>
            </w:r>
          </w:p>
        </w:tc>
        <w:tc>
          <w:tcPr>
            <w:tcW w:w="65" w:type="pct"/>
            <w:shd w:val="clear" w:color="auto" w:fill="auto"/>
          </w:tcPr>
          <w:p w14:paraId="6CBF9DA4" w14:textId="77777777" w:rsidR="00015EE2" w:rsidRDefault="00332066">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670" w:type="pct"/>
            <w:shd w:val="clear" w:color="auto" w:fill="auto"/>
            <w:vAlign w:val="bottom"/>
          </w:tcPr>
          <w:p w14:paraId="6CBF9DA5" w14:textId="77777777" w:rsidR="00015EE2" w:rsidRDefault="00332066">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6CBF9DA6" w14:textId="77777777" w:rsidR="00015EE2" w:rsidRDefault="00332066">
            <w:pPr>
              <w:pStyle w:val="a3"/>
              <w:spacing w:beforeAutospacing="0" w:afterAutospacing="0"/>
              <w:jc w:val="both"/>
              <w:rPr>
                <w:sz w:val="17"/>
                <w:szCs w:val="17"/>
              </w:rPr>
            </w:pPr>
            <w:r>
              <w:rPr>
                <w:sz w:val="17"/>
                <w:szCs w:val="17"/>
              </w:rPr>
              <w:t> </w:t>
            </w:r>
          </w:p>
        </w:tc>
        <w:tc>
          <w:tcPr>
            <w:tcW w:w="2100" w:type="pct"/>
            <w:shd w:val="clear" w:color="auto" w:fill="auto"/>
            <w:vAlign w:val="bottom"/>
          </w:tcPr>
          <w:p w14:paraId="6CBF9DA7" w14:textId="77777777" w:rsidR="00015EE2" w:rsidRDefault="00332066">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015EE2" w14:paraId="6CBF9DAE" w14:textId="77777777">
        <w:tc>
          <w:tcPr>
            <w:tcW w:w="2100" w:type="pct"/>
            <w:shd w:val="clear" w:color="auto" w:fill="auto"/>
            <w:vAlign w:val="bottom"/>
          </w:tcPr>
          <w:p w14:paraId="6CBF9DA9" w14:textId="77777777" w:rsidR="00015EE2" w:rsidRDefault="00332066">
            <w:pPr>
              <w:pStyle w:val="a3"/>
              <w:spacing w:beforeAutospacing="0" w:afterAutospacing="0"/>
              <w:rPr>
                <w:rFonts w:ascii="Arial" w:hAnsi="Arial" w:cs="Arial"/>
                <w:b/>
                <w:bCs/>
                <w:sz w:val="17"/>
                <w:szCs w:val="17"/>
              </w:rPr>
            </w:pPr>
            <w:r>
              <w:rPr>
                <w:rFonts w:ascii="Arial" w:hAnsi="Arial" w:cs="Arial"/>
                <w:b/>
                <w:bCs/>
                <w:sz w:val="17"/>
                <w:szCs w:val="17"/>
              </w:rPr>
              <w:t>3.125% Notes due 2028</w:t>
            </w:r>
          </w:p>
        </w:tc>
        <w:tc>
          <w:tcPr>
            <w:tcW w:w="65" w:type="pct"/>
            <w:shd w:val="clear" w:color="auto" w:fill="auto"/>
          </w:tcPr>
          <w:p w14:paraId="6CBF9DAA" w14:textId="77777777" w:rsidR="00015EE2" w:rsidRDefault="00332066">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670" w:type="pct"/>
            <w:shd w:val="clear" w:color="auto" w:fill="auto"/>
            <w:vAlign w:val="bottom"/>
          </w:tcPr>
          <w:p w14:paraId="6CBF9DAB" w14:textId="77777777" w:rsidR="00015EE2" w:rsidRDefault="00332066">
            <w:pPr>
              <w:pStyle w:val="a3"/>
              <w:spacing w:beforeAutospacing="0" w:afterAutospacing="0"/>
              <w:jc w:val="center"/>
              <w:rPr>
                <w:rFonts w:ascii="Arial" w:hAnsi="Arial" w:cs="Arial"/>
                <w:b/>
                <w:bCs/>
                <w:caps/>
                <w:sz w:val="17"/>
                <w:szCs w:val="17"/>
              </w:rPr>
            </w:pPr>
            <w:r>
              <w:rPr>
                <w:rFonts w:ascii="Arial" w:hAnsi="Arial" w:cs="Arial"/>
                <w:b/>
                <w:bCs/>
                <w:caps/>
                <w:sz w:val="17"/>
                <w:szCs w:val="17"/>
              </w:rPr>
              <w:t>MSFT</w:t>
            </w:r>
          </w:p>
        </w:tc>
        <w:tc>
          <w:tcPr>
            <w:tcW w:w="65" w:type="pct"/>
            <w:shd w:val="clear" w:color="auto" w:fill="auto"/>
          </w:tcPr>
          <w:p w14:paraId="6CBF9DAC" w14:textId="77777777" w:rsidR="00015EE2" w:rsidRDefault="00332066">
            <w:pPr>
              <w:pStyle w:val="a3"/>
              <w:spacing w:beforeAutospacing="0" w:afterAutospacing="0"/>
              <w:jc w:val="both"/>
              <w:rPr>
                <w:sz w:val="17"/>
                <w:szCs w:val="17"/>
              </w:rPr>
            </w:pPr>
            <w:r>
              <w:rPr>
                <w:sz w:val="17"/>
                <w:szCs w:val="17"/>
              </w:rPr>
              <w:t> </w:t>
            </w:r>
          </w:p>
        </w:tc>
        <w:tc>
          <w:tcPr>
            <w:tcW w:w="2100" w:type="pct"/>
            <w:shd w:val="clear" w:color="auto" w:fill="auto"/>
            <w:vAlign w:val="bottom"/>
          </w:tcPr>
          <w:p w14:paraId="6CBF9DAD" w14:textId="77777777" w:rsidR="00015EE2" w:rsidRDefault="00332066">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015EE2" w14:paraId="6CBF9DB4" w14:textId="77777777">
        <w:tc>
          <w:tcPr>
            <w:tcW w:w="2100" w:type="pct"/>
            <w:shd w:val="clear" w:color="auto" w:fill="auto"/>
            <w:vAlign w:val="bottom"/>
          </w:tcPr>
          <w:p w14:paraId="6CBF9DAF" w14:textId="77777777" w:rsidR="00015EE2" w:rsidRDefault="00332066">
            <w:pPr>
              <w:pStyle w:val="a3"/>
              <w:spacing w:beforeAutospacing="0" w:afterAutospacing="0"/>
              <w:rPr>
                <w:rFonts w:ascii="Arial" w:hAnsi="Arial" w:cs="Arial"/>
                <w:b/>
                <w:bCs/>
                <w:sz w:val="17"/>
                <w:szCs w:val="17"/>
              </w:rPr>
            </w:pPr>
            <w:r>
              <w:rPr>
                <w:rFonts w:ascii="Arial" w:hAnsi="Arial" w:cs="Arial"/>
                <w:b/>
                <w:bCs/>
                <w:sz w:val="17"/>
                <w:szCs w:val="17"/>
              </w:rPr>
              <w:t>2.625% Notes due 2033</w:t>
            </w:r>
          </w:p>
        </w:tc>
        <w:tc>
          <w:tcPr>
            <w:tcW w:w="65" w:type="pct"/>
            <w:shd w:val="clear" w:color="auto" w:fill="auto"/>
          </w:tcPr>
          <w:p w14:paraId="6CBF9DB0" w14:textId="77777777" w:rsidR="00015EE2" w:rsidRDefault="00332066">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670" w:type="pct"/>
            <w:shd w:val="clear" w:color="auto" w:fill="auto"/>
            <w:vAlign w:val="bottom"/>
          </w:tcPr>
          <w:p w14:paraId="6CBF9DB1" w14:textId="77777777" w:rsidR="00015EE2" w:rsidRDefault="00332066">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6CBF9DB2" w14:textId="77777777" w:rsidR="00015EE2" w:rsidRDefault="00332066">
            <w:pPr>
              <w:pStyle w:val="a3"/>
              <w:spacing w:beforeAutospacing="0" w:afterAutospacing="0"/>
              <w:jc w:val="both"/>
              <w:rPr>
                <w:sz w:val="17"/>
                <w:szCs w:val="17"/>
              </w:rPr>
            </w:pPr>
            <w:r>
              <w:rPr>
                <w:sz w:val="17"/>
                <w:szCs w:val="17"/>
              </w:rPr>
              <w:t> </w:t>
            </w:r>
          </w:p>
        </w:tc>
        <w:tc>
          <w:tcPr>
            <w:tcW w:w="2100" w:type="pct"/>
            <w:shd w:val="clear" w:color="auto" w:fill="auto"/>
            <w:vAlign w:val="bottom"/>
          </w:tcPr>
          <w:p w14:paraId="6CBF9DB3" w14:textId="77777777" w:rsidR="00015EE2" w:rsidRDefault="00332066">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bl>
    <w:p w14:paraId="6CBF9DB5" w14:textId="77777777" w:rsidR="00015EE2" w:rsidRDefault="00332066">
      <w:pPr>
        <w:pStyle w:val="a3"/>
        <w:spacing w:before="80" w:beforeAutospacing="0" w:afterAutospacing="0"/>
        <w:jc w:val="both"/>
        <w:rPr>
          <w:rFonts w:ascii="Arial" w:hAnsi="Arial" w:cs="Arial"/>
          <w:sz w:val="17"/>
          <w:szCs w:val="17"/>
        </w:rPr>
      </w:pPr>
      <w:r>
        <w:rPr>
          <w:rFonts w:ascii="Arial" w:hAnsi="Arial" w:cs="Arial"/>
          <w:sz w:val="17"/>
          <w:szCs w:val="17"/>
        </w:rPr>
        <w:t xml:space="preserve">Indicate by check mark whether the registrant (1) has filed all reports required to be filed by </w:t>
      </w:r>
      <w:r>
        <w:rPr>
          <w:rFonts w:ascii="Arial" w:hAnsi="Arial" w:cs="Arial"/>
          <w:sz w:val="17"/>
          <w:szCs w:val="17"/>
        </w:rPr>
        <w:t>Section 13 or 15(d) of the Securities Exchange Act of 1934 during the preceding 12 months (or for such shorter period that the registrant was required to file such reports), and (2) has been subject to such filing requirements for the past 90 days.    Yes </w:t>
      </w:r>
      <w:r>
        <w:rPr>
          <w:rFonts w:ascii="Arial" w:hAnsi="Arial" w:cs="Arial"/>
          <w:sz w:val="17"/>
          <w:szCs w:val="17"/>
        </w:rPr>
        <w:t>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6CBF9DB6" w14:textId="77777777" w:rsidR="00015EE2" w:rsidRDefault="00332066">
      <w:pPr>
        <w:pStyle w:val="a3"/>
        <w:spacing w:before="80" w:beforeAutospacing="0" w:afterAutospacing="0"/>
        <w:jc w:val="both"/>
        <w:rPr>
          <w:rFonts w:ascii="Arial" w:hAnsi="Arial" w:cs="Arial"/>
          <w:sz w:val="17"/>
          <w:szCs w:val="17"/>
        </w:rPr>
      </w:pPr>
      <w:r>
        <w:rPr>
          <w:rFonts w:ascii="Arial" w:hAnsi="Arial" w:cs="Arial"/>
          <w:sz w:val="17"/>
          <w:szCs w:val="17"/>
        </w:rPr>
        <w:t>Indicate by check mark whether the registrant has submitted electronically every Interactive Data File required to be submitted pursuant to Rule 405 of Regulation S-T (§232.405 of this chapter) during the preceding 12 months (or for such short</w:t>
      </w:r>
      <w:r>
        <w:rPr>
          <w:rFonts w:ascii="Arial" w:hAnsi="Arial" w:cs="Arial"/>
          <w:sz w:val="17"/>
          <w:szCs w:val="17"/>
        </w:rPr>
        <w:t>er period that the registrant was required to submit such files).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p>
    <w:p w14:paraId="6CBF9DB7" w14:textId="77777777" w:rsidR="00015EE2" w:rsidRDefault="00332066">
      <w:pPr>
        <w:pStyle w:val="a3"/>
        <w:spacing w:before="80" w:beforeAutospacing="0" w:afterAutospacing="0"/>
        <w:jc w:val="both"/>
        <w:rPr>
          <w:rFonts w:ascii="Arial" w:hAnsi="Arial" w:cs="Arial"/>
          <w:sz w:val="17"/>
          <w:szCs w:val="17"/>
        </w:rPr>
      </w:pPr>
      <w:r>
        <w:rPr>
          <w:rFonts w:ascii="Arial" w:hAnsi="Arial" w:cs="Arial"/>
          <w:sz w:val="17"/>
          <w:szCs w:val="17"/>
        </w:rPr>
        <w:t>Indicate by check mark whether the registrant is a large accelerated filer, an accelerated filer, a non-accelerated filer, a smaller reporting company, or an emerging grow</w:t>
      </w:r>
      <w:r>
        <w:rPr>
          <w:rFonts w:ascii="Arial" w:hAnsi="Arial" w:cs="Arial"/>
          <w:sz w:val="17"/>
          <w:szCs w:val="17"/>
        </w:rPr>
        <w:t xml:space="preserve">th company. See the definitions of “large accelerated filer,” “accelerated filer,” “smaller reporting company,” and “emerging growth company” in Rule 12b-2 of the Exchange Act. </w:t>
      </w:r>
    </w:p>
    <w:p w14:paraId="6CBF9DB8" w14:textId="77777777" w:rsidR="00015EE2" w:rsidRDefault="00332066">
      <w:pPr>
        <w:pStyle w:val="a3"/>
        <w:spacing w:beforeAutospacing="0" w:afterAutospacing="0"/>
        <w:jc w:val="both"/>
        <w:rPr>
          <w:rFonts w:ascii="Arial" w:hAnsi="Arial" w:cs="Arial"/>
          <w:sz w:val="12"/>
          <w:szCs w:val="12"/>
        </w:rPr>
      </w:pPr>
      <w:r>
        <w:rPr>
          <w:rFonts w:ascii="Arial" w:hAnsi="Arial" w:cs="Arial"/>
          <w:sz w:val="12"/>
          <w:szCs w:val="12"/>
        </w:rPr>
        <w:t> </w:t>
      </w:r>
    </w:p>
    <w:tbl>
      <w:tblPr>
        <w:tblW w:w="5000" w:type="pct"/>
        <w:tblCellMar>
          <w:left w:w="0" w:type="dxa"/>
          <w:right w:w="0" w:type="dxa"/>
        </w:tblCellMar>
        <w:tblLook w:val="04A0" w:firstRow="1" w:lastRow="0" w:firstColumn="1" w:lastColumn="0" w:noHBand="0" w:noVBand="1"/>
      </w:tblPr>
      <w:tblGrid>
        <w:gridCol w:w="5928"/>
        <w:gridCol w:w="48"/>
        <w:gridCol w:w="2330"/>
      </w:tblGrid>
      <w:tr w:rsidR="00015EE2" w14:paraId="6CBF9DBC" w14:textId="77777777">
        <w:tc>
          <w:tcPr>
            <w:tcW w:w="3678" w:type="pct"/>
            <w:shd w:val="clear" w:color="auto" w:fill="auto"/>
          </w:tcPr>
          <w:p w14:paraId="6CBF9DB9" w14:textId="77777777" w:rsidR="00015EE2" w:rsidRDefault="00332066">
            <w:pPr>
              <w:pStyle w:val="a3"/>
              <w:spacing w:beforeAutospacing="0" w:afterAutospacing="0"/>
              <w:jc w:val="both"/>
              <w:rPr>
                <w:rFonts w:ascii="Arial" w:hAnsi="Arial" w:cs="Arial"/>
                <w:sz w:val="17"/>
                <w:szCs w:val="17"/>
              </w:rPr>
            </w:pPr>
            <w:r>
              <w:rPr>
                <w:rFonts w:ascii="Arial" w:hAnsi="Arial" w:cs="Arial"/>
                <w:sz w:val="17"/>
                <w:szCs w:val="17"/>
              </w:rPr>
              <w:t>Large Accelerated Filer </w:t>
            </w:r>
            <w:r>
              <w:rPr>
                <w:rFonts w:ascii="Segoe UI Symbol" w:eastAsia="Segoe UI Symbol" w:hAnsi="Segoe UI Symbol" w:cs="Segoe UI Symbol"/>
                <w:sz w:val="17"/>
                <w:szCs w:val="17"/>
              </w:rPr>
              <w:t>☒</w:t>
            </w:r>
          </w:p>
        </w:tc>
        <w:tc>
          <w:tcPr>
            <w:tcW w:w="37" w:type="pct"/>
            <w:shd w:val="clear" w:color="auto" w:fill="auto"/>
            <w:vAlign w:val="bottom"/>
          </w:tcPr>
          <w:p w14:paraId="6CBF9DBA" w14:textId="77777777" w:rsidR="00015EE2" w:rsidRDefault="00332066">
            <w:pPr>
              <w:pStyle w:val="a3"/>
              <w:spacing w:beforeAutospacing="0" w:afterAutospacing="0"/>
              <w:rPr>
                <w:rFonts w:ascii="Arial" w:hAnsi="Arial" w:cs="Arial"/>
                <w:sz w:val="17"/>
                <w:szCs w:val="17"/>
              </w:rPr>
            </w:pPr>
            <w:r>
              <w:rPr>
                <w:rFonts w:ascii="Arial" w:hAnsi="Arial" w:cs="Arial"/>
                <w:sz w:val="17"/>
                <w:szCs w:val="17"/>
              </w:rPr>
              <w:t> </w:t>
            </w:r>
          </w:p>
        </w:tc>
        <w:tc>
          <w:tcPr>
            <w:tcW w:w="1285" w:type="pct"/>
            <w:shd w:val="clear" w:color="auto" w:fill="auto"/>
          </w:tcPr>
          <w:p w14:paraId="6CBF9DBB" w14:textId="77777777" w:rsidR="00015EE2" w:rsidRDefault="00332066">
            <w:pPr>
              <w:pStyle w:val="a3"/>
              <w:spacing w:beforeAutospacing="0" w:afterAutospacing="0"/>
              <w:jc w:val="both"/>
              <w:rPr>
                <w:rFonts w:ascii="Arial" w:hAnsi="Arial" w:cs="Arial"/>
                <w:sz w:val="17"/>
                <w:szCs w:val="17"/>
              </w:rPr>
            </w:pPr>
            <w:r>
              <w:rPr>
                <w:rFonts w:ascii="Arial" w:hAnsi="Arial" w:cs="Arial"/>
                <w:sz w:val="17"/>
                <w:szCs w:val="17"/>
              </w:rPr>
              <w:t>Accelerated Filer </w:t>
            </w:r>
            <w:r>
              <w:rPr>
                <w:rFonts w:ascii="Segoe UI Symbol" w:eastAsia="Segoe UI Symbol" w:hAnsi="Segoe UI Symbol" w:cs="Segoe UI Symbol"/>
                <w:sz w:val="17"/>
                <w:szCs w:val="17"/>
              </w:rPr>
              <w:t>☐</w:t>
            </w:r>
          </w:p>
        </w:tc>
      </w:tr>
      <w:tr w:rsidR="00015EE2" w14:paraId="6CBF9DC0" w14:textId="77777777">
        <w:tc>
          <w:tcPr>
            <w:tcW w:w="3678" w:type="pct"/>
            <w:shd w:val="clear" w:color="auto" w:fill="auto"/>
          </w:tcPr>
          <w:p w14:paraId="6CBF9DBD" w14:textId="77777777" w:rsidR="00015EE2" w:rsidRDefault="00332066">
            <w:pPr>
              <w:pStyle w:val="a3"/>
              <w:spacing w:beforeAutospacing="0" w:afterAutospacing="0"/>
              <w:jc w:val="both"/>
              <w:rPr>
                <w:rFonts w:ascii="Arial" w:hAnsi="Arial" w:cs="Arial"/>
                <w:sz w:val="17"/>
                <w:szCs w:val="17"/>
              </w:rPr>
            </w:pPr>
            <w:r>
              <w:rPr>
                <w:rFonts w:ascii="Arial" w:hAnsi="Arial" w:cs="Arial"/>
                <w:sz w:val="17"/>
                <w:szCs w:val="17"/>
              </w:rPr>
              <w:t>Non-accelerated Filer </w:t>
            </w:r>
            <w:r>
              <w:rPr>
                <w:rFonts w:ascii="Segoe UI Symbol" w:eastAsia="Segoe UI Symbol" w:hAnsi="Segoe UI Symbol" w:cs="Segoe UI Symbol"/>
                <w:sz w:val="17"/>
                <w:szCs w:val="17"/>
              </w:rPr>
              <w:t>☐</w:t>
            </w:r>
            <w:r>
              <w:rPr>
                <w:rFonts w:ascii="Arial" w:hAnsi="Arial" w:cs="Arial"/>
                <w:sz w:val="17"/>
                <w:szCs w:val="17"/>
              </w:rPr>
              <w:t xml:space="preserve"> </w:t>
            </w:r>
          </w:p>
        </w:tc>
        <w:tc>
          <w:tcPr>
            <w:tcW w:w="37" w:type="pct"/>
            <w:shd w:val="clear" w:color="auto" w:fill="auto"/>
            <w:vAlign w:val="bottom"/>
          </w:tcPr>
          <w:p w14:paraId="6CBF9DBE" w14:textId="77777777" w:rsidR="00015EE2" w:rsidRDefault="00332066">
            <w:pPr>
              <w:pStyle w:val="a3"/>
              <w:spacing w:beforeAutospacing="0" w:afterAutospacing="0"/>
              <w:rPr>
                <w:rFonts w:ascii="Arial" w:hAnsi="Arial" w:cs="Arial"/>
                <w:sz w:val="17"/>
                <w:szCs w:val="17"/>
              </w:rPr>
            </w:pPr>
            <w:r>
              <w:rPr>
                <w:rFonts w:ascii="Arial" w:hAnsi="Arial" w:cs="Arial"/>
                <w:sz w:val="17"/>
                <w:szCs w:val="17"/>
              </w:rPr>
              <w:t> </w:t>
            </w:r>
          </w:p>
        </w:tc>
        <w:tc>
          <w:tcPr>
            <w:tcW w:w="1285" w:type="pct"/>
            <w:shd w:val="clear" w:color="auto" w:fill="auto"/>
          </w:tcPr>
          <w:p w14:paraId="6CBF9DBF" w14:textId="77777777" w:rsidR="00015EE2" w:rsidRDefault="00332066">
            <w:pPr>
              <w:pStyle w:val="a3"/>
              <w:spacing w:beforeAutospacing="0" w:afterAutospacing="0"/>
              <w:jc w:val="both"/>
              <w:rPr>
                <w:rFonts w:ascii="Arial" w:hAnsi="Arial" w:cs="Arial"/>
                <w:sz w:val="17"/>
                <w:szCs w:val="17"/>
              </w:rPr>
            </w:pPr>
            <w:r>
              <w:rPr>
                <w:rFonts w:ascii="Arial" w:hAnsi="Arial" w:cs="Arial"/>
                <w:sz w:val="17"/>
                <w:szCs w:val="17"/>
              </w:rPr>
              <w:t>Smaller Reporting Company </w:t>
            </w:r>
            <w:r>
              <w:rPr>
                <w:rFonts w:ascii="Segoe UI Symbol" w:eastAsia="Segoe UI Symbol" w:hAnsi="Segoe UI Symbol" w:cs="Segoe UI Symbol"/>
                <w:sz w:val="17"/>
                <w:szCs w:val="17"/>
              </w:rPr>
              <w:t>☐</w:t>
            </w:r>
          </w:p>
        </w:tc>
      </w:tr>
      <w:tr w:rsidR="00015EE2" w14:paraId="6CBF9DC4" w14:textId="77777777">
        <w:tc>
          <w:tcPr>
            <w:tcW w:w="3678" w:type="pct"/>
            <w:shd w:val="clear" w:color="auto" w:fill="auto"/>
          </w:tcPr>
          <w:p w14:paraId="6CBF9DC1" w14:textId="77777777" w:rsidR="00015EE2" w:rsidRDefault="00332066">
            <w:pPr>
              <w:pStyle w:val="a3"/>
              <w:spacing w:beforeAutospacing="0" w:afterAutospacing="0"/>
              <w:jc w:val="both"/>
              <w:rPr>
                <w:rFonts w:ascii="Arial" w:hAnsi="Arial" w:cs="Arial"/>
                <w:sz w:val="17"/>
                <w:szCs w:val="17"/>
              </w:rPr>
            </w:pPr>
            <w:r>
              <w:rPr>
                <w:rFonts w:ascii="Arial" w:hAnsi="Arial" w:cs="Arial"/>
                <w:sz w:val="17"/>
                <w:szCs w:val="17"/>
              </w:rPr>
              <w:t> </w:t>
            </w:r>
          </w:p>
        </w:tc>
        <w:tc>
          <w:tcPr>
            <w:tcW w:w="37" w:type="pct"/>
            <w:shd w:val="clear" w:color="auto" w:fill="auto"/>
            <w:vAlign w:val="bottom"/>
          </w:tcPr>
          <w:p w14:paraId="6CBF9DC2" w14:textId="77777777" w:rsidR="00015EE2" w:rsidRDefault="00332066">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1285" w:type="pct"/>
            <w:shd w:val="clear" w:color="auto" w:fill="auto"/>
          </w:tcPr>
          <w:p w14:paraId="6CBF9DC3" w14:textId="77777777" w:rsidR="00015EE2" w:rsidRDefault="00332066">
            <w:pPr>
              <w:pStyle w:val="a3"/>
              <w:spacing w:beforeAutospacing="0" w:afterAutospacing="0"/>
              <w:jc w:val="both"/>
              <w:rPr>
                <w:rFonts w:ascii="Arial" w:hAnsi="Arial" w:cs="Arial"/>
                <w:sz w:val="17"/>
                <w:szCs w:val="17"/>
              </w:rPr>
            </w:pPr>
            <w:r>
              <w:rPr>
                <w:rFonts w:ascii="Arial" w:hAnsi="Arial" w:cs="Arial"/>
                <w:sz w:val="17"/>
                <w:szCs w:val="17"/>
              </w:rPr>
              <w:t>Emerging Growth Company </w:t>
            </w:r>
            <w:r>
              <w:rPr>
                <w:rFonts w:ascii="Segoe UI Symbol" w:eastAsia="Segoe UI Symbol" w:hAnsi="Segoe UI Symbol" w:cs="Segoe UI Symbol"/>
                <w:sz w:val="17"/>
                <w:szCs w:val="17"/>
              </w:rPr>
              <w:t>☐</w:t>
            </w:r>
          </w:p>
        </w:tc>
      </w:tr>
    </w:tbl>
    <w:p w14:paraId="6CBF9DC5" w14:textId="77777777" w:rsidR="00015EE2" w:rsidRDefault="00332066">
      <w:pPr>
        <w:pStyle w:val="a3"/>
        <w:spacing w:beforeAutospacing="0" w:afterAutospacing="0"/>
        <w:jc w:val="both"/>
        <w:rPr>
          <w:sz w:val="12"/>
          <w:szCs w:val="12"/>
        </w:rPr>
      </w:pPr>
      <w:r>
        <w:rPr>
          <w:sz w:val="12"/>
          <w:szCs w:val="12"/>
        </w:rPr>
        <w:t> </w:t>
      </w:r>
    </w:p>
    <w:p w14:paraId="6CBF9DC6" w14:textId="77777777" w:rsidR="00015EE2" w:rsidRDefault="00332066">
      <w:pPr>
        <w:pStyle w:val="a3"/>
        <w:spacing w:beforeAutospacing="0" w:afterAutospacing="0"/>
        <w:jc w:val="both"/>
        <w:rPr>
          <w:rFonts w:ascii="Arial" w:hAnsi="Arial" w:cs="Arial"/>
          <w:sz w:val="17"/>
          <w:szCs w:val="17"/>
        </w:rPr>
      </w:pPr>
      <w:r>
        <w:rPr>
          <w:rFonts w:ascii="Arial" w:hAnsi="Arial" w:cs="Arial"/>
          <w:sz w:val="17"/>
          <w:szCs w:val="17"/>
        </w:rPr>
        <w:t xml:space="preserve">If an emerging growth company, indicate by check mark if the registrant has elected not to use the extended transition period for complying with any new or revised financial accounting </w:t>
      </w:r>
      <w:r>
        <w:rPr>
          <w:rFonts w:ascii="Arial" w:hAnsi="Arial" w:cs="Arial"/>
          <w:sz w:val="17"/>
          <w:szCs w:val="17"/>
        </w:rPr>
        <w:t>standards provided pursuant to Section 13(a) of the Exchange Act.  </w:t>
      </w:r>
      <w:r>
        <w:rPr>
          <w:rFonts w:ascii="Segoe UI Symbol" w:eastAsia="Segoe UI Symbol" w:hAnsi="Segoe UI Symbol" w:cs="Segoe UI Symbol"/>
          <w:sz w:val="17"/>
          <w:szCs w:val="17"/>
        </w:rPr>
        <w:t>☐</w:t>
      </w:r>
    </w:p>
    <w:p w14:paraId="6CBF9DC7" w14:textId="77777777" w:rsidR="00015EE2" w:rsidRDefault="00332066">
      <w:pPr>
        <w:pStyle w:val="a3"/>
        <w:spacing w:before="80" w:beforeAutospacing="0" w:afterAutospacing="0"/>
        <w:jc w:val="both"/>
        <w:rPr>
          <w:rFonts w:ascii="Arial" w:hAnsi="Arial" w:cs="Arial"/>
          <w:sz w:val="17"/>
          <w:szCs w:val="17"/>
        </w:rPr>
      </w:pPr>
      <w:r>
        <w:rPr>
          <w:rFonts w:ascii="Arial" w:hAnsi="Arial" w:cs="Arial"/>
          <w:sz w:val="17"/>
          <w:szCs w:val="17"/>
        </w:rPr>
        <w:t>Indicate by check mark whether the registrant is a shell company (as defined in Rule 12b-2 of the Exchange Act).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6CBF9DC8" w14:textId="77777777" w:rsidR="00015EE2" w:rsidRDefault="00332066">
      <w:pPr>
        <w:pStyle w:val="a3"/>
        <w:spacing w:before="80" w:beforeAutospacing="0" w:afterAutospacing="0"/>
        <w:jc w:val="both"/>
        <w:rPr>
          <w:rFonts w:ascii="Arial" w:hAnsi="Arial" w:cs="Arial"/>
          <w:sz w:val="17"/>
          <w:szCs w:val="17"/>
        </w:rPr>
      </w:pPr>
      <w:r>
        <w:rPr>
          <w:rFonts w:ascii="Arial" w:hAnsi="Arial" w:cs="Arial"/>
          <w:sz w:val="17"/>
          <w:szCs w:val="17"/>
        </w:rPr>
        <w:lastRenderedPageBreak/>
        <w:t>Indicate the number of shares outstanding of each of t</w:t>
      </w:r>
      <w:r>
        <w:rPr>
          <w:rFonts w:ascii="Arial" w:hAnsi="Arial" w:cs="Arial"/>
          <w:sz w:val="17"/>
          <w:szCs w:val="17"/>
        </w:rPr>
        <w:t xml:space="preserve">he issuer’s classes of common stock, as of the latest practicable date. </w:t>
      </w:r>
    </w:p>
    <w:p w14:paraId="6CBF9DC9" w14:textId="77777777" w:rsidR="00015EE2" w:rsidRDefault="00332066">
      <w:pPr>
        <w:pStyle w:val="a3"/>
        <w:spacing w:beforeAutospacing="0" w:afterAutospacing="0"/>
        <w:jc w:val="both"/>
        <w:rPr>
          <w:rFonts w:ascii="Arial" w:hAnsi="Arial" w:cs="Arial"/>
          <w:sz w:val="8"/>
          <w:szCs w:val="8"/>
        </w:rPr>
      </w:pPr>
      <w:r>
        <w:rPr>
          <w:rFonts w:ascii="Arial" w:hAnsi="Arial" w:cs="Arial"/>
          <w:sz w:val="8"/>
          <w:szCs w:val="8"/>
        </w:rPr>
        <w:t> </w:t>
      </w:r>
    </w:p>
    <w:tbl>
      <w:tblPr>
        <w:tblW w:w="5000" w:type="pct"/>
        <w:tblCellMar>
          <w:left w:w="0" w:type="dxa"/>
          <w:right w:w="0" w:type="dxa"/>
        </w:tblCellMar>
        <w:tblLook w:val="04A0" w:firstRow="1" w:lastRow="0" w:firstColumn="1" w:lastColumn="0" w:noHBand="0" w:noVBand="1"/>
      </w:tblPr>
      <w:tblGrid>
        <w:gridCol w:w="5306"/>
        <w:gridCol w:w="66"/>
        <w:gridCol w:w="246"/>
        <w:gridCol w:w="2538"/>
        <w:gridCol w:w="75"/>
        <w:gridCol w:w="75"/>
      </w:tblGrid>
      <w:tr w:rsidR="00015EE2" w14:paraId="6CBF9DCF" w14:textId="77777777">
        <w:tc>
          <w:tcPr>
            <w:tcW w:w="3194" w:type="pct"/>
            <w:shd w:val="clear" w:color="auto" w:fill="auto"/>
            <w:vAlign w:val="bottom"/>
          </w:tcPr>
          <w:p w14:paraId="6CBF9DCA" w14:textId="77777777" w:rsidR="00015EE2" w:rsidRDefault="00332066">
            <w:pPr>
              <w:pStyle w:val="a3"/>
              <w:spacing w:beforeAutospacing="0" w:afterAutospacing="0"/>
              <w:jc w:val="both"/>
              <w:rPr>
                <w:rFonts w:ascii="Arial" w:hAnsi="Arial" w:cs="Arial"/>
                <w:b/>
                <w:bCs/>
                <w:sz w:val="15"/>
                <w:szCs w:val="15"/>
              </w:rPr>
            </w:pPr>
            <w:r>
              <w:rPr>
                <w:rFonts w:ascii="Arial" w:hAnsi="Arial" w:cs="Arial"/>
                <w:b/>
                <w:bCs/>
                <w:sz w:val="15"/>
                <w:szCs w:val="15"/>
              </w:rPr>
              <w:t>Class</w:t>
            </w:r>
          </w:p>
        </w:tc>
        <w:tc>
          <w:tcPr>
            <w:tcW w:w="40" w:type="pct"/>
            <w:shd w:val="clear" w:color="auto" w:fill="auto"/>
            <w:vAlign w:val="bottom"/>
          </w:tcPr>
          <w:p w14:paraId="6CBF9DCB" w14:textId="77777777" w:rsidR="00015EE2" w:rsidRDefault="00332066">
            <w:pPr>
              <w:pStyle w:val="a3"/>
              <w:spacing w:beforeAutospacing="0" w:afterAutospacing="0"/>
              <w:jc w:val="both"/>
              <w:rPr>
                <w:rFonts w:ascii="Arial" w:hAnsi="Arial" w:cs="Arial"/>
                <w:sz w:val="15"/>
                <w:szCs w:val="15"/>
              </w:rPr>
            </w:pPr>
            <w:r>
              <w:rPr>
                <w:rFonts w:ascii="Arial" w:hAnsi="Arial" w:cs="Arial"/>
                <w:sz w:val="15"/>
                <w:szCs w:val="15"/>
              </w:rPr>
              <w:t> </w:t>
            </w:r>
          </w:p>
        </w:tc>
        <w:tc>
          <w:tcPr>
            <w:tcW w:w="1676" w:type="pct"/>
            <w:gridSpan w:val="2"/>
            <w:shd w:val="clear" w:color="auto" w:fill="auto"/>
            <w:tcMar>
              <w:left w:w="14" w:type="dxa"/>
              <w:right w:w="14" w:type="dxa"/>
            </w:tcMar>
            <w:vAlign w:val="bottom"/>
          </w:tcPr>
          <w:p w14:paraId="6CBF9DCC"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Outstanding as of October 20, 2022</w:t>
            </w:r>
          </w:p>
        </w:tc>
        <w:tc>
          <w:tcPr>
            <w:tcW w:w="45" w:type="pct"/>
            <w:shd w:val="clear" w:color="auto" w:fill="auto"/>
          </w:tcPr>
          <w:p w14:paraId="6CBF9DCD" w14:textId="77777777" w:rsidR="00015EE2" w:rsidRDefault="00332066">
            <w:pPr>
              <w:pStyle w:val="a3"/>
              <w:spacing w:beforeAutospacing="0" w:afterAutospacing="0"/>
              <w:jc w:val="both"/>
              <w:rPr>
                <w:rFonts w:ascii="Arial" w:hAnsi="Arial" w:cs="Arial"/>
                <w:sz w:val="15"/>
                <w:szCs w:val="15"/>
              </w:rPr>
            </w:pPr>
            <w:r>
              <w:rPr>
                <w:rFonts w:ascii="Arial" w:hAnsi="Arial" w:cs="Arial"/>
                <w:sz w:val="15"/>
                <w:szCs w:val="15"/>
              </w:rPr>
              <w:t> </w:t>
            </w:r>
          </w:p>
        </w:tc>
        <w:tc>
          <w:tcPr>
            <w:tcW w:w="45" w:type="pct"/>
            <w:shd w:val="clear" w:color="auto" w:fill="auto"/>
            <w:vAlign w:val="bottom"/>
          </w:tcPr>
          <w:p w14:paraId="6CBF9DCE" w14:textId="77777777" w:rsidR="00015EE2" w:rsidRDefault="00332066">
            <w:pPr>
              <w:pStyle w:val="a3"/>
              <w:spacing w:beforeAutospacing="0" w:afterAutospacing="0"/>
              <w:jc w:val="both"/>
              <w:rPr>
                <w:rFonts w:ascii="Arial" w:hAnsi="Arial" w:cs="Arial"/>
                <w:sz w:val="15"/>
                <w:szCs w:val="15"/>
              </w:rPr>
            </w:pPr>
            <w:r>
              <w:rPr>
                <w:rFonts w:ascii="Arial" w:hAnsi="Arial" w:cs="Arial"/>
                <w:sz w:val="15"/>
                <w:szCs w:val="15"/>
              </w:rPr>
              <w:t> </w:t>
            </w:r>
          </w:p>
        </w:tc>
      </w:tr>
      <w:tr w:rsidR="00015EE2" w14:paraId="6CBF9DD3" w14:textId="77777777">
        <w:tc>
          <w:tcPr>
            <w:tcW w:w="4910" w:type="pct"/>
            <w:gridSpan w:val="4"/>
            <w:tcBorders>
              <w:bottom w:val="single" w:sz="6" w:space="0" w:color="000000"/>
            </w:tcBorders>
            <w:shd w:val="clear" w:color="auto" w:fill="auto"/>
            <w:vAlign w:val="bottom"/>
          </w:tcPr>
          <w:p w14:paraId="6CBF9DD0" w14:textId="77777777" w:rsidR="00015EE2" w:rsidRDefault="00332066">
            <w:pPr>
              <w:pStyle w:val="a3"/>
              <w:spacing w:beforeAutospacing="0" w:afterAutospacing="0"/>
              <w:rPr>
                <w:rFonts w:ascii="Arial" w:hAnsi="Arial" w:cs="Arial"/>
                <w:sz w:val="4"/>
                <w:szCs w:val="4"/>
              </w:rPr>
            </w:pPr>
            <w:r>
              <w:rPr>
                <w:rFonts w:ascii="Arial" w:hAnsi="Arial" w:cs="Arial"/>
                <w:sz w:val="4"/>
                <w:szCs w:val="4"/>
              </w:rPr>
              <w:t> </w:t>
            </w:r>
          </w:p>
        </w:tc>
        <w:tc>
          <w:tcPr>
            <w:tcW w:w="45" w:type="pct"/>
            <w:tcBorders>
              <w:bottom w:val="single" w:sz="6" w:space="0" w:color="000000"/>
            </w:tcBorders>
            <w:shd w:val="clear" w:color="auto" w:fill="auto"/>
          </w:tcPr>
          <w:p w14:paraId="6CBF9DD1" w14:textId="77777777" w:rsidR="00015EE2" w:rsidRDefault="00332066">
            <w:pPr>
              <w:pStyle w:val="a3"/>
              <w:spacing w:beforeAutospacing="0" w:afterAutospacing="0"/>
              <w:jc w:val="both"/>
              <w:rPr>
                <w:rFonts w:ascii="Times New Roman" w:hAnsi="Times New Roman"/>
                <w:sz w:val="4"/>
                <w:szCs w:val="4"/>
              </w:rPr>
            </w:pPr>
            <w:r>
              <w:rPr>
                <w:rFonts w:ascii="Times New Roman" w:hAnsi="Times New Roman"/>
                <w:sz w:val="4"/>
                <w:szCs w:val="4"/>
              </w:rPr>
              <w:t> </w:t>
            </w:r>
          </w:p>
        </w:tc>
        <w:tc>
          <w:tcPr>
            <w:tcW w:w="45" w:type="pct"/>
            <w:tcBorders>
              <w:bottom w:val="single" w:sz="6" w:space="0" w:color="000000"/>
            </w:tcBorders>
            <w:shd w:val="clear" w:color="auto" w:fill="auto"/>
            <w:vAlign w:val="bottom"/>
          </w:tcPr>
          <w:p w14:paraId="6CBF9DD2" w14:textId="77777777" w:rsidR="00015EE2" w:rsidRDefault="00332066">
            <w:pPr>
              <w:pStyle w:val="a3"/>
              <w:spacing w:beforeAutospacing="0" w:afterAutospacing="0"/>
              <w:jc w:val="both"/>
              <w:rPr>
                <w:rFonts w:ascii="Arial" w:hAnsi="Arial" w:cs="Arial"/>
                <w:sz w:val="4"/>
                <w:szCs w:val="4"/>
              </w:rPr>
            </w:pPr>
            <w:r>
              <w:rPr>
                <w:rFonts w:ascii="Arial" w:hAnsi="Arial" w:cs="Arial"/>
                <w:sz w:val="4"/>
                <w:szCs w:val="4"/>
              </w:rPr>
              <w:t> </w:t>
            </w:r>
          </w:p>
        </w:tc>
      </w:tr>
      <w:tr w:rsidR="00015EE2" w14:paraId="6CBF9DD7" w14:textId="77777777">
        <w:tc>
          <w:tcPr>
            <w:tcW w:w="3194" w:type="pct"/>
            <w:tcBorders>
              <w:top w:val="single" w:sz="6" w:space="0" w:color="000000"/>
            </w:tcBorders>
            <w:shd w:val="clear" w:color="auto" w:fill="auto"/>
            <w:vAlign w:val="center"/>
          </w:tcPr>
          <w:p w14:paraId="6CBF9DD4" w14:textId="77777777" w:rsidR="00015EE2" w:rsidRDefault="00332066">
            <w:pPr>
              <w:pStyle w:val="a3"/>
              <w:spacing w:beforeAutospacing="0" w:afterAutospacing="0"/>
              <w:jc w:val="both"/>
              <w:rPr>
                <w:rFonts w:ascii="Arial" w:hAnsi="Arial" w:cs="Arial"/>
                <w:sz w:val="4"/>
                <w:szCs w:val="4"/>
              </w:rPr>
            </w:pPr>
            <w:r>
              <w:rPr>
                <w:rFonts w:ascii="Arial" w:hAnsi="Arial" w:cs="Arial"/>
                <w:sz w:val="4"/>
                <w:szCs w:val="4"/>
              </w:rPr>
              <w:t> </w:t>
            </w:r>
          </w:p>
        </w:tc>
        <w:tc>
          <w:tcPr>
            <w:tcW w:w="1761" w:type="pct"/>
            <w:gridSpan w:val="4"/>
            <w:tcBorders>
              <w:top w:val="single" w:sz="6" w:space="0" w:color="000000"/>
            </w:tcBorders>
            <w:shd w:val="clear" w:color="auto" w:fill="auto"/>
            <w:vAlign w:val="center"/>
          </w:tcPr>
          <w:p w14:paraId="6CBF9DD5" w14:textId="77777777" w:rsidR="00015EE2" w:rsidRDefault="00332066">
            <w:pPr>
              <w:pStyle w:val="a3"/>
              <w:spacing w:beforeAutospacing="0" w:afterAutospacing="0"/>
              <w:jc w:val="right"/>
              <w:rPr>
                <w:rFonts w:ascii="Times New Roman" w:hAnsi="Times New Roman"/>
                <w:sz w:val="4"/>
                <w:szCs w:val="4"/>
              </w:rPr>
            </w:pPr>
            <w:r>
              <w:rPr>
                <w:rFonts w:ascii="Times New Roman" w:hAnsi="Times New Roman"/>
                <w:sz w:val="4"/>
                <w:szCs w:val="4"/>
              </w:rPr>
              <w:t> </w:t>
            </w:r>
          </w:p>
        </w:tc>
        <w:tc>
          <w:tcPr>
            <w:tcW w:w="0" w:type="auto"/>
            <w:tcBorders>
              <w:top w:val="nil"/>
              <w:left w:val="nil"/>
              <w:bottom w:val="nil"/>
              <w:right w:val="nil"/>
            </w:tcBorders>
            <w:shd w:val="clear" w:color="auto" w:fill="auto"/>
            <w:vAlign w:val="center"/>
          </w:tcPr>
          <w:p w14:paraId="6CBF9DD6" w14:textId="77777777" w:rsidR="00015EE2" w:rsidRDefault="00015EE2">
            <w:pPr>
              <w:rPr>
                <w:rFonts w:ascii="宋体"/>
              </w:rPr>
            </w:pPr>
          </w:p>
        </w:tc>
      </w:tr>
      <w:tr w:rsidR="00015EE2" w14:paraId="6CBF9DDE" w14:textId="77777777">
        <w:tc>
          <w:tcPr>
            <w:tcW w:w="3194" w:type="pct"/>
            <w:shd w:val="clear" w:color="auto" w:fill="auto"/>
          </w:tcPr>
          <w:p w14:paraId="6CBF9DD8" w14:textId="77777777" w:rsidR="00015EE2" w:rsidRDefault="00332066">
            <w:pPr>
              <w:pStyle w:val="a3"/>
              <w:spacing w:beforeAutospacing="0" w:afterAutospacing="0"/>
              <w:ind w:left="240" w:hanging="240"/>
              <w:jc w:val="both"/>
              <w:rPr>
                <w:rFonts w:ascii="Arial" w:hAnsi="Arial" w:cs="Arial"/>
                <w:sz w:val="17"/>
                <w:szCs w:val="17"/>
              </w:rPr>
            </w:pPr>
            <w:r>
              <w:rPr>
                <w:rFonts w:ascii="Arial" w:hAnsi="Arial" w:cs="Arial"/>
                <w:sz w:val="17"/>
                <w:szCs w:val="17"/>
              </w:rPr>
              <w:t>Common Stock, $0.00000625 par value per share</w:t>
            </w:r>
          </w:p>
        </w:tc>
        <w:tc>
          <w:tcPr>
            <w:tcW w:w="40" w:type="pct"/>
            <w:shd w:val="clear" w:color="auto" w:fill="auto"/>
            <w:vAlign w:val="bottom"/>
          </w:tcPr>
          <w:p w14:paraId="6CBF9DD9" w14:textId="77777777" w:rsidR="00015EE2" w:rsidRDefault="00332066">
            <w:pPr>
              <w:pStyle w:val="a3"/>
              <w:spacing w:beforeAutospacing="0" w:afterAutospacing="0"/>
              <w:jc w:val="both"/>
              <w:rPr>
                <w:rFonts w:ascii="Arial" w:hAnsi="Arial" w:cs="Arial"/>
                <w:sz w:val="17"/>
                <w:szCs w:val="17"/>
              </w:rPr>
            </w:pPr>
            <w:r>
              <w:rPr>
                <w:rFonts w:ascii="Arial" w:hAnsi="Arial" w:cs="Arial"/>
                <w:sz w:val="17"/>
                <w:szCs w:val="17"/>
              </w:rPr>
              <w:t> </w:t>
            </w:r>
          </w:p>
        </w:tc>
        <w:tc>
          <w:tcPr>
            <w:tcW w:w="148" w:type="pct"/>
            <w:shd w:val="clear" w:color="auto" w:fill="auto"/>
            <w:vAlign w:val="bottom"/>
          </w:tcPr>
          <w:p w14:paraId="6CBF9DDA" w14:textId="77777777" w:rsidR="00015EE2" w:rsidRDefault="00332066">
            <w:pPr>
              <w:pStyle w:val="a3"/>
              <w:spacing w:beforeAutospacing="0" w:afterAutospacing="0"/>
              <w:jc w:val="both"/>
              <w:rPr>
                <w:rFonts w:ascii="Arial" w:hAnsi="Arial" w:cs="Arial"/>
                <w:sz w:val="17"/>
                <w:szCs w:val="17"/>
              </w:rPr>
            </w:pPr>
            <w:r>
              <w:rPr>
                <w:rFonts w:ascii="Arial" w:hAnsi="Arial" w:cs="Arial"/>
                <w:sz w:val="17"/>
                <w:szCs w:val="17"/>
              </w:rPr>
              <w:t> </w:t>
            </w:r>
          </w:p>
        </w:tc>
        <w:tc>
          <w:tcPr>
            <w:tcW w:w="1528" w:type="pct"/>
            <w:shd w:val="clear" w:color="auto" w:fill="auto"/>
            <w:vAlign w:val="bottom"/>
          </w:tcPr>
          <w:p w14:paraId="6CBF9DDB" w14:textId="77777777" w:rsidR="00015EE2" w:rsidRDefault="00332066">
            <w:pPr>
              <w:pStyle w:val="a3"/>
              <w:spacing w:beforeAutospacing="0" w:afterAutospacing="0"/>
              <w:jc w:val="right"/>
              <w:rPr>
                <w:rFonts w:ascii="Arial" w:hAnsi="Arial" w:cs="Arial"/>
                <w:sz w:val="17"/>
                <w:szCs w:val="17"/>
              </w:rPr>
            </w:pPr>
            <w:r>
              <w:rPr>
                <w:rFonts w:ascii="Arial" w:hAnsi="Arial" w:cs="Arial"/>
                <w:sz w:val="17"/>
                <w:szCs w:val="17"/>
              </w:rPr>
              <w:t>7,454,473,144 shares</w:t>
            </w:r>
          </w:p>
        </w:tc>
        <w:tc>
          <w:tcPr>
            <w:tcW w:w="45" w:type="pct"/>
            <w:shd w:val="clear" w:color="auto" w:fill="auto"/>
            <w:noWrap/>
            <w:vAlign w:val="bottom"/>
          </w:tcPr>
          <w:p w14:paraId="6CBF9DDC" w14:textId="77777777" w:rsidR="00015EE2" w:rsidRDefault="00332066">
            <w:pPr>
              <w:pStyle w:val="a3"/>
              <w:spacing w:beforeAutospacing="0" w:afterAutospacing="0"/>
              <w:jc w:val="both"/>
              <w:rPr>
                <w:rFonts w:ascii="Arial" w:hAnsi="Arial" w:cs="Arial"/>
                <w:sz w:val="17"/>
                <w:szCs w:val="17"/>
              </w:rPr>
            </w:pPr>
            <w:r>
              <w:rPr>
                <w:rFonts w:ascii="Arial" w:hAnsi="Arial" w:cs="Arial"/>
                <w:sz w:val="17"/>
                <w:szCs w:val="17"/>
              </w:rPr>
              <w:t> </w:t>
            </w:r>
          </w:p>
        </w:tc>
        <w:tc>
          <w:tcPr>
            <w:tcW w:w="0" w:type="auto"/>
            <w:tcBorders>
              <w:top w:val="nil"/>
              <w:left w:val="nil"/>
              <w:bottom w:val="nil"/>
              <w:right w:val="nil"/>
            </w:tcBorders>
            <w:shd w:val="clear" w:color="auto" w:fill="auto"/>
            <w:vAlign w:val="center"/>
          </w:tcPr>
          <w:p w14:paraId="6CBF9DDD" w14:textId="77777777" w:rsidR="00015EE2" w:rsidRDefault="00015EE2">
            <w:pPr>
              <w:rPr>
                <w:rFonts w:ascii="宋体"/>
              </w:rPr>
            </w:pPr>
          </w:p>
        </w:tc>
      </w:tr>
    </w:tbl>
    <w:p w14:paraId="6CBF9DDF" w14:textId="77777777" w:rsidR="00015EE2" w:rsidRDefault="00332066">
      <w:pPr>
        <w:pStyle w:val="a3"/>
        <w:pBdr>
          <w:top w:val="single" w:sz="8" w:space="1" w:color="auto"/>
        </w:pBdr>
        <w:spacing w:beforeAutospacing="0" w:afterAutospacing="0"/>
        <w:jc w:val="both"/>
        <w:rPr>
          <w:rFonts w:ascii="Times New Roman" w:hAnsi="Times New Roman"/>
          <w:sz w:val="8"/>
          <w:szCs w:val="8"/>
        </w:rPr>
      </w:pPr>
      <w:r>
        <w:rPr>
          <w:rFonts w:ascii="Times New Roman" w:hAnsi="Times New Roman"/>
          <w:sz w:val="8"/>
          <w:szCs w:val="8"/>
        </w:rPr>
        <w:t> </w:t>
      </w:r>
    </w:p>
    <w:p w14:paraId="6CBF9DE0" w14:textId="77777777" w:rsidR="00015EE2" w:rsidRDefault="00332066">
      <w:pPr>
        <w:pStyle w:val="a3"/>
        <w:spacing w:beforeAutospacing="0" w:afterAutospacing="0"/>
        <w:jc w:val="both"/>
        <w:rPr>
          <w:sz w:val="6"/>
          <w:szCs w:val="6"/>
        </w:rPr>
      </w:pPr>
      <w:r>
        <w:rPr>
          <w:sz w:val="6"/>
          <w:szCs w:val="6"/>
        </w:rPr>
        <w:t> </w:t>
      </w:r>
    </w:p>
    <w:p w14:paraId="6CBF9DE1" w14:textId="77777777" w:rsidR="00015EE2" w:rsidRDefault="00332066">
      <w:pPr>
        <w:pStyle w:val="a3"/>
        <w:spacing w:before="180" w:beforeAutospacing="0" w:afterAutospacing="0"/>
        <w:jc w:val="both"/>
        <w:rPr>
          <w:b/>
          <w:bCs/>
          <w:sz w:val="6"/>
          <w:szCs w:val="6"/>
        </w:rPr>
      </w:pPr>
      <w:r>
        <w:rPr>
          <w:b/>
          <w:bCs/>
          <w:sz w:val="6"/>
          <w:szCs w:val="6"/>
        </w:rPr>
        <w:t> </w:t>
      </w:r>
    </w:p>
    <w:p w14:paraId="6CBF9DE2" w14:textId="77777777" w:rsidR="00015EE2" w:rsidRDefault="00332066">
      <w:pPr>
        <w:pStyle w:val="a3"/>
        <w:spacing w:before="240" w:beforeAutospacing="0" w:afterAutospacing="0"/>
        <w:rPr>
          <w:rFonts w:ascii="Times New Roman" w:hAnsi="Times New Roman"/>
          <w:sz w:val="2"/>
          <w:szCs w:val="2"/>
        </w:rPr>
      </w:pPr>
      <w:r>
        <w:rPr>
          <w:rFonts w:ascii="Times New Roman" w:hAnsi="Times New Roman"/>
          <w:sz w:val="2"/>
          <w:szCs w:val="2"/>
        </w:rPr>
        <w:t> </w:t>
      </w:r>
    </w:p>
    <w:p w14:paraId="6CBF9DE3" w14:textId="77777777" w:rsidR="00015EE2" w:rsidRDefault="00332066">
      <w:r>
        <w:rPr>
          <w:rFonts w:ascii="Times New Roman" w:hAnsi="Times New Roman"/>
          <w:sz w:val="2"/>
          <w:szCs w:val="2"/>
        </w:rPr>
        <w:pict w14:anchorId="6CBFD771">
          <v:rect id="_x0000_i1025" style="width:415.3pt;height:1.5pt" o:hralign="center" o:hrstd="t" o:hr="t" fillcolor="#a0a0a0" stroked="f"/>
        </w:pict>
      </w:r>
    </w:p>
    <w:p w14:paraId="6CBF9DE4" w14:textId="77777777" w:rsidR="00015EE2" w:rsidRDefault="00332066">
      <w:pPr>
        <w:pStyle w:val="a3"/>
        <w:spacing w:beforeAutospacing="0" w:afterAutospacing="0"/>
        <w:rPr>
          <w:rFonts w:ascii="Times New Roman" w:hAnsi="Times New Roman"/>
        </w:rPr>
      </w:pPr>
      <w:r>
        <w:rPr>
          <w:rFonts w:ascii="Times New Roman" w:hAnsi="Times New Roman"/>
        </w:rPr>
        <w:t> </w:t>
      </w:r>
    </w:p>
    <w:p w14:paraId="6CBF9DE5"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9DE6" w14:textId="77777777" w:rsidR="00015EE2" w:rsidRDefault="00332066">
      <w:pPr>
        <w:pStyle w:val="a3"/>
        <w:spacing w:beforeAutospacing="0" w:afterAutospacing="0"/>
        <w:jc w:val="center"/>
        <w:rPr>
          <w:rFonts w:ascii="Arial" w:hAnsi="Arial" w:cs="Arial"/>
          <w:b/>
          <w:bCs/>
          <w:sz w:val="20"/>
          <w:szCs w:val="20"/>
        </w:rPr>
      </w:pPr>
      <w:r>
        <w:rPr>
          <w:rFonts w:ascii="Arial" w:hAnsi="Arial" w:cs="Arial"/>
          <w:b/>
          <w:bCs/>
          <w:sz w:val="20"/>
          <w:szCs w:val="20"/>
        </w:rPr>
        <w:t xml:space="preserve">MICROSOFT CORPORATION </w:t>
      </w:r>
    </w:p>
    <w:p w14:paraId="6CBF9DE7" w14:textId="77777777" w:rsidR="00015EE2" w:rsidRDefault="00332066">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FORM 10-Q </w:t>
      </w:r>
    </w:p>
    <w:p w14:paraId="6CBF9DE8" w14:textId="77777777" w:rsidR="00015EE2" w:rsidRDefault="00332066">
      <w:pPr>
        <w:pStyle w:val="a3"/>
        <w:spacing w:before="80" w:beforeAutospacing="0" w:afterAutospacing="0"/>
        <w:jc w:val="center"/>
        <w:rPr>
          <w:rFonts w:ascii="Arial" w:hAnsi="Arial" w:cs="Arial"/>
          <w:b/>
          <w:bCs/>
          <w:sz w:val="20"/>
          <w:szCs w:val="20"/>
        </w:rPr>
      </w:pPr>
      <w:r>
        <w:rPr>
          <w:rFonts w:ascii="Arial" w:hAnsi="Arial" w:cs="Arial"/>
          <w:b/>
          <w:bCs/>
          <w:sz w:val="20"/>
          <w:szCs w:val="20"/>
        </w:rPr>
        <w:t>For the Quarter Ended September 30, 2022</w:t>
      </w:r>
    </w:p>
    <w:p w14:paraId="6CBF9DE9" w14:textId="77777777" w:rsidR="00015EE2" w:rsidRDefault="00332066">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INDEX </w:t>
      </w:r>
    </w:p>
    <w:p w14:paraId="6CBF9DEA" w14:textId="77777777" w:rsidR="00015EE2" w:rsidRDefault="00332066">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823"/>
        <w:gridCol w:w="745"/>
        <w:gridCol w:w="178"/>
        <w:gridCol w:w="6201"/>
        <w:gridCol w:w="359"/>
      </w:tblGrid>
      <w:tr w:rsidR="00015EE2" w14:paraId="6CBF9DEE" w14:textId="77777777">
        <w:tc>
          <w:tcPr>
            <w:tcW w:w="397" w:type="pct"/>
            <w:shd w:val="clear" w:color="auto" w:fill="auto"/>
          </w:tcPr>
          <w:p w14:paraId="6CBF9DEB"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4358" w:type="pct"/>
            <w:gridSpan w:val="3"/>
            <w:shd w:val="clear" w:color="auto" w:fill="auto"/>
            <w:vAlign w:val="bottom"/>
          </w:tcPr>
          <w:p w14:paraId="6CBF9DE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10" w:type="pct"/>
            <w:shd w:val="clear" w:color="auto" w:fill="auto"/>
            <w:vAlign w:val="bottom"/>
          </w:tcPr>
          <w:p w14:paraId="6CBF9DED"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Page</w:t>
            </w:r>
          </w:p>
        </w:tc>
      </w:tr>
      <w:tr w:rsidR="00015EE2" w14:paraId="6CBF9DF2" w14:textId="77777777">
        <w:tc>
          <w:tcPr>
            <w:tcW w:w="397" w:type="pct"/>
            <w:shd w:val="clear" w:color="auto" w:fill="auto"/>
          </w:tcPr>
          <w:p w14:paraId="6CBF9DEF" w14:textId="77777777" w:rsidR="00015EE2" w:rsidRDefault="00332066">
            <w:pPr>
              <w:pStyle w:val="a3"/>
              <w:spacing w:beforeAutospacing="0" w:afterAutospacing="0"/>
              <w:rPr>
                <w:rFonts w:ascii="Arial" w:hAnsi="Arial" w:cs="Arial"/>
                <w:b/>
                <w:bCs/>
                <w:sz w:val="20"/>
                <w:szCs w:val="20"/>
              </w:rPr>
            </w:pPr>
            <w:r>
              <w:rPr>
                <w:rFonts w:ascii="Arial" w:hAnsi="Arial" w:cs="Arial"/>
                <w:b/>
                <w:bCs/>
                <w:sz w:val="20"/>
                <w:szCs w:val="20"/>
              </w:rPr>
              <w:t>PART I.</w:t>
            </w:r>
          </w:p>
        </w:tc>
        <w:tc>
          <w:tcPr>
            <w:tcW w:w="4358" w:type="pct"/>
            <w:gridSpan w:val="3"/>
            <w:shd w:val="clear" w:color="auto" w:fill="auto"/>
            <w:vAlign w:val="bottom"/>
          </w:tcPr>
          <w:p w14:paraId="6CBF9DF0" w14:textId="77777777" w:rsidR="00015EE2" w:rsidRDefault="00332066">
            <w:pPr>
              <w:pStyle w:val="a3"/>
              <w:spacing w:beforeAutospacing="0" w:afterAutospacing="0"/>
              <w:rPr>
                <w:rFonts w:ascii="Arial" w:hAnsi="Arial" w:cs="Arial"/>
                <w:b/>
                <w:bCs/>
                <w:sz w:val="20"/>
                <w:szCs w:val="20"/>
              </w:rPr>
            </w:pPr>
            <w:hyperlink r:id="rId6" w:anchor="PART_I_FINANCIAL_INFORMATION" w:history="1">
              <w:r>
                <w:rPr>
                  <w:rStyle w:val="a5"/>
                  <w:rFonts w:ascii="Arial" w:hAnsi="Arial" w:cs="Arial"/>
                  <w:b/>
                  <w:bCs/>
                  <w:sz w:val="20"/>
                  <w:szCs w:val="20"/>
                  <w:u w:val="none"/>
                </w:rPr>
                <w:t>FINANCIAL INFORMATION</w:t>
              </w:r>
            </w:hyperlink>
          </w:p>
        </w:tc>
        <w:tc>
          <w:tcPr>
            <w:tcW w:w="210" w:type="pct"/>
            <w:shd w:val="clear" w:color="auto" w:fill="auto"/>
          </w:tcPr>
          <w:p w14:paraId="6CBF9DF1" w14:textId="77777777" w:rsidR="00015EE2" w:rsidRDefault="00332066">
            <w:pPr>
              <w:pStyle w:val="a3"/>
              <w:spacing w:beforeAutospacing="0" w:afterAutospacing="0"/>
              <w:jc w:val="right"/>
              <w:rPr>
                <w:rFonts w:ascii="Times New Roman" w:hAnsi="Times New Roman"/>
                <w:b/>
                <w:bCs/>
              </w:rPr>
            </w:pPr>
            <w:r>
              <w:rPr>
                <w:rFonts w:ascii="Times New Roman" w:hAnsi="Times New Roman"/>
                <w:b/>
                <w:bCs/>
              </w:rPr>
              <w:t> </w:t>
            </w:r>
          </w:p>
        </w:tc>
      </w:tr>
      <w:tr w:rsidR="00015EE2" w14:paraId="6CBF9DF7" w14:textId="77777777">
        <w:trPr>
          <w:trHeight w:val="180"/>
        </w:trPr>
        <w:tc>
          <w:tcPr>
            <w:tcW w:w="397" w:type="pct"/>
            <w:shd w:val="clear" w:color="auto" w:fill="auto"/>
            <w:vAlign w:val="center"/>
          </w:tcPr>
          <w:p w14:paraId="6CBF9DF3"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DF4"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3939" w:type="pct"/>
            <w:gridSpan w:val="2"/>
            <w:shd w:val="clear" w:color="auto" w:fill="auto"/>
            <w:vAlign w:val="center"/>
          </w:tcPr>
          <w:p w14:paraId="6CBF9DF5"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CBF9DF6" w14:textId="77777777" w:rsidR="00015EE2" w:rsidRDefault="00332066">
            <w:pPr>
              <w:pStyle w:val="a3"/>
              <w:spacing w:beforeAutospacing="0" w:afterAutospacing="0"/>
              <w:jc w:val="right"/>
              <w:rPr>
                <w:rFonts w:ascii="Times New Roman" w:hAnsi="Times New Roman"/>
              </w:rPr>
            </w:pPr>
            <w:r>
              <w:rPr>
                <w:rFonts w:ascii="Times New Roman" w:hAnsi="Times New Roman"/>
              </w:rPr>
              <w:t> </w:t>
            </w:r>
          </w:p>
        </w:tc>
      </w:tr>
      <w:tr w:rsidR="00015EE2" w14:paraId="6CBF9DFC" w14:textId="77777777">
        <w:tc>
          <w:tcPr>
            <w:tcW w:w="397" w:type="pct"/>
            <w:shd w:val="clear" w:color="auto" w:fill="auto"/>
          </w:tcPr>
          <w:p w14:paraId="6CBF9DF8"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bottom"/>
          </w:tcPr>
          <w:p w14:paraId="6CBF9DF9"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Item 1.</w:t>
            </w:r>
          </w:p>
        </w:tc>
        <w:tc>
          <w:tcPr>
            <w:tcW w:w="3939" w:type="pct"/>
            <w:gridSpan w:val="2"/>
            <w:shd w:val="clear" w:color="auto" w:fill="auto"/>
            <w:vAlign w:val="bottom"/>
          </w:tcPr>
          <w:p w14:paraId="6CBF9DFA" w14:textId="77777777" w:rsidR="00015EE2" w:rsidRDefault="00332066">
            <w:pPr>
              <w:pStyle w:val="a3"/>
              <w:spacing w:beforeAutospacing="0" w:afterAutospacing="0"/>
              <w:rPr>
                <w:rFonts w:ascii="Arial" w:hAnsi="Arial" w:cs="Arial"/>
                <w:sz w:val="20"/>
                <w:szCs w:val="20"/>
              </w:rPr>
            </w:pPr>
            <w:hyperlink r:id="rId7" w:anchor="ITEM_1_FINANCIAL_STATEMENTS" w:history="1">
              <w:r>
                <w:rPr>
                  <w:rStyle w:val="a5"/>
                  <w:rFonts w:ascii="Arial" w:hAnsi="Arial" w:cs="Arial"/>
                  <w:sz w:val="20"/>
                  <w:szCs w:val="20"/>
                  <w:u w:val="none"/>
                </w:rPr>
                <w:t>Financial Statements</w:t>
              </w:r>
            </w:hyperlink>
          </w:p>
        </w:tc>
        <w:tc>
          <w:tcPr>
            <w:tcW w:w="210" w:type="pct"/>
            <w:shd w:val="clear" w:color="auto" w:fill="auto"/>
            <w:vAlign w:val="bottom"/>
          </w:tcPr>
          <w:p w14:paraId="6CBF9DFB" w14:textId="77777777" w:rsidR="00015EE2" w:rsidRDefault="00332066">
            <w:pPr>
              <w:pStyle w:val="a3"/>
              <w:spacing w:beforeAutospacing="0" w:afterAutospacing="0"/>
              <w:jc w:val="right"/>
              <w:rPr>
                <w:rFonts w:ascii="Times New Roman" w:hAnsi="Times New Roman"/>
              </w:rPr>
            </w:pPr>
            <w:r>
              <w:rPr>
                <w:rFonts w:ascii="Times New Roman" w:hAnsi="Times New Roman"/>
              </w:rPr>
              <w:t> </w:t>
            </w:r>
          </w:p>
        </w:tc>
      </w:tr>
      <w:tr w:rsidR="00015EE2" w14:paraId="6CBF9E02" w14:textId="77777777">
        <w:trPr>
          <w:trHeight w:val="180"/>
        </w:trPr>
        <w:tc>
          <w:tcPr>
            <w:tcW w:w="397" w:type="pct"/>
            <w:shd w:val="clear" w:color="auto" w:fill="auto"/>
            <w:vAlign w:val="center"/>
          </w:tcPr>
          <w:p w14:paraId="6CBF9DFD"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DFE"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vAlign w:val="center"/>
          </w:tcPr>
          <w:p w14:paraId="6CBF9DFF"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center"/>
          </w:tcPr>
          <w:p w14:paraId="6CBF9E00"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CBF9E01" w14:textId="77777777" w:rsidR="00015EE2" w:rsidRDefault="00332066">
            <w:pPr>
              <w:pStyle w:val="a3"/>
              <w:spacing w:beforeAutospacing="0" w:afterAutospacing="0"/>
              <w:jc w:val="right"/>
              <w:rPr>
                <w:rFonts w:ascii="Times New Roman" w:hAnsi="Times New Roman"/>
              </w:rPr>
            </w:pPr>
            <w:r>
              <w:rPr>
                <w:rFonts w:ascii="Times New Roman" w:hAnsi="Times New Roman"/>
              </w:rPr>
              <w:t> </w:t>
            </w:r>
          </w:p>
        </w:tc>
      </w:tr>
      <w:tr w:rsidR="00015EE2" w14:paraId="6CBF9E08" w14:textId="77777777">
        <w:tc>
          <w:tcPr>
            <w:tcW w:w="397" w:type="pct"/>
            <w:shd w:val="clear" w:color="auto" w:fill="auto"/>
          </w:tcPr>
          <w:p w14:paraId="6CBF9E03"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bottom"/>
          </w:tcPr>
          <w:p w14:paraId="6CBF9E04"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150" w:type="pct"/>
            <w:shd w:val="clear" w:color="auto" w:fill="auto"/>
          </w:tcPr>
          <w:p w14:paraId="6CBF9E05"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a)</w:t>
            </w:r>
          </w:p>
        </w:tc>
        <w:tc>
          <w:tcPr>
            <w:tcW w:w="3790" w:type="pct"/>
            <w:shd w:val="clear" w:color="auto" w:fill="auto"/>
            <w:vAlign w:val="bottom"/>
          </w:tcPr>
          <w:p w14:paraId="6CBF9E06" w14:textId="77777777" w:rsidR="00015EE2" w:rsidRDefault="00332066">
            <w:pPr>
              <w:pStyle w:val="a3"/>
              <w:spacing w:beforeAutospacing="0" w:afterAutospacing="0"/>
              <w:rPr>
                <w:rFonts w:ascii="Arial" w:hAnsi="Arial" w:cs="Arial"/>
                <w:sz w:val="20"/>
                <w:szCs w:val="20"/>
              </w:rPr>
            </w:pPr>
            <w:hyperlink r:id="rId8" w:anchor="INCOME_STATEMENTS" w:history="1">
              <w:r>
                <w:rPr>
                  <w:rStyle w:val="a5"/>
                  <w:rFonts w:ascii="Arial" w:hAnsi="Arial" w:cs="Arial"/>
                  <w:sz w:val="20"/>
                  <w:szCs w:val="20"/>
                  <w:u w:val="none"/>
                </w:rPr>
                <w:t>Income Statements for the Three Months Ended September 30, 2022 and 2021</w:t>
              </w:r>
            </w:hyperlink>
          </w:p>
        </w:tc>
        <w:tc>
          <w:tcPr>
            <w:tcW w:w="210" w:type="pct"/>
            <w:shd w:val="clear" w:color="auto" w:fill="auto"/>
            <w:vAlign w:val="bottom"/>
          </w:tcPr>
          <w:p w14:paraId="6CBF9E07"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3</w:t>
            </w:r>
          </w:p>
        </w:tc>
      </w:tr>
      <w:tr w:rsidR="00015EE2" w14:paraId="6CBF9E0E" w14:textId="77777777">
        <w:trPr>
          <w:trHeight w:val="180"/>
        </w:trPr>
        <w:tc>
          <w:tcPr>
            <w:tcW w:w="397" w:type="pct"/>
            <w:shd w:val="clear" w:color="auto" w:fill="auto"/>
            <w:vAlign w:val="center"/>
          </w:tcPr>
          <w:p w14:paraId="6CBF9E09"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0A"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CBF9E0B"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CBF9E0C"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CBF9E0D" w14:textId="77777777" w:rsidR="00015EE2" w:rsidRDefault="00332066">
            <w:pPr>
              <w:pStyle w:val="a3"/>
              <w:spacing w:beforeAutospacing="0" w:afterAutospacing="0"/>
              <w:jc w:val="right"/>
              <w:rPr>
                <w:rFonts w:ascii="Times New Roman" w:hAnsi="Times New Roman"/>
              </w:rPr>
            </w:pPr>
            <w:r>
              <w:rPr>
                <w:rFonts w:ascii="Times New Roman" w:hAnsi="Times New Roman"/>
              </w:rPr>
              <w:t> </w:t>
            </w:r>
          </w:p>
        </w:tc>
      </w:tr>
      <w:tr w:rsidR="00015EE2" w14:paraId="6CBF9E14" w14:textId="77777777">
        <w:trPr>
          <w:trHeight w:val="180"/>
        </w:trPr>
        <w:tc>
          <w:tcPr>
            <w:tcW w:w="397" w:type="pct"/>
            <w:shd w:val="clear" w:color="auto" w:fill="auto"/>
            <w:vAlign w:val="center"/>
          </w:tcPr>
          <w:p w14:paraId="6CBF9E0F"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10"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CBF9E11"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b)</w:t>
            </w:r>
          </w:p>
        </w:tc>
        <w:tc>
          <w:tcPr>
            <w:tcW w:w="3790" w:type="pct"/>
            <w:shd w:val="clear" w:color="auto" w:fill="auto"/>
            <w:vAlign w:val="bottom"/>
          </w:tcPr>
          <w:p w14:paraId="6CBF9E12" w14:textId="77777777" w:rsidR="00015EE2" w:rsidRDefault="00332066">
            <w:pPr>
              <w:pStyle w:val="a3"/>
              <w:spacing w:beforeAutospacing="0" w:afterAutospacing="0"/>
              <w:rPr>
                <w:rFonts w:ascii="Arial" w:hAnsi="Arial" w:cs="Arial"/>
                <w:sz w:val="20"/>
                <w:szCs w:val="20"/>
              </w:rPr>
            </w:pPr>
            <w:hyperlink r:id="rId9" w:anchor="COMPREHENSIVE_INCOME_STATEMENTS" w:history="1">
              <w:r>
                <w:rPr>
                  <w:rStyle w:val="a5"/>
                  <w:rFonts w:ascii="Arial" w:hAnsi="Arial" w:cs="Arial"/>
                  <w:sz w:val="20"/>
                  <w:szCs w:val="20"/>
                  <w:u w:val="none"/>
                </w:rPr>
                <w:t>Comprehensive Income Statements for the Three Months Ended September 30, 2022 and 2021</w:t>
              </w:r>
            </w:hyperlink>
          </w:p>
        </w:tc>
        <w:tc>
          <w:tcPr>
            <w:tcW w:w="210" w:type="pct"/>
            <w:shd w:val="clear" w:color="auto" w:fill="auto"/>
            <w:vAlign w:val="bottom"/>
          </w:tcPr>
          <w:p w14:paraId="6CBF9E13"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4</w:t>
            </w:r>
          </w:p>
        </w:tc>
      </w:tr>
      <w:tr w:rsidR="00015EE2" w14:paraId="6CBF9E1A" w14:textId="77777777">
        <w:trPr>
          <w:trHeight w:val="180"/>
        </w:trPr>
        <w:tc>
          <w:tcPr>
            <w:tcW w:w="397" w:type="pct"/>
            <w:shd w:val="clear" w:color="auto" w:fill="auto"/>
            <w:vAlign w:val="center"/>
          </w:tcPr>
          <w:p w14:paraId="6CBF9E15"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16"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CBF9E17"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CBF9E18"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CBF9E19" w14:textId="77777777" w:rsidR="00015EE2" w:rsidRDefault="00332066">
            <w:pPr>
              <w:pStyle w:val="a3"/>
              <w:spacing w:beforeAutospacing="0" w:afterAutospacing="0"/>
              <w:jc w:val="right"/>
              <w:rPr>
                <w:rFonts w:ascii="Times New Roman" w:hAnsi="Times New Roman"/>
              </w:rPr>
            </w:pPr>
            <w:r>
              <w:rPr>
                <w:rFonts w:ascii="Times New Roman" w:hAnsi="Times New Roman"/>
              </w:rPr>
              <w:t> </w:t>
            </w:r>
          </w:p>
        </w:tc>
      </w:tr>
      <w:tr w:rsidR="00015EE2" w14:paraId="6CBF9E20" w14:textId="77777777">
        <w:trPr>
          <w:trHeight w:val="180"/>
        </w:trPr>
        <w:tc>
          <w:tcPr>
            <w:tcW w:w="397" w:type="pct"/>
            <w:shd w:val="clear" w:color="auto" w:fill="auto"/>
            <w:vAlign w:val="center"/>
          </w:tcPr>
          <w:p w14:paraId="6CBF9E1B"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1C"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CBF9E1D"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c)</w:t>
            </w:r>
          </w:p>
        </w:tc>
        <w:tc>
          <w:tcPr>
            <w:tcW w:w="3790" w:type="pct"/>
            <w:shd w:val="clear" w:color="auto" w:fill="auto"/>
            <w:vAlign w:val="bottom"/>
          </w:tcPr>
          <w:p w14:paraId="6CBF9E1E" w14:textId="77777777" w:rsidR="00015EE2" w:rsidRDefault="00332066">
            <w:pPr>
              <w:pStyle w:val="a3"/>
              <w:spacing w:beforeAutospacing="0" w:afterAutospacing="0"/>
              <w:rPr>
                <w:rFonts w:ascii="Arial" w:hAnsi="Arial" w:cs="Arial"/>
                <w:sz w:val="20"/>
                <w:szCs w:val="20"/>
              </w:rPr>
            </w:pPr>
            <w:hyperlink r:id="rId10" w:anchor="BALANCE_SHEETS" w:history="1">
              <w:r>
                <w:rPr>
                  <w:rStyle w:val="a5"/>
                  <w:rFonts w:ascii="Arial" w:hAnsi="Arial" w:cs="Arial"/>
                  <w:sz w:val="20"/>
                  <w:szCs w:val="20"/>
                  <w:u w:val="none"/>
                </w:rPr>
                <w:t>Balance Sheets as of September 30, 2022 and June 30, 2022</w:t>
              </w:r>
            </w:hyperlink>
          </w:p>
        </w:tc>
        <w:tc>
          <w:tcPr>
            <w:tcW w:w="210" w:type="pct"/>
            <w:shd w:val="clear" w:color="auto" w:fill="auto"/>
            <w:vAlign w:val="bottom"/>
          </w:tcPr>
          <w:p w14:paraId="6CBF9E1F"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5</w:t>
            </w:r>
          </w:p>
        </w:tc>
      </w:tr>
      <w:tr w:rsidR="00015EE2" w14:paraId="6CBF9E26" w14:textId="77777777">
        <w:trPr>
          <w:trHeight w:val="180"/>
        </w:trPr>
        <w:tc>
          <w:tcPr>
            <w:tcW w:w="397" w:type="pct"/>
            <w:shd w:val="clear" w:color="auto" w:fill="auto"/>
            <w:vAlign w:val="center"/>
          </w:tcPr>
          <w:p w14:paraId="6CBF9E21"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22"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CBF9E23"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CBF9E24"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CBF9E25" w14:textId="77777777" w:rsidR="00015EE2" w:rsidRDefault="00332066">
            <w:pPr>
              <w:pStyle w:val="a3"/>
              <w:spacing w:beforeAutospacing="0" w:afterAutospacing="0"/>
              <w:jc w:val="right"/>
              <w:rPr>
                <w:rFonts w:ascii="Times New Roman" w:hAnsi="Times New Roman"/>
              </w:rPr>
            </w:pPr>
            <w:r>
              <w:rPr>
                <w:rFonts w:ascii="Times New Roman" w:hAnsi="Times New Roman"/>
              </w:rPr>
              <w:t> </w:t>
            </w:r>
          </w:p>
        </w:tc>
      </w:tr>
      <w:tr w:rsidR="00015EE2" w14:paraId="6CBF9E2C" w14:textId="77777777">
        <w:trPr>
          <w:trHeight w:val="180"/>
        </w:trPr>
        <w:tc>
          <w:tcPr>
            <w:tcW w:w="397" w:type="pct"/>
            <w:shd w:val="clear" w:color="auto" w:fill="auto"/>
            <w:vAlign w:val="center"/>
          </w:tcPr>
          <w:p w14:paraId="6CBF9E27"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28"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CBF9E29"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d)</w:t>
            </w:r>
          </w:p>
        </w:tc>
        <w:tc>
          <w:tcPr>
            <w:tcW w:w="3790" w:type="pct"/>
            <w:shd w:val="clear" w:color="auto" w:fill="auto"/>
            <w:vAlign w:val="bottom"/>
          </w:tcPr>
          <w:p w14:paraId="6CBF9E2A" w14:textId="77777777" w:rsidR="00015EE2" w:rsidRDefault="00332066">
            <w:pPr>
              <w:pStyle w:val="a3"/>
              <w:spacing w:beforeAutospacing="0" w:afterAutospacing="0"/>
              <w:rPr>
                <w:rFonts w:ascii="Arial" w:hAnsi="Arial" w:cs="Arial"/>
                <w:sz w:val="20"/>
                <w:szCs w:val="20"/>
              </w:rPr>
            </w:pPr>
            <w:hyperlink r:id="rId11" w:anchor="CASH_FLOWS_STATEMENTS" w:history="1">
              <w:r>
                <w:rPr>
                  <w:rStyle w:val="a5"/>
                  <w:rFonts w:ascii="Arial" w:hAnsi="Arial" w:cs="Arial"/>
                  <w:sz w:val="20"/>
                  <w:szCs w:val="20"/>
                  <w:u w:val="none"/>
                </w:rPr>
                <w:t>Cash Flows Statements for the Three Months Ended September 30, 2022 and 2021</w:t>
              </w:r>
            </w:hyperlink>
          </w:p>
        </w:tc>
        <w:tc>
          <w:tcPr>
            <w:tcW w:w="210" w:type="pct"/>
            <w:shd w:val="clear" w:color="auto" w:fill="auto"/>
            <w:vAlign w:val="bottom"/>
          </w:tcPr>
          <w:p w14:paraId="6CBF9E2B"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6</w:t>
            </w:r>
          </w:p>
        </w:tc>
      </w:tr>
      <w:tr w:rsidR="00015EE2" w14:paraId="6CBF9E32" w14:textId="77777777">
        <w:trPr>
          <w:trHeight w:val="180"/>
        </w:trPr>
        <w:tc>
          <w:tcPr>
            <w:tcW w:w="397" w:type="pct"/>
            <w:shd w:val="clear" w:color="auto" w:fill="auto"/>
            <w:vAlign w:val="center"/>
          </w:tcPr>
          <w:p w14:paraId="6CBF9E2D"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2E"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CBF9E2F"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CBF9E30"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CBF9E31" w14:textId="77777777" w:rsidR="00015EE2" w:rsidRDefault="00332066">
            <w:pPr>
              <w:pStyle w:val="a3"/>
              <w:spacing w:beforeAutospacing="0" w:afterAutospacing="0"/>
              <w:jc w:val="right"/>
              <w:rPr>
                <w:rFonts w:ascii="Times New Roman" w:hAnsi="Times New Roman"/>
              </w:rPr>
            </w:pPr>
            <w:r>
              <w:rPr>
                <w:rFonts w:ascii="Times New Roman" w:hAnsi="Times New Roman"/>
              </w:rPr>
              <w:t> </w:t>
            </w:r>
          </w:p>
        </w:tc>
      </w:tr>
      <w:tr w:rsidR="00015EE2" w14:paraId="6CBF9E38" w14:textId="77777777">
        <w:trPr>
          <w:trHeight w:val="180"/>
        </w:trPr>
        <w:tc>
          <w:tcPr>
            <w:tcW w:w="397" w:type="pct"/>
            <w:shd w:val="clear" w:color="auto" w:fill="auto"/>
            <w:vAlign w:val="center"/>
          </w:tcPr>
          <w:p w14:paraId="6CBF9E33"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34"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CBF9E35"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e)</w:t>
            </w:r>
          </w:p>
        </w:tc>
        <w:tc>
          <w:tcPr>
            <w:tcW w:w="3790" w:type="pct"/>
            <w:shd w:val="clear" w:color="auto" w:fill="auto"/>
            <w:vAlign w:val="bottom"/>
          </w:tcPr>
          <w:p w14:paraId="6CBF9E36" w14:textId="77777777" w:rsidR="00015EE2" w:rsidRDefault="00332066">
            <w:pPr>
              <w:pStyle w:val="a3"/>
              <w:spacing w:beforeAutospacing="0" w:afterAutospacing="0"/>
              <w:rPr>
                <w:rFonts w:ascii="Arial" w:hAnsi="Arial" w:cs="Arial"/>
                <w:sz w:val="20"/>
                <w:szCs w:val="20"/>
              </w:rPr>
            </w:pPr>
            <w:hyperlink r:id="rId12" w:anchor="STOCKHOLDERS_EQUITY_STATEMENTS" w:history="1">
              <w:r>
                <w:rPr>
                  <w:rStyle w:val="a5"/>
                  <w:rFonts w:ascii="Arial" w:hAnsi="Arial" w:cs="Arial"/>
                  <w:sz w:val="20"/>
                  <w:szCs w:val="20"/>
                  <w:u w:val="none"/>
                </w:rPr>
                <w:t>Stockholders’ Equity Statements for the Three Months Ended September 30, 2022 and 2021</w:t>
              </w:r>
            </w:hyperlink>
          </w:p>
        </w:tc>
        <w:tc>
          <w:tcPr>
            <w:tcW w:w="210" w:type="pct"/>
            <w:shd w:val="clear" w:color="auto" w:fill="auto"/>
            <w:vAlign w:val="bottom"/>
          </w:tcPr>
          <w:p w14:paraId="6CBF9E37"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7</w:t>
            </w:r>
          </w:p>
        </w:tc>
      </w:tr>
      <w:tr w:rsidR="00015EE2" w14:paraId="6CBF9E3E" w14:textId="77777777">
        <w:trPr>
          <w:trHeight w:val="180"/>
        </w:trPr>
        <w:tc>
          <w:tcPr>
            <w:tcW w:w="397" w:type="pct"/>
            <w:shd w:val="clear" w:color="auto" w:fill="auto"/>
            <w:vAlign w:val="center"/>
          </w:tcPr>
          <w:p w14:paraId="6CBF9E39"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3A"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CBF9E3B"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CBF9E3C"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CBF9E3D" w14:textId="77777777" w:rsidR="00015EE2" w:rsidRDefault="00332066">
            <w:pPr>
              <w:pStyle w:val="a3"/>
              <w:spacing w:beforeAutospacing="0" w:afterAutospacing="0"/>
              <w:jc w:val="right"/>
              <w:rPr>
                <w:rFonts w:ascii="Times New Roman" w:hAnsi="Times New Roman"/>
              </w:rPr>
            </w:pPr>
            <w:r>
              <w:rPr>
                <w:rFonts w:ascii="Times New Roman" w:hAnsi="Times New Roman"/>
              </w:rPr>
              <w:t> </w:t>
            </w:r>
          </w:p>
        </w:tc>
      </w:tr>
      <w:tr w:rsidR="00015EE2" w14:paraId="6CBF9E44" w14:textId="77777777">
        <w:trPr>
          <w:trHeight w:val="180"/>
        </w:trPr>
        <w:tc>
          <w:tcPr>
            <w:tcW w:w="397" w:type="pct"/>
            <w:shd w:val="clear" w:color="auto" w:fill="auto"/>
            <w:vAlign w:val="center"/>
          </w:tcPr>
          <w:p w14:paraId="6CBF9E3F"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40"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CBF9E41"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f)</w:t>
            </w:r>
          </w:p>
        </w:tc>
        <w:tc>
          <w:tcPr>
            <w:tcW w:w="3790" w:type="pct"/>
            <w:shd w:val="clear" w:color="auto" w:fill="auto"/>
            <w:vAlign w:val="bottom"/>
          </w:tcPr>
          <w:p w14:paraId="6CBF9E42" w14:textId="77777777" w:rsidR="00015EE2" w:rsidRDefault="00332066">
            <w:pPr>
              <w:pStyle w:val="a3"/>
              <w:spacing w:beforeAutospacing="0" w:afterAutospacing="0"/>
              <w:rPr>
                <w:rFonts w:ascii="Arial" w:hAnsi="Arial" w:cs="Arial"/>
                <w:sz w:val="20"/>
                <w:szCs w:val="20"/>
              </w:rPr>
            </w:pPr>
            <w:hyperlink r:id="rId13" w:anchor="NOTES_TO_FINANCIAL_STATEMENTS" w:history="1">
              <w:r>
                <w:rPr>
                  <w:rStyle w:val="a5"/>
                  <w:rFonts w:ascii="Arial" w:hAnsi="Arial" w:cs="Arial"/>
                  <w:sz w:val="20"/>
                  <w:szCs w:val="20"/>
                  <w:u w:val="none"/>
                </w:rPr>
                <w:t>Notes to Financial Statements</w:t>
              </w:r>
            </w:hyperlink>
          </w:p>
        </w:tc>
        <w:tc>
          <w:tcPr>
            <w:tcW w:w="210" w:type="pct"/>
            <w:shd w:val="clear" w:color="auto" w:fill="auto"/>
            <w:vAlign w:val="bottom"/>
          </w:tcPr>
          <w:p w14:paraId="6CBF9E43"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8</w:t>
            </w:r>
          </w:p>
        </w:tc>
      </w:tr>
      <w:tr w:rsidR="00015EE2" w14:paraId="6CBF9E4A" w14:textId="77777777">
        <w:trPr>
          <w:trHeight w:val="180"/>
        </w:trPr>
        <w:tc>
          <w:tcPr>
            <w:tcW w:w="397" w:type="pct"/>
            <w:shd w:val="clear" w:color="auto" w:fill="auto"/>
            <w:vAlign w:val="center"/>
          </w:tcPr>
          <w:p w14:paraId="6CBF9E45"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46"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CBF9E47"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CBF9E48"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CBF9E49" w14:textId="77777777" w:rsidR="00015EE2" w:rsidRDefault="00332066">
            <w:pPr>
              <w:pStyle w:val="a3"/>
              <w:spacing w:beforeAutospacing="0" w:afterAutospacing="0"/>
              <w:jc w:val="right"/>
              <w:rPr>
                <w:rFonts w:ascii="Times New Roman" w:hAnsi="Times New Roman"/>
              </w:rPr>
            </w:pPr>
            <w:r>
              <w:rPr>
                <w:rFonts w:ascii="Times New Roman" w:hAnsi="Times New Roman"/>
              </w:rPr>
              <w:t> </w:t>
            </w:r>
          </w:p>
        </w:tc>
      </w:tr>
      <w:tr w:rsidR="00015EE2" w14:paraId="6CBF9E50" w14:textId="77777777">
        <w:trPr>
          <w:trHeight w:val="180"/>
        </w:trPr>
        <w:tc>
          <w:tcPr>
            <w:tcW w:w="397" w:type="pct"/>
            <w:shd w:val="clear" w:color="auto" w:fill="auto"/>
            <w:vAlign w:val="center"/>
          </w:tcPr>
          <w:p w14:paraId="6CBF9E4B"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4C"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CBF9E4D"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g)</w:t>
            </w:r>
          </w:p>
        </w:tc>
        <w:tc>
          <w:tcPr>
            <w:tcW w:w="3790" w:type="pct"/>
            <w:shd w:val="clear" w:color="auto" w:fill="auto"/>
            <w:vAlign w:val="bottom"/>
          </w:tcPr>
          <w:p w14:paraId="6CBF9E4E" w14:textId="77777777" w:rsidR="00015EE2" w:rsidRDefault="00332066">
            <w:pPr>
              <w:pStyle w:val="a3"/>
              <w:spacing w:beforeAutospacing="0" w:afterAutospacing="0"/>
              <w:rPr>
                <w:rFonts w:ascii="Arial" w:hAnsi="Arial" w:cs="Arial"/>
                <w:sz w:val="20"/>
                <w:szCs w:val="20"/>
              </w:rPr>
            </w:pPr>
            <w:hyperlink r:id="rId14" w:anchor="REPORT_INDEPENDENT_REGISTERED_PUBLIC_ACC" w:history="1">
              <w:r>
                <w:rPr>
                  <w:rStyle w:val="a5"/>
                  <w:rFonts w:ascii="Arial" w:hAnsi="Arial" w:cs="Arial"/>
                  <w:sz w:val="20"/>
                  <w:szCs w:val="20"/>
                  <w:u w:val="none"/>
                </w:rPr>
                <w:t>Report of Independent Registered Public Accounting Firm</w:t>
              </w:r>
            </w:hyperlink>
          </w:p>
        </w:tc>
        <w:tc>
          <w:tcPr>
            <w:tcW w:w="210" w:type="pct"/>
            <w:shd w:val="clear" w:color="auto" w:fill="auto"/>
            <w:vAlign w:val="bottom"/>
          </w:tcPr>
          <w:p w14:paraId="6CBF9E4F"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29</w:t>
            </w:r>
          </w:p>
        </w:tc>
      </w:tr>
      <w:tr w:rsidR="00015EE2" w14:paraId="6CBF9E56" w14:textId="77777777">
        <w:trPr>
          <w:trHeight w:val="180"/>
        </w:trPr>
        <w:tc>
          <w:tcPr>
            <w:tcW w:w="397" w:type="pct"/>
            <w:shd w:val="clear" w:color="auto" w:fill="auto"/>
            <w:vAlign w:val="center"/>
          </w:tcPr>
          <w:p w14:paraId="6CBF9E51"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52"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CBF9E53"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CBF9E54"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CBF9E55" w14:textId="77777777" w:rsidR="00015EE2" w:rsidRDefault="00332066">
            <w:pPr>
              <w:pStyle w:val="a3"/>
              <w:spacing w:beforeAutospacing="0" w:afterAutospacing="0"/>
              <w:jc w:val="right"/>
              <w:rPr>
                <w:rFonts w:ascii="Times New Roman" w:hAnsi="Times New Roman"/>
              </w:rPr>
            </w:pPr>
            <w:r>
              <w:rPr>
                <w:rFonts w:ascii="Times New Roman" w:hAnsi="Times New Roman"/>
              </w:rPr>
              <w:t> </w:t>
            </w:r>
          </w:p>
        </w:tc>
      </w:tr>
      <w:tr w:rsidR="00015EE2" w14:paraId="6CBF9E5B" w14:textId="77777777">
        <w:trPr>
          <w:trHeight w:val="180"/>
        </w:trPr>
        <w:tc>
          <w:tcPr>
            <w:tcW w:w="397" w:type="pct"/>
            <w:shd w:val="clear" w:color="auto" w:fill="auto"/>
            <w:vAlign w:val="center"/>
          </w:tcPr>
          <w:p w14:paraId="6CBF9E57"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58"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Item 2.</w:t>
            </w:r>
          </w:p>
        </w:tc>
        <w:tc>
          <w:tcPr>
            <w:tcW w:w="3939" w:type="pct"/>
            <w:gridSpan w:val="2"/>
            <w:shd w:val="clear" w:color="auto" w:fill="auto"/>
          </w:tcPr>
          <w:p w14:paraId="6CBF9E59" w14:textId="77777777" w:rsidR="00015EE2" w:rsidRDefault="00332066">
            <w:pPr>
              <w:pStyle w:val="a3"/>
              <w:spacing w:beforeAutospacing="0" w:afterAutospacing="0"/>
              <w:rPr>
                <w:rFonts w:ascii="Arial" w:hAnsi="Arial" w:cs="Arial"/>
                <w:sz w:val="20"/>
                <w:szCs w:val="20"/>
              </w:rPr>
            </w:pPr>
            <w:hyperlink r:id="rId15" w:anchor="ITEM_2_MANAGEMENTS_DISCUSSION_ANALYSIS_F" w:history="1">
              <w:r>
                <w:rPr>
                  <w:rStyle w:val="a5"/>
                  <w:rFonts w:ascii="Arial" w:hAnsi="Arial" w:cs="Arial"/>
                  <w:sz w:val="20"/>
                  <w:szCs w:val="20"/>
                  <w:u w:val="none"/>
                </w:rPr>
                <w:t>Management’s Discussion and Analysis of Financial Condition and Results of Operations</w:t>
              </w:r>
            </w:hyperlink>
          </w:p>
        </w:tc>
        <w:tc>
          <w:tcPr>
            <w:tcW w:w="210" w:type="pct"/>
            <w:shd w:val="clear" w:color="auto" w:fill="auto"/>
            <w:vAlign w:val="bottom"/>
          </w:tcPr>
          <w:p w14:paraId="6CBF9E5A"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30</w:t>
            </w:r>
          </w:p>
        </w:tc>
      </w:tr>
      <w:tr w:rsidR="00015EE2" w14:paraId="6CBF9E61" w14:textId="77777777">
        <w:trPr>
          <w:trHeight w:val="180"/>
        </w:trPr>
        <w:tc>
          <w:tcPr>
            <w:tcW w:w="397" w:type="pct"/>
            <w:shd w:val="clear" w:color="auto" w:fill="auto"/>
            <w:vAlign w:val="center"/>
          </w:tcPr>
          <w:p w14:paraId="6CBF9E5C"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5D"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CBF9E5E"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CBF9E5F"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CBF9E60" w14:textId="77777777" w:rsidR="00015EE2" w:rsidRDefault="00332066">
            <w:pPr>
              <w:pStyle w:val="a3"/>
              <w:spacing w:beforeAutospacing="0" w:afterAutospacing="0"/>
              <w:jc w:val="right"/>
              <w:rPr>
                <w:rFonts w:ascii="Times New Roman" w:hAnsi="Times New Roman"/>
              </w:rPr>
            </w:pPr>
            <w:r>
              <w:rPr>
                <w:rFonts w:ascii="Times New Roman" w:hAnsi="Times New Roman"/>
              </w:rPr>
              <w:t> </w:t>
            </w:r>
          </w:p>
        </w:tc>
      </w:tr>
      <w:tr w:rsidR="00015EE2" w14:paraId="6CBF9E66" w14:textId="77777777">
        <w:trPr>
          <w:trHeight w:val="180"/>
        </w:trPr>
        <w:tc>
          <w:tcPr>
            <w:tcW w:w="397" w:type="pct"/>
            <w:shd w:val="clear" w:color="auto" w:fill="auto"/>
            <w:vAlign w:val="center"/>
          </w:tcPr>
          <w:p w14:paraId="6CBF9E62"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63"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Item 3.</w:t>
            </w:r>
          </w:p>
        </w:tc>
        <w:tc>
          <w:tcPr>
            <w:tcW w:w="3939" w:type="pct"/>
            <w:gridSpan w:val="2"/>
            <w:shd w:val="clear" w:color="auto" w:fill="auto"/>
          </w:tcPr>
          <w:p w14:paraId="6CBF9E64" w14:textId="77777777" w:rsidR="00015EE2" w:rsidRDefault="00332066">
            <w:pPr>
              <w:pStyle w:val="a3"/>
              <w:spacing w:beforeAutospacing="0" w:afterAutospacing="0"/>
              <w:rPr>
                <w:rFonts w:ascii="Arial" w:hAnsi="Arial" w:cs="Arial"/>
                <w:sz w:val="20"/>
                <w:szCs w:val="20"/>
              </w:rPr>
            </w:pPr>
            <w:hyperlink r:id="rId16" w:anchor="ITEM_3_QUANTITATIVE_QUALITATIVE_DISCLOSU" w:history="1">
              <w:r>
                <w:rPr>
                  <w:rStyle w:val="a5"/>
                  <w:rFonts w:ascii="Arial" w:hAnsi="Arial" w:cs="Arial"/>
                  <w:sz w:val="20"/>
                  <w:szCs w:val="20"/>
                  <w:u w:val="none"/>
                </w:rPr>
                <w:t>Quantitative and Qualitative Disclosures About Market Risk</w:t>
              </w:r>
            </w:hyperlink>
          </w:p>
        </w:tc>
        <w:tc>
          <w:tcPr>
            <w:tcW w:w="210" w:type="pct"/>
            <w:shd w:val="clear" w:color="auto" w:fill="auto"/>
            <w:vAlign w:val="bottom"/>
          </w:tcPr>
          <w:p w14:paraId="6CBF9E65"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45</w:t>
            </w:r>
          </w:p>
        </w:tc>
      </w:tr>
      <w:tr w:rsidR="00015EE2" w14:paraId="6CBF9E6C" w14:textId="77777777">
        <w:trPr>
          <w:trHeight w:val="180"/>
        </w:trPr>
        <w:tc>
          <w:tcPr>
            <w:tcW w:w="397" w:type="pct"/>
            <w:shd w:val="clear" w:color="auto" w:fill="auto"/>
            <w:vAlign w:val="center"/>
          </w:tcPr>
          <w:p w14:paraId="6CBF9E67"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68"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CBF9E69"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CBF9E6A"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CBF9E6B" w14:textId="77777777" w:rsidR="00015EE2" w:rsidRDefault="00332066">
            <w:pPr>
              <w:pStyle w:val="a3"/>
              <w:spacing w:beforeAutospacing="0" w:afterAutospacing="0"/>
              <w:jc w:val="right"/>
              <w:rPr>
                <w:rFonts w:ascii="Times New Roman" w:hAnsi="Times New Roman"/>
              </w:rPr>
            </w:pPr>
            <w:r>
              <w:rPr>
                <w:rFonts w:ascii="Times New Roman" w:hAnsi="Times New Roman"/>
              </w:rPr>
              <w:t> </w:t>
            </w:r>
          </w:p>
        </w:tc>
      </w:tr>
      <w:tr w:rsidR="00015EE2" w14:paraId="6CBF9E71" w14:textId="77777777">
        <w:trPr>
          <w:trHeight w:val="180"/>
        </w:trPr>
        <w:tc>
          <w:tcPr>
            <w:tcW w:w="397" w:type="pct"/>
            <w:shd w:val="clear" w:color="auto" w:fill="auto"/>
            <w:vAlign w:val="center"/>
          </w:tcPr>
          <w:p w14:paraId="6CBF9E6D"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6E"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Item 4.</w:t>
            </w:r>
          </w:p>
        </w:tc>
        <w:tc>
          <w:tcPr>
            <w:tcW w:w="3939" w:type="pct"/>
            <w:gridSpan w:val="2"/>
            <w:shd w:val="clear" w:color="auto" w:fill="auto"/>
          </w:tcPr>
          <w:p w14:paraId="6CBF9E6F" w14:textId="77777777" w:rsidR="00015EE2" w:rsidRDefault="00332066">
            <w:pPr>
              <w:pStyle w:val="a3"/>
              <w:spacing w:beforeAutospacing="0" w:afterAutospacing="0"/>
              <w:rPr>
                <w:rFonts w:ascii="Arial" w:hAnsi="Arial" w:cs="Arial"/>
                <w:sz w:val="20"/>
                <w:szCs w:val="20"/>
              </w:rPr>
            </w:pPr>
            <w:hyperlink r:id="rId17" w:anchor="ITEM_4_CONTROLS_PROCEDURES" w:history="1">
              <w:r>
                <w:rPr>
                  <w:rStyle w:val="a5"/>
                  <w:rFonts w:ascii="Arial" w:hAnsi="Arial" w:cs="Arial"/>
                  <w:sz w:val="20"/>
                  <w:szCs w:val="20"/>
                  <w:u w:val="none"/>
                </w:rPr>
                <w:t>Controls and Procedures</w:t>
              </w:r>
            </w:hyperlink>
          </w:p>
        </w:tc>
        <w:tc>
          <w:tcPr>
            <w:tcW w:w="210" w:type="pct"/>
            <w:shd w:val="clear" w:color="auto" w:fill="auto"/>
            <w:vAlign w:val="bottom"/>
          </w:tcPr>
          <w:p w14:paraId="6CBF9E70"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45</w:t>
            </w:r>
          </w:p>
        </w:tc>
      </w:tr>
      <w:tr w:rsidR="00015EE2" w14:paraId="6CBF9E77" w14:textId="77777777">
        <w:trPr>
          <w:trHeight w:val="180"/>
        </w:trPr>
        <w:tc>
          <w:tcPr>
            <w:tcW w:w="397" w:type="pct"/>
            <w:shd w:val="clear" w:color="auto" w:fill="auto"/>
            <w:vAlign w:val="center"/>
          </w:tcPr>
          <w:p w14:paraId="6CBF9E72"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73"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CBF9E74"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CBF9E75"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CBF9E76" w14:textId="77777777" w:rsidR="00015EE2" w:rsidRDefault="00332066">
            <w:pPr>
              <w:pStyle w:val="a3"/>
              <w:spacing w:beforeAutospacing="0" w:afterAutospacing="0"/>
              <w:jc w:val="right"/>
              <w:rPr>
                <w:rFonts w:ascii="Times New Roman" w:hAnsi="Times New Roman"/>
              </w:rPr>
            </w:pPr>
            <w:r>
              <w:rPr>
                <w:rFonts w:ascii="Times New Roman" w:hAnsi="Times New Roman"/>
              </w:rPr>
              <w:t> </w:t>
            </w:r>
          </w:p>
        </w:tc>
      </w:tr>
      <w:tr w:rsidR="00015EE2" w14:paraId="6CBF9E7B" w14:textId="77777777">
        <w:trPr>
          <w:trHeight w:val="180"/>
        </w:trPr>
        <w:tc>
          <w:tcPr>
            <w:tcW w:w="397" w:type="pct"/>
            <w:shd w:val="clear" w:color="auto" w:fill="auto"/>
            <w:vAlign w:val="center"/>
          </w:tcPr>
          <w:p w14:paraId="6CBF9E78" w14:textId="77777777" w:rsidR="00015EE2" w:rsidRDefault="00332066">
            <w:pPr>
              <w:pStyle w:val="a3"/>
              <w:spacing w:beforeAutospacing="0" w:afterAutospacing="0"/>
              <w:rPr>
                <w:rFonts w:ascii="Arial" w:hAnsi="Arial" w:cs="Arial"/>
                <w:b/>
                <w:bCs/>
                <w:sz w:val="20"/>
                <w:szCs w:val="20"/>
              </w:rPr>
            </w:pPr>
            <w:r>
              <w:rPr>
                <w:rFonts w:ascii="Arial" w:hAnsi="Arial" w:cs="Arial"/>
                <w:b/>
                <w:bCs/>
                <w:sz w:val="20"/>
                <w:szCs w:val="20"/>
              </w:rPr>
              <w:t>PART II. </w:t>
            </w:r>
          </w:p>
        </w:tc>
        <w:tc>
          <w:tcPr>
            <w:tcW w:w="4358" w:type="pct"/>
            <w:gridSpan w:val="3"/>
            <w:shd w:val="clear" w:color="auto" w:fill="auto"/>
            <w:vAlign w:val="center"/>
          </w:tcPr>
          <w:p w14:paraId="6CBF9E79" w14:textId="77777777" w:rsidR="00015EE2" w:rsidRDefault="00332066">
            <w:pPr>
              <w:pStyle w:val="a3"/>
              <w:spacing w:beforeAutospacing="0" w:afterAutospacing="0"/>
              <w:rPr>
                <w:rFonts w:ascii="Arial" w:hAnsi="Arial" w:cs="Arial"/>
                <w:b/>
                <w:bCs/>
                <w:sz w:val="20"/>
                <w:szCs w:val="20"/>
              </w:rPr>
            </w:pPr>
            <w:hyperlink r:id="rId18" w:anchor="PART_II_OR_INFORMATION" w:history="1">
              <w:r>
                <w:rPr>
                  <w:rStyle w:val="a5"/>
                  <w:rFonts w:ascii="Arial" w:hAnsi="Arial" w:cs="Arial"/>
                  <w:b/>
                  <w:bCs/>
                  <w:sz w:val="20"/>
                  <w:szCs w:val="20"/>
                  <w:u w:val="none"/>
                </w:rPr>
                <w:t>OTHER INFORMATION</w:t>
              </w:r>
            </w:hyperlink>
          </w:p>
        </w:tc>
        <w:tc>
          <w:tcPr>
            <w:tcW w:w="210" w:type="pct"/>
            <w:shd w:val="clear" w:color="auto" w:fill="auto"/>
            <w:vAlign w:val="bottom"/>
          </w:tcPr>
          <w:p w14:paraId="6CBF9E7A" w14:textId="77777777" w:rsidR="00015EE2" w:rsidRDefault="00332066">
            <w:pPr>
              <w:pStyle w:val="a3"/>
              <w:spacing w:beforeAutospacing="0" w:afterAutospacing="0"/>
              <w:jc w:val="right"/>
              <w:rPr>
                <w:rFonts w:ascii="Times New Roman" w:hAnsi="Times New Roman"/>
                <w:b/>
                <w:bCs/>
              </w:rPr>
            </w:pPr>
            <w:r>
              <w:rPr>
                <w:rFonts w:ascii="Times New Roman" w:hAnsi="Times New Roman"/>
                <w:b/>
                <w:bCs/>
              </w:rPr>
              <w:t> </w:t>
            </w:r>
          </w:p>
        </w:tc>
      </w:tr>
      <w:tr w:rsidR="00015EE2" w14:paraId="6CBF9E81" w14:textId="77777777">
        <w:trPr>
          <w:trHeight w:val="180"/>
        </w:trPr>
        <w:tc>
          <w:tcPr>
            <w:tcW w:w="397" w:type="pct"/>
            <w:shd w:val="clear" w:color="auto" w:fill="auto"/>
            <w:vAlign w:val="center"/>
          </w:tcPr>
          <w:p w14:paraId="6CBF9E7C"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7D"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CBF9E7E"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CBF9E7F"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CBF9E80" w14:textId="77777777" w:rsidR="00015EE2" w:rsidRDefault="00332066">
            <w:pPr>
              <w:pStyle w:val="a3"/>
              <w:spacing w:beforeAutospacing="0" w:afterAutospacing="0"/>
              <w:jc w:val="right"/>
              <w:rPr>
                <w:rFonts w:ascii="Times New Roman" w:hAnsi="Times New Roman"/>
              </w:rPr>
            </w:pPr>
            <w:r>
              <w:rPr>
                <w:rFonts w:ascii="Times New Roman" w:hAnsi="Times New Roman"/>
              </w:rPr>
              <w:t> </w:t>
            </w:r>
          </w:p>
        </w:tc>
      </w:tr>
      <w:tr w:rsidR="00015EE2" w14:paraId="6CBF9E86" w14:textId="77777777">
        <w:trPr>
          <w:trHeight w:val="180"/>
        </w:trPr>
        <w:tc>
          <w:tcPr>
            <w:tcW w:w="397" w:type="pct"/>
            <w:shd w:val="clear" w:color="auto" w:fill="auto"/>
            <w:vAlign w:val="center"/>
          </w:tcPr>
          <w:p w14:paraId="6CBF9E82"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83"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Item 1.</w:t>
            </w:r>
          </w:p>
        </w:tc>
        <w:tc>
          <w:tcPr>
            <w:tcW w:w="3939" w:type="pct"/>
            <w:gridSpan w:val="2"/>
            <w:shd w:val="clear" w:color="auto" w:fill="auto"/>
          </w:tcPr>
          <w:p w14:paraId="6CBF9E84" w14:textId="77777777" w:rsidR="00015EE2" w:rsidRDefault="00332066">
            <w:pPr>
              <w:pStyle w:val="a3"/>
              <w:spacing w:beforeAutospacing="0" w:afterAutospacing="0"/>
              <w:rPr>
                <w:rFonts w:ascii="Arial" w:hAnsi="Arial" w:cs="Arial"/>
                <w:sz w:val="20"/>
                <w:szCs w:val="20"/>
              </w:rPr>
            </w:pPr>
            <w:hyperlink r:id="rId19" w:anchor="ITEM_1_LEGAL_PROCEEDINGS" w:history="1">
              <w:r>
                <w:rPr>
                  <w:rStyle w:val="a5"/>
                  <w:rFonts w:ascii="Arial" w:hAnsi="Arial" w:cs="Arial"/>
                  <w:sz w:val="20"/>
                  <w:szCs w:val="20"/>
                  <w:u w:val="none"/>
                </w:rPr>
                <w:t>Legal Proceedings</w:t>
              </w:r>
            </w:hyperlink>
          </w:p>
        </w:tc>
        <w:tc>
          <w:tcPr>
            <w:tcW w:w="210" w:type="pct"/>
            <w:shd w:val="clear" w:color="auto" w:fill="auto"/>
            <w:vAlign w:val="bottom"/>
          </w:tcPr>
          <w:p w14:paraId="6CBF9E85"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46</w:t>
            </w:r>
          </w:p>
        </w:tc>
      </w:tr>
      <w:tr w:rsidR="00015EE2" w14:paraId="6CBF9E8C" w14:textId="77777777">
        <w:trPr>
          <w:trHeight w:val="180"/>
        </w:trPr>
        <w:tc>
          <w:tcPr>
            <w:tcW w:w="397" w:type="pct"/>
            <w:shd w:val="clear" w:color="auto" w:fill="auto"/>
            <w:vAlign w:val="center"/>
          </w:tcPr>
          <w:p w14:paraId="6CBF9E87"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88"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CBF9E89"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CBF9E8A"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CBF9E8B" w14:textId="77777777" w:rsidR="00015EE2" w:rsidRDefault="00332066">
            <w:pPr>
              <w:pStyle w:val="a3"/>
              <w:spacing w:beforeAutospacing="0" w:afterAutospacing="0"/>
              <w:jc w:val="right"/>
              <w:rPr>
                <w:rFonts w:ascii="Times New Roman" w:hAnsi="Times New Roman"/>
              </w:rPr>
            </w:pPr>
            <w:r>
              <w:rPr>
                <w:rFonts w:ascii="Times New Roman" w:hAnsi="Times New Roman"/>
              </w:rPr>
              <w:t> </w:t>
            </w:r>
          </w:p>
        </w:tc>
      </w:tr>
      <w:tr w:rsidR="00015EE2" w14:paraId="6CBF9E91" w14:textId="77777777">
        <w:trPr>
          <w:trHeight w:val="180"/>
        </w:trPr>
        <w:tc>
          <w:tcPr>
            <w:tcW w:w="397" w:type="pct"/>
            <w:shd w:val="clear" w:color="auto" w:fill="auto"/>
            <w:vAlign w:val="center"/>
          </w:tcPr>
          <w:p w14:paraId="6CBF9E8D"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8E"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Item 1A.</w:t>
            </w:r>
          </w:p>
        </w:tc>
        <w:tc>
          <w:tcPr>
            <w:tcW w:w="3939" w:type="pct"/>
            <w:gridSpan w:val="2"/>
            <w:shd w:val="clear" w:color="auto" w:fill="auto"/>
          </w:tcPr>
          <w:p w14:paraId="6CBF9E8F" w14:textId="77777777" w:rsidR="00015EE2" w:rsidRDefault="00332066">
            <w:pPr>
              <w:pStyle w:val="a3"/>
              <w:spacing w:beforeAutospacing="0" w:afterAutospacing="0"/>
              <w:rPr>
                <w:rFonts w:ascii="Arial" w:hAnsi="Arial" w:cs="Arial"/>
                <w:sz w:val="20"/>
                <w:szCs w:val="20"/>
              </w:rPr>
            </w:pPr>
            <w:hyperlink r:id="rId20" w:anchor="ITEM_1A_RISK_FACTORS" w:history="1">
              <w:r>
                <w:rPr>
                  <w:rStyle w:val="a5"/>
                  <w:rFonts w:ascii="Arial" w:hAnsi="Arial" w:cs="Arial"/>
                  <w:sz w:val="20"/>
                  <w:szCs w:val="20"/>
                  <w:u w:val="none"/>
                </w:rPr>
                <w:t>Risk Factors</w:t>
              </w:r>
            </w:hyperlink>
          </w:p>
        </w:tc>
        <w:tc>
          <w:tcPr>
            <w:tcW w:w="210" w:type="pct"/>
            <w:shd w:val="clear" w:color="auto" w:fill="auto"/>
            <w:vAlign w:val="bottom"/>
          </w:tcPr>
          <w:p w14:paraId="6CBF9E90"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46</w:t>
            </w:r>
          </w:p>
        </w:tc>
      </w:tr>
      <w:tr w:rsidR="00015EE2" w14:paraId="6CBF9E97" w14:textId="77777777">
        <w:trPr>
          <w:trHeight w:val="180"/>
        </w:trPr>
        <w:tc>
          <w:tcPr>
            <w:tcW w:w="397" w:type="pct"/>
            <w:shd w:val="clear" w:color="auto" w:fill="auto"/>
            <w:vAlign w:val="center"/>
          </w:tcPr>
          <w:p w14:paraId="6CBF9E92"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93"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CBF9E94"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CBF9E95"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CBF9E96" w14:textId="77777777" w:rsidR="00015EE2" w:rsidRDefault="00332066">
            <w:pPr>
              <w:pStyle w:val="a3"/>
              <w:spacing w:beforeAutospacing="0" w:afterAutospacing="0"/>
              <w:jc w:val="right"/>
              <w:rPr>
                <w:rFonts w:ascii="Times New Roman" w:hAnsi="Times New Roman"/>
              </w:rPr>
            </w:pPr>
            <w:r>
              <w:rPr>
                <w:rFonts w:ascii="Times New Roman" w:hAnsi="Times New Roman"/>
              </w:rPr>
              <w:t> </w:t>
            </w:r>
          </w:p>
        </w:tc>
      </w:tr>
      <w:tr w:rsidR="00015EE2" w14:paraId="6CBF9E9C" w14:textId="77777777">
        <w:trPr>
          <w:trHeight w:val="180"/>
        </w:trPr>
        <w:tc>
          <w:tcPr>
            <w:tcW w:w="397" w:type="pct"/>
            <w:shd w:val="clear" w:color="auto" w:fill="auto"/>
            <w:vAlign w:val="center"/>
          </w:tcPr>
          <w:p w14:paraId="6CBF9E98"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99"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Item 2.</w:t>
            </w:r>
          </w:p>
        </w:tc>
        <w:tc>
          <w:tcPr>
            <w:tcW w:w="3939" w:type="pct"/>
            <w:gridSpan w:val="2"/>
            <w:shd w:val="clear" w:color="auto" w:fill="auto"/>
          </w:tcPr>
          <w:p w14:paraId="6CBF9E9A" w14:textId="77777777" w:rsidR="00015EE2" w:rsidRDefault="00332066">
            <w:pPr>
              <w:pStyle w:val="a3"/>
              <w:spacing w:beforeAutospacing="0" w:afterAutospacing="0"/>
              <w:rPr>
                <w:rFonts w:ascii="Arial" w:hAnsi="Arial" w:cs="Arial"/>
                <w:sz w:val="20"/>
                <w:szCs w:val="20"/>
              </w:rPr>
            </w:pPr>
            <w:hyperlink r:id="rId21" w:anchor="ITEM_2_UNREGISTERED_SALES_EQUITY_SECURIT" w:history="1">
              <w:r>
                <w:rPr>
                  <w:rStyle w:val="a5"/>
                  <w:rFonts w:ascii="Arial" w:hAnsi="Arial" w:cs="Arial"/>
                  <w:sz w:val="20"/>
                  <w:szCs w:val="20"/>
                  <w:u w:val="none"/>
                </w:rPr>
                <w:t>Unregistered Sales of Equity Securities and Use of Proceeds</w:t>
              </w:r>
            </w:hyperlink>
          </w:p>
        </w:tc>
        <w:tc>
          <w:tcPr>
            <w:tcW w:w="210" w:type="pct"/>
            <w:shd w:val="clear" w:color="auto" w:fill="auto"/>
            <w:vAlign w:val="bottom"/>
          </w:tcPr>
          <w:p w14:paraId="6CBF9E9B"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61</w:t>
            </w:r>
          </w:p>
        </w:tc>
      </w:tr>
      <w:tr w:rsidR="00015EE2" w14:paraId="6CBF9EA2" w14:textId="77777777">
        <w:trPr>
          <w:trHeight w:val="180"/>
        </w:trPr>
        <w:tc>
          <w:tcPr>
            <w:tcW w:w="397" w:type="pct"/>
            <w:shd w:val="clear" w:color="auto" w:fill="auto"/>
            <w:vAlign w:val="center"/>
          </w:tcPr>
          <w:p w14:paraId="6CBF9E9D"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9E"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CBF9E9F"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CBF9EA0"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CBF9EA1" w14:textId="77777777" w:rsidR="00015EE2" w:rsidRDefault="00332066">
            <w:pPr>
              <w:pStyle w:val="a3"/>
              <w:spacing w:beforeAutospacing="0" w:afterAutospacing="0"/>
              <w:jc w:val="right"/>
              <w:rPr>
                <w:rFonts w:ascii="Times New Roman" w:hAnsi="Times New Roman"/>
              </w:rPr>
            </w:pPr>
            <w:r>
              <w:rPr>
                <w:rFonts w:ascii="Times New Roman" w:hAnsi="Times New Roman"/>
              </w:rPr>
              <w:t> </w:t>
            </w:r>
          </w:p>
        </w:tc>
      </w:tr>
      <w:tr w:rsidR="00015EE2" w14:paraId="6CBF9EA7" w14:textId="77777777">
        <w:trPr>
          <w:trHeight w:val="180"/>
        </w:trPr>
        <w:tc>
          <w:tcPr>
            <w:tcW w:w="397" w:type="pct"/>
            <w:shd w:val="clear" w:color="auto" w:fill="auto"/>
            <w:vAlign w:val="center"/>
          </w:tcPr>
          <w:p w14:paraId="6CBF9EA3"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lastRenderedPageBreak/>
              <w:t> </w:t>
            </w:r>
          </w:p>
        </w:tc>
        <w:tc>
          <w:tcPr>
            <w:tcW w:w="450" w:type="pct"/>
            <w:shd w:val="clear" w:color="auto" w:fill="auto"/>
            <w:vAlign w:val="center"/>
          </w:tcPr>
          <w:p w14:paraId="6CBF9EA4"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Item 6.</w:t>
            </w:r>
          </w:p>
        </w:tc>
        <w:tc>
          <w:tcPr>
            <w:tcW w:w="3939" w:type="pct"/>
            <w:gridSpan w:val="2"/>
            <w:shd w:val="clear" w:color="auto" w:fill="auto"/>
          </w:tcPr>
          <w:p w14:paraId="6CBF9EA5" w14:textId="77777777" w:rsidR="00015EE2" w:rsidRDefault="00332066">
            <w:pPr>
              <w:pStyle w:val="a3"/>
              <w:spacing w:beforeAutospacing="0" w:afterAutospacing="0"/>
              <w:rPr>
                <w:rFonts w:ascii="Arial" w:hAnsi="Arial" w:cs="Arial"/>
                <w:sz w:val="20"/>
                <w:szCs w:val="20"/>
              </w:rPr>
            </w:pPr>
            <w:hyperlink r:id="rId22" w:anchor="ITEM_6_EXHIBITS" w:history="1">
              <w:r>
                <w:rPr>
                  <w:rStyle w:val="a5"/>
                  <w:rFonts w:ascii="Arial" w:hAnsi="Arial" w:cs="Arial"/>
                  <w:sz w:val="20"/>
                  <w:szCs w:val="20"/>
                  <w:u w:val="none"/>
                </w:rPr>
                <w:t>Exhibits</w:t>
              </w:r>
            </w:hyperlink>
          </w:p>
        </w:tc>
        <w:tc>
          <w:tcPr>
            <w:tcW w:w="210" w:type="pct"/>
            <w:shd w:val="clear" w:color="auto" w:fill="auto"/>
            <w:vAlign w:val="bottom"/>
          </w:tcPr>
          <w:p w14:paraId="6CBF9EA6"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62</w:t>
            </w:r>
          </w:p>
        </w:tc>
      </w:tr>
      <w:tr w:rsidR="00015EE2" w14:paraId="6CBF9EAD" w14:textId="77777777">
        <w:trPr>
          <w:trHeight w:val="180"/>
        </w:trPr>
        <w:tc>
          <w:tcPr>
            <w:tcW w:w="397" w:type="pct"/>
            <w:shd w:val="clear" w:color="auto" w:fill="auto"/>
            <w:vAlign w:val="center"/>
          </w:tcPr>
          <w:p w14:paraId="6CBF9EA8"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CBF9EA9"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CBF9EAA"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center"/>
          </w:tcPr>
          <w:p w14:paraId="6CBF9EAB" w14:textId="77777777" w:rsidR="00015EE2" w:rsidRDefault="00332066">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CBF9EAC" w14:textId="77777777" w:rsidR="00015EE2" w:rsidRDefault="00332066">
            <w:pPr>
              <w:pStyle w:val="a3"/>
              <w:spacing w:beforeAutospacing="0" w:afterAutospacing="0"/>
              <w:jc w:val="right"/>
              <w:rPr>
                <w:rFonts w:ascii="Times New Roman" w:hAnsi="Times New Roman"/>
              </w:rPr>
            </w:pPr>
            <w:r>
              <w:rPr>
                <w:rFonts w:ascii="Times New Roman" w:hAnsi="Times New Roman"/>
              </w:rPr>
              <w:t> </w:t>
            </w:r>
          </w:p>
        </w:tc>
      </w:tr>
      <w:tr w:rsidR="00015EE2" w14:paraId="6CBF9EB0" w14:textId="77777777">
        <w:trPr>
          <w:trHeight w:val="180"/>
        </w:trPr>
        <w:tc>
          <w:tcPr>
            <w:tcW w:w="4785" w:type="pct"/>
            <w:gridSpan w:val="4"/>
            <w:shd w:val="clear" w:color="auto" w:fill="auto"/>
            <w:vAlign w:val="center"/>
          </w:tcPr>
          <w:p w14:paraId="6CBF9EAE" w14:textId="77777777" w:rsidR="00015EE2" w:rsidRDefault="00332066">
            <w:pPr>
              <w:pStyle w:val="a3"/>
              <w:spacing w:beforeAutospacing="0" w:afterAutospacing="0"/>
              <w:rPr>
                <w:rFonts w:ascii="Arial" w:hAnsi="Arial" w:cs="Arial"/>
                <w:b/>
                <w:bCs/>
                <w:sz w:val="20"/>
                <w:szCs w:val="20"/>
              </w:rPr>
            </w:pPr>
            <w:hyperlink r:id="rId23" w:anchor="SIGNATURES" w:history="1">
              <w:r>
                <w:rPr>
                  <w:rStyle w:val="a5"/>
                  <w:rFonts w:ascii="Arial" w:hAnsi="Arial" w:cs="Arial"/>
                  <w:b/>
                  <w:bCs/>
                  <w:sz w:val="20"/>
                  <w:szCs w:val="20"/>
                  <w:u w:val="none"/>
                </w:rPr>
                <w:t>SIGNATURE</w:t>
              </w:r>
            </w:hyperlink>
          </w:p>
        </w:tc>
        <w:tc>
          <w:tcPr>
            <w:tcW w:w="210" w:type="pct"/>
            <w:shd w:val="clear" w:color="auto" w:fill="auto"/>
            <w:vAlign w:val="bottom"/>
          </w:tcPr>
          <w:p w14:paraId="6CBF9EAF"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63</w:t>
            </w:r>
          </w:p>
        </w:tc>
      </w:tr>
    </w:tbl>
    <w:p w14:paraId="6CBF9EB1" w14:textId="77777777" w:rsidR="00015EE2" w:rsidRDefault="00332066">
      <w:pPr>
        <w:pStyle w:val="a3"/>
        <w:spacing w:beforeAutospacing="0" w:afterAutospacing="0"/>
        <w:rPr>
          <w:rFonts w:ascii="Times New Roman" w:hAnsi="Times New Roman"/>
        </w:rPr>
      </w:pPr>
      <w:r>
        <w:rPr>
          <w:rFonts w:ascii="Times New Roman" w:hAnsi="Times New Roman"/>
        </w:rPr>
        <w:t> </w:t>
      </w:r>
    </w:p>
    <w:p w14:paraId="6CBF9EB2" w14:textId="77777777" w:rsidR="00015EE2" w:rsidRDefault="00332066">
      <w:pPr>
        <w:pStyle w:val="a3"/>
        <w:spacing w:beforeAutospacing="0" w:afterAutospacing="0"/>
        <w:rPr>
          <w:rFonts w:ascii="Times New Roman" w:hAnsi="Times New Roman"/>
        </w:rPr>
      </w:pPr>
      <w:r>
        <w:rPr>
          <w:rFonts w:ascii="Times New Roman" w:hAnsi="Times New Roman"/>
        </w:rPr>
        <w:t> </w:t>
      </w:r>
    </w:p>
    <w:p w14:paraId="6CBF9EB3" w14:textId="77777777" w:rsidR="00015EE2" w:rsidRDefault="00332066">
      <w:pPr>
        <w:pStyle w:val="a3"/>
        <w:spacing w:beforeAutospacing="0" w:afterAutospacing="0"/>
        <w:jc w:val="center"/>
        <w:rPr>
          <w:b/>
          <w:bCs/>
          <w:sz w:val="20"/>
          <w:szCs w:val="20"/>
        </w:rPr>
      </w:pPr>
      <w:r>
        <w:rPr>
          <w:b/>
          <w:bCs/>
          <w:sz w:val="20"/>
          <w:szCs w:val="20"/>
        </w:rPr>
        <w:t> </w:t>
      </w:r>
    </w:p>
    <w:p w14:paraId="6CBF9EB4"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2</w:t>
      </w:r>
    </w:p>
    <w:p w14:paraId="6CBF9EB5" w14:textId="77777777" w:rsidR="00015EE2" w:rsidRDefault="00332066">
      <w:r>
        <w:rPr>
          <w:rFonts w:ascii="Arial" w:hAnsi="Arial" w:cs="Arial"/>
          <w:sz w:val="16"/>
          <w:szCs w:val="16"/>
        </w:rPr>
        <w:pict w14:anchorId="6CBFD772">
          <v:rect id="_x0000_i1026" style="width:415.3pt;height:1.5pt" o:hralign="center" o:hrstd="t" o:hr="t" fillcolor="#a0a0a0" stroked="f"/>
        </w:pict>
      </w:r>
    </w:p>
    <w:p w14:paraId="6CBF9EB6"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9EB7"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9EB8"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9EB9"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9EBA" w14:textId="77777777" w:rsidR="00015EE2" w:rsidRDefault="00332066">
      <w:pPr>
        <w:pStyle w:val="a3"/>
        <w:spacing w:beforeAutospacing="0" w:afterAutospacing="0"/>
        <w:jc w:val="center"/>
        <w:rPr>
          <w:rFonts w:ascii="Arial" w:hAnsi="Arial" w:cs="Arial"/>
          <w:b/>
          <w:bCs/>
          <w:sz w:val="20"/>
          <w:szCs w:val="20"/>
        </w:rPr>
      </w:pPr>
      <w:r>
        <w:rPr>
          <w:rFonts w:ascii="Arial" w:hAnsi="Arial" w:cs="Arial"/>
          <w:b/>
          <w:bCs/>
          <w:sz w:val="20"/>
          <w:szCs w:val="20"/>
        </w:rPr>
        <w:t>PART I. FINANCIAL INFORMATION</w:t>
      </w:r>
    </w:p>
    <w:p w14:paraId="6CBF9EBB" w14:textId="77777777" w:rsidR="00015EE2" w:rsidRDefault="00332066">
      <w:pPr>
        <w:pStyle w:val="a3"/>
        <w:spacing w:before="80" w:beforeAutospacing="0" w:afterAutospacing="0"/>
        <w:jc w:val="center"/>
        <w:rPr>
          <w:rFonts w:ascii="Arial" w:hAnsi="Arial" w:cs="Arial"/>
          <w:b/>
          <w:bCs/>
        </w:rPr>
      </w:pPr>
      <w:r>
        <w:rPr>
          <w:rFonts w:ascii="Arial" w:hAnsi="Arial" w:cs="Arial"/>
          <w:b/>
          <w:bCs/>
        </w:rPr>
        <w:t>ITEM 1. FINANCIAL STATEMENTS</w:t>
      </w:r>
    </w:p>
    <w:p w14:paraId="6CBF9EBC" w14:textId="77777777" w:rsidR="00015EE2" w:rsidRDefault="00332066">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INCOME STATEMENTS </w:t>
      </w:r>
    </w:p>
    <w:p w14:paraId="6CBF9EBD"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015EE2" w14:paraId="6CBF9EC5" w14:textId="77777777">
        <w:tc>
          <w:tcPr>
            <w:tcW w:w="3500" w:type="pct"/>
            <w:shd w:val="clear" w:color="auto" w:fill="auto"/>
            <w:vAlign w:val="bottom"/>
          </w:tcPr>
          <w:p w14:paraId="6CBF9EBE"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 except per share amounts) (Unaudited)</w:t>
            </w:r>
          </w:p>
        </w:tc>
        <w:tc>
          <w:tcPr>
            <w:tcW w:w="50" w:type="pct"/>
            <w:shd w:val="clear" w:color="auto" w:fill="auto"/>
            <w:vAlign w:val="bottom"/>
          </w:tcPr>
          <w:p w14:paraId="6CBF9EBF"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50" w:type="pct"/>
            <w:gridSpan w:val="2"/>
            <w:shd w:val="clear" w:color="auto" w:fill="auto"/>
            <w:vAlign w:val="bottom"/>
          </w:tcPr>
          <w:p w14:paraId="6CBF9EC0"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9EC1"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9EC2"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50" w:type="pct"/>
            <w:gridSpan w:val="2"/>
            <w:shd w:val="clear" w:color="auto" w:fill="auto"/>
            <w:vAlign w:val="bottom"/>
          </w:tcPr>
          <w:p w14:paraId="6CBF9EC3"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9EC4"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9ECD" w14:textId="77777777">
        <w:tc>
          <w:tcPr>
            <w:tcW w:w="3500" w:type="pct"/>
            <w:tcBorders>
              <w:bottom w:val="single" w:sz="6" w:space="0" w:color="000000"/>
            </w:tcBorders>
            <w:shd w:val="clear" w:color="auto" w:fill="auto"/>
            <w:vAlign w:val="bottom"/>
          </w:tcPr>
          <w:p w14:paraId="6CBF9EC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9EC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bottom w:val="single" w:sz="6" w:space="0" w:color="000000"/>
            </w:tcBorders>
            <w:shd w:val="clear" w:color="auto" w:fill="auto"/>
            <w:vAlign w:val="bottom"/>
          </w:tcPr>
          <w:p w14:paraId="6CBF9EC8"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9EC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9EC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bottom w:val="single" w:sz="6" w:space="0" w:color="000000"/>
            </w:tcBorders>
            <w:shd w:val="clear" w:color="auto" w:fill="auto"/>
            <w:vAlign w:val="bottom"/>
          </w:tcPr>
          <w:p w14:paraId="6CBF9ECB"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9EC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9ED5" w14:textId="77777777">
        <w:tc>
          <w:tcPr>
            <w:tcW w:w="3500" w:type="pct"/>
            <w:tcBorders>
              <w:top w:val="single" w:sz="6" w:space="0" w:color="000000"/>
            </w:tcBorders>
            <w:shd w:val="clear" w:color="auto" w:fill="auto"/>
            <w:vAlign w:val="bottom"/>
          </w:tcPr>
          <w:p w14:paraId="6CBF9EC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9EC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top w:val="single" w:sz="6" w:space="0" w:color="000000"/>
            </w:tcBorders>
            <w:shd w:val="clear" w:color="auto" w:fill="auto"/>
            <w:vAlign w:val="bottom"/>
          </w:tcPr>
          <w:p w14:paraId="6CBF9ED0"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9ED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9ED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top w:val="single" w:sz="6" w:space="0" w:color="000000"/>
            </w:tcBorders>
            <w:shd w:val="clear" w:color="auto" w:fill="auto"/>
            <w:vAlign w:val="bottom"/>
          </w:tcPr>
          <w:p w14:paraId="6CBF9ED3"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9ED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9EDD" w14:textId="77777777">
        <w:tc>
          <w:tcPr>
            <w:tcW w:w="3500" w:type="pct"/>
            <w:shd w:val="clear" w:color="auto" w:fill="auto"/>
            <w:vAlign w:val="bottom"/>
          </w:tcPr>
          <w:p w14:paraId="6CBF9ED6"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6CBF9ED7"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50" w:type="pct"/>
            <w:gridSpan w:val="2"/>
            <w:shd w:val="clear" w:color="auto" w:fill="auto"/>
            <w:vAlign w:val="bottom"/>
          </w:tcPr>
          <w:p w14:paraId="6CBF9ED8"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9ED9"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9EDA"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50" w:type="pct"/>
            <w:gridSpan w:val="2"/>
            <w:shd w:val="clear" w:color="auto" w:fill="auto"/>
            <w:vAlign w:val="bottom"/>
          </w:tcPr>
          <w:p w14:paraId="6CBF9EDB"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6CBF9ED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9EE7" w14:textId="77777777">
        <w:tc>
          <w:tcPr>
            <w:tcW w:w="3500" w:type="pct"/>
            <w:shd w:val="clear" w:color="auto" w:fill="auto"/>
          </w:tcPr>
          <w:p w14:paraId="6CBF9EDE"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CBF9ED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9EE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9EE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9EE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EE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9EE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9EE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9EE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9EF1" w14:textId="77777777">
        <w:tc>
          <w:tcPr>
            <w:tcW w:w="3500" w:type="pct"/>
            <w:shd w:val="clear" w:color="auto" w:fill="E5E5E5"/>
          </w:tcPr>
          <w:p w14:paraId="6CBF9EE8" w14:textId="77777777" w:rsidR="00015EE2" w:rsidRDefault="00332066">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Revenue:</w:t>
            </w:r>
          </w:p>
        </w:tc>
        <w:tc>
          <w:tcPr>
            <w:tcW w:w="50" w:type="pct"/>
            <w:shd w:val="clear" w:color="auto" w:fill="E5E5E5"/>
            <w:vAlign w:val="bottom"/>
          </w:tcPr>
          <w:p w14:paraId="6CBF9EE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9EE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CBF9EEB"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6CBF9EE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9EE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9EE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CBF9EEF"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6CBF9EF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9EFB" w14:textId="77777777">
        <w:tc>
          <w:tcPr>
            <w:tcW w:w="3500" w:type="pct"/>
            <w:shd w:val="clear" w:color="auto" w:fill="auto"/>
          </w:tcPr>
          <w:p w14:paraId="6CBF9EF2" w14:textId="77777777" w:rsidR="00015EE2" w:rsidRDefault="00332066">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6CBF9EF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9EF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CBF9EF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15,741</w:t>
            </w:r>
          </w:p>
        </w:tc>
        <w:tc>
          <w:tcPr>
            <w:tcW w:w="50" w:type="pct"/>
            <w:shd w:val="clear" w:color="auto" w:fill="auto"/>
            <w:noWrap/>
            <w:vAlign w:val="bottom"/>
          </w:tcPr>
          <w:p w14:paraId="6CBF9EF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9EF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9EF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6CBF9EF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16,631</w:t>
            </w:r>
          </w:p>
        </w:tc>
        <w:tc>
          <w:tcPr>
            <w:tcW w:w="50" w:type="pct"/>
            <w:shd w:val="clear" w:color="auto" w:fill="auto"/>
            <w:noWrap/>
            <w:vAlign w:val="bottom"/>
          </w:tcPr>
          <w:p w14:paraId="6CBF9EF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9F05" w14:textId="77777777">
        <w:tc>
          <w:tcPr>
            <w:tcW w:w="3500" w:type="pct"/>
            <w:shd w:val="clear" w:color="auto" w:fill="E5E5E5"/>
          </w:tcPr>
          <w:p w14:paraId="6CBF9EFC" w14:textId="77777777" w:rsidR="00015EE2" w:rsidRDefault="00332066">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Service and other</w:t>
            </w:r>
          </w:p>
        </w:tc>
        <w:tc>
          <w:tcPr>
            <w:tcW w:w="50" w:type="pct"/>
            <w:shd w:val="clear" w:color="auto" w:fill="E5E5E5"/>
            <w:vAlign w:val="bottom"/>
          </w:tcPr>
          <w:p w14:paraId="6CBF9EF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9EF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6CBF9EF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34,381</w:t>
            </w:r>
          </w:p>
        </w:tc>
        <w:tc>
          <w:tcPr>
            <w:tcW w:w="50" w:type="pct"/>
            <w:shd w:val="clear" w:color="auto" w:fill="E5E5E5"/>
            <w:noWrap/>
            <w:vAlign w:val="bottom"/>
          </w:tcPr>
          <w:p w14:paraId="6CBF9F0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9F01"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9F0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CBF9F0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28,686</w:t>
            </w:r>
          </w:p>
        </w:tc>
        <w:tc>
          <w:tcPr>
            <w:tcW w:w="50" w:type="pct"/>
            <w:shd w:val="clear" w:color="auto" w:fill="E5E5E5"/>
            <w:noWrap/>
            <w:vAlign w:val="bottom"/>
          </w:tcPr>
          <w:p w14:paraId="6CBF9F0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9F0C" w14:textId="77777777">
        <w:tc>
          <w:tcPr>
            <w:tcW w:w="4199" w:type="pct"/>
            <w:gridSpan w:val="4"/>
            <w:tcBorders>
              <w:bottom w:val="single" w:sz="6" w:space="0" w:color="000000"/>
            </w:tcBorders>
            <w:shd w:val="clear" w:color="auto" w:fill="auto"/>
            <w:vAlign w:val="bottom"/>
          </w:tcPr>
          <w:p w14:paraId="6CBF9F0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9F0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0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9F09"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auto"/>
            <w:vAlign w:val="bottom"/>
          </w:tcPr>
          <w:p w14:paraId="6CBF9F0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0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9F13" w14:textId="77777777">
        <w:tc>
          <w:tcPr>
            <w:tcW w:w="4199" w:type="pct"/>
            <w:gridSpan w:val="4"/>
            <w:tcBorders>
              <w:top w:val="single" w:sz="6" w:space="0" w:color="000000"/>
            </w:tcBorders>
            <w:shd w:val="clear" w:color="auto" w:fill="auto"/>
            <w:vAlign w:val="bottom"/>
          </w:tcPr>
          <w:p w14:paraId="6CBF9F0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9F0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0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9F10"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auto"/>
            <w:vAlign w:val="bottom"/>
          </w:tcPr>
          <w:p w14:paraId="6CBF9F1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1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9F1D" w14:textId="77777777">
        <w:tc>
          <w:tcPr>
            <w:tcW w:w="3500" w:type="pct"/>
            <w:shd w:val="clear" w:color="auto" w:fill="auto"/>
          </w:tcPr>
          <w:p w14:paraId="6CBF9F14" w14:textId="77777777" w:rsidR="00015EE2" w:rsidRDefault="00332066">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Total revenue</w:t>
            </w:r>
          </w:p>
        </w:tc>
        <w:tc>
          <w:tcPr>
            <w:tcW w:w="50" w:type="pct"/>
            <w:shd w:val="clear" w:color="auto" w:fill="auto"/>
            <w:vAlign w:val="bottom"/>
          </w:tcPr>
          <w:p w14:paraId="6CBF9F1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9F1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9F1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50,122</w:t>
            </w:r>
          </w:p>
        </w:tc>
        <w:tc>
          <w:tcPr>
            <w:tcW w:w="50" w:type="pct"/>
            <w:shd w:val="clear" w:color="auto" w:fill="auto"/>
            <w:noWrap/>
            <w:vAlign w:val="bottom"/>
          </w:tcPr>
          <w:p w14:paraId="6CBF9F1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9F1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9F1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9F1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45,317</w:t>
            </w:r>
          </w:p>
        </w:tc>
        <w:tc>
          <w:tcPr>
            <w:tcW w:w="50" w:type="pct"/>
            <w:shd w:val="clear" w:color="auto" w:fill="auto"/>
            <w:noWrap/>
            <w:vAlign w:val="bottom"/>
          </w:tcPr>
          <w:p w14:paraId="6CBF9F1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9F24" w14:textId="77777777">
        <w:tc>
          <w:tcPr>
            <w:tcW w:w="4199" w:type="pct"/>
            <w:gridSpan w:val="4"/>
            <w:tcBorders>
              <w:bottom w:val="single" w:sz="6" w:space="0" w:color="000000"/>
            </w:tcBorders>
            <w:shd w:val="clear" w:color="auto" w:fill="auto"/>
            <w:vAlign w:val="bottom"/>
          </w:tcPr>
          <w:p w14:paraId="6CBF9F1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9F1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2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9F2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9F2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2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9F2B" w14:textId="77777777">
        <w:tc>
          <w:tcPr>
            <w:tcW w:w="4199" w:type="pct"/>
            <w:gridSpan w:val="4"/>
            <w:tcBorders>
              <w:top w:val="single" w:sz="6" w:space="0" w:color="000000"/>
            </w:tcBorders>
            <w:shd w:val="clear" w:color="auto" w:fill="auto"/>
            <w:vAlign w:val="bottom"/>
          </w:tcPr>
          <w:p w14:paraId="6CBF9F2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9F2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2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9F28"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auto"/>
            <w:vAlign w:val="bottom"/>
          </w:tcPr>
          <w:p w14:paraId="6CBF9F2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2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9F35" w14:textId="77777777">
        <w:tc>
          <w:tcPr>
            <w:tcW w:w="3500" w:type="pct"/>
            <w:shd w:val="clear" w:color="auto" w:fill="E5E5E5"/>
          </w:tcPr>
          <w:p w14:paraId="6CBF9F2C" w14:textId="77777777" w:rsidR="00015EE2" w:rsidRDefault="00332066">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Cost of revenue:</w:t>
            </w:r>
          </w:p>
        </w:tc>
        <w:tc>
          <w:tcPr>
            <w:tcW w:w="50" w:type="pct"/>
            <w:shd w:val="clear" w:color="auto" w:fill="E5E5E5"/>
            <w:vAlign w:val="bottom"/>
          </w:tcPr>
          <w:p w14:paraId="6CBF9F2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9F2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CBF9F2F"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6CBF9F3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9F3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9F3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CBF9F33"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6CBF9F3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9F3F" w14:textId="77777777">
        <w:tc>
          <w:tcPr>
            <w:tcW w:w="3500" w:type="pct"/>
            <w:shd w:val="clear" w:color="auto" w:fill="auto"/>
          </w:tcPr>
          <w:p w14:paraId="6CBF9F36" w14:textId="77777777" w:rsidR="00015EE2" w:rsidRDefault="00332066">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6CBF9F3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9F3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6CBF9F3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4,302</w:t>
            </w:r>
          </w:p>
        </w:tc>
        <w:tc>
          <w:tcPr>
            <w:tcW w:w="50" w:type="pct"/>
            <w:shd w:val="clear" w:color="auto" w:fill="auto"/>
            <w:noWrap/>
            <w:vAlign w:val="bottom"/>
          </w:tcPr>
          <w:p w14:paraId="6CBF9F3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9F3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9F3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CBF9F3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3,792</w:t>
            </w:r>
          </w:p>
        </w:tc>
        <w:tc>
          <w:tcPr>
            <w:tcW w:w="50" w:type="pct"/>
            <w:shd w:val="clear" w:color="auto" w:fill="auto"/>
            <w:noWrap/>
            <w:vAlign w:val="bottom"/>
          </w:tcPr>
          <w:p w14:paraId="6CBF9F3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9F49" w14:textId="77777777">
        <w:tc>
          <w:tcPr>
            <w:tcW w:w="3500" w:type="pct"/>
            <w:shd w:val="clear" w:color="auto" w:fill="E5E5E5"/>
          </w:tcPr>
          <w:p w14:paraId="6CBF9F40" w14:textId="77777777" w:rsidR="00015EE2" w:rsidRDefault="00332066">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Service and other</w:t>
            </w:r>
          </w:p>
        </w:tc>
        <w:tc>
          <w:tcPr>
            <w:tcW w:w="50" w:type="pct"/>
            <w:shd w:val="clear" w:color="auto" w:fill="E5E5E5"/>
            <w:vAlign w:val="bottom"/>
          </w:tcPr>
          <w:p w14:paraId="6CBF9F41"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9F4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6CBF9F4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11,150</w:t>
            </w:r>
          </w:p>
        </w:tc>
        <w:tc>
          <w:tcPr>
            <w:tcW w:w="50" w:type="pct"/>
            <w:shd w:val="clear" w:color="auto" w:fill="E5E5E5"/>
            <w:noWrap/>
            <w:vAlign w:val="bottom"/>
          </w:tcPr>
          <w:p w14:paraId="6CBF9F4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9F4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9F4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CBF9F4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9,854</w:t>
            </w:r>
          </w:p>
        </w:tc>
        <w:tc>
          <w:tcPr>
            <w:tcW w:w="50" w:type="pct"/>
            <w:shd w:val="clear" w:color="auto" w:fill="E5E5E5"/>
            <w:noWrap/>
            <w:vAlign w:val="bottom"/>
          </w:tcPr>
          <w:p w14:paraId="6CBF9F4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9F50" w14:textId="77777777">
        <w:tc>
          <w:tcPr>
            <w:tcW w:w="4199" w:type="pct"/>
            <w:gridSpan w:val="4"/>
            <w:tcBorders>
              <w:bottom w:val="single" w:sz="6" w:space="0" w:color="000000"/>
            </w:tcBorders>
            <w:shd w:val="clear" w:color="auto" w:fill="auto"/>
            <w:vAlign w:val="bottom"/>
          </w:tcPr>
          <w:p w14:paraId="6CBF9F4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9F4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4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9F4D"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auto"/>
            <w:vAlign w:val="bottom"/>
          </w:tcPr>
          <w:p w14:paraId="6CBF9F4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4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9F57" w14:textId="77777777">
        <w:tc>
          <w:tcPr>
            <w:tcW w:w="4199" w:type="pct"/>
            <w:gridSpan w:val="4"/>
            <w:tcBorders>
              <w:top w:val="single" w:sz="6" w:space="0" w:color="000000"/>
            </w:tcBorders>
            <w:shd w:val="clear" w:color="auto" w:fill="auto"/>
            <w:vAlign w:val="bottom"/>
          </w:tcPr>
          <w:p w14:paraId="6CBF9F51"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9F5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5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9F5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9F5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5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9F61" w14:textId="77777777">
        <w:tc>
          <w:tcPr>
            <w:tcW w:w="3500" w:type="pct"/>
            <w:shd w:val="clear" w:color="auto" w:fill="auto"/>
          </w:tcPr>
          <w:p w14:paraId="6CBF9F58" w14:textId="77777777" w:rsidR="00015EE2" w:rsidRDefault="00332066">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Total cost of revenue</w:t>
            </w:r>
          </w:p>
        </w:tc>
        <w:tc>
          <w:tcPr>
            <w:tcW w:w="50" w:type="pct"/>
            <w:shd w:val="clear" w:color="auto" w:fill="auto"/>
            <w:vAlign w:val="bottom"/>
          </w:tcPr>
          <w:p w14:paraId="6CBF9F5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9F5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9F5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15,452</w:t>
            </w:r>
          </w:p>
        </w:tc>
        <w:tc>
          <w:tcPr>
            <w:tcW w:w="50" w:type="pct"/>
            <w:shd w:val="clear" w:color="auto" w:fill="auto"/>
            <w:noWrap/>
            <w:vAlign w:val="bottom"/>
          </w:tcPr>
          <w:p w14:paraId="6CBF9F5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9F5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9F5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9F5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13,646</w:t>
            </w:r>
          </w:p>
        </w:tc>
        <w:tc>
          <w:tcPr>
            <w:tcW w:w="50" w:type="pct"/>
            <w:shd w:val="clear" w:color="auto" w:fill="auto"/>
            <w:noWrap/>
            <w:vAlign w:val="bottom"/>
          </w:tcPr>
          <w:p w14:paraId="6CBF9F6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9F68" w14:textId="77777777">
        <w:tc>
          <w:tcPr>
            <w:tcW w:w="4199" w:type="pct"/>
            <w:gridSpan w:val="4"/>
            <w:tcBorders>
              <w:bottom w:val="single" w:sz="6" w:space="0" w:color="000000"/>
            </w:tcBorders>
            <w:shd w:val="clear" w:color="auto" w:fill="auto"/>
            <w:vAlign w:val="bottom"/>
          </w:tcPr>
          <w:p w14:paraId="6CBF9F6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9F6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6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9F6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9F6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6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9F6F" w14:textId="77777777">
        <w:tc>
          <w:tcPr>
            <w:tcW w:w="4199" w:type="pct"/>
            <w:gridSpan w:val="4"/>
            <w:tcBorders>
              <w:top w:val="single" w:sz="6" w:space="0" w:color="000000"/>
            </w:tcBorders>
            <w:shd w:val="clear" w:color="auto" w:fill="auto"/>
            <w:vAlign w:val="bottom"/>
          </w:tcPr>
          <w:p w14:paraId="6CBF9F69"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9F6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6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9F6C"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auto"/>
            <w:vAlign w:val="bottom"/>
          </w:tcPr>
          <w:p w14:paraId="6CBF9F6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6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9F79" w14:textId="77777777">
        <w:tc>
          <w:tcPr>
            <w:tcW w:w="3500" w:type="pct"/>
            <w:shd w:val="clear" w:color="auto" w:fill="E5E5E5"/>
          </w:tcPr>
          <w:p w14:paraId="6CBF9F70" w14:textId="77777777" w:rsidR="00015EE2" w:rsidRDefault="00332066">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Gross margin</w:t>
            </w:r>
          </w:p>
        </w:tc>
        <w:tc>
          <w:tcPr>
            <w:tcW w:w="50" w:type="pct"/>
            <w:shd w:val="clear" w:color="auto" w:fill="E5E5E5"/>
            <w:vAlign w:val="bottom"/>
          </w:tcPr>
          <w:p w14:paraId="6CBF9F7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9F7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9F7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34,670</w:t>
            </w:r>
          </w:p>
        </w:tc>
        <w:tc>
          <w:tcPr>
            <w:tcW w:w="50" w:type="pct"/>
            <w:shd w:val="clear" w:color="auto" w:fill="E5E5E5"/>
            <w:noWrap/>
            <w:vAlign w:val="bottom"/>
          </w:tcPr>
          <w:p w14:paraId="6CBF9F7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9F7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9F7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9F7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31,671</w:t>
            </w:r>
          </w:p>
        </w:tc>
        <w:tc>
          <w:tcPr>
            <w:tcW w:w="50" w:type="pct"/>
            <w:shd w:val="clear" w:color="auto" w:fill="E5E5E5"/>
            <w:noWrap/>
            <w:vAlign w:val="bottom"/>
          </w:tcPr>
          <w:p w14:paraId="6CBF9F7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9F83" w14:textId="77777777">
        <w:tc>
          <w:tcPr>
            <w:tcW w:w="3500" w:type="pct"/>
            <w:shd w:val="clear" w:color="auto" w:fill="auto"/>
          </w:tcPr>
          <w:p w14:paraId="6CBF9F7A" w14:textId="77777777" w:rsidR="00015EE2" w:rsidRDefault="00332066">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Research and development</w:t>
            </w:r>
          </w:p>
        </w:tc>
        <w:tc>
          <w:tcPr>
            <w:tcW w:w="50" w:type="pct"/>
            <w:shd w:val="clear" w:color="auto" w:fill="auto"/>
            <w:vAlign w:val="bottom"/>
          </w:tcPr>
          <w:p w14:paraId="6CBF9F7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9F7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9F7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6,628</w:t>
            </w:r>
          </w:p>
        </w:tc>
        <w:tc>
          <w:tcPr>
            <w:tcW w:w="50" w:type="pct"/>
            <w:shd w:val="clear" w:color="auto" w:fill="auto"/>
            <w:noWrap/>
            <w:vAlign w:val="bottom"/>
          </w:tcPr>
          <w:p w14:paraId="6CBF9F7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9F7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9F8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9F8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5,599</w:t>
            </w:r>
          </w:p>
        </w:tc>
        <w:tc>
          <w:tcPr>
            <w:tcW w:w="50" w:type="pct"/>
            <w:shd w:val="clear" w:color="auto" w:fill="auto"/>
            <w:noWrap/>
            <w:vAlign w:val="bottom"/>
          </w:tcPr>
          <w:p w14:paraId="6CBF9F8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9F8D" w14:textId="77777777">
        <w:tc>
          <w:tcPr>
            <w:tcW w:w="3500" w:type="pct"/>
            <w:shd w:val="clear" w:color="auto" w:fill="E5E5E5"/>
          </w:tcPr>
          <w:p w14:paraId="6CBF9F84" w14:textId="77777777" w:rsidR="00015EE2" w:rsidRDefault="00332066">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Sales and marketing</w:t>
            </w:r>
          </w:p>
        </w:tc>
        <w:tc>
          <w:tcPr>
            <w:tcW w:w="50" w:type="pct"/>
            <w:shd w:val="clear" w:color="auto" w:fill="E5E5E5"/>
            <w:vAlign w:val="bottom"/>
          </w:tcPr>
          <w:p w14:paraId="6CBF9F8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9F8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9F8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5,126</w:t>
            </w:r>
          </w:p>
        </w:tc>
        <w:tc>
          <w:tcPr>
            <w:tcW w:w="50" w:type="pct"/>
            <w:shd w:val="clear" w:color="auto" w:fill="E5E5E5"/>
            <w:noWrap/>
            <w:vAlign w:val="bottom"/>
          </w:tcPr>
          <w:p w14:paraId="6CBF9F8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9F8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9F8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9F8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4,547</w:t>
            </w:r>
          </w:p>
        </w:tc>
        <w:tc>
          <w:tcPr>
            <w:tcW w:w="50" w:type="pct"/>
            <w:shd w:val="clear" w:color="auto" w:fill="E5E5E5"/>
            <w:noWrap/>
            <w:vAlign w:val="bottom"/>
          </w:tcPr>
          <w:p w14:paraId="6CBF9F8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9F97" w14:textId="77777777">
        <w:tc>
          <w:tcPr>
            <w:tcW w:w="3500" w:type="pct"/>
            <w:shd w:val="clear" w:color="auto" w:fill="auto"/>
          </w:tcPr>
          <w:p w14:paraId="6CBF9F8E" w14:textId="77777777" w:rsidR="00015EE2" w:rsidRDefault="00332066">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General and </w:t>
            </w:r>
            <w:r>
              <w:rPr>
                <w:rFonts w:ascii="Arial" w:hAnsi="Arial" w:cs="Arial"/>
                <w:sz w:val="20"/>
                <w:szCs w:val="20"/>
              </w:rPr>
              <w:t>administrative</w:t>
            </w:r>
          </w:p>
        </w:tc>
        <w:tc>
          <w:tcPr>
            <w:tcW w:w="50" w:type="pct"/>
            <w:shd w:val="clear" w:color="auto" w:fill="auto"/>
            <w:vAlign w:val="bottom"/>
          </w:tcPr>
          <w:p w14:paraId="6CBF9F8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9F9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9F9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1,398</w:t>
            </w:r>
          </w:p>
        </w:tc>
        <w:tc>
          <w:tcPr>
            <w:tcW w:w="50" w:type="pct"/>
            <w:shd w:val="clear" w:color="auto" w:fill="auto"/>
            <w:noWrap/>
            <w:vAlign w:val="bottom"/>
          </w:tcPr>
          <w:p w14:paraId="6CBF9F9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9F9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9F9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9F9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1,287</w:t>
            </w:r>
          </w:p>
        </w:tc>
        <w:tc>
          <w:tcPr>
            <w:tcW w:w="50" w:type="pct"/>
            <w:shd w:val="clear" w:color="auto" w:fill="auto"/>
            <w:noWrap/>
            <w:vAlign w:val="bottom"/>
          </w:tcPr>
          <w:p w14:paraId="6CBF9F9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9F9E" w14:textId="77777777">
        <w:tc>
          <w:tcPr>
            <w:tcW w:w="4199" w:type="pct"/>
            <w:gridSpan w:val="4"/>
            <w:tcBorders>
              <w:bottom w:val="single" w:sz="6" w:space="0" w:color="000000"/>
            </w:tcBorders>
            <w:shd w:val="clear" w:color="auto" w:fill="auto"/>
            <w:vAlign w:val="bottom"/>
          </w:tcPr>
          <w:p w14:paraId="6CBF9F9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9F9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9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9F9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9F9C"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9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9FA5" w14:textId="77777777">
        <w:tc>
          <w:tcPr>
            <w:tcW w:w="4199" w:type="pct"/>
            <w:gridSpan w:val="4"/>
            <w:tcBorders>
              <w:top w:val="single" w:sz="6" w:space="0" w:color="000000"/>
            </w:tcBorders>
            <w:shd w:val="clear" w:color="auto" w:fill="auto"/>
            <w:vAlign w:val="bottom"/>
          </w:tcPr>
          <w:p w14:paraId="6CBF9F9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9FA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A1"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9FA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9FA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A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9FAF" w14:textId="77777777">
        <w:tc>
          <w:tcPr>
            <w:tcW w:w="3500" w:type="pct"/>
            <w:shd w:val="clear" w:color="auto" w:fill="E5E5E5"/>
          </w:tcPr>
          <w:p w14:paraId="6CBF9FA6" w14:textId="77777777" w:rsidR="00015EE2" w:rsidRDefault="00332066">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Operating income</w:t>
            </w:r>
          </w:p>
        </w:tc>
        <w:tc>
          <w:tcPr>
            <w:tcW w:w="50" w:type="pct"/>
            <w:shd w:val="clear" w:color="auto" w:fill="E5E5E5"/>
            <w:vAlign w:val="bottom"/>
          </w:tcPr>
          <w:p w14:paraId="6CBF9FA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9FA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9FA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21,518</w:t>
            </w:r>
          </w:p>
        </w:tc>
        <w:tc>
          <w:tcPr>
            <w:tcW w:w="50" w:type="pct"/>
            <w:shd w:val="clear" w:color="auto" w:fill="E5E5E5"/>
            <w:noWrap/>
            <w:vAlign w:val="bottom"/>
          </w:tcPr>
          <w:p w14:paraId="6CBF9FA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9FA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9FA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9FA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20,238</w:t>
            </w:r>
          </w:p>
        </w:tc>
        <w:tc>
          <w:tcPr>
            <w:tcW w:w="50" w:type="pct"/>
            <w:shd w:val="clear" w:color="auto" w:fill="E5E5E5"/>
            <w:noWrap/>
            <w:vAlign w:val="bottom"/>
          </w:tcPr>
          <w:p w14:paraId="6CBF9FA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9FB9" w14:textId="77777777">
        <w:tc>
          <w:tcPr>
            <w:tcW w:w="3500" w:type="pct"/>
            <w:shd w:val="clear" w:color="auto" w:fill="auto"/>
            <w:vAlign w:val="bottom"/>
          </w:tcPr>
          <w:p w14:paraId="6CBF9FB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income, net</w:t>
            </w:r>
          </w:p>
        </w:tc>
        <w:tc>
          <w:tcPr>
            <w:tcW w:w="50" w:type="pct"/>
            <w:shd w:val="clear" w:color="auto" w:fill="auto"/>
            <w:vAlign w:val="bottom"/>
          </w:tcPr>
          <w:p w14:paraId="6CBF9FB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9FB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9FB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w:t>
            </w:r>
          </w:p>
        </w:tc>
        <w:tc>
          <w:tcPr>
            <w:tcW w:w="50" w:type="pct"/>
            <w:shd w:val="clear" w:color="auto" w:fill="auto"/>
            <w:noWrap/>
            <w:vAlign w:val="bottom"/>
          </w:tcPr>
          <w:p w14:paraId="6CBF9FB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9FB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9FB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9FB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286</w:t>
            </w:r>
          </w:p>
        </w:tc>
        <w:tc>
          <w:tcPr>
            <w:tcW w:w="50" w:type="pct"/>
            <w:shd w:val="clear" w:color="auto" w:fill="auto"/>
            <w:noWrap/>
            <w:vAlign w:val="bottom"/>
          </w:tcPr>
          <w:p w14:paraId="6CBF9FB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9FC0" w14:textId="77777777">
        <w:tc>
          <w:tcPr>
            <w:tcW w:w="4199" w:type="pct"/>
            <w:gridSpan w:val="4"/>
            <w:tcBorders>
              <w:bottom w:val="single" w:sz="6" w:space="0" w:color="000000"/>
            </w:tcBorders>
            <w:shd w:val="clear" w:color="auto" w:fill="auto"/>
            <w:vAlign w:val="bottom"/>
          </w:tcPr>
          <w:p w14:paraId="6CBF9FB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9FB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B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9FB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9FB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B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9FC7" w14:textId="77777777">
        <w:tc>
          <w:tcPr>
            <w:tcW w:w="4199" w:type="pct"/>
            <w:gridSpan w:val="4"/>
            <w:tcBorders>
              <w:top w:val="single" w:sz="6" w:space="0" w:color="000000"/>
            </w:tcBorders>
            <w:shd w:val="clear" w:color="auto" w:fill="auto"/>
            <w:vAlign w:val="bottom"/>
          </w:tcPr>
          <w:p w14:paraId="6CBF9FC1"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9FC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C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9FC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9FC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C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9FD1" w14:textId="77777777">
        <w:tc>
          <w:tcPr>
            <w:tcW w:w="3500" w:type="pct"/>
            <w:shd w:val="clear" w:color="auto" w:fill="E5E5E5"/>
          </w:tcPr>
          <w:p w14:paraId="6CBF9FC8" w14:textId="77777777" w:rsidR="00015EE2" w:rsidRDefault="00332066">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Income before income taxes</w:t>
            </w:r>
          </w:p>
        </w:tc>
        <w:tc>
          <w:tcPr>
            <w:tcW w:w="50" w:type="pct"/>
            <w:shd w:val="clear" w:color="auto" w:fill="E5E5E5"/>
            <w:vAlign w:val="bottom"/>
          </w:tcPr>
          <w:p w14:paraId="6CBF9FC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9FC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9FC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21,572</w:t>
            </w:r>
          </w:p>
        </w:tc>
        <w:tc>
          <w:tcPr>
            <w:tcW w:w="50" w:type="pct"/>
            <w:shd w:val="clear" w:color="auto" w:fill="E5E5E5"/>
            <w:noWrap/>
            <w:vAlign w:val="bottom"/>
          </w:tcPr>
          <w:p w14:paraId="6CBF9FC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9FC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9FC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9FC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20,524</w:t>
            </w:r>
          </w:p>
        </w:tc>
        <w:tc>
          <w:tcPr>
            <w:tcW w:w="50" w:type="pct"/>
            <w:shd w:val="clear" w:color="auto" w:fill="E5E5E5"/>
            <w:noWrap/>
            <w:vAlign w:val="bottom"/>
          </w:tcPr>
          <w:p w14:paraId="6CBF9FD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9FDB" w14:textId="77777777">
        <w:tc>
          <w:tcPr>
            <w:tcW w:w="3500" w:type="pct"/>
            <w:shd w:val="clear" w:color="auto" w:fill="auto"/>
          </w:tcPr>
          <w:p w14:paraId="6CBF9FD2" w14:textId="77777777" w:rsidR="00015EE2" w:rsidRDefault="00332066">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Provision for income </w:t>
            </w:r>
            <w:r>
              <w:rPr>
                <w:rFonts w:ascii="Arial" w:hAnsi="Arial" w:cs="Arial"/>
                <w:sz w:val="20"/>
                <w:szCs w:val="20"/>
              </w:rPr>
              <w:t>taxes</w:t>
            </w:r>
          </w:p>
        </w:tc>
        <w:tc>
          <w:tcPr>
            <w:tcW w:w="50" w:type="pct"/>
            <w:shd w:val="clear" w:color="auto" w:fill="auto"/>
            <w:vAlign w:val="bottom"/>
          </w:tcPr>
          <w:p w14:paraId="6CBF9FD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9FD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9FD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4,016</w:t>
            </w:r>
          </w:p>
        </w:tc>
        <w:tc>
          <w:tcPr>
            <w:tcW w:w="50" w:type="pct"/>
            <w:shd w:val="clear" w:color="auto" w:fill="auto"/>
            <w:noWrap/>
            <w:vAlign w:val="bottom"/>
          </w:tcPr>
          <w:p w14:paraId="6CBF9FD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9FD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9FD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9FD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auto"/>
            <w:noWrap/>
            <w:vAlign w:val="bottom"/>
          </w:tcPr>
          <w:p w14:paraId="6CBF9FD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9FE2" w14:textId="77777777">
        <w:tc>
          <w:tcPr>
            <w:tcW w:w="4199" w:type="pct"/>
            <w:gridSpan w:val="4"/>
            <w:tcBorders>
              <w:bottom w:val="single" w:sz="6" w:space="0" w:color="000000"/>
            </w:tcBorders>
            <w:shd w:val="clear" w:color="auto" w:fill="auto"/>
            <w:vAlign w:val="bottom"/>
          </w:tcPr>
          <w:p w14:paraId="6CBF9FD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9FD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D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9FDF" w14:textId="77777777" w:rsidR="00015EE2" w:rsidRDefault="00332066">
            <w:pPr>
              <w:pStyle w:val="a3"/>
              <w:spacing w:beforeAutospacing="0" w:afterAutospacing="0" w:line="80" w:lineRule="atLeast"/>
              <w:ind w:left="240" w:hanging="240"/>
              <w:jc w:val="both"/>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9FE0" w14:textId="77777777" w:rsidR="00015EE2" w:rsidRDefault="00332066">
            <w:pPr>
              <w:pStyle w:val="a3"/>
              <w:spacing w:beforeAutospacing="0" w:afterAutospacing="0" w:line="80" w:lineRule="atLeast"/>
              <w:ind w:left="240" w:hanging="240"/>
              <w:jc w:val="both"/>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E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9FE9" w14:textId="77777777">
        <w:tc>
          <w:tcPr>
            <w:tcW w:w="4199" w:type="pct"/>
            <w:gridSpan w:val="4"/>
            <w:tcBorders>
              <w:top w:val="single" w:sz="6" w:space="0" w:color="000000"/>
            </w:tcBorders>
            <w:shd w:val="clear" w:color="auto" w:fill="auto"/>
            <w:vAlign w:val="bottom"/>
          </w:tcPr>
          <w:p w14:paraId="6CBF9FE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9FE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E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9FE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9FE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E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9FF3" w14:textId="77777777">
        <w:tc>
          <w:tcPr>
            <w:tcW w:w="3500" w:type="pct"/>
            <w:shd w:val="clear" w:color="auto" w:fill="E5E5E5"/>
          </w:tcPr>
          <w:p w14:paraId="6CBF9FEA" w14:textId="77777777" w:rsidR="00015EE2" w:rsidRDefault="00332066">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income</w:t>
            </w:r>
          </w:p>
        </w:tc>
        <w:tc>
          <w:tcPr>
            <w:tcW w:w="50" w:type="pct"/>
            <w:shd w:val="clear" w:color="auto" w:fill="E5E5E5"/>
            <w:vAlign w:val="bottom"/>
          </w:tcPr>
          <w:p w14:paraId="6CBF9FE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9FE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9FE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17,556</w:t>
            </w:r>
          </w:p>
        </w:tc>
        <w:tc>
          <w:tcPr>
            <w:tcW w:w="50" w:type="pct"/>
            <w:shd w:val="clear" w:color="auto" w:fill="E5E5E5"/>
            <w:noWrap/>
            <w:vAlign w:val="bottom"/>
          </w:tcPr>
          <w:p w14:paraId="6CBF9FE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9FE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9FF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9FF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20,505</w:t>
            </w:r>
          </w:p>
        </w:tc>
        <w:tc>
          <w:tcPr>
            <w:tcW w:w="50" w:type="pct"/>
            <w:shd w:val="clear" w:color="auto" w:fill="E5E5E5"/>
            <w:noWrap/>
            <w:vAlign w:val="bottom"/>
          </w:tcPr>
          <w:p w14:paraId="6CBF9FF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9FFD" w14:textId="77777777">
        <w:tc>
          <w:tcPr>
            <w:tcW w:w="3500" w:type="pct"/>
            <w:shd w:val="clear" w:color="auto" w:fill="auto"/>
            <w:vAlign w:val="bottom"/>
          </w:tcPr>
          <w:p w14:paraId="6CBF9FF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9FF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9FF6"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6CBF9FF7"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9FF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9FF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9FFA"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6CBF9FFB"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9FF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007" w14:textId="77777777">
        <w:tc>
          <w:tcPr>
            <w:tcW w:w="3500" w:type="pct"/>
            <w:shd w:val="clear" w:color="auto" w:fill="auto"/>
            <w:vAlign w:val="bottom"/>
          </w:tcPr>
          <w:p w14:paraId="6CBF9FF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9FF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6CBFA000"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6CBFA001"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A00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00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6CBFA004"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6CBFA005"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A00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011" w14:textId="77777777">
        <w:tc>
          <w:tcPr>
            <w:tcW w:w="3500" w:type="pct"/>
            <w:shd w:val="clear" w:color="auto" w:fill="auto"/>
          </w:tcPr>
          <w:p w14:paraId="6CBFA008" w14:textId="77777777" w:rsidR="00015EE2" w:rsidRDefault="00332066">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Earnings per share:</w:t>
            </w:r>
          </w:p>
        </w:tc>
        <w:tc>
          <w:tcPr>
            <w:tcW w:w="50" w:type="pct"/>
            <w:shd w:val="clear" w:color="auto" w:fill="auto"/>
            <w:vAlign w:val="bottom"/>
          </w:tcPr>
          <w:p w14:paraId="6CBFA00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00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A00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A00C"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A00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00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A00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A010"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15EE2" w14:paraId="6CBFA01B" w14:textId="77777777">
        <w:tc>
          <w:tcPr>
            <w:tcW w:w="3500" w:type="pct"/>
            <w:shd w:val="clear" w:color="auto" w:fill="E5E5E5"/>
          </w:tcPr>
          <w:p w14:paraId="6CBFA012" w14:textId="77777777" w:rsidR="00015EE2" w:rsidRDefault="00332066">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Basic</w:t>
            </w:r>
          </w:p>
        </w:tc>
        <w:tc>
          <w:tcPr>
            <w:tcW w:w="50" w:type="pct"/>
            <w:shd w:val="clear" w:color="auto" w:fill="E5E5E5"/>
            <w:vAlign w:val="bottom"/>
          </w:tcPr>
          <w:p w14:paraId="6CBFA01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01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A01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2.35</w:t>
            </w:r>
          </w:p>
        </w:tc>
        <w:tc>
          <w:tcPr>
            <w:tcW w:w="50" w:type="pct"/>
            <w:shd w:val="clear" w:color="auto" w:fill="E5E5E5"/>
            <w:noWrap/>
            <w:vAlign w:val="bottom"/>
          </w:tcPr>
          <w:p w14:paraId="6CBFA01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01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01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A01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2.73</w:t>
            </w:r>
          </w:p>
        </w:tc>
        <w:tc>
          <w:tcPr>
            <w:tcW w:w="50" w:type="pct"/>
            <w:shd w:val="clear" w:color="auto" w:fill="E5E5E5"/>
            <w:noWrap/>
            <w:vAlign w:val="bottom"/>
          </w:tcPr>
          <w:p w14:paraId="6CBFA01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025" w14:textId="77777777">
        <w:tc>
          <w:tcPr>
            <w:tcW w:w="3500" w:type="pct"/>
            <w:shd w:val="clear" w:color="auto" w:fill="auto"/>
          </w:tcPr>
          <w:p w14:paraId="6CBFA01C" w14:textId="77777777" w:rsidR="00015EE2" w:rsidRDefault="00332066">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Diluted</w:t>
            </w:r>
          </w:p>
        </w:tc>
        <w:tc>
          <w:tcPr>
            <w:tcW w:w="50" w:type="pct"/>
            <w:shd w:val="clear" w:color="auto" w:fill="auto"/>
            <w:vAlign w:val="bottom"/>
          </w:tcPr>
          <w:p w14:paraId="6CBFA01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01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CBFA01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2.35</w:t>
            </w:r>
          </w:p>
        </w:tc>
        <w:tc>
          <w:tcPr>
            <w:tcW w:w="50" w:type="pct"/>
            <w:shd w:val="clear" w:color="auto" w:fill="auto"/>
            <w:noWrap/>
            <w:vAlign w:val="bottom"/>
          </w:tcPr>
          <w:p w14:paraId="6CBFA02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02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02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6CBFA02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2.71</w:t>
            </w:r>
          </w:p>
        </w:tc>
        <w:tc>
          <w:tcPr>
            <w:tcW w:w="50" w:type="pct"/>
            <w:shd w:val="clear" w:color="auto" w:fill="auto"/>
            <w:noWrap/>
            <w:vAlign w:val="bottom"/>
          </w:tcPr>
          <w:p w14:paraId="6CBFA02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02F" w14:textId="77777777">
        <w:tc>
          <w:tcPr>
            <w:tcW w:w="3500" w:type="pct"/>
            <w:shd w:val="clear" w:color="auto" w:fill="auto"/>
          </w:tcPr>
          <w:p w14:paraId="6CBFA02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02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A02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A02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A02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A02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A02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A02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A02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A039" w14:textId="77777777">
        <w:tc>
          <w:tcPr>
            <w:tcW w:w="3500" w:type="pct"/>
            <w:shd w:val="clear" w:color="auto" w:fill="E5E5E5"/>
          </w:tcPr>
          <w:p w14:paraId="6CBFA03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Weighted average shares outstanding:</w:t>
            </w:r>
          </w:p>
        </w:tc>
        <w:tc>
          <w:tcPr>
            <w:tcW w:w="50" w:type="pct"/>
            <w:shd w:val="clear" w:color="auto" w:fill="E5E5E5"/>
            <w:vAlign w:val="bottom"/>
          </w:tcPr>
          <w:p w14:paraId="6CBFA03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03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A03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A03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03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03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A03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A038"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15EE2" w14:paraId="6CBFA043" w14:textId="77777777">
        <w:tc>
          <w:tcPr>
            <w:tcW w:w="3500" w:type="pct"/>
            <w:shd w:val="clear" w:color="auto" w:fill="auto"/>
          </w:tcPr>
          <w:p w14:paraId="6CBFA03A" w14:textId="77777777" w:rsidR="00015EE2" w:rsidRDefault="00332066">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Basic</w:t>
            </w:r>
          </w:p>
        </w:tc>
        <w:tc>
          <w:tcPr>
            <w:tcW w:w="50" w:type="pct"/>
            <w:shd w:val="clear" w:color="auto" w:fill="auto"/>
            <w:vAlign w:val="bottom"/>
          </w:tcPr>
          <w:p w14:paraId="6CBFA03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03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A03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7,457</w:t>
            </w:r>
          </w:p>
        </w:tc>
        <w:tc>
          <w:tcPr>
            <w:tcW w:w="50" w:type="pct"/>
            <w:shd w:val="clear" w:color="auto" w:fill="auto"/>
            <w:noWrap/>
            <w:vAlign w:val="bottom"/>
          </w:tcPr>
          <w:p w14:paraId="6CBFA03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A03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04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A04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7,513</w:t>
            </w:r>
          </w:p>
        </w:tc>
        <w:tc>
          <w:tcPr>
            <w:tcW w:w="50" w:type="pct"/>
            <w:shd w:val="clear" w:color="auto" w:fill="auto"/>
            <w:noWrap/>
            <w:vAlign w:val="bottom"/>
          </w:tcPr>
          <w:p w14:paraId="6CBFA04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04D" w14:textId="77777777">
        <w:tc>
          <w:tcPr>
            <w:tcW w:w="3500" w:type="pct"/>
            <w:shd w:val="clear" w:color="auto" w:fill="E5E5E5"/>
          </w:tcPr>
          <w:p w14:paraId="6CBFA044" w14:textId="77777777" w:rsidR="00015EE2" w:rsidRDefault="00332066">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Diluted</w:t>
            </w:r>
          </w:p>
        </w:tc>
        <w:tc>
          <w:tcPr>
            <w:tcW w:w="50" w:type="pct"/>
            <w:shd w:val="clear" w:color="auto" w:fill="E5E5E5"/>
            <w:vAlign w:val="bottom"/>
          </w:tcPr>
          <w:p w14:paraId="6CBFA04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04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A04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7,485</w:t>
            </w:r>
          </w:p>
        </w:tc>
        <w:tc>
          <w:tcPr>
            <w:tcW w:w="50" w:type="pct"/>
            <w:shd w:val="clear" w:color="auto" w:fill="E5E5E5"/>
            <w:noWrap/>
            <w:vAlign w:val="bottom"/>
          </w:tcPr>
          <w:p w14:paraId="6CBFA04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A04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04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A04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7,567</w:t>
            </w:r>
          </w:p>
        </w:tc>
        <w:tc>
          <w:tcPr>
            <w:tcW w:w="50" w:type="pct"/>
            <w:shd w:val="clear" w:color="auto" w:fill="E5E5E5"/>
            <w:noWrap/>
            <w:vAlign w:val="bottom"/>
          </w:tcPr>
          <w:p w14:paraId="6CBFA04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050" w14:textId="77777777">
        <w:tc>
          <w:tcPr>
            <w:tcW w:w="4950" w:type="pct"/>
            <w:gridSpan w:val="8"/>
            <w:tcBorders>
              <w:bottom w:val="single" w:sz="6" w:space="0" w:color="000000"/>
            </w:tcBorders>
            <w:shd w:val="clear" w:color="auto" w:fill="auto"/>
          </w:tcPr>
          <w:p w14:paraId="6CBFA04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vAlign w:val="bottom"/>
          </w:tcPr>
          <w:p w14:paraId="6CBFA04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A051" w14:textId="77777777" w:rsidR="00015EE2" w:rsidRDefault="00332066">
      <w:pPr>
        <w:pStyle w:val="a3"/>
        <w:spacing w:beforeAutospacing="0" w:afterAutospacing="0"/>
        <w:jc w:val="both"/>
        <w:rPr>
          <w:sz w:val="18"/>
          <w:szCs w:val="18"/>
        </w:rPr>
      </w:pPr>
      <w:r>
        <w:rPr>
          <w:sz w:val="18"/>
          <w:szCs w:val="18"/>
        </w:rPr>
        <w:t> </w:t>
      </w:r>
    </w:p>
    <w:p w14:paraId="6CBFA052"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6CBFA053"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3</w:t>
      </w:r>
    </w:p>
    <w:p w14:paraId="6CBFA054" w14:textId="77777777" w:rsidR="00015EE2" w:rsidRDefault="00332066">
      <w:r>
        <w:rPr>
          <w:rFonts w:ascii="Arial" w:hAnsi="Arial" w:cs="Arial"/>
          <w:sz w:val="16"/>
          <w:szCs w:val="16"/>
        </w:rPr>
        <w:pict w14:anchorId="6CBFD773">
          <v:rect id="_x0000_i1027" style="width:415.3pt;height:1.5pt" o:hralign="center" o:hrstd="t" o:hr="t" fillcolor="#a0a0a0" stroked="f"/>
        </w:pict>
      </w:r>
    </w:p>
    <w:p w14:paraId="6CBFA055"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A056"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A057"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A058" w14:textId="77777777" w:rsidR="00015EE2" w:rsidRDefault="00332066">
      <w:pPr>
        <w:pStyle w:val="a3"/>
        <w:spacing w:beforeAutospacing="0" w:afterAutospacing="0"/>
        <w:jc w:val="center"/>
        <w:rPr>
          <w:rFonts w:ascii="Arial" w:hAnsi="Arial" w:cs="Arial"/>
          <w:b/>
          <w:bCs/>
          <w:sz w:val="20"/>
          <w:szCs w:val="20"/>
        </w:rPr>
      </w:pPr>
      <w:r>
        <w:rPr>
          <w:rFonts w:ascii="Arial" w:hAnsi="Arial" w:cs="Arial"/>
          <w:b/>
          <w:bCs/>
          <w:sz w:val="20"/>
          <w:szCs w:val="20"/>
        </w:rPr>
        <w:t>COMPREHENSIVE INCOME STATEMENTS</w:t>
      </w:r>
    </w:p>
    <w:p w14:paraId="6CBFA059"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797"/>
        <w:gridCol w:w="60"/>
        <w:gridCol w:w="112"/>
        <w:gridCol w:w="973"/>
        <w:gridCol w:w="67"/>
        <w:gridCol w:w="60"/>
        <w:gridCol w:w="112"/>
        <w:gridCol w:w="965"/>
        <w:gridCol w:w="80"/>
        <w:gridCol w:w="80"/>
      </w:tblGrid>
      <w:tr w:rsidR="00015EE2" w14:paraId="6CBFA05F" w14:textId="77777777">
        <w:tc>
          <w:tcPr>
            <w:tcW w:w="3500" w:type="pct"/>
            <w:shd w:val="clear" w:color="auto" w:fill="auto"/>
            <w:vAlign w:val="bottom"/>
          </w:tcPr>
          <w:p w14:paraId="6CBFA05A"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6CBFA05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6CBFA05C"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 w:type="pct"/>
            <w:shd w:val="clear" w:color="auto" w:fill="auto"/>
          </w:tcPr>
          <w:p w14:paraId="6CBFA05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0" w:type="auto"/>
            <w:tcBorders>
              <w:top w:val="nil"/>
              <w:left w:val="nil"/>
              <w:bottom w:val="nil"/>
              <w:right w:val="nil"/>
            </w:tcBorders>
            <w:shd w:val="clear" w:color="auto" w:fill="auto"/>
            <w:vAlign w:val="center"/>
          </w:tcPr>
          <w:p w14:paraId="6CBFA05E" w14:textId="77777777" w:rsidR="00015EE2" w:rsidRDefault="00015EE2">
            <w:pPr>
              <w:rPr>
                <w:rFonts w:ascii="宋体"/>
              </w:rPr>
            </w:pPr>
          </w:p>
        </w:tc>
      </w:tr>
      <w:tr w:rsidR="00015EE2" w14:paraId="6CBFA065" w14:textId="77777777">
        <w:tc>
          <w:tcPr>
            <w:tcW w:w="3500" w:type="pct"/>
            <w:tcBorders>
              <w:bottom w:val="single" w:sz="6" w:space="0" w:color="000000"/>
            </w:tcBorders>
            <w:shd w:val="clear" w:color="auto" w:fill="auto"/>
            <w:vAlign w:val="bottom"/>
          </w:tcPr>
          <w:p w14:paraId="6CBFA060" w14:textId="77777777" w:rsidR="00015EE2" w:rsidRDefault="00332066">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CBFA06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bottom w:val="single" w:sz="6" w:space="0" w:color="000000"/>
            </w:tcBorders>
            <w:shd w:val="clear" w:color="auto" w:fill="auto"/>
            <w:vAlign w:val="bottom"/>
          </w:tcPr>
          <w:p w14:paraId="6CBFA062"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5" w:type="pct"/>
            <w:shd w:val="clear" w:color="auto" w:fill="auto"/>
          </w:tcPr>
          <w:p w14:paraId="6CBFA06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CBFA064" w14:textId="77777777" w:rsidR="00015EE2" w:rsidRDefault="00015EE2">
            <w:pPr>
              <w:rPr>
                <w:rFonts w:ascii="宋体"/>
              </w:rPr>
            </w:pPr>
          </w:p>
        </w:tc>
      </w:tr>
      <w:tr w:rsidR="00015EE2" w14:paraId="6CBFA06B" w14:textId="77777777">
        <w:tc>
          <w:tcPr>
            <w:tcW w:w="3500" w:type="pct"/>
            <w:tcBorders>
              <w:top w:val="single" w:sz="6" w:space="0" w:color="000000"/>
            </w:tcBorders>
            <w:shd w:val="clear" w:color="auto" w:fill="auto"/>
            <w:vAlign w:val="bottom"/>
          </w:tcPr>
          <w:p w14:paraId="6CBFA066" w14:textId="77777777" w:rsidR="00015EE2" w:rsidRDefault="00332066">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CBFA06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top w:val="single" w:sz="6" w:space="0" w:color="000000"/>
            </w:tcBorders>
            <w:shd w:val="clear" w:color="auto" w:fill="auto"/>
            <w:vAlign w:val="bottom"/>
          </w:tcPr>
          <w:p w14:paraId="6CBFA068"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5" w:type="pct"/>
            <w:shd w:val="clear" w:color="auto" w:fill="auto"/>
          </w:tcPr>
          <w:p w14:paraId="6CBFA06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CBFA06A" w14:textId="77777777" w:rsidR="00015EE2" w:rsidRDefault="00015EE2">
            <w:pPr>
              <w:rPr>
                <w:rFonts w:ascii="宋体"/>
              </w:rPr>
            </w:pPr>
          </w:p>
        </w:tc>
      </w:tr>
      <w:tr w:rsidR="00015EE2" w14:paraId="6CBFA074" w14:textId="77777777">
        <w:tc>
          <w:tcPr>
            <w:tcW w:w="3500" w:type="pct"/>
            <w:shd w:val="clear" w:color="auto" w:fill="auto"/>
            <w:vAlign w:val="bottom"/>
          </w:tcPr>
          <w:p w14:paraId="6CBFA06C"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6CBFA06D"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6CBFA06E"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A06F"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CBFA070"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6CBFA071"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5" w:type="pct"/>
            <w:shd w:val="clear" w:color="auto" w:fill="auto"/>
          </w:tcPr>
          <w:p w14:paraId="6CBFA072"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0" w:type="auto"/>
            <w:tcBorders>
              <w:top w:val="nil"/>
              <w:left w:val="nil"/>
              <w:bottom w:val="nil"/>
              <w:right w:val="nil"/>
            </w:tcBorders>
            <w:shd w:val="clear" w:color="auto" w:fill="auto"/>
            <w:vAlign w:val="center"/>
          </w:tcPr>
          <w:p w14:paraId="6CBFA073" w14:textId="77777777" w:rsidR="00015EE2" w:rsidRDefault="00015EE2">
            <w:pPr>
              <w:rPr>
                <w:rFonts w:ascii="宋体"/>
              </w:rPr>
            </w:pPr>
          </w:p>
        </w:tc>
      </w:tr>
      <w:tr w:rsidR="00015EE2" w14:paraId="6CBFA07A" w14:textId="77777777">
        <w:tc>
          <w:tcPr>
            <w:tcW w:w="3500" w:type="pct"/>
            <w:shd w:val="clear" w:color="auto" w:fill="auto"/>
            <w:vAlign w:val="center"/>
          </w:tcPr>
          <w:p w14:paraId="6CBFA07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CBFA07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6CBFA07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 w:type="pct"/>
            <w:shd w:val="clear" w:color="auto" w:fill="auto"/>
          </w:tcPr>
          <w:p w14:paraId="6CBFA07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CBFA079" w14:textId="77777777" w:rsidR="00015EE2" w:rsidRDefault="00015EE2">
            <w:pPr>
              <w:rPr>
                <w:rFonts w:ascii="宋体"/>
              </w:rPr>
            </w:pPr>
          </w:p>
        </w:tc>
      </w:tr>
      <w:tr w:rsidR="00015EE2" w14:paraId="6CBFA085" w14:textId="77777777">
        <w:tc>
          <w:tcPr>
            <w:tcW w:w="3500" w:type="pct"/>
            <w:shd w:val="clear" w:color="auto" w:fill="E5E5E5"/>
          </w:tcPr>
          <w:p w14:paraId="6CBFA07B"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E5E5E5"/>
            <w:vAlign w:val="bottom"/>
          </w:tcPr>
          <w:p w14:paraId="6CBFA07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07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A07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17,556</w:t>
            </w:r>
          </w:p>
        </w:tc>
        <w:tc>
          <w:tcPr>
            <w:tcW w:w="50" w:type="pct"/>
            <w:shd w:val="clear" w:color="auto" w:fill="E5E5E5"/>
            <w:noWrap/>
            <w:vAlign w:val="bottom"/>
          </w:tcPr>
          <w:p w14:paraId="6CBFA07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08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08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A08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20,505</w:t>
            </w:r>
          </w:p>
        </w:tc>
        <w:tc>
          <w:tcPr>
            <w:tcW w:w="45" w:type="pct"/>
            <w:shd w:val="clear" w:color="auto" w:fill="E5E5E5"/>
          </w:tcPr>
          <w:p w14:paraId="6CBFA08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6CBFA084" w14:textId="77777777" w:rsidR="00015EE2" w:rsidRDefault="00015EE2">
            <w:pPr>
              <w:rPr>
                <w:rFonts w:ascii="宋体"/>
              </w:rPr>
            </w:pPr>
          </w:p>
        </w:tc>
      </w:tr>
      <w:tr w:rsidR="00015EE2" w14:paraId="6CBFA090" w14:textId="77777777">
        <w:tc>
          <w:tcPr>
            <w:tcW w:w="3500" w:type="pct"/>
            <w:shd w:val="clear" w:color="auto" w:fill="auto"/>
          </w:tcPr>
          <w:p w14:paraId="6CBFA08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08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A08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6CBFA089"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08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08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A08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6CBFA08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tcPr>
          <w:p w14:paraId="6CBFA08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CBFA08F" w14:textId="77777777" w:rsidR="00015EE2" w:rsidRDefault="00015EE2">
            <w:pPr>
              <w:rPr>
                <w:rFonts w:ascii="宋体"/>
              </w:rPr>
            </w:pPr>
          </w:p>
        </w:tc>
      </w:tr>
      <w:tr w:rsidR="00015EE2" w14:paraId="6CBFA09B" w14:textId="77777777">
        <w:tc>
          <w:tcPr>
            <w:tcW w:w="3500" w:type="pct"/>
            <w:shd w:val="clear" w:color="auto" w:fill="auto"/>
          </w:tcPr>
          <w:p w14:paraId="6CBFA091"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09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A09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6CBFA094"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09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09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A09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6CBFA09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tcPr>
          <w:p w14:paraId="6CBFA09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CBFA09A" w14:textId="77777777" w:rsidR="00015EE2" w:rsidRDefault="00015EE2">
            <w:pPr>
              <w:rPr>
                <w:rFonts w:ascii="宋体"/>
              </w:rPr>
            </w:pPr>
          </w:p>
        </w:tc>
      </w:tr>
      <w:tr w:rsidR="00015EE2" w14:paraId="6CBFA0A6" w14:textId="77777777">
        <w:tc>
          <w:tcPr>
            <w:tcW w:w="3500" w:type="pct"/>
            <w:shd w:val="clear" w:color="auto" w:fill="auto"/>
          </w:tcPr>
          <w:p w14:paraId="6CBFA09C"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comprehensive income (loss), net of tax:</w:t>
            </w:r>
          </w:p>
        </w:tc>
        <w:tc>
          <w:tcPr>
            <w:tcW w:w="50" w:type="pct"/>
            <w:shd w:val="clear" w:color="auto" w:fill="auto"/>
            <w:vAlign w:val="bottom"/>
          </w:tcPr>
          <w:p w14:paraId="6CBFA09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09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A09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0A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0A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0A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A0A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5" w:type="pct"/>
            <w:shd w:val="clear" w:color="auto" w:fill="auto"/>
          </w:tcPr>
          <w:p w14:paraId="6CBFA0A4"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0" w:type="auto"/>
            <w:tcBorders>
              <w:top w:val="nil"/>
              <w:left w:val="nil"/>
              <w:bottom w:val="nil"/>
              <w:right w:val="nil"/>
            </w:tcBorders>
            <w:shd w:val="clear" w:color="auto" w:fill="auto"/>
            <w:vAlign w:val="center"/>
          </w:tcPr>
          <w:p w14:paraId="6CBFA0A5" w14:textId="77777777" w:rsidR="00015EE2" w:rsidRDefault="00015EE2">
            <w:pPr>
              <w:rPr>
                <w:rFonts w:ascii="宋体"/>
              </w:rPr>
            </w:pPr>
          </w:p>
        </w:tc>
      </w:tr>
      <w:tr w:rsidR="00015EE2" w14:paraId="6CBFA0B1" w14:textId="77777777">
        <w:tc>
          <w:tcPr>
            <w:tcW w:w="3500" w:type="pct"/>
            <w:shd w:val="clear" w:color="auto" w:fill="E5E5E5"/>
          </w:tcPr>
          <w:p w14:paraId="6CBFA0A7"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Net change related to </w:t>
            </w:r>
            <w:r>
              <w:rPr>
                <w:rFonts w:ascii="Arial" w:hAnsi="Arial" w:cs="Arial"/>
                <w:sz w:val="20"/>
                <w:szCs w:val="20"/>
              </w:rPr>
              <w:t>derivatives</w:t>
            </w:r>
          </w:p>
        </w:tc>
        <w:tc>
          <w:tcPr>
            <w:tcW w:w="50" w:type="pct"/>
            <w:shd w:val="clear" w:color="auto" w:fill="E5E5E5"/>
            <w:vAlign w:val="bottom"/>
          </w:tcPr>
          <w:p w14:paraId="6CBFA0A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0A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A0A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E5E5E5"/>
            <w:noWrap/>
            <w:vAlign w:val="bottom"/>
          </w:tcPr>
          <w:p w14:paraId="6CBFA0AB"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0A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0A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A0A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45" w:type="pct"/>
            <w:shd w:val="clear" w:color="auto" w:fill="E5E5E5"/>
          </w:tcPr>
          <w:p w14:paraId="6CBFA0A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6CBFA0B0" w14:textId="77777777" w:rsidR="00015EE2" w:rsidRDefault="00015EE2">
            <w:pPr>
              <w:rPr>
                <w:rFonts w:ascii="宋体"/>
              </w:rPr>
            </w:pPr>
          </w:p>
        </w:tc>
      </w:tr>
      <w:tr w:rsidR="00015EE2" w14:paraId="6CBFA0BC" w14:textId="77777777">
        <w:tc>
          <w:tcPr>
            <w:tcW w:w="3500" w:type="pct"/>
            <w:shd w:val="clear" w:color="auto" w:fill="auto"/>
          </w:tcPr>
          <w:p w14:paraId="6CBFA0B2"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change related to investments</w:t>
            </w:r>
          </w:p>
        </w:tc>
        <w:tc>
          <w:tcPr>
            <w:tcW w:w="50" w:type="pct"/>
            <w:shd w:val="clear" w:color="auto" w:fill="auto"/>
            <w:vAlign w:val="bottom"/>
          </w:tcPr>
          <w:p w14:paraId="6CBFA0B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0B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A0B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(1,897</w:t>
            </w:r>
          </w:p>
        </w:tc>
        <w:tc>
          <w:tcPr>
            <w:tcW w:w="50" w:type="pct"/>
            <w:shd w:val="clear" w:color="auto" w:fill="auto"/>
            <w:noWrap/>
            <w:vAlign w:val="bottom"/>
          </w:tcPr>
          <w:p w14:paraId="6CBFA0B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A0B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0B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A0B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(422</w:t>
            </w:r>
          </w:p>
        </w:tc>
        <w:tc>
          <w:tcPr>
            <w:tcW w:w="45" w:type="pct"/>
            <w:shd w:val="clear" w:color="auto" w:fill="auto"/>
            <w:vAlign w:val="bottom"/>
          </w:tcPr>
          <w:p w14:paraId="6CBFA0B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shd w:val="clear" w:color="auto" w:fill="auto"/>
            <w:vAlign w:val="center"/>
          </w:tcPr>
          <w:p w14:paraId="6CBFA0BB" w14:textId="77777777" w:rsidR="00015EE2" w:rsidRDefault="00015EE2">
            <w:pPr>
              <w:rPr>
                <w:rFonts w:ascii="宋体"/>
              </w:rPr>
            </w:pPr>
          </w:p>
        </w:tc>
      </w:tr>
      <w:tr w:rsidR="00015EE2" w14:paraId="6CBFA0C7" w14:textId="77777777">
        <w:tc>
          <w:tcPr>
            <w:tcW w:w="3500" w:type="pct"/>
            <w:shd w:val="clear" w:color="auto" w:fill="E5E5E5"/>
          </w:tcPr>
          <w:p w14:paraId="6CBFA0BD"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Translation adjustments and other</w:t>
            </w:r>
          </w:p>
        </w:tc>
        <w:tc>
          <w:tcPr>
            <w:tcW w:w="50" w:type="pct"/>
            <w:shd w:val="clear" w:color="auto" w:fill="E5E5E5"/>
            <w:vAlign w:val="bottom"/>
          </w:tcPr>
          <w:p w14:paraId="6CBFA0B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0B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A0C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(775</w:t>
            </w:r>
          </w:p>
        </w:tc>
        <w:tc>
          <w:tcPr>
            <w:tcW w:w="50" w:type="pct"/>
            <w:shd w:val="clear" w:color="auto" w:fill="E5E5E5"/>
            <w:noWrap/>
            <w:vAlign w:val="bottom"/>
          </w:tcPr>
          <w:p w14:paraId="6CBFA0C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A0C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0C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A0C4"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(119</w:t>
            </w:r>
          </w:p>
        </w:tc>
        <w:tc>
          <w:tcPr>
            <w:tcW w:w="45" w:type="pct"/>
            <w:shd w:val="clear" w:color="auto" w:fill="E5E5E5"/>
            <w:vAlign w:val="bottom"/>
          </w:tcPr>
          <w:p w14:paraId="6CBFA0C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shd w:val="clear" w:color="auto" w:fill="auto"/>
            <w:vAlign w:val="center"/>
          </w:tcPr>
          <w:p w14:paraId="6CBFA0C6" w14:textId="77777777" w:rsidR="00015EE2" w:rsidRDefault="00015EE2">
            <w:pPr>
              <w:rPr>
                <w:rFonts w:ascii="宋体"/>
              </w:rPr>
            </w:pPr>
          </w:p>
        </w:tc>
      </w:tr>
      <w:tr w:rsidR="00015EE2" w14:paraId="6CBFA0D2" w14:textId="77777777">
        <w:tc>
          <w:tcPr>
            <w:tcW w:w="3500" w:type="pct"/>
            <w:tcBorders>
              <w:bottom w:val="single" w:sz="6" w:space="0" w:color="000000"/>
            </w:tcBorders>
            <w:shd w:val="clear" w:color="auto" w:fill="auto"/>
          </w:tcPr>
          <w:p w14:paraId="6CBFA0C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0C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0C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0CB"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0C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0C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0C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A0C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tcPr>
          <w:p w14:paraId="6CBFA0D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CBFA0D1" w14:textId="77777777" w:rsidR="00015EE2" w:rsidRDefault="00015EE2">
            <w:pPr>
              <w:rPr>
                <w:rFonts w:ascii="宋体"/>
              </w:rPr>
            </w:pPr>
          </w:p>
        </w:tc>
      </w:tr>
      <w:tr w:rsidR="00015EE2" w14:paraId="6CBFA0DD" w14:textId="77777777">
        <w:tc>
          <w:tcPr>
            <w:tcW w:w="3500" w:type="pct"/>
            <w:tcBorders>
              <w:top w:val="single" w:sz="6" w:space="0" w:color="000000"/>
            </w:tcBorders>
            <w:shd w:val="clear" w:color="auto" w:fill="auto"/>
          </w:tcPr>
          <w:p w14:paraId="6CBFA0D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0D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0D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A0D6"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0D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0D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0D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A0D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tcPr>
          <w:p w14:paraId="6CBFA0D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CBFA0DC" w14:textId="77777777" w:rsidR="00015EE2" w:rsidRDefault="00015EE2">
            <w:pPr>
              <w:rPr>
                <w:rFonts w:ascii="宋体"/>
              </w:rPr>
            </w:pPr>
          </w:p>
        </w:tc>
      </w:tr>
      <w:tr w:rsidR="00015EE2" w14:paraId="6CBFA0E8" w14:textId="77777777">
        <w:tc>
          <w:tcPr>
            <w:tcW w:w="3500" w:type="pct"/>
            <w:shd w:val="clear" w:color="auto" w:fill="auto"/>
          </w:tcPr>
          <w:p w14:paraId="6CBFA0DE" w14:textId="77777777" w:rsidR="00015EE2" w:rsidRDefault="00332066">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comprehensive loss</w:t>
            </w:r>
          </w:p>
        </w:tc>
        <w:tc>
          <w:tcPr>
            <w:tcW w:w="50" w:type="pct"/>
            <w:shd w:val="clear" w:color="auto" w:fill="auto"/>
            <w:vAlign w:val="bottom"/>
          </w:tcPr>
          <w:p w14:paraId="6CBFA0D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0E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A0E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(2,665</w:t>
            </w:r>
          </w:p>
        </w:tc>
        <w:tc>
          <w:tcPr>
            <w:tcW w:w="50" w:type="pct"/>
            <w:shd w:val="clear" w:color="auto" w:fill="auto"/>
            <w:noWrap/>
            <w:vAlign w:val="bottom"/>
          </w:tcPr>
          <w:p w14:paraId="6CBFA0E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A0E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0E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A0E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(539</w:t>
            </w:r>
          </w:p>
        </w:tc>
        <w:tc>
          <w:tcPr>
            <w:tcW w:w="45" w:type="pct"/>
            <w:shd w:val="clear" w:color="auto" w:fill="auto"/>
            <w:vAlign w:val="bottom"/>
          </w:tcPr>
          <w:p w14:paraId="6CBFA0E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shd w:val="clear" w:color="auto" w:fill="auto"/>
            <w:vAlign w:val="center"/>
          </w:tcPr>
          <w:p w14:paraId="6CBFA0E7" w14:textId="77777777" w:rsidR="00015EE2" w:rsidRDefault="00015EE2">
            <w:pPr>
              <w:rPr>
                <w:rFonts w:ascii="宋体"/>
              </w:rPr>
            </w:pPr>
          </w:p>
        </w:tc>
      </w:tr>
      <w:tr w:rsidR="00015EE2" w14:paraId="6CBFA0F3" w14:textId="77777777">
        <w:tc>
          <w:tcPr>
            <w:tcW w:w="3500" w:type="pct"/>
            <w:tcBorders>
              <w:bottom w:val="single" w:sz="6" w:space="0" w:color="000000"/>
            </w:tcBorders>
            <w:shd w:val="clear" w:color="auto" w:fill="auto"/>
          </w:tcPr>
          <w:p w14:paraId="6CBFA0E9"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0E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0E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0EC"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0E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0E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0E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A0F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tcPr>
          <w:p w14:paraId="6CBFA0F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CBFA0F2" w14:textId="77777777" w:rsidR="00015EE2" w:rsidRDefault="00015EE2">
            <w:pPr>
              <w:rPr>
                <w:rFonts w:ascii="宋体"/>
              </w:rPr>
            </w:pPr>
          </w:p>
        </w:tc>
      </w:tr>
      <w:tr w:rsidR="00015EE2" w14:paraId="6CBFA0FE" w14:textId="77777777">
        <w:tc>
          <w:tcPr>
            <w:tcW w:w="3500" w:type="pct"/>
            <w:tcBorders>
              <w:top w:val="single" w:sz="6" w:space="0" w:color="000000"/>
            </w:tcBorders>
            <w:shd w:val="clear" w:color="auto" w:fill="auto"/>
          </w:tcPr>
          <w:p w14:paraId="6CBFA0F4"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0F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0F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A0F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0F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0F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0F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A0F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tcPr>
          <w:p w14:paraId="6CBFA0F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CBFA0FD" w14:textId="77777777" w:rsidR="00015EE2" w:rsidRDefault="00015EE2">
            <w:pPr>
              <w:rPr>
                <w:rFonts w:ascii="宋体"/>
              </w:rPr>
            </w:pPr>
          </w:p>
        </w:tc>
      </w:tr>
      <w:tr w:rsidR="00015EE2" w14:paraId="6CBFA109" w14:textId="77777777">
        <w:tc>
          <w:tcPr>
            <w:tcW w:w="3500" w:type="pct"/>
            <w:shd w:val="clear" w:color="auto" w:fill="E5E5E5"/>
          </w:tcPr>
          <w:p w14:paraId="6CBFA0FF"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Comprehensive income</w:t>
            </w:r>
          </w:p>
        </w:tc>
        <w:tc>
          <w:tcPr>
            <w:tcW w:w="50" w:type="pct"/>
            <w:shd w:val="clear" w:color="auto" w:fill="E5E5E5"/>
            <w:vAlign w:val="bottom"/>
          </w:tcPr>
          <w:p w14:paraId="6CBFA10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10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A10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14,891</w:t>
            </w:r>
          </w:p>
        </w:tc>
        <w:tc>
          <w:tcPr>
            <w:tcW w:w="50" w:type="pct"/>
            <w:shd w:val="clear" w:color="auto" w:fill="E5E5E5"/>
            <w:noWrap/>
            <w:vAlign w:val="bottom"/>
          </w:tcPr>
          <w:p w14:paraId="6CBFA10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10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10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A10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19,966</w:t>
            </w:r>
          </w:p>
        </w:tc>
        <w:tc>
          <w:tcPr>
            <w:tcW w:w="45" w:type="pct"/>
            <w:shd w:val="clear" w:color="auto" w:fill="E5E5E5"/>
          </w:tcPr>
          <w:p w14:paraId="6CBFA10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0" w:type="auto"/>
            <w:tcBorders>
              <w:top w:val="nil"/>
              <w:left w:val="nil"/>
              <w:bottom w:val="nil"/>
              <w:right w:val="nil"/>
            </w:tcBorders>
            <w:shd w:val="clear" w:color="auto" w:fill="auto"/>
            <w:vAlign w:val="center"/>
          </w:tcPr>
          <w:p w14:paraId="6CBFA108" w14:textId="77777777" w:rsidR="00015EE2" w:rsidRDefault="00015EE2">
            <w:pPr>
              <w:rPr>
                <w:rFonts w:ascii="宋体"/>
              </w:rPr>
            </w:pPr>
          </w:p>
        </w:tc>
      </w:tr>
      <w:tr w:rsidR="00015EE2" w14:paraId="6CBFA114" w14:textId="77777777">
        <w:tc>
          <w:tcPr>
            <w:tcW w:w="3500" w:type="pct"/>
            <w:shd w:val="clear" w:color="auto" w:fill="auto"/>
          </w:tcPr>
          <w:p w14:paraId="6CBFA10A"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CBFA10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A10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6CBFA10D"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10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10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A11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6CBFA11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 w:type="pct"/>
            <w:shd w:val="clear" w:color="auto" w:fill="auto"/>
          </w:tcPr>
          <w:p w14:paraId="6CBFA112" w14:textId="77777777" w:rsidR="00015EE2" w:rsidRDefault="00332066">
            <w:pPr>
              <w:pStyle w:val="a3"/>
              <w:spacing w:beforeAutospacing="0" w:afterAutospacing="0" w:line="80" w:lineRule="atLeast"/>
              <w:rPr>
                <w:sz w:val="8"/>
                <w:szCs w:val="8"/>
              </w:rPr>
            </w:pPr>
            <w:r>
              <w:rPr>
                <w:sz w:val="8"/>
                <w:szCs w:val="8"/>
              </w:rPr>
              <w:t> </w:t>
            </w:r>
          </w:p>
        </w:tc>
        <w:tc>
          <w:tcPr>
            <w:tcW w:w="0" w:type="pct"/>
            <w:shd w:val="clear" w:color="auto" w:fill="auto"/>
            <w:vAlign w:val="bottom"/>
          </w:tcPr>
          <w:p w14:paraId="6CBFA113" w14:textId="77777777" w:rsidR="00015EE2" w:rsidRDefault="00332066">
            <w:pPr>
              <w:pStyle w:val="a3"/>
              <w:spacing w:beforeAutospacing="0" w:afterAutospacing="0" w:line="80" w:lineRule="atLeast"/>
              <w:rPr>
                <w:sz w:val="8"/>
                <w:szCs w:val="8"/>
              </w:rPr>
            </w:pPr>
            <w:r>
              <w:rPr>
                <w:sz w:val="8"/>
                <w:szCs w:val="8"/>
              </w:rPr>
              <w:t> </w:t>
            </w:r>
          </w:p>
        </w:tc>
      </w:tr>
    </w:tbl>
    <w:p w14:paraId="6CBFA115" w14:textId="77777777" w:rsidR="00015EE2" w:rsidRDefault="00332066">
      <w:pPr>
        <w:pStyle w:val="a3"/>
        <w:spacing w:beforeAutospacing="0" w:afterAutospacing="0"/>
        <w:jc w:val="both"/>
        <w:rPr>
          <w:sz w:val="18"/>
          <w:szCs w:val="18"/>
        </w:rPr>
      </w:pPr>
      <w:r>
        <w:rPr>
          <w:sz w:val="18"/>
          <w:szCs w:val="18"/>
        </w:rPr>
        <w:t> </w:t>
      </w:r>
    </w:p>
    <w:p w14:paraId="6CBFA116"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6CBFA117"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4</w:t>
      </w:r>
    </w:p>
    <w:p w14:paraId="6CBFA118" w14:textId="77777777" w:rsidR="00015EE2" w:rsidRDefault="00332066">
      <w:r>
        <w:rPr>
          <w:rFonts w:ascii="Arial" w:hAnsi="Arial" w:cs="Arial"/>
          <w:sz w:val="16"/>
          <w:szCs w:val="16"/>
        </w:rPr>
        <w:pict w14:anchorId="6CBFD774">
          <v:rect id="_x0000_i1028" style="width:415.3pt;height:1.5pt" o:hralign="center" o:hrstd="t" o:hr="t" fillcolor="#a0a0a0" stroked="f"/>
        </w:pict>
      </w:r>
    </w:p>
    <w:p w14:paraId="6CBFA119"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A11A"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A11B"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A11C" w14:textId="77777777" w:rsidR="00015EE2" w:rsidRDefault="00332066">
      <w:pPr>
        <w:pStyle w:val="a3"/>
        <w:spacing w:beforeAutospacing="0" w:afterAutospacing="0"/>
        <w:jc w:val="center"/>
        <w:rPr>
          <w:rFonts w:ascii="Arial" w:hAnsi="Arial" w:cs="Arial"/>
          <w:b/>
          <w:bCs/>
          <w:sz w:val="20"/>
          <w:szCs w:val="20"/>
        </w:rPr>
      </w:pPr>
      <w:r>
        <w:rPr>
          <w:rFonts w:ascii="Arial" w:hAnsi="Arial" w:cs="Arial"/>
          <w:b/>
          <w:bCs/>
          <w:sz w:val="20"/>
          <w:szCs w:val="20"/>
        </w:rPr>
        <w:t xml:space="preserve">BALANCE SHEETS </w:t>
      </w:r>
    </w:p>
    <w:p w14:paraId="6CBFA11D" w14:textId="77777777" w:rsidR="00015EE2" w:rsidRDefault="00332066">
      <w:pPr>
        <w:pStyle w:val="a3"/>
        <w:spacing w:beforeAutospacing="0" w:afterAutospacing="0"/>
        <w:jc w:val="both"/>
        <w:rPr>
          <w:sz w:val="18"/>
          <w:szCs w:val="18"/>
        </w:rPr>
      </w:pPr>
      <w:r>
        <w:rPr>
          <w:sz w:val="18"/>
          <w:szCs w:val="18"/>
        </w:rPr>
        <w:t> </w:t>
      </w:r>
    </w:p>
    <w:tbl>
      <w:tblPr>
        <w:tblW w:w="5002" w:type="pct"/>
        <w:tblCellMar>
          <w:left w:w="0" w:type="dxa"/>
          <w:right w:w="0" w:type="dxa"/>
        </w:tblCellMar>
        <w:tblLook w:val="04A0" w:firstRow="1" w:lastRow="0" w:firstColumn="1" w:lastColumn="0" w:noHBand="0" w:noVBand="1"/>
      </w:tblPr>
      <w:tblGrid>
        <w:gridCol w:w="5817"/>
        <w:gridCol w:w="78"/>
        <w:gridCol w:w="112"/>
        <w:gridCol w:w="977"/>
        <w:gridCol w:w="78"/>
        <w:gridCol w:w="78"/>
        <w:gridCol w:w="112"/>
        <w:gridCol w:w="978"/>
        <w:gridCol w:w="79"/>
      </w:tblGrid>
      <w:tr w:rsidR="00015EE2" w14:paraId="6CBFA122" w14:textId="77777777">
        <w:tc>
          <w:tcPr>
            <w:tcW w:w="3400" w:type="pct"/>
            <w:shd w:val="clear" w:color="auto" w:fill="auto"/>
            <w:vAlign w:val="bottom"/>
          </w:tcPr>
          <w:p w14:paraId="6CBFA11E"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6CBFA11F"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75" w:type="pct"/>
            <w:gridSpan w:val="6"/>
            <w:shd w:val="clear" w:color="auto" w:fill="auto"/>
            <w:vAlign w:val="bottom"/>
          </w:tcPr>
          <w:p w14:paraId="6CBFA120"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A121"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A125" w14:textId="77777777">
        <w:tc>
          <w:tcPr>
            <w:tcW w:w="575" w:type="pct"/>
            <w:gridSpan w:val="8"/>
            <w:tcBorders>
              <w:bottom w:val="single" w:sz="6" w:space="0" w:color="000000"/>
            </w:tcBorders>
            <w:shd w:val="clear" w:color="auto" w:fill="auto"/>
            <w:vAlign w:val="bottom"/>
          </w:tcPr>
          <w:p w14:paraId="6CBFA12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12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12A" w14:textId="77777777">
        <w:tc>
          <w:tcPr>
            <w:tcW w:w="3400" w:type="pct"/>
            <w:shd w:val="clear" w:color="auto" w:fill="auto"/>
            <w:vAlign w:val="center"/>
          </w:tcPr>
          <w:p w14:paraId="6CBFA12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CBFA12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gridSpan w:val="3"/>
            <w:shd w:val="clear" w:color="auto" w:fill="auto"/>
            <w:vAlign w:val="center"/>
          </w:tcPr>
          <w:p w14:paraId="6CBFA12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CBFA129" w14:textId="77777777" w:rsidR="00015EE2" w:rsidRDefault="00015EE2">
            <w:pPr>
              <w:rPr>
                <w:rFonts w:ascii="宋体"/>
              </w:rPr>
            </w:pPr>
          </w:p>
        </w:tc>
      </w:tr>
      <w:tr w:rsidR="00015EE2" w14:paraId="6CBFA133" w14:textId="77777777">
        <w:tc>
          <w:tcPr>
            <w:tcW w:w="3400" w:type="pct"/>
            <w:shd w:val="clear" w:color="auto" w:fill="auto"/>
            <w:vAlign w:val="bottom"/>
          </w:tcPr>
          <w:p w14:paraId="6CBFA12B" w14:textId="77777777" w:rsidR="00015EE2" w:rsidRDefault="00332066">
            <w:pPr>
              <w:pStyle w:val="a3"/>
              <w:spacing w:beforeAutospacing="0" w:afterAutospacing="0" w:line="220" w:lineRule="atLeast"/>
              <w:rPr>
                <w:sz w:val="15"/>
                <w:szCs w:val="15"/>
              </w:rPr>
            </w:pPr>
            <w:r>
              <w:rPr>
                <w:sz w:val="15"/>
                <w:szCs w:val="15"/>
              </w:rPr>
              <w:t> </w:t>
            </w:r>
          </w:p>
        </w:tc>
        <w:tc>
          <w:tcPr>
            <w:tcW w:w="50" w:type="pct"/>
            <w:shd w:val="clear" w:color="auto" w:fill="auto"/>
            <w:vAlign w:val="bottom"/>
          </w:tcPr>
          <w:p w14:paraId="6CBFA12C" w14:textId="77777777" w:rsidR="00015EE2" w:rsidRDefault="00332066">
            <w:pPr>
              <w:pStyle w:val="a3"/>
              <w:spacing w:beforeAutospacing="0" w:afterAutospacing="0" w:line="220" w:lineRule="atLeast"/>
              <w:jc w:val="right"/>
              <w:rPr>
                <w:rFonts w:ascii="Arial" w:hAnsi="Arial" w:cs="Arial"/>
                <w:sz w:val="15"/>
                <w:szCs w:val="15"/>
              </w:rPr>
            </w:pPr>
            <w:r>
              <w:rPr>
                <w:rFonts w:ascii="Arial" w:hAnsi="Arial" w:cs="Arial"/>
                <w:sz w:val="15"/>
                <w:szCs w:val="15"/>
              </w:rPr>
              <w:t> </w:t>
            </w:r>
          </w:p>
        </w:tc>
        <w:tc>
          <w:tcPr>
            <w:tcW w:w="575" w:type="pct"/>
            <w:gridSpan w:val="2"/>
            <w:shd w:val="clear" w:color="auto" w:fill="auto"/>
            <w:vAlign w:val="bottom"/>
          </w:tcPr>
          <w:p w14:paraId="6CBFA12D" w14:textId="77777777" w:rsidR="00015EE2" w:rsidRDefault="00332066">
            <w:pPr>
              <w:pStyle w:val="a3"/>
              <w:spacing w:beforeAutospacing="0" w:afterAutospacing="0" w:line="220" w:lineRule="atLeast"/>
              <w:jc w:val="right"/>
              <w:rPr>
                <w:rFonts w:ascii="Arial" w:hAnsi="Arial" w:cs="Arial"/>
                <w:b/>
                <w:bCs/>
                <w:spacing w:val="-2"/>
                <w:sz w:val="15"/>
                <w:szCs w:val="15"/>
              </w:rPr>
            </w:pPr>
            <w:r>
              <w:rPr>
                <w:rFonts w:ascii="Arial" w:hAnsi="Arial" w:cs="Arial"/>
                <w:b/>
                <w:bCs/>
                <w:spacing w:val="-2"/>
                <w:sz w:val="15"/>
                <w:szCs w:val="15"/>
              </w:rPr>
              <w:t>September 30,</w:t>
            </w:r>
          </w:p>
          <w:p w14:paraId="6CBFA12E" w14:textId="77777777" w:rsidR="00015EE2" w:rsidRDefault="00332066">
            <w:pPr>
              <w:pStyle w:val="a3"/>
              <w:spacing w:beforeAutospacing="0" w:afterAutospacing="0" w:line="220" w:lineRule="atLeast"/>
              <w:jc w:val="right"/>
              <w:rPr>
                <w:rFonts w:ascii="Arial" w:hAnsi="Arial" w:cs="Arial"/>
                <w:b/>
                <w:bCs/>
                <w:spacing w:val="-2"/>
                <w:sz w:val="15"/>
                <w:szCs w:val="15"/>
              </w:rPr>
            </w:pPr>
            <w:r>
              <w:rPr>
                <w:rFonts w:ascii="Arial" w:hAnsi="Arial" w:cs="Arial"/>
                <w:b/>
                <w:bCs/>
                <w:spacing w:val="-2"/>
                <w:sz w:val="15"/>
                <w:szCs w:val="15"/>
              </w:rPr>
              <w:t>2022</w:t>
            </w:r>
          </w:p>
        </w:tc>
        <w:tc>
          <w:tcPr>
            <w:tcW w:w="50" w:type="pct"/>
            <w:shd w:val="clear" w:color="auto" w:fill="auto"/>
            <w:vAlign w:val="bottom"/>
          </w:tcPr>
          <w:p w14:paraId="6CBFA12F" w14:textId="77777777" w:rsidR="00015EE2" w:rsidRDefault="00332066">
            <w:pPr>
              <w:pStyle w:val="a3"/>
              <w:spacing w:beforeAutospacing="0" w:afterAutospacing="0" w:line="22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A130" w14:textId="77777777" w:rsidR="00015EE2" w:rsidRDefault="00332066">
            <w:pPr>
              <w:pStyle w:val="a3"/>
              <w:spacing w:beforeAutospacing="0" w:afterAutospacing="0" w:line="220" w:lineRule="atLeast"/>
              <w:jc w:val="right"/>
              <w:rPr>
                <w:rFonts w:ascii="Arial" w:hAnsi="Arial" w:cs="Arial"/>
                <w:sz w:val="15"/>
                <w:szCs w:val="15"/>
              </w:rPr>
            </w:pPr>
            <w:r>
              <w:rPr>
                <w:rFonts w:ascii="Arial" w:hAnsi="Arial" w:cs="Arial"/>
                <w:sz w:val="15"/>
                <w:szCs w:val="15"/>
              </w:rPr>
              <w:t> </w:t>
            </w:r>
          </w:p>
        </w:tc>
        <w:tc>
          <w:tcPr>
            <w:tcW w:w="575" w:type="pct"/>
            <w:gridSpan w:val="2"/>
            <w:shd w:val="clear" w:color="auto" w:fill="auto"/>
            <w:vAlign w:val="bottom"/>
          </w:tcPr>
          <w:p w14:paraId="6CBFA131" w14:textId="77777777" w:rsidR="00015EE2" w:rsidRDefault="00332066">
            <w:pPr>
              <w:pStyle w:val="a3"/>
              <w:spacing w:beforeAutospacing="0" w:afterAutospacing="0" w:line="220" w:lineRule="atLeast"/>
              <w:jc w:val="right"/>
              <w:rPr>
                <w:rFonts w:ascii="Arial" w:hAnsi="Arial" w:cs="Arial"/>
                <w:b/>
                <w:bCs/>
                <w:sz w:val="15"/>
                <w:szCs w:val="15"/>
              </w:rPr>
            </w:pPr>
            <w:r>
              <w:rPr>
                <w:rFonts w:ascii="Arial" w:hAnsi="Arial" w:cs="Arial"/>
                <w:b/>
                <w:bCs/>
                <w:sz w:val="15"/>
                <w:szCs w:val="15"/>
              </w:rPr>
              <w:t>June 30,</w:t>
            </w:r>
            <w:r>
              <w:rPr>
                <w:rFonts w:ascii="Arial" w:hAnsi="Arial" w:cs="Arial"/>
                <w:b/>
                <w:bCs/>
                <w:sz w:val="15"/>
                <w:szCs w:val="15"/>
              </w:rPr>
              <w:br/>
              <w:t>2022</w:t>
            </w:r>
          </w:p>
        </w:tc>
        <w:tc>
          <w:tcPr>
            <w:tcW w:w="50" w:type="pct"/>
            <w:shd w:val="clear" w:color="auto" w:fill="auto"/>
            <w:vAlign w:val="bottom"/>
          </w:tcPr>
          <w:p w14:paraId="6CBFA132" w14:textId="77777777" w:rsidR="00015EE2" w:rsidRDefault="00332066">
            <w:pPr>
              <w:pStyle w:val="a3"/>
              <w:spacing w:beforeAutospacing="0" w:afterAutospacing="0" w:line="220" w:lineRule="atLeast"/>
              <w:jc w:val="right"/>
              <w:rPr>
                <w:rFonts w:ascii="Arial" w:hAnsi="Arial" w:cs="Arial"/>
                <w:sz w:val="15"/>
                <w:szCs w:val="15"/>
              </w:rPr>
            </w:pPr>
            <w:r>
              <w:rPr>
                <w:rFonts w:ascii="Arial" w:hAnsi="Arial" w:cs="Arial"/>
                <w:sz w:val="15"/>
                <w:szCs w:val="15"/>
              </w:rPr>
              <w:t> </w:t>
            </w:r>
          </w:p>
        </w:tc>
      </w:tr>
      <w:tr w:rsidR="00015EE2" w14:paraId="6CBFA13D" w14:textId="77777777">
        <w:tc>
          <w:tcPr>
            <w:tcW w:w="3400" w:type="pct"/>
            <w:shd w:val="clear" w:color="auto" w:fill="auto"/>
          </w:tcPr>
          <w:p w14:paraId="6CBFA13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13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A13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75" w:type="pct"/>
            <w:shd w:val="clear" w:color="auto" w:fill="auto"/>
            <w:vAlign w:val="bottom"/>
          </w:tcPr>
          <w:p w14:paraId="6CBFA137"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A13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A13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A13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75" w:type="pct"/>
            <w:shd w:val="clear" w:color="auto" w:fill="auto"/>
            <w:vAlign w:val="bottom"/>
          </w:tcPr>
          <w:p w14:paraId="6CBFA13B"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A13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A147" w14:textId="77777777">
        <w:tc>
          <w:tcPr>
            <w:tcW w:w="3400" w:type="pct"/>
            <w:shd w:val="clear" w:color="auto" w:fill="E5E5E5"/>
          </w:tcPr>
          <w:p w14:paraId="6CBFA13E" w14:textId="77777777" w:rsidR="00015EE2" w:rsidRDefault="00332066">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Assets</w:t>
            </w:r>
          </w:p>
        </w:tc>
        <w:tc>
          <w:tcPr>
            <w:tcW w:w="50" w:type="pct"/>
            <w:shd w:val="clear" w:color="auto" w:fill="E5E5E5"/>
            <w:vAlign w:val="bottom"/>
          </w:tcPr>
          <w:p w14:paraId="6CBFA13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14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6CBFA14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14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14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14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6CBFA14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14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151" w14:textId="77777777">
        <w:tc>
          <w:tcPr>
            <w:tcW w:w="3400" w:type="pct"/>
            <w:shd w:val="clear" w:color="auto" w:fill="auto"/>
          </w:tcPr>
          <w:p w14:paraId="6CBFA148"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assets:</w:t>
            </w:r>
          </w:p>
        </w:tc>
        <w:tc>
          <w:tcPr>
            <w:tcW w:w="50" w:type="pct"/>
            <w:shd w:val="clear" w:color="auto" w:fill="auto"/>
            <w:vAlign w:val="bottom"/>
          </w:tcPr>
          <w:p w14:paraId="6CBFA14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14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6CBFA14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14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14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14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6CBFA14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15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15B" w14:textId="77777777">
        <w:tc>
          <w:tcPr>
            <w:tcW w:w="3400" w:type="pct"/>
            <w:shd w:val="clear" w:color="auto" w:fill="E5E5E5"/>
          </w:tcPr>
          <w:p w14:paraId="6CBFA152"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Cash and cash equivalents</w:t>
            </w:r>
          </w:p>
        </w:tc>
        <w:tc>
          <w:tcPr>
            <w:tcW w:w="50" w:type="pct"/>
            <w:shd w:val="clear" w:color="auto" w:fill="E5E5E5"/>
            <w:vAlign w:val="bottom"/>
          </w:tcPr>
          <w:p w14:paraId="6CBFA15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15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75" w:type="pct"/>
            <w:shd w:val="clear" w:color="auto" w:fill="E5E5E5"/>
            <w:vAlign w:val="bottom"/>
          </w:tcPr>
          <w:p w14:paraId="6CBFA15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22,884 </w:t>
            </w:r>
          </w:p>
        </w:tc>
        <w:tc>
          <w:tcPr>
            <w:tcW w:w="50" w:type="pct"/>
            <w:shd w:val="clear" w:color="auto" w:fill="E5E5E5"/>
            <w:noWrap/>
            <w:vAlign w:val="bottom"/>
          </w:tcPr>
          <w:p w14:paraId="6CBFA15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A15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15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75" w:type="pct"/>
            <w:shd w:val="clear" w:color="auto" w:fill="E5E5E5"/>
            <w:vAlign w:val="bottom"/>
          </w:tcPr>
          <w:p w14:paraId="6CBFA15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13,931</w:t>
            </w:r>
          </w:p>
        </w:tc>
        <w:tc>
          <w:tcPr>
            <w:tcW w:w="50" w:type="pct"/>
            <w:shd w:val="clear" w:color="auto" w:fill="E5E5E5"/>
            <w:noWrap/>
            <w:vAlign w:val="bottom"/>
          </w:tcPr>
          <w:p w14:paraId="6CBFA15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165" w14:textId="77777777">
        <w:tc>
          <w:tcPr>
            <w:tcW w:w="3400" w:type="pct"/>
            <w:shd w:val="clear" w:color="auto" w:fill="auto"/>
          </w:tcPr>
          <w:p w14:paraId="6CBFA15C"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investments</w:t>
            </w:r>
          </w:p>
        </w:tc>
        <w:tc>
          <w:tcPr>
            <w:tcW w:w="50" w:type="pct"/>
            <w:shd w:val="clear" w:color="auto" w:fill="auto"/>
            <w:vAlign w:val="bottom"/>
          </w:tcPr>
          <w:p w14:paraId="6CBFA15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15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6CBFA15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84,378 </w:t>
            </w:r>
          </w:p>
        </w:tc>
        <w:tc>
          <w:tcPr>
            <w:tcW w:w="50" w:type="pct"/>
            <w:shd w:val="clear" w:color="auto" w:fill="auto"/>
            <w:noWrap/>
            <w:vAlign w:val="bottom"/>
          </w:tcPr>
          <w:p w14:paraId="6CBFA16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A16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16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6CBFA16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90,826</w:t>
            </w:r>
          </w:p>
        </w:tc>
        <w:tc>
          <w:tcPr>
            <w:tcW w:w="50" w:type="pct"/>
            <w:shd w:val="clear" w:color="auto" w:fill="auto"/>
            <w:noWrap/>
            <w:vAlign w:val="bottom"/>
          </w:tcPr>
          <w:p w14:paraId="6CBFA16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16C" w14:textId="77777777">
        <w:tc>
          <w:tcPr>
            <w:tcW w:w="575" w:type="pct"/>
            <w:gridSpan w:val="4"/>
            <w:tcBorders>
              <w:bottom w:val="single" w:sz="6" w:space="0" w:color="000000"/>
            </w:tcBorders>
            <w:shd w:val="clear" w:color="auto" w:fill="auto"/>
            <w:vAlign w:val="bottom"/>
          </w:tcPr>
          <w:p w14:paraId="6CBFA16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16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16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16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bottom w:val="single" w:sz="6" w:space="0" w:color="000000"/>
            </w:tcBorders>
            <w:shd w:val="clear" w:color="auto" w:fill="auto"/>
            <w:vAlign w:val="bottom"/>
          </w:tcPr>
          <w:p w14:paraId="6CBFA16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16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173" w14:textId="77777777">
        <w:tc>
          <w:tcPr>
            <w:tcW w:w="575" w:type="pct"/>
            <w:gridSpan w:val="4"/>
            <w:tcBorders>
              <w:top w:val="single" w:sz="6" w:space="0" w:color="000000"/>
            </w:tcBorders>
            <w:shd w:val="clear" w:color="auto" w:fill="auto"/>
            <w:vAlign w:val="bottom"/>
          </w:tcPr>
          <w:p w14:paraId="6CBFA16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16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16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17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shd w:val="clear" w:color="auto" w:fill="auto"/>
            <w:vAlign w:val="bottom"/>
          </w:tcPr>
          <w:p w14:paraId="6CBFA171"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CBFA17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17D" w14:textId="77777777">
        <w:tc>
          <w:tcPr>
            <w:tcW w:w="3400" w:type="pct"/>
            <w:shd w:val="clear" w:color="auto" w:fill="E5E5E5"/>
          </w:tcPr>
          <w:p w14:paraId="6CBFA174" w14:textId="77777777" w:rsidR="00015EE2" w:rsidRDefault="00332066">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 xml:space="preserve">Total cash, cash equivalents, and </w:t>
            </w:r>
            <w:r>
              <w:rPr>
                <w:rFonts w:ascii="Arial" w:hAnsi="Arial" w:cs="Arial"/>
                <w:sz w:val="20"/>
                <w:szCs w:val="20"/>
              </w:rPr>
              <w:t>short-term investments</w:t>
            </w:r>
          </w:p>
        </w:tc>
        <w:tc>
          <w:tcPr>
            <w:tcW w:w="50" w:type="pct"/>
            <w:shd w:val="clear" w:color="auto" w:fill="E5E5E5"/>
            <w:vAlign w:val="bottom"/>
          </w:tcPr>
          <w:p w14:paraId="6CBFA17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17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6CBFA17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107,262 </w:t>
            </w:r>
          </w:p>
        </w:tc>
        <w:tc>
          <w:tcPr>
            <w:tcW w:w="50" w:type="pct"/>
            <w:shd w:val="clear" w:color="auto" w:fill="E5E5E5"/>
            <w:noWrap/>
            <w:vAlign w:val="bottom"/>
          </w:tcPr>
          <w:p w14:paraId="6CBFA17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A17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17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6CBFA17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104,757</w:t>
            </w:r>
          </w:p>
        </w:tc>
        <w:tc>
          <w:tcPr>
            <w:tcW w:w="50" w:type="pct"/>
            <w:shd w:val="clear" w:color="auto" w:fill="E5E5E5"/>
            <w:noWrap/>
            <w:vAlign w:val="bottom"/>
          </w:tcPr>
          <w:p w14:paraId="6CBFA17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187" w14:textId="77777777">
        <w:tc>
          <w:tcPr>
            <w:tcW w:w="3400" w:type="pct"/>
            <w:shd w:val="clear" w:color="auto" w:fill="auto"/>
          </w:tcPr>
          <w:p w14:paraId="6CBFA17E"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Accounts receivable, net of allowance for doubtful accounts of </w:t>
            </w:r>
            <w:r>
              <w:rPr>
                <w:rFonts w:ascii="Arial" w:hAnsi="Arial" w:cs="Arial"/>
                <w:b/>
                <w:bCs/>
                <w:sz w:val="20"/>
                <w:szCs w:val="20"/>
              </w:rPr>
              <w:t>$438</w:t>
            </w:r>
            <w:r>
              <w:rPr>
                <w:rFonts w:ascii="Arial" w:hAnsi="Arial" w:cs="Arial"/>
                <w:sz w:val="20"/>
                <w:szCs w:val="20"/>
              </w:rPr>
              <w:t xml:space="preserve"> and $633</w:t>
            </w:r>
          </w:p>
        </w:tc>
        <w:tc>
          <w:tcPr>
            <w:tcW w:w="50" w:type="pct"/>
            <w:shd w:val="clear" w:color="auto" w:fill="auto"/>
            <w:vAlign w:val="bottom"/>
          </w:tcPr>
          <w:p w14:paraId="6CBFA17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18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6CBFA18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31,279</w:t>
            </w:r>
          </w:p>
        </w:tc>
        <w:tc>
          <w:tcPr>
            <w:tcW w:w="50" w:type="pct"/>
            <w:shd w:val="clear" w:color="auto" w:fill="auto"/>
            <w:noWrap/>
            <w:vAlign w:val="bottom"/>
          </w:tcPr>
          <w:p w14:paraId="6CBFA18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A18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18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6CBFA18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44,261</w:t>
            </w:r>
          </w:p>
        </w:tc>
        <w:tc>
          <w:tcPr>
            <w:tcW w:w="50" w:type="pct"/>
            <w:shd w:val="clear" w:color="auto" w:fill="auto"/>
            <w:noWrap/>
            <w:vAlign w:val="bottom"/>
          </w:tcPr>
          <w:p w14:paraId="6CBFA18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191" w14:textId="77777777">
        <w:tc>
          <w:tcPr>
            <w:tcW w:w="3400" w:type="pct"/>
            <w:shd w:val="clear" w:color="auto" w:fill="E5E5E5"/>
          </w:tcPr>
          <w:p w14:paraId="6CBFA188"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Inventories</w:t>
            </w:r>
          </w:p>
        </w:tc>
        <w:tc>
          <w:tcPr>
            <w:tcW w:w="50" w:type="pct"/>
            <w:shd w:val="clear" w:color="auto" w:fill="E5E5E5"/>
            <w:vAlign w:val="bottom"/>
          </w:tcPr>
          <w:p w14:paraId="6CBFA18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18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6CBFA18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4,268 </w:t>
            </w:r>
          </w:p>
        </w:tc>
        <w:tc>
          <w:tcPr>
            <w:tcW w:w="50" w:type="pct"/>
            <w:shd w:val="clear" w:color="auto" w:fill="E5E5E5"/>
            <w:noWrap/>
            <w:vAlign w:val="bottom"/>
          </w:tcPr>
          <w:p w14:paraId="6CBFA18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A18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18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6CBFA18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3,742</w:t>
            </w:r>
          </w:p>
        </w:tc>
        <w:tc>
          <w:tcPr>
            <w:tcW w:w="50" w:type="pct"/>
            <w:shd w:val="clear" w:color="auto" w:fill="E5E5E5"/>
            <w:noWrap/>
            <w:vAlign w:val="bottom"/>
          </w:tcPr>
          <w:p w14:paraId="6CBFA19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19B" w14:textId="77777777">
        <w:tc>
          <w:tcPr>
            <w:tcW w:w="3400" w:type="pct"/>
            <w:shd w:val="clear" w:color="auto" w:fill="auto"/>
          </w:tcPr>
          <w:p w14:paraId="6CBFA192"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Other current assets</w:t>
            </w:r>
          </w:p>
        </w:tc>
        <w:tc>
          <w:tcPr>
            <w:tcW w:w="50" w:type="pct"/>
            <w:shd w:val="clear" w:color="auto" w:fill="auto"/>
            <w:vAlign w:val="bottom"/>
          </w:tcPr>
          <w:p w14:paraId="6CBFA19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19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6CBFA19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18,003</w:t>
            </w:r>
          </w:p>
        </w:tc>
        <w:tc>
          <w:tcPr>
            <w:tcW w:w="50" w:type="pct"/>
            <w:shd w:val="clear" w:color="auto" w:fill="auto"/>
            <w:noWrap/>
            <w:vAlign w:val="bottom"/>
          </w:tcPr>
          <w:p w14:paraId="6CBFA19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A19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19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6CBFA19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16,924</w:t>
            </w:r>
          </w:p>
        </w:tc>
        <w:tc>
          <w:tcPr>
            <w:tcW w:w="50" w:type="pct"/>
            <w:shd w:val="clear" w:color="auto" w:fill="auto"/>
            <w:noWrap/>
            <w:vAlign w:val="bottom"/>
          </w:tcPr>
          <w:p w14:paraId="6CBFA19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1A2" w14:textId="77777777">
        <w:tc>
          <w:tcPr>
            <w:tcW w:w="575" w:type="pct"/>
            <w:gridSpan w:val="4"/>
            <w:tcBorders>
              <w:bottom w:val="single" w:sz="6" w:space="0" w:color="000000"/>
            </w:tcBorders>
            <w:shd w:val="clear" w:color="auto" w:fill="auto"/>
            <w:vAlign w:val="bottom"/>
          </w:tcPr>
          <w:p w14:paraId="6CBFA19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19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19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19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bottom w:val="single" w:sz="6" w:space="0" w:color="000000"/>
            </w:tcBorders>
            <w:shd w:val="clear" w:color="auto" w:fill="auto"/>
            <w:vAlign w:val="bottom"/>
          </w:tcPr>
          <w:p w14:paraId="6CBFA1A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1A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1A9" w14:textId="77777777">
        <w:tc>
          <w:tcPr>
            <w:tcW w:w="575" w:type="pct"/>
            <w:gridSpan w:val="4"/>
            <w:tcBorders>
              <w:top w:val="single" w:sz="6" w:space="0" w:color="000000"/>
            </w:tcBorders>
            <w:shd w:val="clear" w:color="auto" w:fill="auto"/>
            <w:vAlign w:val="bottom"/>
          </w:tcPr>
          <w:p w14:paraId="6CBFA1A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1A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1A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1A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shd w:val="clear" w:color="auto" w:fill="auto"/>
            <w:vAlign w:val="bottom"/>
          </w:tcPr>
          <w:p w14:paraId="6CBFA1A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1A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1B3" w14:textId="77777777">
        <w:tc>
          <w:tcPr>
            <w:tcW w:w="3400" w:type="pct"/>
            <w:shd w:val="clear" w:color="auto" w:fill="E5E5E5"/>
          </w:tcPr>
          <w:p w14:paraId="6CBFA1AA" w14:textId="77777777" w:rsidR="00015EE2" w:rsidRDefault="00332066">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assets</w:t>
            </w:r>
          </w:p>
        </w:tc>
        <w:tc>
          <w:tcPr>
            <w:tcW w:w="50" w:type="pct"/>
            <w:shd w:val="clear" w:color="auto" w:fill="E5E5E5"/>
            <w:vAlign w:val="bottom"/>
          </w:tcPr>
          <w:p w14:paraId="6CBFA1A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1A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6CBFA1A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160,812</w:t>
            </w:r>
          </w:p>
        </w:tc>
        <w:tc>
          <w:tcPr>
            <w:tcW w:w="50" w:type="pct"/>
            <w:shd w:val="clear" w:color="auto" w:fill="E5E5E5"/>
            <w:noWrap/>
            <w:vAlign w:val="bottom"/>
          </w:tcPr>
          <w:p w14:paraId="6CBFA1A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A1A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1B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6CBFA1B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169,684</w:t>
            </w:r>
          </w:p>
        </w:tc>
        <w:tc>
          <w:tcPr>
            <w:tcW w:w="50" w:type="pct"/>
            <w:shd w:val="clear" w:color="auto" w:fill="E5E5E5"/>
            <w:noWrap/>
            <w:vAlign w:val="bottom"/>
          </w:tcPr>
          <w:p w14:paraId="6CBFA1B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1BD" w14:textId="77777777">
        <w:tc>
          <w:tcPr>
            <w:tcW w:w="3400" w:type="pct"/>
            <w:shd w:val="clear" w:color="auto" w:fill="auto"/>
          </w:tcPr>
          <w:p w14:paraId="6CBFA1B4"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Property and equipment, net of accumulated depreciation of </w:t>
            </w:r>
            <w:r>
              <w:rPr>
                <w:rFonts w:ascii="Arial" w:hAnsi="Arial" w:cs="Arial"/>
                <w:b/>
                <w:bCs/>
                <w:sz w:val="20"/>
                <w:szCs w:val="20"/>
              </w:rPr>
              <w:t>$60,638</w:t>
            </w:r>
            <w:r>
              <w:rPr>
                <w:rFonts w:ascii="Arial" w:hAnsi="Arial" w:cs="Arial"/>
                <w:sz w:val="20"/>
                <w:szCs w:val="20"/>
              </w:rPr>
              <w:t xml:space="preserve"> and</w:t>
            </w:r>
            <w:r>
              <w:rPr>
                <w:rFonts w:ascii="Arial" w:hAnsi="Arial" w:cs="Arial"/>
                <w:b/>
                <w:bCs/>
                <w:sz w:val="20"/>
                <w:szCs w:val="20"/>
              </w:rPr>
              <w:t xml:space="preserve"> </w:t>
            </w:r>
            <w:r>
              <w:rPr>
                <w:rFonts w:ascii="Arial" w:hAnsi="Arial" w:cs="Arial"/>
                <w:sz w:val="20"/>
                <w:szCs w:val="20"/>
              </w:rPr>
              <w:t>$59,660</w:t>
            </w:r>
          </w:p>
        </w:tc>
        <w:tc>
          <w:tcPr>
            <w:tcW w:w="50" w:type="pct"/>
            <w:shd w:val="clear" w:color="auto" w:fill="auto"/>
            <w:vAlign w:val="bottom"/>
          </w:tcPr>
          <w:p w14:paraId="6CBFA1B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1B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6CBFA1B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77,037 </w:t>
            </w:r>
          </w:p>
        </w:tc>
        <w:tc>
          <w:tcPr>
            <w:tcW w:w="50" w:type="pct"/>
            <w:shd w:val="clear" w:color="auto" w:fill="auto"/>
            <w:noWrap/>
            <w:vAlign w:val="bottom"/>
          </w:tcPr>
          <w:p w14:paraId="6CBFA1B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A1B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1B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6CBFA1B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74,398</w:t>
            </w:r>
          </w:p>
        </w:tc>
        <w:tc>
          <w:tcPr>
            <w:tcW w:w="50" w:type="pct"/>
            <w:shd w:val="clear" w:color="auto" w:fill="auto"/>
            <w:noWrap/>
            <w:vAlign w:val="bottom"/>
          </w:tcPr>
          <w:p w14:paraId="6CBFA1B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1C7" w14:textId="77777777">
        <w:tc>
          <w:tcPr>
            <w:tcW w:w="3400" w:type="pct"/>
            <w:shd w:val="clear" w:color="auto" w:fill="E5E5E5"/>
          </w:tcPr>
          <w:p w14:paraId="6CBFA1BE"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tcPr>
          <w:p w14:paraId="6CBFA1B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A1C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E5E5E5"/>
            <w:vAlign w:val="bottom"/>
          </w:tcPr>
          <w:p w14:paraId="6CBFA1C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13,347 </w:t>
            </w:r>
          </w:p>
        </w:tc>
        <w:tc>
          <w:tcPr>
            <w:tcW w:w="50" w:type="pct"/>
            <w:shd w:val="clear" w:color="auto" w:fill="E5E5E5"/>
            <w:noWrap/>
            <w:vAlign w:val="bottom"/>
          </w:tcPr>
          <w:p w14:paraId="6CBFA1C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1C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A1C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E5E5E5"/>
            <w:vAlign w:val="bottom"/>
          </w:tcPr>
          <w:p w14:paraId="6CBFA1C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13,148</w:t>
            </w:r>
          </w:p>
        </w:tc>
        <w:tc>
          <w:tcPr>
            <w:tcW w:w="50" w:type="pct"/>
            <w:shd w:val="clear" w:color="auto" w:fill="E5E5E5"/>
            <w:noWrap/>
            <w:vAlign w:val="bottom"/>
          </w:tcPr>
          <w:p w14:paraId="6CBFA1C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1D1" w14:textId="77777777">
        <w:tc>
          <w:tcPr>
            <w:tcW w:w="3400" w:type="pct"/>
            <w:shd w:val="clear" w:color="auto" w:fill="auto"/>
          </w:tcPr>
          <w:p w14:paraId="6CBFA1C8"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Equity </w:t>
            </w:r>
            <w:r>
              <w:rPr>
                <w:rFonts w:ascii="Arial" w:hAnsi="Arial" w:cs="Arial"/>
                <w:sz w:val="20"/>
                <w:szCs w:val="20"/>
              </w:rPr>
              <w:t>investments</w:t>
            </w:r>
          </w:p>
        </w:tc>
        <w:tc>
          <w:tcPr>
            <w:tcW w:w="50" w:type="pct"/>
            <w:shd w:val="clear" w:color="auto" w:fill="auto"/>
            <w:vAlign w:val="bottom"/>
          </w:tcPr>
          <w:p w14:paraId="6CBFA1C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1C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6CBFA1C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6,839 </w:t>
            </w:r>
          </w:p>
        </w:tc>
        <w:tc>
          <w:tcPr>
            <w:tcW w:w="50" w:type="pct"/>
            <w:shd w:val="clear" w:color="auto" w:fill="auto"/>
            <w:noWrap/>
            <w:vAlign w:val="bottom"/>
          </w:tcPr>
          <w:p w14:paraId="6CBFA1C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1C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1C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6CBFA1C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6,891</w:t>
            </w:r>
          </w:p>
        </w:tc>
        <w:tc>
          <w:tcPr>
            <w:tcW w:w="50" w:type="pct"/>
            <w:shd w:val="clear" w:color="auto" w:fill="auto"/>
            <w:noWrap/>
            <w:vAlign w:val="bottom"/>
          </w:tcPr>
          <w:p w14:paraId="6CBFA1D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1DB" w14:textId="77777777">
        <w:tc>
          <w:tcPr>
            <w:tcW w:w="3400" w:type="pct"/>
            <w:shd w:val="clear" w:color="auto" w:fill="E5E5E5"/>
          </w:tcPr>
          <w:p w14:paraId="6CBFA1D2"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Goodwill</w:t>
            </w:r>
          </w:p>
        </w:tc>
        <w:tc>
          <w:tcPr>
            <w:tcW w:w="50" w:type="pct"/>
            <w:shd w:val="clear" w:color="auto" w:fill="E5E5E5"/>
            <w:vAlign w:val="bottom"/>
          </w:tcPr>
          <w:p w14:paraId="6CBFA1D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1D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6CBFA1D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67,459</w:t>
            </w:r>
          </w:p>
        </w:tc>
        <w:tc>
          <w:tcPr>
            <w:tcW w:w="50" w:type="pct"/>
            <w:shd w:val="clear" w:color="auto" w:fill="E5E5E5"/>
            <w:noWrap/>
            <w:vAlign w:val="bottom"/>
          </w:tcPr>
          <w:p w14:paraId="6CBFA1D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A1D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1D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6CBFA1D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67,524</w:t>
            </w:r>
          </w:p>
        </w:tc>
        <w:tc>
          <w:tcPr>
            <w:tcW w:w="50" w:type="pct"/>
            <w:shd w:val="clear" w:color="auto" w:fill="E5E5E5"/>
            <w:noWrap/>
            <w:vAlign w:val="bottom"/>
          </w:tcPr>
          <w:p w14:paraId="6CBFA1D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1E5" w14:textId="77777777">
        <w:tc>
          <w:tcPr>
            <w:tcW w:w="3400" w:type="pct"/>
            <w:shd w:val="clear" w:color="auto" w:fill="auto"/>
          </w:tcPr>
          <w:p w14:paraId="6CBFA1DC"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Intangible assets, net</w:t>
            </w:r>
          </w:p>
        </w:tc>
        <w:tc>
          <w:tcPr>
            <w:tcW w:w="50" w:type="pct"/>
            <w:shd w:val="clear" w:color="auto" w:fill="auto"/>
            <w:vAlign w:val="bottom"/>
          </w:tcPr>
          <w:p w14:paraId="6CBFA1D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1D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6CBFA1D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10,808</w:t>
            </w:r>
          </w:p>
        </w:tc>
        <w:tc>
          <w:tcPr>
            <w:tcW w:w="50" w:type="pct"/>
            <w:shd w:val="clear" w:color="auto" w:fill="auto"/>
            <w:noWrap/>
            <w:vAlign w:val="bottom"/>
          </w:tcPr>
          <w:p w14:paraId="6CBFA1E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A1E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1E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6CBFA1E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11,298</w:t>
            </w:r>
          </w:p>
        </w:tc>
        <w:tc>
          <w:tcPr>
            <w:tcW w:w="50" w:type="pct"/>
            <w:shd w:val="clear" w:color="auto" w:fill="auto"/>
            <w:noWrap/>
            <w:vAlign w:val="bottom"/>
          </w:tcPr>
          <w:p w14:paraId="6CBFA1E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1EF" w14:textId="77777777">
        <w:tc>
          <w:tcPr>
            <w:tcW w:w="3400" w:type="pct"/>
            <w:shd w:val="clear" w:color="auto" w:fill="E5E5E5"/>
          </w:tcPr>
          <w:p w14:paraId="6CBFA1E6"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tcPr>
          <w:p w14:paraId="6CBFA1E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1E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6CBFA1E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23,482</w:t>
            </w:r>
          </w:p>
        </w:tc>
        <w:tc>
          <w:tcPr>
            <w:tcW w:w="50" w:type="pct"/>
            <w:shd w:val="clear" w:color="auto" w:fill="E5E5E5"/>
            <w:noWrap/>
            <w:vAlign w:val="bottom"/>
          </w:tcPr>
          <w:p w14:paraId="6CBFA1E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A1E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1E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6CBFA1E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21,897</w:t>
            </w:r>
          </w:p>
        </w:tc>
        <w:tc>
          <w:tcPr>
            <w:tcW w:w="50" w:type="pct"/>
            <w:shd w:val="clear" w:color="auto" w:fill="E5E5E5"/>
            <w:noWrap/>
            <w:vAlign w:val="bottom"/>
          </w:tcPr>
          <w:p w14:paraId="6CBFA1E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1F6" w14:textId="77777777">
        <w:tc>
          <w:tcPr>
            <w:tcW w:w="575" w:type="pct"/>
            <w:gridSpan w:val="4"/>
            <w:tcBorders>
              <w:bottom w:val="single" w:sz="6" w:space="0" w:color="000000"/>
            </w:tcBorders>
            <w:shd w:val="clear" w:color="auto" w:fill="auto"/>
            <w:vAlign w:val="bottom"/>
          </w:tcPr>
          <w:p w14:paraId="6CBFA1F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1F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1F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1F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bottom w:val="single" w:sz="6" w:space="0" w:color="000000"/>
            </w:tcBorders>
            <w:shd w:val="clear" w:color="auto" w:fill="auto"/>
            <w:vAlign w:val="bottom"/>
          </w:tcPr>
          <w:p w14:paraId="6CBFA1F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1F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1FD" w14:textId="77777777">
        <w:tc>
          <w:tcPr>
            <w:tcW w:w="575" w:type="pct"/>
            <w:gridSpan w:val="4"/>
            <w:tcBorders>
              <w:top w:val="single" w:sz="6" w:space="0" w:color="000000"/>
            </w:tcBorders>
            <w:shd w:val="clear" w:color="auto" w:fill="auto"/>
            <w:vAlign w:val="bottom"/>
          </w:tcPr>
          <w:p w14:paraId="6CBFA1F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1F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1F9"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1F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shd w:val="clear" w:color="auto" w:fill="auto"/>
            <w:vAlign w:val="bottom"/>
          </w:tcPr>
          <w:p w14:paraId="6CBFA1F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1F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207" w14:textId="77777777">
        <w:tc>
          <w:tcPr>
            <w:tcW w:w="3400" w:type="pct"/>
            <w:shd w:val="clear" w:color="auto" w:fill="auto"/>
          </w:tcPr>
          <w:p w14:paraId="6CBFA1FE" w14:textId="77777777" w:rsidR="00015EE2" w:rsidRDefault="00332066">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assets</w:t>
            </w:r>
          </w:p>
        </w:tc>
        <w:tc>
          <w:tcPr>
            <w:tcW w:w="50" w:type="pct"/>
            <w:shd w:val="clear" w:color="auto" w:fill="auto"/>
            <w:vAlign w:val="bottom"/>
          </w:tcPr>
          <w:p w14:paraId="6CBFA1F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20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75" w:type="pct"/>
            <w:shd w:val="clear" w:color="auto" w:fill="auto"/>
            <w:vAlign w:val="bottom"/>
          </w:tcPr>
          <w:p w14:paraId="6CBFA20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359,784</w:t>
            </w:r>
          </w:p>
        </w:tc>
        <w:tc>
          <w:tcPr>
            <w:tcW w:w="50" w:type="pct"/>
            <w:shd w:val="clear" w:color="auto" w:fill="auto"/>
            <w:noWrap/>
            <w:vAlign w:val="bottom"/>
          </w:tcPr>
          <w:p w14:paraId="6CBFA20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A20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20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75" w:type="pct"/>
            <w:shd w:val="clear" w:color="auto" w:fill="auto"/>
            <w:vAlign w:val="bottom"/>
          </w:tcPr>
          <w:p w14:paraId="6CBFA20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364,840</w:t>
            </w:r>
          </w:p>
        </w:tc>
        <w:tc>
          <w:tcPr>
            <w:tcW w:w="50" w:type="pct"/>
            <w:shd w:val="clear" w:color="auto" w:fill="auto"/>
            <w:noWrap/>
            <w:vAlign w:val="bottom"/>
          </w:tcPr>
          <w:p w14:paraId="6CBFA20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211" w14:textId="77777777">
        <w:tc>
          <w:tcPr>
            <w:tcW w:w="3400" w:type="pct"/>
            <w:shd w:val="clear" w:color="auto" w:fill="auto"/>
            <w:vAlign w:val="bottom"/>
          </w:tcPr>
          <w:p w14:paraId="6CBFA20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20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A20A" w14:textId="77777777" w:rsidR="00015EE2" w:rsidRDefault="00332066">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75" w:type="pct"/>
            <w:tcBorders>
              <w:bottom w:val="single" w:sz="12" w:space="0" w:color="000000"/>
            </w:tcBorders>
            <w:shd w:val="clear" w:color="auto" w:fill="auto"/>
            <w:vAlign w:val="bottom"/>
          </w:tcPr>
          <w:p w14:paraId="6CBFA20B" w14:textId="77777777" w:rsidR="00015EE2" w:rsidRDefault="00332066">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A20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20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A20E" w14:textId="77777777" w:rsidR="00015EE2" w:rsidRDefault="00332066">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75" w:type="pct"/>
            <w:tcBorders>
              <w:bottom w:val="single" w:sz="12" w:space="0" w:color="000000"/>
            </w:tcBorders>
            <w:shd w:val="clear" w:color="auto" w:fill="auto"/>
            <w:vAlign w:val="bottom"/>
          </w:tcPr>
          <w:p w14:paraId="6CBFA20F" w14:textId="77777777" w:rsidR="00015EE2" w:rsidRDefault="00332066">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A21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21B" w14:textId="77777777">
        <w:tc>
          <w:tcPr>
            <w:tcW w:w="3400" w:type="pct"/>
            <w:shd w:val="clear" w:color="auto" w:fill="auto"/>
            <w:vAlign w:val="bottom"/>
          </w:tcPr>
          <w:p w14:paraId="6CBFA21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21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6CBFA21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tcBorders>
              <w:top w:val="single" w:sz="12" w:space="0" w:color="000000"/>
            </w:tcBorders>
            <w:shd w:val="clear" w:color="auto" w:fill="auto"/>
            <w:vAlign w:val="bottom"/>
          </w:tcPr>
          <w:p w14:paraId="6CBFA21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21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21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6CBFA21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tcBorders>
              <w:top w:val="single" w:sz="12" w:space="0" w:color="000000"/>
            </w:tcBorders>
            <w:shd w:val="clear" w:color="auto" w:fill="auto"/>
            <w:vAlign w:val="bottom"/>
          </w:tcPr>
          <w:p w14:paraId="6CBFA219"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21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225" w14:textId="77777777">
        <w:tc>
          <w:tcPr>
            <w:tcW w:w="3400" w:type="pct"/>
            <w:shd w:val="clear" w:color="auto" w:fill="E5E5E5"/>
          </w:tcPr>
          <w:p w14:paraId="6CBFA21C" w14:textId="77777777" w:rsidR="00015EE2" w:rsidRDefault="00332066">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Liabilities and stockholders’ equity</w:t>
            </w:r>
          </w:p>
        </w:tc>
        <w:tc>
          <w:tcPr>
            <w:tcW w:w="50" w:type="pct"/>
            <w:shd w:val="clear" w:color="auto" w:fill="E5E5E5"/>
            <w:vAlign w:val="bottom"/>
          </w:tcPr>
          <w:p w14:paraId="6CBFA21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21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6CBFA21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22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22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22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6CBFA22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22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22F" w14:textId="77777777">
        <w:tc>
          <w:tcPr>
            <w:tcW w:w="3400" w:type="pct"/>
            <w:shd w:val="clear" w:color="auto" w:fill="auto"/>
          </w:tcPr>
          <w:p w14:paraId="6CBFA226"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liabilities:</w:t>
            </w:r>
          </w:p>
        </w:tc>
        <w:tc>
          <w:tcPr>
            <w:tcW w:w="50" w:type="pct"/>
            <w:shd w:val="clear" w:color="auto" w:fill="auto"/>
            <w:vAlign w:val="bottom"/>
          </w:tcPr>
          <w:p w14:paraId="6CBFA22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22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6CBFA22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22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22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22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6CBFA22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22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239" w14:textId="77777777">
        <w:tc>
          <w:tcPr>
            <w:tcW w:w="3400" w:type="pct"/>
            <w:shd w:val="clear" w:color="auto" w:fill="E5E5E5"/>
          </w:tcPr>
          <w:p w14:paraId="6CBFA230"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Accounts payable</w:t>
            </w:r>
          </w:p>
        </w:tc>
        <w:tc>
          <w:tcPr>
            <w:tcW w:w="50" w:type="pct"/>
            <w:shd w:val="clear" w:color="auto" w:fill="E5E5E5"/>
            <w:vAlign w:val="bottom"/>
          </w:tcPr>
          <w:p w14:paraId="6CBFA23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23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75" w:type="pct"/>
            <w:shd w:val="clear" w:color="auto" w:fill="E5E5E5"/>
            <w:vAlign w:val="bottom"/>
          </w:tcPr>
          <w:p w14:paraId="6CBFA23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16,609 </w:t>
            </w:r>
          </w:p>
        </w:tc>
        <w:tc>
          <w:tcPr>
            <w:tcW w:w="50" w:type="pct"/>
            <w:shd w:val="clear" w:color="auto" w:fill="E5E5E5"/>
            <w:noWrap/>
            <w:vAlign w:val="bottom"/>
          </w:tcPr>
          <w:p w14:paraId="6CBFA23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A23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23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75" w:type="pct"/>
            <w:shd w:val="clear" w:color="auto" w:fill="E5E5E5"/>
            <w:vAlign w:val="bottom"/>
          </w:tcPr>
          <w:p w14:paraId="6CBFA23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19,000</w:t>
            </w:r>
          </w:p>
        </w:tc>
        <w:tc>
          <w:tcPr>
            <w:tcW w:w="50" w:type="pct"/>
            <w:shd w:val="clear" w:color="auto" w:fill="E5E5E5"/>
            <w:noWrap/>
            <w:vAlign w:val="bottom"/>
          </w:tcPr>
          <w:p w14:paraId="6CBFA23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243" w14:textId="77777777">
        <w:tc>
          <w:tcPr>
            <w:tcW w:w="3400" w:type="pct"/>
            <w:shd w:val="clear" w:color="auto" w:fill="auto"/>
          </w:tcPr>
          <w:p w14:paraId="6CBFA23A"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Current portion of long-term debt</w:t>
            </w:r>
          </w:p>
        </w:tc>
        <w:tc>
          <w:tcPr>
            <w:tcW w:w="50" w:type="pct"/>
            <w:shd w:val="clear" w:color="auto" w:fill="auto"/>
            <w:vAlign w:val="bottom"/>
          </w:tcPr>
          <w:p w14:paraId="6CBFA23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A23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auto"/>
            <w:vAlign w:val="bottom"/>
          </w:tcPr>
          <w:p w14:paraId="6CBFA23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3,248</w:t>
            </w:r>
          </w:p>
        </w:tc>
        <w:tc>
          <w:tcPr>
            <w:tcW w:w="50" w:type="pct"/>
            <w:shd w:val="clear" w:color="auto" w:fill="auto"/>
            <w:noWrap/>
            <w:vAlign w:val="bottom"/>
          </w:tcPr>
          <w:p w14:paraId="6CBFA23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23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A24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auto"/>
            <w:vAlign w:val="bottom"/>
          </w:tcPr>
          <w:p w14:paraId="6CBFA24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2,749</w:t>
            </w:r>
          </w:p>
        </w:tc>
        <w:tc>
          <w:tcPr>
            <w:tcW w:w="50" w:type="pct"/>
            <w:shd w:val="clear" w:color="auto" w:fill="auto"/>
            <w:noWrap/>
            <w:vAlign w:val="bottom"/>
          </w:tcPr>
          <w:p w14:paraId="6CBFA24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24D" w14:textId="77777777">
        <w:tc>
          <w:tcPr>
            <w:tcW w:w="3400" w:type="pct"/>
            <w:shd w:val="clear" w:color="auto" w:fill="E5E5E5"/>
          </w:tcPr>
          <w:p w14:paraId="6CBFA244"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Accrued compensation</w:t>
            </w:r>
          </w:p>
        </w:tc>
        <w:tc>
          <w:tcPr>
            <w:tcW w:w="50" w:type="pct"/>
            <w:shd w:val="clear" w:color="auto" w:fill="E5E5E5"/>
            <w:vAlign w:val="bottom"/>
          </w:tcPr>
          <w:p w14:paraId="6CBFA24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24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6CBFA24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7,405</w:t>
            </w:r>
          </w:p>
        </w:tc>
        <w:tc>
          <w:tcPr>
            <w:tcW w:w="50" w:type="pct"/>
            <w:shd w:val="clear" w:color="auto" w:fill="E5E5E5"/>
            <w:noWrap/>
            <w:vAlign w:val="bottom"/>
          </w:tcPr>
          <w:p w14:paraId="6CBFA24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A24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24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6CBFA24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10,661</w:t>
            </w:r>
          </w:p>
        </w:tc>
        <w:tc>
          <w:tcPr>
            <w:tcW w:w="50" w:type="pct"/>
            <w:shd w:val="clear" w:color="auto" w:fill="E5E5E5"/>
            <w:noWrap/>
            <w:vAlign w:val="bottom"/>
          </w:tcPr>
          <w:p w14:paraId="6CBFA24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257" w14:textId="77777777">
        <w:tc>
          <w:tcPr>
            <w:tcW w:w="3400" w:type="pct"/>
            <w:shd w:val="clear" w:color="auto" w:fill="auto"/>
          </w:tcPr>
          <w:p w14:paraId="6CBFA24E"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income taxes</w:t>
            </w:r>
          </w:p>
        </w:tc>
        <w:tc>
          <w:tcPr>
            <w:tcW w:w="50" w:type="pct"/>
            <w:shd w:val="clear" w:color="auto" w:fill="auto"/>
            <w:vAlign w:val="bottom"/>
          </w:tcPr>
          <w:p w14:paraId="6CBFA24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25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6CBFA25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6,729</w:t>
            </w:r>
          </w:p>
        </w:tc>
        <w:tc>
          <w:tcPr>
            <w:tcW w:w="50" w:type="pct"/>
            <w:shd w:val="clear" w:color="auto" w:fill="auto"/>
            <w:noWrap/>
            <w:vAlign w:val="bottom"/>
          </w:tcPr>
          <w:p w14:paraId="6CBFA25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A25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25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6CBFA25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4,067</w:t>
            </w:r>
          </w:p>
        </w:tc>
        <w:tc>
          <w:tcPr>
            <w:tcW w:w="50" w:type="pct"/>
            <w:shd w:val="clear" w:color="auto" w:fill="auto"/>
            <w:noWrap/>
            <w:vAlign w:val="bottom"/>
          </w:tcPr>
          <w:p w14:paraId="6CBFA25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261" w14:textId="77777777">
        <w:tc>
          <w:tcPr>
            <w:tcW w:w="3400" w:type="pct"/>
            <w:shd w:val="clear" w:color="auto" w:fill="E5E5E5"/>
          </w:tcPr>
          <w:p w14:paraId="6CBFA258"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unearned revenue</w:t>
            </w:r>
          </w:p>
        </w:tc>
        <w:tc>
          <w:tcPr>
            <w:tcW w:w="50" w:type="pct"/>
            <w:shd w:val="clear" w:color="auto" w:fill="E5E5E5"/>
            <w:vAlign w:val="bottom"/>
          </w:tcPr>
          <w:p w14:paraId="6CBFA25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25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6CBFA25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41,340</w:t>
            </w:r>
          </w:p>
        </w:tc>
        <w:tc>
          <w:tcPr>
            <w:tcW w:w="50" w:type="pct"/>
            <w:shd w:val="clear" w:color="auto" w:fill="E5E5E5"/>
            <w:noWrap/>
            <w:vAlign w:val="bottom"/>
          </w:tcPr>
          <w:p w14:paraId="6CBFA25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A25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25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6CBFA25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45,538</w:t>
            </w:r>
          </w:p>
        </w:tc>
        <w:tc>
          <w:tcPr>
            <w:tcW w:w="50" w:type="pct"/>
            <w:shd w:val="clear" w:color="auto" w:fill="E5E5E5"/>
            <w:noWrap/>
            <w:vAlign w:val="bottom"/>
          </w:tcPr>
          <w:p w14:paraId="6CBFA26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26B" w14:textId="77777777">
        <w:tc>
          <w:tcPr>
            <w:tcW w:w="3400" w:type="pct"/>
            <w:shd w:val="clear" w:color="auto" w:fill="auto"/>
          </w:tcPr>
          <w:p w14:paraId="6CBFA262"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6CBFA26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26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6CBFA26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12,058</w:t>
            </w:r>
          </w:p>
        </w:tc>
        <w:tc>
          <w:tcPr>
            <w:tcW w:w="50" w:type="pct"/>
            <w:shd w:val="clear" w:color="auto" w:fill="auto"/>
            <w:noWrap/>
            <w:vAlign w:val="bottom"/>
          </w:tcPr>
          <w:p w14:paraId="6CBFA26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A26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26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6CBFA26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13,067</w:t>
            </w:r>
          </w:p>
        </w:tc>
        <w:tc>
          <w:tcPr>
            <w:tcW w:w="50" w:type="pct"/>
            <w:shd w:val="clear" w:color="auto" w:fill="auto"/>
            <w:noWrap/>
            <w:vAlign w:val="bottom"/>
          </w:tcPr>
          <w:p w14:paraId="6CBFA26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272" w14:textId="77777777">
        <w:tc>
          <w:tcPr>
            <w:tcW w:w="575" w:type="pct"/>
            <w:gridSpan w:val="4"/>
            <w:tcBorders>
              <w:bottom w:val="single" w:sz="6" w:space="0" w:color="000000"/>
            </w:tcBorders>
            <w:shd w:val="clear" w:color="auto" w:fill="auto"/>
            <w:vAlign w:val="bottom"/>
          </w:tcPr>
          <w:p w14:paraId="6CBFA26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26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26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26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bottom w:val="single" w:sz="6" w:space="0" w:color="000000"/>
            </w:tcBorders>
            <w:shd w:val="clear" w:color="auto" w:fill="auto"/>
            <w:vAlign w:val="bottom"/>
          </w:tcPr>
          <w:p w14:paraId="6CBFA27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27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279" w14:textId="77777777">
        <w:tc>
          <w:tcPr>
            <w:tcW w:w="575" w:type="pct"/>
            <w:gridSpan w:val="4"/>
            <w:tcBorders>
              <w:top w:val="single" w:sz="6" w:space="0" w:color="000000"/>
            </w:tcBorders>
            <w:shd w:val="clear" w:color="auto" w:fill="auto"/>
            <w:vAlign w:val="bottom"/>
          </w:tcPr>
          <w:p w14:paraId="6CBFA27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27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27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27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shd w:val="clear" w:color="auto" w:fill="auto"/>
            <w:vAlign w:val="bottom"/>
          </w:tcPr>
          <w:p w14:paraId="6CBFA27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27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283" w14:textId="77777777">
        <w:tc>
          <w:tcPr>
            <w:tcW w:w="3400" w:type="pct"/>
            <w:shd w:val="clear" w:color="auto" w:fill="E5E5E5"/>
          </w:tcPr>
          <w:p w14:paraId="6CBFA27A" w14:textId="77777777" w:rsidR="00015EE2" w:rsidRDefault="00332066">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liabilities</w:t>
            </w:r>
          </w:p>
        </w:tc>
        <w:tc>
          <w:tcPr>
            <w:tcW w:w="50" w:type="pct"/>
            <w:shd w:val="clear" w:color="auto" w:fill="E5E5E5"/>
            <w:vAlign w:val="bottom"/>
          </w:tcPr>
          <w:p w14:paraId="6CBFA27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27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6CBFA27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87,389</w:t>
            </w:r>
          </w:p>
        </w:tc>
        <w:tc>
          <w:tcPr>
            <w:tcW w:w="50" w:type="pct"/>
            <w:shd w:val="clear" w:color="auto" w:fill="E5E5E5"/>
            <w:noWrap/>
            <w:vAlign w:val="bottom"/>
          </w:tcPr>
          <w:p w14:paraId="6CBFA27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A27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28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6CBFA28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95,082</w:t>
            </w:r>
          </w:p>
        </w:tc>
        <w:tc>
          <w:tcPr>
            <w:tcW w:w="50" w:type="pct"/>
            <w:shd w:val="clear" w:color="auto" w:fill="E5E5E5"/>
            <w:noWrap/>
            <w:vAlign w:val="bottom"/>
          </w:tcPr>
          <w:p w14:paraId="6CBFA28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28D" w14:textId="77777777">
        <w:tc>
          <w:tcPr>
            <w:tcW w:w="3400" w:type="pct"/>
            <w:shd w:val="clear" w:color="auto" w:fill="auto"/>
          </w:tcPr>
          <w:p w14:paraId="6CBFA284"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debt</w:t>
            </w:r>
          </w:p>
        </w:tc>
        <w:tc>
          <w:tcPr>
            <w:tcW w:w="50" w:type="pct"/>
            <w:shd w:val="clear" w:color="auto" w:fill="auto"/>
            <w:vAlign w:val="bottom"/>
          </w:tcPr>
          <w:p w14:paraId="6CBFA28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28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6CBFA28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45,374</w:t>
            </w:r>
          </w:p>
        </w:tc>
        <w:tc>
          <w:tcPr>
            <w:tcW w:w="50" w:type="pct"/>
            <w:shd w:val="clear" w:color="auto" w:fill="auto"/>
            <w:noWrap/>
            <w:vAlign w:val="bottom"/>
          </w:tcPr>
          <w:p w14:paraId="6CBFA28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A28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28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6CBFA28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47,032</w:t>
            </w:r>
          </w:p>
        </w:tc>
        <w:tc>
          <w:tcPr>
            <w:tcW w:w="50" w:type="pct"/>
            <w:shd w:val="clear" w:color="auto" w:fill="auto"/>
            <w:noWrap/>
            <w:vAlign w:val="bottom"/>
          </w:tcPr>
          <w:p w14:paraId="6CBFA28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297" w14:textId="77777777">
        <w:tc>
          <w:tcPr>
            <w:tcW w:w="3400" w:type="pct"/>
            <w:shd w:val="clear" w:color="auto" w:fill="E5E5E5"/>
          </w:tcPr>
          <w:p w14:paraId="6CBFA28E"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income taxes</w:t>
            </w:r>
          </w:p>
        </w:tc>
        <w:tc>
          <w:tcPr>
            <w:tcW w:w="50" w:type="pct"/>
            <w:shd w:val="clear" w:color="auto" w:fill="E5E5E5"/>
            <w:vAlign w:val="bottom"/>
          </w:tcPr>
          <w:p w14:paraId="6CBFA28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A29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E5E5E5"/>
            <w:vAlign w:val="bottom"/>
          </w:tcPr>
          <w:p w14:paraId="6CBFA29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23,712</w:t>
            </w:r>
          </w:p>
        </w:tc>
        <w:tc>
          <w:tcPr>
            <w:tcW w:w="50" w:type="pct"/>
            <w:shd w:val="clear" w:color="auto" w:fill="E5E5E5"/>
            <w:noWrap/>
            <w:vAlign w:val="bottom"/>
          </w:tcPr>
          <w:p w14:paraId="6CBFA29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29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A29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E5E5E5"/>
            <w:vAlign w:val="bottom"/>
          </w:tcPr>
          <w:p w14:paraId="6CBFA29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26,069</w:t>
            </w:r>
          </w:p>
        </w:tc>
        <w:tc>
          <w:tcPr>
            <w:tcW w:w="50" w:type="pct"/>
            <w:shd w:val="clear" w:color="auto" w:fill="E5E5E5"/>
            <w:noWrap/>
            <w:vAlign w:val="bottom"/>
          </w:tcPr>
          <w:p w14:paraId="6CBFA29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2A1" w14:textId="77777777">
        <w:tc>
          <w:tcPr>
            <w:tcW w:w="3400" w:type="pct"/>
            <w:shd w:val="clear" w:color="auto" w:fill="auto"/>
          </w:tcPr>
          <w:p w14:paraId="6CBFA298"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unearned revenue</w:t>
            </w:r>
          </w:p>
        </w:tc>
        <w:tc>
          <w:tcPr>
            <w:tcW w:w="50" w:type="pct"/>
            <w:shd w:val="clear" w:color="auto" w:fill="auto"/>
            <w:vAlign w:val="bottom"/>
          </w:tcPr>
          <w:p w14:paraId="6CBFA29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29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6CBFA29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2,549</w:t>
            </w:r>
          </w:p>
        </w:tc>
        <w:tc>
          <w:tcPr>
            <w:tcW w:w="50" w:type="pct"/>
            <w:shd w:val="clear" w:color="auto" w:fill="auto"/>
            <w:noWrap/>
            <w:vAlign w:val="bottom"/>
          </w:tcPr>
          <w:p w14:paraId="6CBFA29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29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29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6CBFA29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2,870</w:t>
            </w:r>
          </w:p>
        </w:tc>
        <w:tc>
          <w:tcPr>
            <w:tcW w:w="50" w:type="pct"/>
            <w:shd w:val="clear" w:color="auto" w:fill="auto"/>
            <w:noWrap/>
            <w:vAlign w:val="bottom"/>
          </w:tcPr>
          <w:p w14:paraId="6CBFA2A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2AB" w14:textId="77777777">
        <w:tc>
          <w:tcPr>
            <w:tcW w:w="3400" w:type="pct"/>
            <w:shd w:val="clear" w:color="auto" w:fill="E5E5E5"/>
          </w:tcPr>
          <w:p w14:paraId="6CBFA2A2"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Deferred income taxes</w:t>
            </w:r>
          </w:p>
        </w:tc>
        <w:tc>
          <w:tcPr>
            <w:tcW w:w="50" w:type="pct"/>
            <w:shd w:val="clear" w:color="auto" w:fill="E5E5E5"/>
            <w:vAlign w:val="bottom"/>
          </w:tcPr>
          <w:p w14:paraId="6CBFA2A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2A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6CBFA2A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w:t>
            </w:r>
          </w:p>
        </w:tc>
        <w:tc>
          <w:tcPr>
            <w:tcW w:w="50" w:type="pct"/>
            <w:shd w:val="clear" w:color="auto" w:fill="E5E5E5"/>
            <w:noWrap/>
            <w:vAlign w:val="bottom"/>
          </w:tcPr>
          <w:p w14:paraId="6CBFA2A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2A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2A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6CBFA2A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230</w:t>
            </w:r>
          </w:p>
        </w:tc>
        <w:tc>
          <w:tcPr>
            <w:tcW w:w="50" w:type="pct"/>
            <w:shd w:val="clear" w:color="auto" w:fill="E5E5E5"/>
            <w:noWrap/>
            <w:vAlign w:val="bottom"/>
          </w:tcPr>
          <w:p w14:paraId="6CBFA2A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2B5" w14:textId="77777777">
        <w:tc>
          <w:tcPr>
            <w:tcW w:w="3400" w:type="pct"/>
            <w:shd w:val="clear" w:color="auto" w:fill="auto"/>
          </w:tcPr>
          <w:p w14:paraId="6CBFA2AC"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shd w:val="clear" w:color="auto" w:fill="auto"/>
            <w:vAlign w:val="bottom"/>
          </w:tcPr>
          <w:p w14:paraId="6CBFA2A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A2A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auto"/>
            <w:vAlign w:val="bottom"/>
          </w:tcPr>
          <w:p w14:paraId="6CBFA2A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11,660</w:t>
            </w:r>
          </w:p>
        </w:tc>
        <w:tc>
          <w:tcPr>
            <w:tcW w:w="50" w:type="pct"/>
            <w:shd w:val="clear" w:color="auto" w:fill="auto"/>
            <w:noWrap/>
            <w:vAlign w:val="bottom"/>
          </w:tcPr>
          <w:p w14:paraId="6CBFA2B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2B1"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A2B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auto"/>
            <w:vAlign w:val="bottom"/>
          </w:tcPr>
          <w:p w14:paraId="6CBFA2B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11,489</w:t>
            </w:r>
          </w:p>
        </w:tc>
        <w:tc>
          <w:tcPr>
            <w:tcW w:w="50" w:type="pct"/>
            <w:shd w:val="clear" w:color="auto" w:fill="auto"/>
            <w:noWrap/>
            <w:vAlign w:val="bottom"/>
          </w:tcPr>
          <w:p w14:paraId="6CBFA2B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2BF" w14:textId="77777777">
        <w:tc>
          <w:tcPr>
            <w:tcW w:w="3400" w:type="pct"/>
            <w:shd w:val="clear" w:color="auto" w:fill="E5E5E5"/>
          </w:tcPr>
          <w:p w14:paraId="6CBFA2B6"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w:t>
            </w:r>
            <w:r>
              <w:rPr>
                <w:rFonts w:ascii="Arial" w:hAnsi="Arial" w:cs="Arial"/>
                <w:sz w:val="20"/>
                <w:szCs w:val="20"/>
              </w:rPr>
              <w:t>long-term liabilities</w:t>
            </w:r>
          </w:p>
        </w:tc>
        <w:tc>
          <w:tcPr>
            <w:tcW w:w="50" w:type="pct"/>
            <w:shd w:val="clear" w:color="auto" w:fill="E5E5E5"/>
            <w:vAlign w:val="bottom"/>
          </w:tcPr>
          <w:p w14:paraId="6CBFA2B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2B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6CBFA2B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15,311</w:t>
            </w:r>
          </w:p>
        </w:tc>
        <w:tc>
          <w:tcPr>
            <w:tcW w:w="50" w:type="pct"/>
            <w:shd w:val="clear" w:color="auto" w:fill="E5E5E5"/>
            <w:noWrap/>
            <w:vAlign w:val="bottom"/>
          </w:tcPr>
          <w:p w14:paraId="6CBFA2B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A2B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2B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6CBFA2B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15,526</w:t>
            </w:r>
          </w:p>
        </w:tc>
        <w:tc>
          <w:tcPr>
            <w:tcW w:w="50" w:type="pct"/>
            <w:shd w:val="clear" w:color="auto" w:fill="E5E5E5"/>
            <w:noWrap/>
            <w:vAlign w:val="bottom"/>
          </w:tcPr>
          <w:p w14:paraId="6CBFA2B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2C6" w14:textId="77777777">
        <w:tc>
          <w:tcPr>
            <w:tcW w:w="575" w:type="pct"/>
            <w:gridSpan w:val="4"/>
            <w:tcBorders>
              <w:bottom w:val="single" w:sz="6" w:space="0" w:color="000000"/>
            </w:tcBorders>
            <w:shd w:val="clear" w:color="auto" w:fill="auto"/>
            <w:vAlign w:val="bottom"/>
          </w:tcPr>
          <w:p w14:paraId="6CBFA2C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2C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2C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2C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bottom w:val="single" w:sz="6" w:space="0" w:color="000000"/>
            </w:tcBorders>
            <w:shd w:val="clear" w:color="auto" w:fill="auto"/>
            <w:vAlign w:val="bottom"/>
          </w:tcPr>
          <w:p w14:paraId="6CBFA2C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2C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2CD" w14:textId="77777777">
        <w:tc>
          <w:tcPr>
            <w:tcW w:w="575" w:type="pct"/>
            <w:gridSpan w:val="4"/>
            <w:tcBorders>
              <w:top w:val="single" w:sz="6" w:space="0" w:color="000000"/>
            </w:tcBorders>
            <w:shd w:val="clear" w:color="auto" w:fill="auto"/>
            <w:vAlign w:val="bottom"/>
          </w:tcPr>
          <w:p w14:paraId="6CBFA2C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2C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2C9"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2C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shd w:val="clear" w:color="auto" w:fill="auto"/>
            <w:vAlign w:val="bottom"/>
          </w:tcPr>
          <w:p w14:paraId="6CBFA2C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2C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2D7" w14:textId="77777777">
        <w:tc>
          <w:tcPr>
            <w:tcW w:w="3400" w:type="pct"/>
            <w:shd w:val="clear" w:color="auto" w:fill="auto"/>
          </w:tcPr>
          <w:p w14:paraId="6CBFA2CE" w14:textId="77777777" w:rsidR="00015EE2" w:rsidRDefault="00332066">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liabilities</w:t>
            </w:r>
          </w:p>
        </w:tc>
        <w:tc>
          <w:tcPr>
            <w:tcW w:w="50" w:type="pct"/>
            <w:shd w:val="clear" w:color="auto" w:fill="auto"/>
            <w:vAlign w:val="bottom"/>
          </w:tcPr>
          <w:p w14:paraId="6CBFA2C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2D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6CBFA2D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186,218</w:t>
            </w:r>
          </w:p>
        </w:tc>
        <w:tc>
          <w:tcPr>
            <w:tcW w:w="50" w:type="pct"/>
            <w:shd w:val="clear" w:color="auto" w:fill="auto"/>
            <w:noWrap/>
            <w:vAlign w:val="bottom"/>
          </w:tcPr>
          <w:p w14:paraId="6CBFA2D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A2D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2D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6CBFA2D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198,298</w:t>
            </w:r>
          </w:p>
        </w:tc>
        <w:tc>
          <w:tcPr>
            <w:tcW w:w="50" w:type="pct"/>
            <w:shd w:val="clear" w:color="auto" w:fill="auto"/>
            <w:noWrap/>
            <w:vAlign w:val="bottom"/>
          </w:tcPr>
          <w:p w14:paraId="6CBFA2D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2E1" w14:textId="77777777">
        <w:tc>
          <w:tcPr>
            <w:tcW w:w="3400" w:type="pct"/>
            <w:tcBorders>
              <w:bottom w:val="single" w:sz="6" w:space="0" w:color="000000"/>
            </w:tcBorders>
            <w:shd w:val="clear" w:color="auto" w:fill="auto"/>
          </w:tcPr>
          <w:p w14:paraId="6CBFA2D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2D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2D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75" w:type="pct"/>
            <w:tcBorders>
              <w:bottom w:val="single" w:sz="6" w:space="0" w:color="000000"/>
            </w:tcBorders>
            <w:shd w:val="clear" w:color="auto" w:fill="auto"/>
            <w:vAlign w:val="bottom"/>
          </w:tcPr>
          <w:p w14:paraId="6CBFA2DB"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A2D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A2D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2D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75" w:type="pct"/>
            <w:tcBorders>
              <w:bottom w:val="single" w:sz="6" w:space="0" w:color="000000"/>
            </w:tcBorders>
            <w:shd w:val="clear" w:color="auto" w:fill="auto"/>
            <w:vAlign w:val="bottom"/>
          </w:tcPr>
          <w:p w14:paraId="6CBFA2DF"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A2E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A2EB" w14:textId="77777777">
        <w:tc>
          <w:tcPr>
            <w:tcW w:w="3400" w:type="pct"/>
            <w:tcBorders>
              <w:top w:val="single" w:sz="6" w:space="0" w:color="000000"/>
            </w:tcBorders>
            <w:shd w:val="clear" w:color="auto" w:fill="auto"/>
          </w:tcPr>
          <w:p w14:paraId="6CBFA2E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2E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2E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75" w:type="pct"/>
            <w:tcBorders>
              <w:top w:val="single" w:sz="6" w:space="0" w:color="000000"/>
            </w:tcBorders>
            <w:shd w:val="clear" w:color="auto" w:fill="auto"/>
            <w:vAlign w:val="bottom"/>
          </w:tcPr>
          <w:p w14:paraId="6CBFA2E5"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A2E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A2E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2E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75" w:type="pct"/>
            <w:tcBorders>
              <w:top w:val="single" w:sz="6" w:space="0" w:color="000000"/>
            </w:tcBorders>
            <w:shd w:val="clear" w:color="auto" w:fill="auto"/>
            <w:vAlign w:val="bottom"/>
          </w:tcPr>
          <w:p w14:paraId="6CBFA2E9"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A2E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A2F5" w14:textId="77777777">
        <w:tc>
          <w:tcPr>
            <w:tcW w:w="3400" w:type="pct"/>
            <w:shd w:val="clear" w:color="auto" w:fill="E5E5E5"/>
          </w:tcPr>
          <w:p w14:paraId="6CBFA2EC"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Commitments and contingencies</w:t>
            </w:r>
          </w:p>
        </w:tc>
        <w:tc>
          <w:tcPr>
            <w:tcW w:w="50" w:type="pct"/>
            <w:shd w:val="clear" w:color="auto" w:fill="E5E5E5"/>
            <w:vAlign w:val="bottom"/>
          </w:tcPr>
          <w:p w14:paraId="6CBFA2E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2E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6CBFA2E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2F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2F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2F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6CBFA2F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2F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2FF" w14:textId="77777777">
        <w:tc>
          <w:tcPr>
            <w:tcW w:w="3400" w:type="pct"/>
            <w:shd w:val="clear" w:color="auto" w:fill="auto"/>
          </w:tcPr>
          <w:p w14:paraId="6CBFA2F6"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Stockholders’ equity:</w:t>
            </w:r>
          </w:p>
        </w:tc>
        <w:tc>
          <w:tcPr>
            <w:tcW w:w="50" w:type="pct"/>
            <w:shd w:val="clear" w:color="auto" w:fill="auto"/>
            <w:vAlign w:val="bottom"/>
          </w:tcPr>
          <w:p w14:paraId="6CBFA2F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2F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6CBFA2F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2F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2F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2F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6CBFA2F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2F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309" w14:textId="77777777">
        <w:tc>
          <w:tcPr>
            <w:tcW w:w="3400" w:type="pct"/>
            <w:shd w:val="clear" w:color="auto" w:fill="E5E5E5"/>
          </w:tcPr>
          <w:p w14:paraId="6CBFA300"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Common stock and paid-in capital – shares authorized 24,000; outstanding </w:t>
            </w:r>
            <w:r>
              <w:rPr>
                <w:rFonts w:ascii="Arial" w:hAnsi="Arial" w:cs="Arial"/>
                <w:b/>
                <w:bCs/>
                <w:sz w:val="20"/>
                <w:szCs w:val="20"/>
              </w:rPr>
              <w:t>7,457</w:t>
            </w:r>
            <w:r>
              <w:rPr>
                <w:rFonts w:ascii="Arial" w:hAnsi="Arial" w:cs="Arial"/>
                <w:sz w:val="20"/>
                <w:szCs w:val="20"/>
              </w:rPr>
              <w:t xml:space="preserve"> and 7,464</w:t>
            </w:r>
          </w:p>
        </w:tc>
        <w:tc>
          <w:tcPr>
            <w:tcW w:w="50" w:type="pct"/>
            <w:shd w:val="clear" w:color="auto" w:fill="E5E5E5"/>
            <w:vAlign w:val="bottom"/>
          </w:tcPr>
          <w:p w14:paraId="6CBFA30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30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6CBFA30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88,535</w:t>
            </w:r>
          </w:p>
        </w:tc>
        <w:tc>
          <w:tcPr>
            <w:tcW w:w="50" w:type="pct"/>
            <w:shd w:val="clear" w:color="auto" w:fill="E5E5E5"/>
            <w:noWrap/>
            <w:vAlign w:val="bottom"/>
          </w:tcPr>
          <w:p w14:paraId="6CBFA30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A30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30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6CBFA30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86,939</w:t>
            </w:r>
          </w:p>
        </w:tc>
        <w:tc>
          <w:tcPr>
            <w:tcW w:w="50" w:type="pct"/>
            <w:shd w:val="clear" w:color="auto" w:fill="E5E5E5"/>
            <w:noWrap/>
            <w:vAlign w:val="bottom"/>
          </w:tcPr>
          <w:p w14:paraId="6CBFA30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313" w14:textId="77777777">
        <w:tc>
          <w:tcPr>
            <w:tcW w:w="3400" w:type="pct"/>
            <w:shd w:val="clear" w:color="auto" w:fill="auto"/>
          </w:tcPr>
          <w:p w14:paraId="6CBFA30A"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Retained earnings</w:t>
            </w:r>
          </w:p>
        </w:tc>
        <w:tc>
          <w:tcPr>
            <w:tcW w:w="50" w:type="pct"/>
            <w:shd w:val="clear" w:color="auto" w:fill="auto"/>
            <w:vAlign w:val="bottom"/>
          </w:tcPr>
          <w:p w14:paraId="6CBFA30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30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6CBFA30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92,374</w:t>
            </w:r>
          </w:p>
        </w:tc>
        <w:tc>
          <w:tcPr>
            <w:tcW w:w="50" w:type="pct"/>
            <w:shd w:val="clear" w:color="auto" w:fill="auto"/>
            <w:noWrap/>
            <w:vAlign w:val="bottom"/>
          </w:tcPr>
          <w:p w14:paraId="6CBFA30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A30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31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6CBFA31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84,281</w:t>
            </w:r>
          </w:p>
        </w:tc>
        <w:tc>
          <w:tcPr>
            <w:tcW w:w="50" w:type="pct"/>
            <w:shd w:val="clear" w:color="auto" w:fill="auto"/>
            <w:noWrap/>
            <w:vAlign w:val="bottom"/>
          </w:tcPr>
          <w:p w14:paraId="6CBFA31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31D" w14:textId="77777777">
        <w:tc>
          <w:tcPr>
            <w:tcW w:w="3400" w:type="pct"/>
            <w:shd w:val="clear" w:color="auto" w:fill="E5E5E5"/>
          </w:tcPr>
          <w:p w14:paraId="6CBFA314"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Accumulated other comprehensive loss</w:t>
            </w:r>
          </w:p>
        </w:tc>
        <w:tc>
          <w:tcPr>
            <w:tcW w:w="50" w:type="pct"/>
            <w:shd w:val="clear" w:color="auto" w:fill="E5E5E5"/>
            <w:vAlign w:val="bottom"/>
          </w:tcPr>
          <w:p w14:paraId="6CBFA31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31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6CBFA31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(7,343</w:t>
            </w:r>
          </w:p>
        </w:tc>
        <w:tc>
          <w:tcPr>
            <w:tcW w:w="50" w:type="pct"/>
            <w:shd w:val="clear" w:color="auto" w:fill="E5E5E5"/>
            <w:noWrap/>
            <w:vAlign w:val="bottom"/>
          </w:tcPr>
          <w:p w14:paraId="6CBFA31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A31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31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6CBFA31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(4,678</w:t>
            </w:r>
          </w:p>
        </w:tc>
        <w:tc>
          <w:tcPr>
            <w:tcW w:w="50" w:type="pct"/>
            <w:shd w:val="clear" w:color="auto" w:fill="E5E5E5"/>
            <w:noWrap/>
            <w:vAlign w:val="bottom"/>
          </w:tcPr>
          <w:p w14:paraId="6CBFA31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324" w14:textId="77777777">
        <w:tc>
          <w:tcPr>
            <w:tcW w:w="575" w:type="pct"/>
            <w:gridSpan w:val="4"/>
            <w:tcBorders>
              <w:bottom w:val="single" w:sz="6" w:space="0" w:color="000000"/>
            </w:tcBorders>
            <w:shd w:val="clear" w:color="auto" w:fill="auto"/>
            <w:vAlign w:val="bottom"/>
          </w:tcPr>
          <w:p w14:paraId="6CBFA31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31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32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32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bottom w:val="single" w:sz="6" w:space="0" w:color="000000"/>
            </w:tcBorders>
            <w:shd w:val="clear" w:color="auto" w:fill="auto"/>
            <w:vAlign w:val="bottom"/>
          </w:tcPr>
          <w:p w14:paraId="6CBFA32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32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32B" w14:textId="77777777">
        <w:tc>
          <w:tcPr>
            <w:tcW w:w="575" w:type="pct"/>
            <w:gridSpan w:val="4"/>
            <w:tcBorders>
              <w:top w:val="single" w:sz="6" w:space="0" w:color="000000"/>
            </w:tcBorders>
            <w:shd w:val="clear" w:color="auto" w:fill="auto"/>
            <w:vAlign w:val="bottom"/>
          </w:tcPr>
          <w:p w14:paraId="6CBFA32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32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32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32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tcBorders>
              <w:top w:val="single" w:sz="6" w:space="0" w:color="000000"/>
            </w:tcBorders>
            <w:shd w:val="clear" w:color="auto" w:fill="auto"/>
            <w:vAlign w:val="bottom"/>
          </w:tcPr>
          <w:p w14:paraId="6CBFA329"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32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335" w14:textId="77777777">
        <w:tc>
          <w:tcPr>
            <w:tcW w:w="3400" w:type="pct"/>
            <w:shd w:val="clear" w:color="auto" w:fill="auto"/>
          </w:tcPr>
          <w:p w14:paraId="6CBFA32C" w14:textId="77777777" w:rsidR="00015EE2" w:rsidRDefault="00332066">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stockholders’ equity</w:t>
            </w:r>
          </w:p>
        </w:tc>
        <w:tc>
          <w:tcPr>
            <w:tcW w:w="50" w:type="pct"/>
            <w:shd w:val="clear" w:color="auto" w:fill="auto"/>
            <w:vAlign w:val="bottom"/>
          </w:tcPr>
          <w:p w14:paraId="6CBFA32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32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6CBFA32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173,566</w:t>
            </w:r>
          </w:p>
        </w:tc>
        <w:tc>
          <w:tcPr>
            <w:tcW w:w="50" w:type="pct"/>
            <w:shd w:val="clear" w:color="auto" w:fill="auto"/>
            <w:noWrap/>
            <w:vAlign w:val="bottom"/>
          </w:tcPr>
          <w:p w14:paraId="6CBFA33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A33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33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6CBFA33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166,542</w:t>
            </w:r>
          </w:p>
        </w:tc>
        <w:tc>
          <w:tcPr>
            <w:tcW w:w="50" w:type="pct"/>
            <w:shd w:val="clear" w:color="auto" w:fill="auto"/>
            <w:noWrap/>
            <w:vAlign w:val="bottom"/>
          </w:tcPr>
          <w:p w14:paraId="6CBFA33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33F" w14:textId="77777777">
        <w:tc>
          <w:tcPr>
            <w:tcW w:w="3400" w:type="pct"/>
            <w:tcBorders>
              <w:bottom w:val="single" w:sz="6" w:space="0" w:color="000000"/>
            </w:tcBorders>
            <w:shd w:val="clear" w:color="auto" w:fill="auto"/>
          </w:tcPr>
          <w:p w14:paraId="6CBFA33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33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33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5" w:type="pct"/>
            <w:tcBorders>
              <w:bottom w:val="single" w:sz="6" w:space="0" w:color="000000"/>
            </w:tcBorders>
            <w:shd w:val="clear" w:color="auto" w:fill="auto"/>
            <w:vAlign w:val="bottom"/>
          </w:tcPr>
          <w:p w14:paraId="6CBFA339"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33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33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33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bottom w:val="single" w:sz="6" w:space="0" w:color="000000"/>
            </w:tcBorders>
            <w:shd w:val="clear" w:color="auto" w:fill="auto"/>
            <w:vAlign w:val="bottom"/>
          </w:tcPr>
          <w:p w14:paraId="6CBFA33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A33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349" w14:textId="77777777">
        <w:tc>
          <w:tcPr>
            <w:tcW w:w="3400" w:type="pct"/>
            <w:tcBorders>
              <w:top w:val="single" w:sz="6" w:space="0" w:color="000000"/>
            </w:tcBorders>
            <w:shd w:val="clear" w:color="auto" w:fill="auto"/>
          </w:tcPr>
          <w:p w14:paraId="6CBFA34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34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34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5" w:type="pct"/>
            <w:tcBorders>
              <w:top w:val="single" w:sz="6" w:space="0" w:color="000000"/>
            </w:tcBorders>
            <w:shd w:val="clear" w:color="auto" w:fill="auto"/>
            <w:vAlign w:val="bottom"/>
          </w:tcPr>
          <w:p w14:paraId="6CBFA343"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34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34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34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top w:val="single" w:sz="6" w:space="0" w:color="000000"/>
            </w:tcBorders>
            <w:shd w:val="clear" w:color="auto" w:fill="auto"/>
            <w:vAlign w:val="bottom"/>
          </w:tcPr>
          <w:p w14:paraId="6CBFA34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A34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353" w14:textId="77777777">
        <w:tc>
          <w:tcPr>
            <w:tcW w:w="3400" w:type="pct"/>
            <w:shd w:val="clear" w:color="auto" w:fill="E5E5E5"/>
          </w:tcPr>
          <w:p w14:paraId="6CBFA34A" w14:textId="77777777" w:rsidR="00015EE2" w:rsidRDefault="00332066">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liabilities and stockholders’ equity</w:t>
            </w:r>
          </w:p>
        </w:tc>
        <w:tc>
          <w:tcPr>
            <w:tcW w:w="50" w:type="pct"/>
            <w:shd w:val="clear" w:color="auto" w:fill="E5E5E5"/>
            <w:vAlign w:val="bottom"/>
          </w:tcPr>
          <w:p w14:paraId="6CBFA34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34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75" w:type="pct"/>
            <w:shd w:val="clear" w:color="auto" w:fill="E5E5E5"/>
            <w:vAlign w:val="bottom"/>
          </w:tcPr>
          <w:p w14:paraId="6CBFA34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359,784</w:t>
            </w:r>
          </w:p>
        </w:tc>
        <w:tc>
          <w:tcPr>
            <w:tcW w:w="50" w:type="pct"/>
            <w:shd w:val="clear" w:color="auto" w:fill="E5E5E5"/>
            <w:noWrap/>
            <w:vAlign w:val="bottom"/>
          </w:tcPr>
          <w:p w14:paraId="6CBFA34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A34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35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75" w:type="pct"/>
            <w:shd w:val="clear" w:color="auto" w:fill="E5E5E5"/>
            <w:vAlign w:val="bottom"/>
          </w:tcPr>
          <w:p w14:paraId="6CBFA35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364,840</w:t>
            </w:r>
          </w:p>
        </w:tc>
        <w:tc>
          <w:tcPr>
            <w:tcW w:w="50" w:type="pct"/>
            <w:shd w:val="clear" w:color="auto" w:fill="E5E5E5"/>
            <w:noWrap/>
            <w:vAlign w:val="bottom"/>
          </w:tcPr>
          <w:p w14:paraId="6CBFA35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35D" w14:textId="77777777">
        <w:tc>
          <w:tcPr>
            <w:tcW w:w="3400" w:type="pct"/>
            <w:shd w:val="clear" w:color="auto" w:fill="auto"/>
            <w:vAlign w:val="bottom"/>
          </w:tcPr>
          <w:p w14:paraId="6CBFA35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35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A35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tcBorders>
              <w:bottom w:val="single" w:sz="12" w:space="0" w:color="000000"/>
            </w:tcBorders>
            <w:shd w:val="clear" w:color="auto" w:fill="auto"/>
            <w:vAlign w:val="bottom"/>
          </w:tcPr>
          <w:p w14:paraId="6CBFA35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35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359"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A35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tcBorders>
              <w:bottom w:val="single" w:sz="12" w:space="0" w:color="000000"/>
            </w:tcBorders>
            <w:shd w:val="clear" w:color="auto" w:fill="auto"/>
            <w:vAlign w:val="bottom"/>
          </w:tcPr>
          <w:p w14:paraId="6CBFA35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35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A35E" w14:textId="77777777" w:rsidR="00015EE2" w:rsidRDefault="00332066">
      <w:pPr>
        <w:pStyle w:val="a3"/>
        <w:spacing w:beforeAutospacing="0" w:afterAutospacing="0"/>
        <w:jc w:val="both"/>
        <w:rPr>
          <w:sz w:val="18"/>
          <w:szCs w:val="18"/>
        </w:rPr>
      </w:pPr>
      <w:r>
        <w:rPr>
          <w:sz w:val="18"/>
          <w:szCs w:val="18"/>
        </w:rPr>
        <w:t> </w:t>
      </w:r>
    </w:p>
    <w:p w14:paraId="6CBFA35F"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Refer to accompanying notes.</w:t>
      </w:r>
    </w:p>
    <w:p w14:paraId="6CBFA360" w14:textId="77777777" w:rsidR="00015EE2" w:rsidRDefault="00332066">
      <w:pPr>
        <w:pStyle w:val="a3"/>
        <w:spacing w:beforeAutospacing="0" w:afterAutospacing="0"/>
        <w:jc w:val="both"/>
        <w:rPr>
          <w:sz w:val="18"/>
          <w:szCs w:val="18"/>
        </w:rPr>
      </w:pPr>
      <w:r>
        <w:rPr>
          <w:sz w:val="18"/>
          <w:szCs w:val="18"/>
        </w:rPr>
        <w:t> </w:t>
      </w:r>
    </w:p>
    <w:p w14:paraId="6CBFA361"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5</w:t>
      </w:r>
    </w:p>
    <w:p w14:paraId="6CBFA362" w14:textId="77777777" w:rsidR="00015EE2" w:rsidRDefault="00332066">
      <w:r>
        <w:rPr>
          <w:rFonts w:ascii="Arial" w:hAnsi="Arial" w:cs="Arial"/>
          <w:sz w:val="16"/>
          <w:szCs w:val="16"/>
        </w:rPr>
        <w:pict w14:anchorId="6CBFD775">
          <v:rect id="_x0000_i1029" style="width:415.3pt;height:1.5pt" o:hralign="center" o:hrstd="t" o:hr="t" fillcolor="#a0a0a0" stroked="f"/>
        </w:pict>
      </w:r>
    </w:p>
    <w:p w14:paraId="6CBFA363"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A364"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A365"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A366"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A367" w14:textId="77777777" w:rsidR="00015EE2" w:rsidRDefault="00332066">
      <w:pPr>
        <w:pStyle w:val="a3"/>
        <w:spacing w:beforeAutospacing="0" w:afterAutospacing="0"/>
        <w:jc w:val="center"/>
        <w:rPr>
          <w:rFonts w:ascii="Arial" w:hAnsi="Arial" w:cs="Arial"/>
          <w:b/>
          <w:bCs/>
          <w:sz w:val="20"/>
          <w:szCs w:val="20"/>
        </w:rPr>
      </w:pPr>
      <w:r>
        <w:rPr>
          <w:rFonts w:ascii="Arial" w:hAnsi="Arial" w:cs="Arial"/>
          <w:b/>
          <w:bCs/>
          <w:sz w:val="20"/>
          <w:szCs w:val="20"/>
        </w:rPr>
        <w:t xml:space="preserve">CASH FLOWS STATEMENTS </w:t>
      </w:r>
    </w:p>
    <w:p w14:paraId="6CBFA368"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4"/>
        <w:gridCol w:w="73"/>
        <w:gridCol w:w="112"/>
        <w:gridCol w:w="988"/>
        <w:gridCol w:w="74"/>
        <w:gridCol w:w="74"/>
        <w:gridCol w:w="112"/>
        <w:gridCol w:w="989"/>
        <w:gridCol w:w="80"/>
      </w:tblGrid>
      <w:tr w:rsidR="00015EE2" w14:paraId="6CBFA36D" w14:textId="77777777">
        <w:tc>
          <w:tcPr>
            <w:tcW w:w="3500" w:type="pct"/>
            <w:shd w:val="clear" w:color="auto" w:fill="auto"/>
            <w:vAlign w:val="bottom"/>
          </w:tcPr>
          <w:p w14:paraId="6CBFA369" w14:textId="77777777" w:rsidR="00015EE2" w:rsidRDefault="00332066">
            <w:pPr>
              <w:pStyle w:val="a3"/>
              <w:spacing w:beforeAutospacing="0" w:afterAutospacing="0"/>
              <w:jc w:val="both"/>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6CBFA36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400" w:type="pct"/>
            <w:gridSpan w:val="6"/>
            <w:shd w:val="clear" w:color="auto" w:fill="auto"/>
            <w:vAlign w:val="bottom"/>
          </w:tcPr>
          <w:p w14:paraId="6CBFA36B"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0" w:type="auto"/>
            <w:tcBorders>
              <w:top w:val="nil"/>
              <w:left w:val="nil"/>
              <w:bottom w:val="nil"/>
              <w:right w:val="nil"/>
            </w:tcBorders>
            <w:shd w:val="clear" w:color="auto" w:fill="auto"/>
            <w:vAlign w:val="center"/>
          </w:tcPr>
          <w:p w14:paraId="6CBFA36C" w14:textId="77777777" w:rsidR="00015EE2" w:rsidRDefault="00015EE2">
            <w:pPr>
              <w:rPr>
                <w:rFonts w:ascii="宋体"/>
              </w:rPr>
            </w:pPr>
          </w:p>
        </w:tc>
      </w:tr>
      <w:tr w:rsidR="00015EE2" w14:paraId="6CBFA372" w14:textId="77777777">
        <w:trPr>
          <w:trHeight w:val="80"/>
        </w:trPr>
        <w:tc>
          <w:tcPr>
            <w:tcW w:w="3500" w:type="pct"/>
            <w:tcBorders>
              <w:bottom w:val="single" w:sz="6" w:space="0" w:color="000000"/>
            </w:tcBorders>
            <w:shd w:val="clear" w:color="auto" w:fill="auto"/>
            <w:vAlign w:val="bottom"/>
          </w:tcPr>
          <w:p w14:paraId="6CBFA36E"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36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1400" w:type="pct"/>
            <w:gridSpan w:val="6"/>
            <w:tcBorders>
              <w:bottom w:val="single" w:sz="6" w:space="0" w:color="000000"/>
            </w:tcBorders>
            <w:shd w:val="clear" w:color="auto" w:fill="auto"/>
            <w:vAlign w:val="bottom"/>
          </w:tcPr>
          <w:p w14:paraId="6CBFA370" w14:textId="77777777" w:rsidR="00015EE2" w:rsidRDefault="00332066">
            <w:pPr>
              <w:pStyle w:val="a3"/>
              <w:spacing w:beforeAutospacing="0" w:afterAutospacing="0" w:line="80" w:lineRule="atLeast"/>
              <w:jc w:val="right"/>
              <w:rPr>
                <w:sz w:val="8"/>
                <w:szCs w:val="8"/>
              </w:rPr>
            </w:pPr>
            <w:r>
              <w:rPr>
                <w:sz w:val="8"/>
                <w:szCs w:val="8"/>
              </w:rPr>
              <w:t> </w:t>
            </w:r>
          </w:p>
        </w:tc>
        <w:tc>
          <w:tcPr>
            <w:tcW w:w="50" w:type="pct"/>
            <w:shd w:val="clear" w:color="auto" w:fill="auto"/>
          </w:tcPr>
          <w:p w14:paraId="6CBFA371" w14:textId="77777777" w:rsidR="00015EE2" w:rsidRDefault="00332066">
            <w:pPr>
              <w:pStyle w:val="a3"/>
              <w:spacing w:beforeAutospacing="0" w:afterAutospacing="0" w:line="80" w:lineRule="atLeast"/>
              <w:rPr>
                <w:rFonts w:ascii="Arial" w:hAnsi="Arial" w:cs="Arial"/>
                <w:sz w:val="15"/>
                <w:szCs w:val="15"/>
              </w:rPr>
            </w:pPr>
            <w:r>
              <w:rPr>
                <w:rFonts w:ascii="Arial" w:hAnsi="Arial" w:cs="Arial"/>
                <w:sz w:val="15"/>
                <w:szCs w:val="15"/>
              </w:rPr>
              <w:t> </w:t>
            </w:r>
          </w:p>
        </w:tc>
      </w:tr>
      <w:tr w:rsidR="00015EE2" w14:paraId="6CBFA377" w14:textId="77777777">
        <w:tc>
          <w:tcPr>
            <w:tcW w:w="3500" w:type="pct"/>
            <w:tcBorders>
              <w:top w:val="single" w:sz="6" w:space="0" w:color="000000"/>
            </w:tcBorders>
            <w:shd w:val="clear" w:color="auto" w:fill="auto"/>
            <w:vAlign w:val="bottom"/>
          </w:tcPr>
          <w:p w14:paraId="6CBFA373" w14:textId="77777777" w:rsidR="00015EE2" w:rsidRDefault="00332066">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CBFA37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1400" w:type="pct"/>
            <w:gridSpan w:val="6"/>
            <w:tcBorders>
              <w:top w:val="single" w:sz="6" w:space="0" w:color="000000"/>
            </w:tcBorders>
            <w:shd w:val="clear" w:color="auto" w:fill="auto"/>
            <w:vAlign w:val="bottom"/>
          </w:tcPr>
          <w:p w14:paraId="6CBFA375"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shd w:val="clear" w:color="auto" w:fill="auto"/>
          </w:tcPr>
          <w:p w14:paraId="6CBFA37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381" w14:textId="77777777">
        <w:tc>
          <w:tcPr>
            <w:tcW w:w="3500" w:type="pct"/>
            <w:shd w:val="clear" w:color="auto" w:fill="auto"/>
          </w:tcPr>
          <w:p w14:paraId="6CBFA378"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6CBFA379" w14:textId="77777777" w:rsidR="00015EE2" w:rsidRDefault="00332066">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A37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CBFA37B" w14:textId="77777777" w:rsidR="00015EE2" w:rsidRDefault="00332066">
            <w:pPr>
              <w:pStyle w:val="a3"/>
              <w:spacing w:beforeAutospacing="0" w:afterAutospacing="0" w:line="220" w:lineRule="atLeast"/>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A37C" w14:textId="77777777" w:rsidR="00015EE2" w:rsidRDefault="00332066">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A37D" w14:textId="77777777" w:rsidR="00015EE2" w:rsidRDefault="00332066">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A37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CBFA37F" w14:textId="77777777" w:rsidR="00015EE2" w:rsidRDefault="00332066">
            <w:pPr>
              <w:pStyle w:val="a3"/>
              <w:spacing w:beforeAutospacing="0" w:afterAutospacing="0" w:line="220" w:lineRule="atLeast"/>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6CBFA380" w14:textId="77777777" w:rsidR="00015EE2" w:rsidRDefault="00332066">
            <w:pPr>
              <w:pStyle w:val="a3"/>
              <w:spacing w:beforeAutospacing="0" w:afterAutospacing="0" w:line="220" w:lineRule="atLeast"/>
              <w:jc w:val="right"/>
              <w:rPr>
                <w:rFonts w:ascii="Arial" w:hAnsi="Arial" w:cs="Arial"/>
                <w:sz w:val="15"/>
                <w:szCs w:val="15"/>
              </w:rPr>
            </w:pPr>
            <w:r>
              <w:rPr>
                <w:rFonts w:ascii="Arial" w:hAnsi="Arial" w:cs="Arial"/>
                <w:sz w:val="15"/>
                <w:szCs w:val="15"/>
              </w:rPr>
              <w:t> </w:t>
            </w:r>
          </w:p>
        </w:tc>
      </w:tr>
      <w:tr w:rsidR="00015EE2" w14:paraId="6CBFA38B" w14:textId="77777777">
        <w:tc>
          <w:tcPr>
            <w:tcW w:w="3500" w:type="pct"/>
            <w:shd w:val="clear" w:color="auto" w:fill="auto"/>
          </w:tcPr>
          <w:p w14:paraId="6CBFA382"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CBFA38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A38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A38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A38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A38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A38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A38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A38A"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r>
      <w:tr w:rsidR="00015EE2" w14:paraId="6CBFA395" w14:textId="77777777">
        <w:tc>
          <w:tcPr>
            <w:tcW w:w="3500" w:type="pct"/>
            <w:shd w:val="clear" w:color="auto" w:fill="E5E5E5"/>
          </w:tcPr>
          <w:p w14:paraId="6CBFA38C" w14:textId="77777777" w:rsidR="00015EE2" w:rsidRDefault="00332066">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Operations</w:t>
            </w:r>
          </w:p>
        </w:tc>
        <w:tc>
          <w:tcPr>
            <w:tcW w:w="50" w:type="pct"/>
            <w:shd w:val="clear" w:color="auto" w:fill="E5E5E5"/>
            <w:vAlign w:val="bottom"/>
          </w:tcPr>
          <w:p w14:paraId="6CBFA38D"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38E"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6CBFA38F"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390"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391"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392"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6CBFA393"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394" w14:textId="77777777" w:rsidR="00015EE2" w:rsidRDefault="00332066">
            <w:pPr>
              <w:pStyle w:val="a3"/>
              <w:spacing w:beforeAutospacing="0" w:afterAutospacing="0" w:line="220" w:lineRule="atLeast"/>
              <w:jc w:val="right"/>
              <w:rPr>
                <w:rFonts w:ascii="Arial" w:hAnsi="Arial" w:cs="Arial"/>
                <w:sz w:val="15"/>
                <w:szCs w:val="15"/>
              </w:rPr>
            </w:pPr>
            <w:r>
              <w:rPr>
                <w:rFonts w:ascii="Arial" w:hAnsi="Arial" w:cs="Arial"/>
                <w:sz w:val="15"/>
                <w:szCs w:val="15"/>
              </w:rPr>
              <w:t> </w:t>
            </w:r>
          </w:p>
        </w:tc>
      </w:tr>
      <w:tr w:rsidR="00015EE2" w14:paraId="6CBFA39F" w14:textId="77777777">
        <w:tc>
          <w:tcPr>
            <w:tcW w:w="3500" w:type="pct"/>
            <w:shd w:val="clear" w:color="auto" w:fill="auto"/>
          </w:tcPr>
          <w:p w14:paraId="6CBFA396"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auto"/>
            <w:vAlign w:val="bottom"/>
          </w:tcPr>
          <w:p w14:paraId="6CBFA397"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39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CBFA399" w14:textId="77777777" w:rsidR="00015EE2" w:rsidRDefault="00332066">
            <w:pPr>
              <w:pStyle w:val="a3"/>
              <w:spacing w:beforeAutospacing="0" w:afterAutospacing="0"/>
              <w:jc w:val="right"/>
              <w:rPr>
                <w:rFonts w:ascii="Arial" w:hAnsi="Arial" w:cs="Arial"/>
                <w:b/>
                <w:bCs/>
                <w:sz w:val="20"/>
                <w:szCs w:val="20"/>
              </w:rPr>
            </w:pPr>
            <w:r>
              <w:rPr>
                <w:rFonts w:ascii="Arial" w:hAnsi="Arial" w:cs="Arial"/>
                <w:b/>
                <w:bCs/>
                <w:sz w:val="20"/>
                <w:szCs w:val="20"/>
              </w:rPr>
              <w:t>17,556</w:t>
            </w:r>
          </w:p>
        </w:tc>
        <w:tc>
          <w:tcPr>
            <w:tcW w:w="50" w:type="pct"/>
            <w:shd w:val="clear" w:color="auto" w:fill="auto"/>
            <w:vAlign w:val="bottom"/>
          </w:tcPr>
          <w:p w14:paraId="6CBFA39A"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39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A39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6CBFA39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20,505</w:t>
            </w:r>
          </w:p>
        </w:tc>
        <w:tc>
          <w:tcPr>
            <w:tcW w:w="50" w:type="pct"/>
            <w:shd w:val="clear" w:color="auto" w:fill="auto"/>
            <w:vAlign w:val="bottom"/>
          </w:tcPr>
          <w:p w14:paraId="6CBFA39E" w14:textId="77777777" w:rsidR="00015EE2" w:rsidRDefault="00332066">
            <w:pPr>
              <w:pStyle w:val="a3"/>
              <w:spacing w:beforeAutospacing="0" w:afterAutospacing="0" w:line="220" w:lineRule="atLeast"/>
              <w:jc w:val="right"/>
              <w:rPr>
                <w:rFonts w:ascii="Arial" w:hAnsi="Arial" w:cs="Arial"/>
                <w:sz w:val="15"/>
                <w:szCs w:val="15"/>
              </w:rPr>
            </w:pPr>
            <w:r>
              <w:rPr>
                <w:rFonts w:ascii="Arial" w:hAnsi="Arial" w:cs="Arial"/>
                <w:sz w:val="15"/>
                <w:szCs w:val="15"/>
              </w:rPr>
              <w:t> </w:t>
            </w:r>
          </w:p>
        </w:tc>
      </w:tr>
      <w:tr w:rsidR="00015EE2" w14:paraId="6CBFA3A9" w14:textId="77777777">
        <w:tc>
          <w:tcPr>
            <w:tcW w:w="3500" w:type="pct"/>
            <w:shd w:val="clear" w:color="auto" w:fill="E5E5E5"/>
          </w:tcPr>
          <w:p w14:paraId="6CBFA3A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Adjustments to reconcile net </w:t>
            </w:r>
            <w:r>
              <w:rPr>
                <w:rFonts w:ascii="Arial" w:hAnsi="Arial" w:cs="Arial"/>
                <w:sz w:val="20"/>
                <w:szCs w:val="20"/>
              </w:rPr>
              <w:t>income to net cash from operations:</w:t>
            </w:r>
          </w:p>
        </w:tc>
        <w:tc>
          <w:tcPr>
            <w:tcW w:w="50" w:type="pct"/>
            <w:shd w:val="clear" w:color="auto" w:fill="E5E5E5"/>
            <w:vAlign w:val="bottom"/>
          </w:tcPr>
          <w:p w14:paraId="6CBFA3A1"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3A2"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6CBFA3A3"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3A4"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3A5"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3A6"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6CBFA3A7" w14:textId="77777777" w:rsidR="00015EE2" w:rsidRDefault="00332066">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3A8" w14:textId="77777777" w:rsidR="00015EE2" w:rsidRDefault="00332066">
            <w:pPr>
              <w:pStyle w:val="a3"/>
              <w:spacing w:beforeAutospacing="0" w:afterAutospacing="0" w:line="220" w:lineRule="atLeast"/>
              <w:jc w:val="right"/>
              <w:rPr>
                <w:rFonts w:ascii="Arial" w:hAnsi="Arial" w:cs="Arial"/>
                <w:sz w:val="15"/>
                <w:szCs w:val="15"/>
              </w:rPr>
            </w:pPr>
            <w:r>
              <w:rPr>
                <w:rFonts w:ascii="Arial" w:hAnsi="Arial" w:cs="Arial"/>
                <w:sz w:val="15"/>
                <w:szCs w:val="15"/>
              </w:rPr>
              <w:t> </w:t>
            </w:r>
          </w:p>
        </w:tc>
      </w:tr>
      <w:tr w:rsidR="00015EE2" w14:paraId="6CBFA3B3" w14:textId="77777777">
        <w:tc>
          <w:tcPr>
            <w:tcW w:w="3500" w:type="pct"/>
            <w:shd w:val="clear" w:color="auto" w:fill="auto"/>
          </w:tcPr>
          <w:p w14:paraId="6CBFA3AA"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Depreciation, amortization, and other</w:t>
            </w:r>
          </w:p>
        </w:tc>
        <w:tc>
          <w:tcPr>
            <w:tcW w:w="50" w:type="pct"/>
            <w:shd w:val="clear" w:color="auto" w:fill="auto"/>
            <w:vAlign w:val="bottom"/>
          </w:tcPr>
          <w:p w14:paraId="6CBFA3AB"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3AC"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6CBFA3A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2,790</w:t>
            </w:r>
          </w:p>
        </w:tc>
        <w:tc>
          <w:tcPr>
            <w:tcW w:w="50" w:type="pct"/>
            <w:shd w:val="clear" w:color="auto" w:fill="auto"/>
            <w:vAlign w:val="bottom"/>
          </w:tcPr>
          <w:p w14:paraId="6CBFA3AE"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3AF"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3B0"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6CBFA3B1"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3,212</w:t>
            </w:r>
          </w:p>
        </w:tc>
        <w:tc>
          <w:tcPr>
            <w:tcW w:w="50" w:type="pct"/>
            <w:shd w:val="clear" w:color="auto" w:fill="auto"/>
            <w:vAlign w:val="bottom"/>
          </w:tcPr>
          <w:p w14:paraId="6CBFA3B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r>
      <w:tr w:rsidR="00015EE2" w14:paraId="6CBFA3BD" w14:textId="77777777">
        <w:tc>
          <w:tcPr>
            <w:tcW w:w="3500" w:type="pct"/>
            <w:shd w:val="clear" w:color="auto" w:fill="E5E5E5"/>
          </w:tcPr>
          <w:p w14:paraId="6CBFA3B4"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Stock-based compensation expense</w:t>
            </w:r>
          </w:p>
        </w:tc>
        <w:tc>
          <w:tcPr>
            <w:tcW w:w="50" w:type="pct"/>
            <w:shd w:val="clear" w:color="auto" w:fill="E5E5E5"/>
            <w:vAlign w:val="bottom"/>
          </w:tcPr>
          <w:p w14:paraId="6CBFA3B5"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3B6"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6CBFA3B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2,192</w:t>
            </w:r>
          </w:p>
        </w:tc>
        <w:tc>
          <w:tcPr>
            <w:tcW w:w="50" w:type="pct"/>
            <w:shd w:val="clear" w:color="auto" w:fill="E5E5E5"/>
            <w:vAlign w:val="bottom"/>
          </w:tcPr>
          <w:p w14:paraId="6CBFA3B8"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3B9"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3BA"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6CBFA3BB"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1,702</w:t>
            </w:r>
          </w:p>
        </w:tc>
        <w:tc>
          <w:tcPr>
            <w:tcW w:w="50" w:type="pct"/>
            <w:shd w:val="clear" w:color="auto" w:fill="E5E5E5"/>
            <w:vAlign w:val="bottom"/>
          </w:tcPr>
          <w:p w14:paraId="6CBFA3BC"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r>
      <w:tr w:rsidR="00015EE2" w14:paraId="6CBFA3C7" w14:textId="77777777">
        <w:tc>
          <w:tcPr>
            <w:tcW w:w="3500" w:type="pct"/>
            <w:shd w:val="clear" w:color="auto" w:fill="auto"/>
          </w:tcPr>
          <w:p w14:paraId="6CBFA3BE"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recognized gains on investments and derivatives</w:t>
            </w:r>
          </w:p>
        </w:tc>
        <w:tc>
          <w:tcPr>
            <w:tcW w:w="50" w:type="pct"/>
            <w:shd w:val="clear" w:color="auto" w:fill="auto"/>
            <w:vAlign w:val="bottom"/>
          </w:tcPr>
          <w:p w14:paraId="6CBFA3BF"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3C0"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6CBFA3C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w:t>
            </w:r>
          </w:p>
        </w:tc>
        <w:tc>
          <w:tcPr>
            <w:tcW w:w="50" w:type="pct"/>
            <w:shd w:val="clear" w:color="auto" w:fill="auto"/>
            <w:vAlign w:val="bottom"/>
          </w:tcPr>
          <w:p w14:paraId="6CBFA3C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A3C3"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3C4"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6CBFA3C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(364</w:t>
            </w:r>
          </w:p>
        </w:tc>
        <w:tc>
          <w:tcPr>
            <w:tcW w:w="50" w:type="pct"/>
            <w:shd w:val="clear" w:color="auto" w:fill="auto"/>
            <w:vAlign w:val="bottom"/>
          </w:tcPr>
          <w:p w14:paraId="6CBFA3C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3D1" w14:textId="77777777">
        <w:tc>
          <w:tcPr>
            <w:tcW w:w="3500" w:type="pct"/>
            <w:shd w:val="clear" w:color="auto" w:fill="E5E5E5"/>
          </w:tcPr>
          <w:p w14:paraId="6CBFA3C8"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Deferred income taxes</w:t>
            </w:r>
          </w:p>
        </w:tc>
        <w:tc>
          <w:tcPr>
            <w:tcW w:w="50" w:type="pct"/>
            <w:shd w:val="clear" w:color="auto" w:fill="E5E5E5"/>
            <w:vAlign w:val="bottom"/>
          </w:tcPr>
          <w:p w14:paraId="6CBFA3C9"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3CA"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6CBFA3C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(1,191</w:t>
            </w:r>
          </w:p>
        </w:tc>
        <w:tc>
          <w:tcPr>
            <w:tcW w:w="50" w:type="pct"/>
            <w:shd w:val="clear" w:color="auto" w:fill="E5E5E5"/>
            <w:vAlign w:val="bottom"/>
          </w:tcPr>
          <w:p w14:paraId="6CBFA3C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A3CD"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3CE"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6CBFA3CF"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(5,970</w:t>
            </w:r>
          </w:p>
        </w:tc>
        <w:tc>
          <w:tcPr>
            <w:tcW w:w="50" w:type="pct"/>
            <w:shd w:val="clear" w:color="auto" w:fill="E5E5E5"/>
            <w:vAlign w:val="bottom"/>
          </w:tcPr>
          <w:p w14:paraId="6CBFA3D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3DB" w14:textId="77777777">
        <w:tc>
          <w:tcPr>
            <w:tcW w:w="3500" w:type="pct"/>
            <w:shd w:val="clear" w:color="auto" w:fill="auto"/>
          </w:tcPr>
          <w:p w14:paraId="6CBFA3D2"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Changes in operating assets and liabilities:</w:t>
            </w:r>
          </w:p>
        </w:tc>
        <w:tc>
          <w:tcPr>
            <w:tcW w:w="50" w:type="pct"/>
            <w:shd w:val="clear" w:color="auto" w:fill="auto"/>
            <w:vAlign w:val="bottom"/>
          </w:tcPr>
          <w:p w14:paraId="6CBFA3D3"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3D4"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6CBFA3D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3D6"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3D7"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3D8"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6CBFA3D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3DA" w14:textId="77777777" w:rsidR="00015EE2" w:rsidRDefault="00332066">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015EE2" w14:paraId="6CBFA3E5" w14:textId="77777777">
        <w:trPr>
          <w:trHeight w:val="84"/>
        </w:trPr>
        <w:tc>
          <w:tcPr>
            <w:tcW w:w="3500" w:type="pct"/>
            <w:shd w:val="clear" w:color="auto" w:fill="E5E5E5"/>
          </w:tcPr>
          <w:p w14:paraId="6CBFA3DC" w14:textId="77777777" w:rsidR="00015EE2" w:rsidRDefault="00332066">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Accounts receivable</w:t>
            </w:r>
          </w:p>
        </w:tc>
        <w:tc>
          <w:tcPr>
            <w:tcW w:w="50" w:type="pct"/>
            <w:shd w:val="clear" w:color="auto" w:fill="E5E5E5"/>
            <w:vAlign w:val="bottom"/>
          </w:tcPr>
          <w:p w14:paraId="6CBFA3DD"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3DE"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6CBFA3D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11,729</w:t>
            </w:r>
          </w:p>
        </w:tc>
        <w:tc>
          <w:tcPr>
            <w:tcW w:w="50" w:type="pct"/>
            <w:shd w:val="clear" w:color="auto" w:fill="E5E5E5"/>
            <w:vAlign w:val="bottom"/>
          </w:tcPr>
          <w:p w14:paraId="6CBFA3E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3E1"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3E2"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6CBFA3E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10,486</w:t>
            </w:r>
          </w:p>
        </w:tc>
        <w:tc>
          <w:tcPr>
            <w:tcW w:w="50" w:type="pct"/>
            <w:shd w:val="clear" w:color="auto" w:fill="E5E5E5"/>
            <w:vAlign w:val="bottom"/>
          </w:tcPr>
          <w:p w14:paraId="6CBFA3E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3EF" w14:textId="77777777">
        <w:tc>
          <w:tcPr>
            <w:tcW w:w="3500" w:type="pct"/>
            <w:shd w:val="clear" w:color="auto" w:fill="auto"/>
          </w:tcPr>
          <w:p w14:paraId="6CBFA3E6" w14:textId="77777777" w:rsidR="00015EE2" w:rsidRDefault="00332066">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Inventories</w:t>
            </w:r>
          </w:p>
        </w:tc>
        <w:tc>
          <w:tcPr>
            <w:tcW w:w="50" w:type="pct"/>
            <w:shd w:val="clear" w:color="auto" w:fill="auto"/>
            <w:vAlign w:val="bottom"/>
          </w:tcPr>
          <w:p w14:paraId="6CBFA3E7"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3E8"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6CBFA3E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(543</w:t>
            </w:r>
          </w:p>
        </w:tc>
        <w:tc>
          <w:tcPr>
            <w:tcW w:w="50" w:type="pct"/>
            <w:shd w:val="clear" w:color="auto" w:fill="auto"/>
            <w:vAlign w:val="bottom"/>
          </w:tcPr>
          <w:p w14:paraId="6CBFA3E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A3EB"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3EC"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6CBFA3ED"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(777</w:t>
            </w:r>
          </w:p>
        </w:tc>
        <w:tc>
          <w:tcPr>
            <w:tcW w:w="50" w:type="pct"/>
            <w:shd w:val="clear" w:color="auto" w:fill="auto"/>
            <w:vAlign w:val="bottom"/>
          </w:tcPr>
          <w:p w14:paraId="6CBFA3E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3F9" w14:textId="77777777">
        <w:tc>
          <w:tcPr>
            <w:tcW w:w="3500" w:type="pct"/>
            <w:shd w:val="clear" w:color="auto" w:fill="E5E5E5"/>
          </w:tcPr>
          <w:p w14:paraId="6CBFA3F0" w14:textId="77777777" w:rsidR="00015EE2" w:rsidRDefault="00332066">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current assets</w:t>
            </w:r>
          </w:p>
        </w:tc>
        <w:tc>
          <w:tcPr>
            <w:tcW w:w="50" w:type="pct"/>
            <w:shd w:val="clear" w:color="auto" w:fill="E5E5E5"/>
            <w:vAlign w:val="bottom"/>
          </w:tcPr>
          <w:p w14:paraId="6CBFA3F1"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3F2"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6CBFA3F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(332</w:t>
            </w:r>
          </w:p>
        </w:tc>
        <w:tc>
          <w:tcPr>
            <w:tcW w:w="50" w:type="pct"/>
            <w:shd w:val="clear" w:color="auto" w:fill="E5E5E5"/>
            <w:vAlign w:val="bottom"/>
          </w:tcPr>
          <w:p w14:paraId="6CBFA3F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A3F5"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3F6"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6CBFA3F7"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940</w:t>
            </w:r>
          </w:p>
        </w:tc>
        <w:tc>
          <w:tcPr>
            <w:tcW w:w="50" w:type="pct"/>
            <w:shd w:val="clear" w:color="auto" w:fill="E5E5E5"/>
            <w:vAlign w:val="bottom"/>
          </w:tcPr>
          <w:p w14:paraId="6CBFA3F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403" w14:textId="77777777">
        <w:tc>
          <w:tcPr>
            <w:tcW w:w="3500" w:type="pct"/>
            <w:shd w:val="clear" w:color="auto" w:fill="auto"/>
          </w:tcPr>
          <w:p w14:paraId="6CBFA3FA" w14:textId="77777777" w:rsidR="00015EE2" w:rsidRDefault="00332066">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 xml:space="preserve">Other </w:t>
            </w:r>
            <w:r>
              <w:rPr>
                <w:rFonts w:ascii="Arial" w:hAnsi="Arial" w:cs="Arial"/>
                <w:sz w:val="20"/>
                <w:szCs w:val="20"/>
              </w:rPr>
              <w:t>long-term assets</w:t>
            </w:r>
          </w:p>
        </w:tc>
        <w:tc>
          <w:tcPr>
            <w:tcW w:w="50" w:type="pct"/>
            <w:shd w:val="clear" w:color="auto" w:fill="auto"/>
            <w:vAlign w:val="bottom"/>
          </w:tcPr>
          <w:p w14:paraId="6CBFA3FB"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3FC"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6CBFA3F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(666 </w:t>
            </w:r>
          </w:p>
        </w:tc>
        <w:tc>
          <w:tcPr>
            <w:tcW w:w="50" w:type="pct"/>
            <w:shd w:val="clear" w:color="auto" w:fill="auto"/>
            <w:vAlign w:val="bottom"/>
          </w:tcPr>
          <w:p w14:paraId="6CBFA3F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A3FF"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400"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6CBFA40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(598</w:t>
            </w:r>
          </w:p>
        </w:tc>
        <w:tc>
          <w:tcPr>
            <w:tcW w:w="50" w:type="pct"/>
            <w:shd w:val="clear" w:color="auto" w:fill="auto"/>
            <w:vAlign w:val="bottom"/>
          </w:tcPr>
          <w:p w14:paraId="6CBFA40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40D" w14:textId="77777777">
        <w:tc>
          <w:tcPr>
            <w:tcW w:w="3500" w:type="pct"/>
            <w:shd w:val="clear" w:color="auto" w:fill="E5E5E5"/>
          </w:tcPr>
          <w:p w14:paraId="6CBFA404" w14:textId="77777777" w:rsidR="00015EE2" w:rsidRDefault="00332066">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Accounts payable</w:t>
            </w:r>
          </w:p>
        </w:tc>
        <w:tc>
          <w:tcPr>
            <w:tcW w:w="50" w:type="pct"/>
            <w:shd w:val="clear" w:color="auto" w:fill="E5E5E5"/>
            <w:vAlign w:val="bottom"/>
          </w:tcPr>
          <w:p w14:paraId="6CBFA40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40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A40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(1,567</w:t>
            </w:r>
          </w:p>
        </w:tc>
        <w:tc>
          <w:tcPr>
            <w:tcW w:w="50" w:type="pct"/>
            <w:shd w:val="clear" w:color="auto" w:fill="E5E5E5"/>
            <w:vAlign w:val="bottom"/>
          </w:tcPr>
          <w:p w14:paraId="6CBFA40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A40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40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A40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(471</w:t>
            </w:r>
          </w:p>
        </w:tc>
        <w:tc>
          <w:tcPr>
            <w:tcW w:w="50" w:type="pct"/>
            <w:shd w:val="clear" w:color="auto" w:fill="E5E5E5"/>
            <w:vAlign w:val="bottom"/>
          </w:tcPr>
          <w:p w14:paraId="6CBFA40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417" w14:textId="77777777">
        <w:tc>
          <w:tcPr>
            <w:tcW w:w="3500" w:type="pct"/>
            <w:shd w:val="clear" w:color="auto" w:fill="auto"/>
          </w:tcPr>
          <w:p w14:paraId="6CBFA40E" w14:textId="77777777" w:rsidR="00015EE2" w:rsidRDefault="00332066">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Unearned revenue</w:t>
            </w:r>
          </w:p>
        </w:tc>
        <w:tc>
          <w:tcPr>
            <w:tcW w:w="50" w:type="pct"/>
            <w:shd w:val="clear" w:color="auto" w:fill="auto"/>
            <w:vAlign w:val="bottom"/>
          </w:tcPr>
          <w:p w14:paraId="6CBFA40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410" w14:textId="77777777" w:rsidR="00015EE2" w:rsidRDefault="00332066">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6CBFA411" w14:textId="77777777" w:rsidR="00015EE2" w:rsidRDefault="00332066">
            <w:pPr>
              <w:pStyle w:val="a3"/>
              <w:spacing w:beforeAutospacing="0" w:afterAutospacing="0"/>
              <w:jc w:val="right"/>
              <w:rPr>
                <w:rFonts w:ascii="Arial" w:hAnsi="Arial" w:cs="Arial"/>
                <w:b/>
                <w:bCs/>
                <w:sz w:val="20"/>
                <w:szCs w:val="20"/>
              </w:rPr>
            </w:pPr>
            <w:r>
              <w:rPr>
                <w:rFonts w:ascii="Arial" w:hAnsi="Arial" w:cs="Arial"/>
                <w:b/>
                <w:bCs/>
                <w:sz w:val="20"/>
                <w:szCs w:val="20"/>
              </w:rPr>
              <w:t>(3,322</w:t>
            </w:r>
          </w:p>
        </w:tc>
        <w:tc>
          <w:tcPr>
            <w:tcW w:w="50" w:type="pct"/>
            <w:shd w:val="clear" w:color="auto" w:fill="auto"/>
            <w:vAlign w:val="bottom"/>
          </w:tcPr>
          <w:p w14:paraId="6CBFA412" w14:textId="77777777" w:rsidR="00015EE2" w:rsidRDefault="00332066">
            <w:pPr>
              <w:pStyle w:val="a3"/>
              <w:spacing w:beforeAutospacing="0" w:afterAutospacing="0"/>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A41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414" w14:textId="77777777" w:rsidR="00015EE2" w:rsidRDefault="00332066">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A415"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(2,885</w:t>
            </w:r>
          </w:p>
        </w:tc>
        <w:tc>
          <w:tcPr>
            <w:tcW w:w="50" w:type="pct"/>
            <w:shd w:val="clear" w:color="auto" w:fill="auto"/>
            <w:vAlign w:val="bottom"/>
          </w:tcPr>
          <w:p w14:paraId="6CBFA416"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w:t>
            </w:r>
          </w:p>
        </w:tc>
      </w:tr>
      <w:tr w:rsidR="00015EE2" w14:paraId="6CBFA421" w14:textId="77777777">
        <w:tc>
          <w:tcPr>
            <w:tcW w:w="3500" w:type="pct"/>
            <w:shd w:val="clear" w:color="auto" w:fill="E5E5E5"/>
            <w:vAlign w:val="center"/>
          </w:tcPr>
          <w:p w14:paraId="6CBFA418" w14:textId="77777777" w:rsidR="00015EE2" w:rsidRDefault="00332066">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Income taxes</w:t>
            </w:r>
          </w:p>
        </w:tc>
        <w:tc>
          <w:tcPr>
            <w:tcW w:w="50" w:type="pct"/>
            <w:shd w:val="clear" w:color="auto" w:fill="E5E5E5"/>
            <w:vAlign w:val="bottom"/>
          </w:tcPr>
          <w:p w14:paraId="6CBFA41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41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CBFA41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410</w:t>
            </w:r>
          </w:p>
        </w:tc>
        <w:tc>
          <w:tcPr>
            <w:tcW w:w="50" w:type="pct"/>
            <w:shd w:val="clear" w:color="auto" w:fill="E5E5E5"/>
            <w:vAlign w:val="bottom"/>
          </w:tcPr>
          <w:p w14:paraId="6CBFA41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41D"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A41E"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6CBFA41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2,653</w:t>
            </w:r>
          </w:p>
        </w:tc>
        <w:tc>
          <w:tcPr>
            <w:tcW w:w="50" w:type="pct"/>
            <w:shd w:val="clear" w:color="auto" w:fill="E5E5E5"/>
            <w:vAlign w:val="bottom"/>
          </w:tcPr>
          <w:p w14:paraId="6CBFA42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42B" w14:textId="77777777">
        <w:tc>
          <w:tcPr>
            <w:tcW w:w="3500" w:type="pct"/>
            <w:shd w:val="clear" w:color="auto" w:fill="auto"/>
          </w:tcPr>
          <w:p w14:paraId="6CBFA422" w14:textId="77777777" w:rsidR="00015EE2" w:rsidRDefault="00332066">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6CBFA423"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424"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6CBFA42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(4,024</w:t>
            </w:r>
          </w:p>
        </w:tc>
        <w:tc>
          <w:tcPr>
            <w:tcW w:w="50" w:type="pct"/>
            <w:shd w:val="clear" w:color="auto" w:fill="auto"/>
            <w:vAlign w:val="bottom"/>
          </w:tcPr>
          <w:p w14:paraId="6CBFA42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A427"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428"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6CBFA42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(4,143</w:t>
            </w:r>
          </w:p>
        </w:tc>
        <w:tc>
          <w:tcPr>
            <w:tcW w:w="50" w:type="pct"/>
            <w:shd w:val="clear" w:color="auto" w:fill="auto"/>
            <w:vAlign w:val="bottom"/>
          </w:tcPr>
          <w:p w14:paraId="6CBFA42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435" w14:textId="77777777">
        <w:tc>
          <w:tcPr>
            <w:tcW w:w="3500" w:type="pct"/>
            <w:shd w:val="clear" w:color="auto" w:fill="E5E5E5"/>
          </w:tcPr>
          <w:p w14:paraId="6CBFA42C" w14:textId="77777777" w:rsidR="00015EE2" w:rsidRDefault="00332066">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6CBFA42D"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42E"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6CBFA42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188</w:t>
            </w:r>
          </w:p>
        </w:tc>
        <w:tc>
          <w:tcPr>
            <w:tcW w:w="50" w:type="pct"/>
            <w:shd w:val="clear" w:color="auto" w:fill="E5E5E5"/>
            <w:vAlign w:val="bottom"/>
          </w:tcPr>
          <w:p w14:paraId="6CBFA43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431"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432"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6CBFA433"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250</w:t>
            </w:r>
          </w:p>
        </w:tc>
        <w:tc>
          <w:tcPr>
            <w:tcW w:w="50" w:type="pct"/>
            <w:shd w:val="clear" w:color="auto" w:fill="E5E5E5"/>
            <w:vAlign w:val="bottom"/>
          </w:tcPr>
          <w:p w14:paraId="6CBFA43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43F" w14:textId="77777777">
        <w:tc>
          <w:tcPr>
            <w:tcW w:w="3500" w:type="pct"/>
            <w:tcBorders>
              <w:bottom w:val="single" w:sz="6" w:space="0" w:color="000000"/>
            </w:tcBorders>
            <w:shd w:val="clear" w:color="auto" w:fill="auto"/>
          </w:tcPr>
          <w:p w14:paraId="6CBFA436"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43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43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439"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43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43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43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A43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43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449" w14:textId="77777777">
        <w:tc>
          <w:tcPr>
            <w:tcW w:w="3500" w:type="pct"/>
            <w:tcBorders>
              <w:top w:val="single" w:sz="6" w:space="0" w:color="000000"/>
            </w:tcBorders>
            <w:shd w:val="clear" w:color="auto" w:fill="auto"/>
          </w:tcPr>
          <w:p w14:paraId="6CBFA440"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44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44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A443"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44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44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44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A44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44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453" w14:textId="77777777">
        <w:tc>
          <w:tcPr>
            <w:tcW w:w="3500" w:type="pct"/>
            <w:shd w:val="clear" w:color="auto" w:fill="auto"/>
          </w:tcPr>
          <w:p w14:paraId="6CBFA44A" w14:textId="77777777" w:rsidR="00015EE2" w:rsidRDefault="00332066">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from operations</w:t>
            </w:r>
          </w:p>
        </w:tc>
        <w:tc>
          <w:tcPr>
            <w:tcW w:w="50" w:type="pct"/>
            <w:shd w:val="clear" w:color="auto" w:fill="auto"/>
            <w:vAlign w:val="bottom"/>
          </w:tcPr>
          <w:p w14:paraId="6CBFA44B"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44C"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6CBFA44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23,198</w:t>
            </w:r>
          </w:p>
        </w:tc>
        <w:tc>
          <w:tcPr>
            <w:tcW w:w="50" w:type="pct"/>
            <w:shd w:val="clear" w:color="auto" w:fill="auto"/>
            <w:vAlign w:val="bottom"/>
          </w:tcPr>
          <w:p w14:paraId="6CBFA44E" w14:textId="77777777" w:rsidR="00015EE2" w:rsidRDefault="00332066">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A44F" w14:textId="77777777" w:rsidR="00015EE2" w:rsidRDefault="00332066">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A450" w14:textId="77777777" w:rsidR="00015EE2" w:rsidRDefault="00332066">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0" w:type="pct"/>
            <w:shd w:val="clear" w:color="auto" w:fill="auto"/>
            <w:vAlign w:val="bottom"/>
          </w:tcPr>
          <w:p w14:paraId="6CBFA45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24,540</w:t>
            </w:r>
          </w:p>
        </w:tc>
        <w:tc>
          <w:tcPr>
            <w:tcW w:w="50" w:type="pct"/>
            <w:shd w:val="clear" w:color="auto" w:fill="auto"/>
            <w:vAlign w:val="bottom"/>
          </w:tcPr>
          <w:p w14:paraId="6CBFA452" w14:textId="77777777" w:rsidR="00015EE2" w:rsidRDefault="00332066">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015EE2" w14:paraId="6CBFA45D" w14:textId="77777777">
        <w:tc>
          <w:tcPr>
            <w:tcW w:w="3500" w:type="pct"/>
            <w:tcBorders>
              <w:bottom w:val="single" w:sz="6" w:space="0" w:color="000000"/>
            </w:tcBorders>
            <w:shd w:val="clear" w:color="auto" w:fill="auto"/>
          </w:tcPr>
          <w:p w14:paraId="6CBFA454"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45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45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45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45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45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45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A45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45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467" w14:textId="77777777">
        <w:tc>
          <w:tcPr>
            <w:tcW w:w="3500" w:type="pct"/>
            <w:tcBorders>
              <w:top w:val="single" w:sz="6" w:space="0" w:color="000000"/>
            </w:tcBorders>
            <w:shd w:val="clear" w:color="auto" w:fill="auto"/>
          </w:tcPr>
          <w:p w14:paraId="6CBFA45E"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45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46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A461"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46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46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46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A46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46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471" w14:textId="77777777">
        <w:tc>
          <w:tcPr>
            <w:tcW w:w="3500" w:type="pct"/>
            <w:shd w:val="clear" w:color="auto" w:fill="E5E5E5"/>
          </w:tcPr>
          <w:p w14:paraId="6CBFA468" w14:textId="77777777" w:rsidR="00015EE2" w:rsidRDefault="00332066">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Financing</w:t>
            </w:r>
          </w:p>
        </w:tc>
        <w:tc>
          <w:tcPr>
            <w:tcW w:w="50" w:type="pct"/>
            <w:shd w:val="clear" w:color="auto" w:fill="E5E5E5"/>
            <w:vAlign w:val="bottom"/>
          </w:tcPr>
          <w:p w14:paraId="6CBFA469"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46A"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6CBFA46B"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46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46D"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46E"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6CBFA46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470"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A47B" w14:textId="77777777">
        <w:tc>
          <w:tcPr>
            <w:tcW w:w="3500" w:type="pct"/>
            <w:shd w:val="clear" w:color="auto" w:fill="auto"/>
          </w:tcPr>
          <w:p w14:paraId="6CBFA472"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Repayments of debt</w:t>
            </w:r>
          </w:p>
        </w:tc>
        <w:tc>
          <w:tcPr>
            <w:tcW w:w="50" w:type="pct"/>
            <w:shd w:val="clear" w:color="auto" w:fill="auto"/>
            <w:vAlign w:val="bottom"/>
          </w:tcPr>
          <w:p w14:paraId="6CBFA473"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474"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6CBFA47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(1,000 </w:t>
            </w:r>
          </w:p>
        </w:tc>
        <w:tc>
          <w:tcPr>
            <w:tcW w:w="50" w:type="pct"/>
            <w:shd w:val="clear" w:color="auto" w:fill="auto"/>
            <w:vAlign w:val="bottom"/>
          </w:tcPr>
          <w:p w14:paraId="6CBFA47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A477"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478"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6CBFA47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(4,826</w:t>
            </w:r>
          </w:p>
        </w:tc>
        <w:tc>
          <w:tcPr>
            <w:tcW w:w="50" w:type="pct"/>
            <w:shd w:val="clear" w:color="auto" w:fill="auto"/>
            <w:vAlign w:val="bottom"/>
          </w:tcPr>
          <w:p w14:paraId="6CBFA47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485" w14:textId="77777777">
        <w:tc>
          <w:tcPr>
            <w:tcW w:w="3500" w:type="pct"/>
            <w:shd w:val="clear" w:color="auto" w:fill="E5E5E5"/>
            <w:vAlign w:val="center"/>
          </w:tcPr>
          <w:p w14:paraId="6CBFA47C"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50" w:type="pct"/>
            <w:shd w:val="clear" w:color="auto" w:fill="E5E5E5"/>
            <w:vAlign w:val="bottom"/>
          </w:tcPr>
          <w:p w14:paraId="6CBFA47D"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47E"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A47F" w14:textId="77777777" w:rsidR="00015EE2" w:rsidRDefault="00332066">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575</w:t>
            </w:r>
          </w:p>
        </w:tc>
        <w:tc>
          <w:tcPr>
            <w:tcW w:w="50" w:type="pct"/>
            <w:shd w:val="clear" w:color="auto" w:fill="E5E5E5"/>
            <w:vAlign w:val="bottom"/>
          </w:tcPr>
          <w:p w14:paraId="6CBFA480" w14:textId="77777777" w:rsidR="00015EE2" w:rsidRDefault="00332066">
            <w:pPr>
              <w:pStyle w:val="a3"/>
              <w:spacing w:beforeAutospacing="0" w:afterAutospacing="0" w:line="220" w:lineRule="atLeast"/>
              <w:ind w:left="240" w:hanging="240"/>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CBFA481" w14:textId="77777777" w:rsidR="00015EE2" w:rsidRDefault="00332066">
            <w:pPr>
              <w:pStyle w:val="a3"/>
              <w:spacing w:beforeAutospacing="0" w:afterAutospacing="0" w:line="220" w:lineRule="atLeast"/>
              <w:ind w:left="240" w:hanging="240"/>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482" w14:textId="77777777" w:rsidR="00015EE2" w:rsidRDefault="00332066">
            <w:pPr>
              <w:pStyle w:val="a3"/>
              <w:spacing w:beforeAutospacing="0" w:afterAutospacing="0" w:line="220" w:lineRule="atLeast"/>
              <w:ind w:left="240" w:hanging="240"/>
              <w:jc w:val="righ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A483" w14:textId="77777777" w:rsidR="00015EE2" w:rsidRDefault="00332066">
            <w:pPr>
              <w:pStyle w:val="a3"/>
              <w:spacing w:beforeAutospacing="0" w:afterAutospacing="0" w:line="220" w:lineRule="atLeast"/>
              <w:ind w:left="240" w:hanging="240"/>
              <w:jc w:val="right"/>
              <w:rPr>
                <w:rFonts w:ascii="Arial" w:hAnsi="Arial" w:cs="Arial"/>
                <w:sz w:val="20"/>
                <w:szCs w:val="20"/>
              </w:rPr>
            </w:pPr>
            <w:r>
              <w:rPr>
                <w:rFonts w:ascii="Arial" w:hAnsi="Arial" w:cs="Arial"/>
                <w:sz w:val="20"/>
                <w:szCs w:val="20"/>
              </w:rPr>
              <w:t>612</w:t>
            </w:r>
          </w:p>
        </w:tc>
        <w:tc>
          <w:tcPr>
            <w:tcW w:w="50" w:type="pct"/>
            <w:shd w:val="clear" w:color="auto" w:fill="E5E5E5"/>
            <w:vAlign w:val="bottom"/>
          </w:tcPr>
          <w:p w14:paraId="6CBFA484"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w:t>
            </w:r>
          </w:p>
        </w:tc>
      </w:tr>
      <w:tr w:rsidR="00015EE2" w14:paraId="6CBFA48F" w14:textId="77777777">
        <w:tc>
          <w:tcPr>
            <w:tcW w:w="3500" w:type="pct"/>
            <w:shd w:val="clear" w:color="auto" w:fill="auto"/>
          </w:tcPr>
          <w:p w14:paraId="6CBFA486"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0" w:type="pct"/>
            <w:shd w:val="clear" w:color="auto" w:fill="auto"/>
            <w:vAlign w:val="bottom"/>
          </w:tcPr>
          <w:p w14:paraId="6CBFA487"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488"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6CBFA48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(5,573</w:t>
            </w:r>
          </w:p>
        </w:tc>
        <w:tc>
          <w:tcPr>
            <w:tcW w:w="50" w:type="pct"/>
            <w:shd w:val="clear" w:color="auto" w:fill="auto"/>
            <w:vAlign w:val="bottom"/>
          </w:tcPr>
          <w:p w14:paraId="6CBFA48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A48B"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48C"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6CBFA48D"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(7,684</w:t>
            </w:r>
          </w:p>
        </w:tc>
        <w:tc>
          <w:tcPr>
            <w:tcW w:w="50" w:type="pct"/>
            <w:shd w:val="clear" w:color="auto" w:fill="auto"/>
            <w:vAlign w:val="bottom"/>
          </w:tcPr>
          <w:p w14:paraId="6CBFA48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499" w14:textId="77777777">
        <w:tc>
          <w:tcPr>
            <w:tcW w:w="3500" w:type="pct"/>
            <w:shd w:val="clear" w:color="auto" w:fill="E5E5E5"/>
          </w:tcPr>
          <w:p w14:paraId="6CBFA49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cash dividends paid</w:t>
            </w:r>
          </w:p>
        </w:tc>
        <w:tc>
          <w:tcPr>
            <w:tcW w:w="50" w:type="pct"/>
            <w:shd w:val="clear" w:color="auto" w:fill="E5E5E5"/>
            <w:vAlign w:val="bottom"/>
          </w:tcPr>
          <w:p w14:paraId="6CBFA491"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492"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6CBFA49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(4,621</w:t>
            </w:r>
          </w:p>
        </w:tc>
        <w:tc>
          <w:tcPr>
            <w:tcW w:w="50" w:type="pct"/>
            <w:shd w:val="clear" w:color="auto" w:fill="E5E5E5"/>
            <w:vAlign w:val="bottom"/>
          </w:tcPr>
          <w:p w14:paraId="6CBFA49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A495"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496"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6CBFA49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(4,206</w:t>
            </w:r>
          </w:p>
        </w:tc>
        <w:tc>
          <w:tcPr>
            <w:tcW w:w="50" w:type="pct"/>
            <w:shd w:val="clear" w:color="auto" w:fill="E5E5E5"/>
            <w:vAlign w:val="bottom"/>
          </w:tcPr>
          <w:p w14:paraId="6CBFA49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4A3" w14:textId="77777777">
        <w:tc>
          <w:tcPr>
            <w:tcW w:w="3500" w:type="pct"/>
            <w:shd w:val="clear" w:color="auto" w:fill="auto"/>
          </w:tcPr>
          <w:p w14:paraId="6CBFA49A"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6CBFA49B"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49C"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6CBFA49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(264</w:t>
            </w:r>
          </w:p>
        </w:tc>
        <w:tc>
          <w:tcPr>
            <w:tcW w:w="50" w:type="pct"/>
            <w:shd w:val="clear" w:color="auto" w:fill="auto"/>
            <w:vAlign w:val="bottom"/>
          </w:tcPr>
          <w:p w14:paraId="6CBFA49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A49F"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4A0"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6CBFA4A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(172</w:t>
            </w:r>
          </w:p>
        </w:tc>
        <w:tc>
          <w:tcPr>
            <w:tcW w:w="50" w:type="pct"/>
            <w:shd w:val="clear" w:color="auto" w:fill="auto"/>
            <w:vAlign w:val="bottom"/>
          </w:tcPr>
          <w:p w14:paraId="6CBFA4A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4AD" w14:textId="77777777">
        <w:tc>
          <w:tcPr>
            <w:tcW w:w="3500" w:type="pct"/>
            <w:tcBorders>
              <w:bottom w:val="single" w:sz="6" w:space="0" w:color="000000"/>
            </w:tcBorders>
            <w:shd w:val="clear" w:color="auto" w:fill="auto"/>
          </w:tcPr>
          <w:p w14:paraId="6CBFA4A4"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4A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4A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4A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4A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4A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4A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A4A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4A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4B7" w14:textId="77777777">
        <w:tc>
          <w:tcPr>
            <w:tcW w:w="3500" w:type="pct"/>
            <w:tcBorders>
              <w:top w:val="single" w:sz="6" w:space="0" w:color="000000"/>
            </w:tcBorders>
            <w:shd w:val="clear" w:color="auto" w:fill="auto"/>
          </w:tcPr>
          <w:p w14:paraId="6CBFA4AE"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4A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4B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A4B1"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4B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4B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4B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A4B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4B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4C1" w14:textId="77777777">
        <w:tc>
          <w:tcPr>
            <w:tcW w:w="3500" w:type="pct"/>
            <w:shd w:val="clear" w:color="auto" w:fill="E5E5E5"/>
          </w:tcPr>
          <w:p w14:paraId="6CBFA4B8" w14:textId="77777777" w:rsidR="00015EE2" w:rsidRDefault="00332066">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used in financing</w:t>
            </w:r>
          </w:p>
        </w:tc>
        <w:tc>
          <w:tcPr>
            <w:tcW w:w="50" w:type="pct"/>
            <w:shd w:val="clear" w:color="auto" w:fill="E5E5E5"/>
            <w:vAlign w:val="bottom"/>
          </w:tcPr>
          <w:p w14:paraId="6CBFA4B9"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4BA"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6CBFA4B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(10,883</w:t>
            </w:r>
          </w:p>
        </w:tc>
        <w:tc>
          <w:tcPr>
            <w:tcW w:w="50" w:type="pct"/>
            <w:shd w:val="clear" w:color="auto" w:fill="E5E5E5"/>
            <w:vAlign w:val="bottom"/>
          </w:tcPr>
          <w:p w14:paraId="6CBFA4B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A4BD"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4BE"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6CBFA4B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(16,276</w:t>
            </w:r>
          </w:p>
        </w:tc>
        <w:tc>
          <w:tcPr>
            <w:tcW w:w="50" w:type="pct"/>
            <w:shd w:val="clear" w:color="auto" w:fill="E5E5E5"/>
            <w:vAlign w:val="bottom"/>
          </w:tcPr>
          <w:p w14:paraId="6CBFA4C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4CB" w14:textId="77777777">
        <w:tc>
          <w:tcPr>
            <w:tcW w:w="3500" w:type="pct"/>
            <w:tcBorders>
              <w:bottom w:val="single" w:sz="6" w:space="0" w:color="000000"/>
            </w:tcBorders>
            <w:shd w:val="clear" w:color="auto" w:fill="auto"/>
          </w:tcPr>
          <w:p w14:paraId="6CBFA4C2"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4C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4C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4C5"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4C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4C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4C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A4C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4C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4D5" w14:textId="77777777">
        <w:tc>
          <w:tcPr>
            <w:tcW w:w="3500" w:type="pct"/>
            <w:tcBorders>
              <w:top w:val="single" w:sz="6" w:space="0" w:color="000000"/>
            </w:tcBorders>
            <w:shd w:val="clear" w:color="auto" w:fill="auto"/>
          </w:tcPr>
          <w:p w14:paraId="6CBFA4CC"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4C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4C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A4C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4D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4D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4D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A4D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4D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4DF" w14:textId="77777777">
        <w:tc>
          <w:tcPr>
            <w:tcW w:w="3500" w:type="pct"/>
            <w:shd w:val="clear" w:color="auto" w:fill="auto"/>
          </w:tcPr>
          <w:p w14:paraId="6CBFA4D6" w14:textId="77777777" w:rsidR="00015EE2" w:rsidRDefault="00332066">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Investing</w:t>
            </w:r>
          </w:p>
        </w:tc>
        <w:tc>
          <w:tcPr>
            <w:tcW w:w="50" w:type="pct"/>
            <w:shd w:val="clear" w:color="auto" w:fill="auto"/>
            <w:vAlign w:val="bottom"/>
          </w:tcPr>
          <w:p w14:paraId="6CBFA4D7"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4D8"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6CBFA4D9"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4D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4DB"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4DC"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6CBFA4DD"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4D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4E9" w14:textId="77777777">
        <w:tc>
          <w:tcPr>
            <w:tcW w:w="3500" w:type="pct"/>
            <w:shd w:val="clear" w:color="auto" w:fill="E5E5E5"/>
          </w:tcPr>
          <w:p w14:paraId="6CBFA4E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Additions to property and equipment</w:t>
            </w:r>
          </w:p>
        </w:tc>
        <w:tc>
          <w:tcPr>
            <w:tcW w:w="50" w:type="pct"/>
            <w:shd w:val="clear" w:color="auto" w:fill="E5E5E5"/>
            <w:vAlign w:val="bottom"/>
          </w:tcPr>
          <w:p w14:paraId="6CBFA4E1"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4E2"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6CBFA4E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(6,283</w:t>
            </w:r>
          </w:p>
        </w:tc>
        <w:tc>
          <w:tcPr>
            <w:tcW w:w="50" w:type="pct"/>
            <w:shd w:val="clear" w:color="auto" w:fill="E5E5E5"/>
            <w:vAlign w:val="bottom"/>
          </w:tcPr>
          <w:p w14:paraId="6CBFA4E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A4E5"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4E6"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6CBFA4E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(5,810</w:t>
            </w:r>
          </w:p>
        </w:tc>
        <w:tc>
          <w:tcPr>
            <w:tcW w:w="50" w:type="pct"/>
            <w:shd w:val="clear" w:color="auto" w:fill="E5E5E5"/>
            <w:vAlign w:val="bottom"/>
          </w:tcPr>
          <w:p w14:paraId="6CBFA4E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4F3" w14:textId="77777777">
        <w:tc>
          <w:tcPr>
            <w:tcW w:w="3500" w:type="pct"/>
            <w:shd w:val="clear" w:color="auto" w:fill="auto"/>
          </w:tcPr>
          <w:p w14:paraId="6CBFA4EA"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Acquisition of companies, net of cash acquired, and purchases of intangible and other assets</w:t>
            </w:r>
          </w:p>
        </w:tc>
        <w:tc>
          <w:tcPr>
            <w:tcW w:w="50" w:type="pct"/>
            <w:shd w:val="clear" w:color="auto" w:fill="auto"/>
            <w:vAlign w:val="bottom"/>
          </w:tcPr>
          <w:p w14:paraId="6CBFA4EB"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4EC"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6CBFA4E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(349</w:t>
            </w:r>
          </w:p>
        </w:tc>
        <w:tc>
          <w:tcPr>
            <w:tcW w:w="50" w:type="pct"/>
            <w:shd w:val="clear" w:color="auto" w:fill="auto"/>
            <w:vAlign w:val="bottom"/>
          </w:tcPr>
          <w:p w14:paraId="6CBFA4E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A4EF"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4F0"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6CBFA4F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(1,206</w:t>
            </w:r>
          </w:p>
        </w:tc>
        <w:tc>
          <w:tcPr>
            <w:tcW w:w="50" w:type="pct"/>
            <w:shd w:val="clear" w:color="auto" w:fill="auto"/>
            <w:vAlign w:val="bottom"/>
          </w:tcPr>
          <w:p w14:paraId="6CBFA4F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4FD" w14:textId="77777777">
        <w:tc>
          <w:tcPr>
            <w:tcW w:w="3500" w:type="pct"/>
            <w:shd w:val="clear" w:color="auto" w:fill="E5E5E5"/>
          </w:tcPr>
          <w:p w14:paraId="6CBFA4F4"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Purchases of </w:t>
            </w:r>
            <w:r>
              <w:rPr>
                <w:rFonts w:ascii="Arial" w:hAnsi="Arial" w:cs="Arial"/>
                <w:sz w:val="20"/>
                <w:szCs w:val="20"/>
              </w:rPr>
              <w:t>investments</w:t>
            </w:r>
          </w:p>
        </w:tc>
        <w:tc>
          <w:tcPr>
            <w:tcW w:w="50" w:type="pct"/>
            <w:shd w:val="clear" w:color="auto" w:fill="E5E5E5"/>
            <w:vAlign w:val="bottom"/>
          </w:tcPr>
          <w:p w14:paraId="6CBFA4F5"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4F6"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6CBFA4F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(5,013</w:t>
            </w:r>
          </w:p>
        </w:tc>
        <w:tc>
          <w:tcPr>
            <w:tcW w:w="50" w:type="pct"/>
            <w:shd w:val="clear" w:color="auto" w:fill="E5E5E5"/>
            <w:vAlign w:val="bottom"/>
          </w:tcPr>
          <w:p w14:paraId="6CBFA4F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A4F9"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4FA"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6CBFA4F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(10,309</w:t>
            </w:r>
          </w:p>
        </w:tc>
        <w:tc>
          <w:tcPr>
            <w:tcW w:w="50" w:type="pct"/>
            <w:shd w:val="clear" w:color="auto" w:fill="E5E5E5"/>
            <w:vAlign w:val="bottom"/>
          </w:tcPr>
          <w:p w14:paraId="6CBFA4F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507" w14:textId="77777777">
        <w:tc>
          <w:tcPr>
            <w:tcW w:w="3500" w:type="pct"/>
            <w:shd w:val="clear" w:color="auto" w:fill="auto"/>
          </w:tcPr>
          <w:p w14:paraId="6CBFA4FE"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Maturities of investments</w:t>
            </w:r>
          </w:p>
        </w:tc>
        <w:tc>
          <w:tcPr>
            <w:tcW w:w="50" w:type="pct"/>
            <w:shd w:val="clear" w:color="auto" w:fill="auto"/>
            <w:vAlign w:val="bottom"/>
          </w:tcPr>
          <w:p w14:paraId="6CBFA4FF"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500"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6CBFA50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6,662</w:t>
            </w:r>
          </w:p>
        </w:tc>
        <w:tc>
          <w:tcPr>
            <w:tcW w:w="50" w:type="pct"/>
            <w:shd w:val="clear" w:color="auto" w:fill="auto"/>
            <w:vAlign w:val="bottom"/>
          </w:tcPr>
          <w:p w14:paraId="6CBFA502"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503"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504"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6CBFA50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8,862</w:t>
            </w:r>
          </w:p>
        </w:tc>
        <w:tc>
          <w:tcPr>
            <w:tcW w:w="50" w:type="pct"/>
            <w:shd w:val="clear" w:color="auto" w:fill="auto"/>
            <w:vAlign w:val="bottom"/>
          </w:tcPr>
          <w:p w14:paraId="6CBFA50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511" w14:textId="77777777">
        <w:tc>
          <w:tcPr>
            <w:tcW w:w="3500" w:type="pct"/>
            <w:shd w:val="clear" w:color="auto" w:fill="E5E5E5"/>
          </w:tcPr>
          <w:p w14:paraId="6CBFA508"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Sales of investments</w:t>
            </w:r>
          </w:p>
        </w:tc>
        <w:tc>
          <w:tcPr>
            <w:tcW w:w="50" w:type="pct"/>
            <w:shd w:val="clear" w:color="auto" w:fill="E5E5E5"/>
            <w:vAlign w:val="bottom"/>
          </w:tcPr>
          <w:p w14:paraId="6CBFA509"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50A"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6CBFA50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2,711</w:t>
            </w:r>
          </w:p>
        </w:tc>
        <w:tc>
          <w:tcPr>
            <w:tcW w:w="50" w:type="pct"/>
            <w:shd w:val="clear" w:color="auto" w:fill="E5E5E5"/>
            <w:vAlign w:val="bottom"/>
          </w:tcPr>
          <w:p w14:paraId="6CBFA50C"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50D"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50E"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6CBFA50F"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5,630</w:t>
            </w:r>
          </w:p>
        </w:tc>
        <w:tc>
          <w:tcPr>
            <w:tcW w:w="50" w:type="pct"/>
            <w:shd w:val="clear" w:color="auto" w:fill="E5E5E5"/>
            <w:vAlign w:val="bottom"/>
          </w:tcPr>
          <w:p w14:paraId="6CBFA51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A51B" w14:textId="77777777">
        <w:tc>
          <w:tcPr>
            <w:tcW w:w="3500" w:type="pct"/>
            <w:shd w:val="clear" w:color="auto" w:fill="auto"/>
          </w:tcPr>
          <w:p w14:paraId="6CBFA512"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6CBFA51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514" w14:textId="77777777" w:rsidR="00015EE2" w:rsidRDefault="00332066">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6CBFA51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(860</w:t>
            </w:r>
          </w:p>
        </w:tc>
        <w:tc>
          <w:tcPr>
            <w:tcW w:w="50" w:type="pct"/>
            <w:shd w:val="clear" w:color="auto" w:fill="auto"/>
            <w:vAlign w:val="bottom"/>
          </w:tcPr>
          <w:p w14:paraId="6CBFA51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A51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518" w14:textId="77777777" w:rsidR="00015EE2" w:rsidRDefault="00332066">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A51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(417</w:t>
            </w:r>
          </w:p>
        </w:tc>
        <w:tc>
          <w:tcPr>
            <w:tcW w:w="50" w:type="pct"/>
            <w:shd w:val="clear" w:color="auto" w:fill="auto"/>
            <w:vAlign w:val="bottom"/>
          </w:tcPr>
          <w:p w14:paraId="6CBFA51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525" w14:textId="77777777">
        <w:tc>
          <w:tcPr>
            <w:tcW w:w="3500" w:type="pct"/>
            <w:tcBorders>
              <w:bottom w:val="single" w:sz="6" w:space="0" w:color="000000"/>
            </w:tcBorders>
            <w:shd w:val="clear" w:color="auto" w:fill="auto"/>
          </w:tcPr>
          <w:p w14:paraId="6CBFA51C"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51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51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51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52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52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52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A52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52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52F" w14:textId="77777777">
        <w:tc>
          <w:tcPr>
            <w:tcW w:w="3500" w:type="pct"/>
            <w:tcBorders>
              <w:top w:val="single" w:sz="6" w:space="0" w:color="000000"/>
            </w:tcBorders>
            <w:shd w:val="clear" w:color="auto" w:fill="auto"/>
          </w:tcPr>
          <w:p w14:paraId="6CBFA526"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52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52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A529"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52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52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52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A52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52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539" w14:textId="77777777">
        <w:tc>
          <w:tcPr>
            <w:tcW w:w="3500" w:type="pct"/>
            <w:shd w:val="clear" w:color="auto" w:fill="E5E5E5"/>
          </w:tcPr>
          <w:p w14:paraId="6CBFA530" w14:textId="77777777" w:rsidR="00015EE2" w:rsidRDefault="00332066">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used in investing</w:t>
            </w:r>
          </w:p>
        </w:tc>
        <w:tc>
          <w:tcPr>
            <w:tcW w:w="50" w:type="pct"/>
            <w:shd w:val="clear" w:color="auto" w:fill="E5E5E5"/>
            <w:vAlign w:val="bottom"/>
          </w:tcPr>
          <w:p w14:paraId="6CBFA531"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532"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6CBFA53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(3,132</w:t>
            </w:r>
          </w:p>
        </w:tc>
        <w:tc>
          <w:tcPr>
            <w:tcW w:w="50" w:type="pct"/>
            <w:shd w:val="clear" w:color="auto" w:fill="E5E5E5"/>
            <w:vAlign w:val="bottom"/>
          </w:tcPr>
          <w:p w14:paraId="6CBFA53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A535"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536"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6CBFA53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(3,250</w:t>
            </w:r>
          </w:p>
        </w:tc>
        <w:tc>
          <w:tcPr>
            <w:tcW w:w="50" w:type="pct"/>
            <w:shd w:val="clear" w:color="auto" w:fill="E5E5E5"/>
            <w:vAlign w:val="bottom"/>
          </w:tcPr>
          <w:p w14:paraId="6CBFA53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543" w14:textId="77777777">
        <w:tc>
          <w:tcPr>
            <w:tcW w:w="3500" w:type="pct"/>
            <w:tcBorders>
              <w:bottom w:val="single" w:sz="6" w:space="0" w:color="000000"/>
            </w:tcBorders>
            <w:shd w:val="clear" w:color="auto" w:fill="auto"/>
          </w:tcPr>
          <w:p w14:paraId="6CBFA53A"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53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53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53D"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53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53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54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A54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54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54D" w14:textId="77777777">
        <w:tc>
          <w:tcPr>
            <w:tcW w:w="3500" w:type="pct"/>
            <w:tcBorders>
              <w:top w:val="single" w:sz="6" w:space="0" w:color="000000"/>
            </w:tcBorders>
            <w:shd w:val="clear" w:color="auto" w:fill="auto"/>
          </w:tcPr>
          <w:p w14:paraId="6CBFA544"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54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54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A54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54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54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54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A54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54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557" w14:textId="77777777">
        <w:tc>
          <w:tcPr>
            <w:tcW w:w="3500" w:type="pct"/>
            <w:shd w:val="clear" w:color="auto" w:fill="auto"/>
          </w:tcPr>
          <w:p w14:paraId="6CBFA54E"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Effect of foreign exchange rates on cash and cash equivalents</w:t>
            </w:r>
          </w:p>
        </w:tc>
        <w:tc>
          <w:tcPr>
            <w:tcW w:w="50" w:type="pct"/>
            <w:shd w:val="clear" w:color="auto" w:fill="auto"/>
            <w:vAlign w:val="bottom"/>
          </w:tcPr>
          <w:p w14:paraId="6CBFA54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550" w14:textId="77777777" w:rsidR="00015EE2" w:rsidRDefault="00332066">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A55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(230</w:t>
            </w:r>
          </w:p>
        </w:tc>
        <w:tc>
          <w:tcPr>
            <w:tcW w:w="50" w:type="pct"/>
            <w:shd w:val="clear" w:color="auto" w:fill="auto"/>
            <w:vAlign w:val="bottom"/>
          </w:tcPr>
          <w:p w14:paraId="6CBFA55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A55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554" w14:textId="77777777" w:rsidR="00015EE2" w:rsidRDefault="00332066">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A55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(73</w:t>
            </w:r>
          </w:p>
        </w:tc>
        <w:tc>
          <w:tcPr>
            <w:tcW w:w="50" w:type="pct"/>
            <w:shd w:val="clear" w:color="auto" w:fill="auto"/>
            <w:vAlign w:val="bottom"/>
          </w:tcPr>
          <w:p w14:paraId="6CBFA55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561" w14:textId="77777777">
        <w:tc>
          <w:tcPr>
            <w:tcW w:w="3500" w:type="pct"/>
            <w:tcBorders>
              <w:bottom w:val="single" w:sz="6" w:space="0" w:color="000000"/>
            </w:tcBorders>
            <w:shd w:val="clear" w:color="auto" w:fill="auto"/>
          </w:tcPr>
          <w:p w14:paraId="6CBFA55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55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55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55B"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55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55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55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A55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560" w14:textId="77777777" w:rsidR="00015EE2" w:rsidRDefault="00332066">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015EE2" w14:paraId="6CBFA56B" w14:textId="77777777">
        <w:tc>
          <w:tcPr>
            <w:tcW w:w="3500" w:type="pct"/>
            <w:tcBorders>
              <w:top w:val="single" w:sz="6" w:space="0" w:color="000000"/>
            </w:tcBorders>
            <w:shd w:val="clear" w:color="auto" w:fill="auto"/>
          </w:tcPr>
          <w:p w14:paraId="6CBFA56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56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56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A565"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56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56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56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A56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56A" w14:textId="77777777" w:rsidR="00015EE2" w:rsidRDefault="00332066">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015EE2" w14:paraId="6CBFA575" w14:textId="77777777">
        <w:tc>
          <w:tcPr>
            <w:tcW w:w="3500" w:type="pct"/>
            <w:shd w:val="clear" w:color="auto" w:fill="E5E5E5"/>
          </w:tcPr>
          <w:p w14:paraId="6CBFA56C"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change in cash and cash equivalents</w:t>
            </w:r>
          </w:p>
        </w:tc>
        <w:tc>
          <w:tcPr>
            <w:tcW w:w="50" w:type="pct"/>
            <w:shd w:val="clear" w:color="auto" w:fill="E5E5E5"/>
            <w:vAlign w:val="bottom"/>
          </w:tcPr>
          <w:p w14:paraId="6CBFA56D"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56E"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6CBFA56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8,953</w:t>
            </w:r>
          </w:p>
        </w:tc>
        <w:tc>
          <w:tcPr>
            <w:tcW w:w="50" w:type="pct"/>
            <w:shd w:val="clear" w:color="auto" w:fill="E5E5E5"/>
            <w:vAlign w:val="bottom"/>
          </w:tcPr>
          <w:p w14:paraId="6CBFA57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571"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572"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6CBFA57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4,941</w:t>
            </w:r>
          </w:p>
        </w:tc>
        <w:tc>
          <w:tcPr>
            <w:tcW w:w="50" w:type="pct"/>
            <w:shd w:val="clear" w:color="auto" w:fill="E5E5E5"/>
            <w:vAlign w:val="bottom"/>
          </w:tcPr>
          <w:p w14:paraId="6CBFA57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57F" w14:textId="77777777">
        <w:tc>
          <w:tcPr>
            <w:tcW w:w="3500" w:type="pct"/>
            <w:shd w:val="clear" w:color="auto" w:fill="auto"/>
          </w:tcPr>
          <w:p w14:paraId="6CBFA576"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Cash and cash </w:t>
            </w:r>
            <w:r>
              <w:rPr>
                <w:rFonts w:ascii="Arial" w:hAnsi="Arial" w:cs="Arial"/>
                <w:sz w:val="20"/>
                <w:szCs w:val="20"/>
              </w:rPr>
              <w:t>equivalents, beginning of period</w:t>
            </w:r>
          </w:p>
        </w:tc>
        <w:tc>
          <w:tcPr>
            <w:tcW w:w="50" w:type="pct"/>
            <w:shd w:val="clear" w:color="auto" w:fill="auto"/>
            <w:vAlign w:val="bottom"/>
          </w:tcPr>
          <w:p w14:paraId="6CBFA577"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578" w14:textId="77777777" w:rsidR="00015EE2" w:rsidRDefault="00332066">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6CBFA57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13,931</w:t>
            </w:r>
          </w:p>
        </w:tc>
        <w:tc>
          <w:tcPr>
            <w:tcW w:w="50" w:type="pct"/>
            <w:shd w:val="clear" w:color="auto" w:fill="auto"/>
            <w:vAlign w:val="bottom"/>
          </w:tcPr>
          <w:p w14:paraId="6CBFA57A"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57B"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57C"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6CBFA57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14,224</w:t>
            </w:r>
          </w:p>
        </w:tc>
        <w:tc>
          <w:tcPr>
            <w:tcW w:w="50" w:type="pct"/>
            <w:shd w:val="clear" w:color="auto" w:fill="auto"/>
            <w:vAlign w:val="bottom"/>
          </w:tcPr>
          <w:p w14:paraId="6CBFA57E" w14:textId="77777777" w:rsidR="00015EE2" w:rsidRDefault="00332066">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015EE2" w14:paraId="6CBFA589" w14:textId="77777777">
        <w:tc>
          <w:tcPr>
            <w:tcW w:w="3500" w:type="pct"/>
            <w:tcBorders>
              <w:bottom w:val="single" w:sz="6" w:space="0" w:color="000000"/>
            </w:tcBorders>
            <w:shd w:val="clear" w:color="auto" w:fill="auto"/>
          </w:tcPr>
          <w:p w14:paraId="6CBFA580"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58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58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583"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58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58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58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A58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588" w14:textId="77777777" w:rsidR="00015EE2" w:rsidRDefault="00332066">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015EE2" w14:paraId="6CBFA593" w14:textId="77777777">
        <w:tc>
          <w:tcPr>
            <w:tcW w:w="3500" w:type="pct"/>
            <w:tcBorders>
              <w:top w:val="single" w:sz="6" w:space="0" w:color="000000"/>
            </w:tcBorders>
            <w:shd w:val="clear" w:color="auto" w:fill="auto"/>
          </w:tcPr>
          <w:p w14:paraId="6CBFA58A"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58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58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A58D"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58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58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59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A59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592" w14:textId="77777777" w:rsidR="00015EE2" w:rsidRDefault="00332066">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015EE2" w14:paraId="6CBFA59D" w14:textId="77777777">
        <w:tc>
          <w:tcPr>
            <w:tcW w:w="3500" w:type="pct"/>
            <w:shd w:val="clear" w:color="auto" w:fill="E5E5E5"/>
          </w:tcPr>
          <w:p w14:paraId="6CBFA594"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and cash equivalents, end of period</w:t>
            </w:r>
          </w:p>
        </w:tc>
        <w:tc>
          <w:tcPr>
            <w:tcW w:w="50" w:type="pct"/>
            <w:shd w:val="clear" w:color="auto" w:fill="E5E5E5"/>
            <w:vAlign w:val="bottom"/>
          </w:tcPr>
          <w:p w14:paraId="6CBFA595" w14:textId="77777777" w:rsidR="00015EE2" w:rsidRDefault="00332066">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CBFA59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A59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22,884</w:t>
            </w:r>
          </w:p>
        </w:tc>
        <w:tc>
          <w:tcPr>
            <w:tcW w:w="50" w:type="pct"/>
            <w:shd w:val="clear" w:color="auto" w:fill="E5E5E5"/>
            <w:vAlign w:val="bottom"/>
          </w:tcPr>
          <w:p w14:paraId="6CBFA598" w14:textId="77777777" w:rsidR="00015EE2" w:rsidRDefault="00332066">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CBFA59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59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A59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19,165</w:t>
            </w:r>
          </w:p>
        </w:tc>
        <w:tc>
          <w:tcPr>
            <w:tcW w:w="50" w:type="pct"/>
            <w:shd w:val="clear" w:color="auto" w:fill="E5E5E5"/>
            <w:vAlign w:val="bottom"/>
          </w:tcPr>
          <w:p w14:paraId="6CBFA59C" w14:textId="77777777" w:rsidR="00015EE2" w:rsidRDefault="00332066">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015EE2" w14:paraId="6CBFA5A7" w14:textId="77777777">
        <w:tc>
          <w:tcPr>
            <w:tcW w:w="3500" w:type="pct"/>
            <w:shd w:val="clear" w:color="auto" w:fill="auto"/>
          </w:tcPr>
          <w:p w14:paraId="6CBFA59E"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CBFA59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A5A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6CBFA5A1"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5A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5A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A5A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6CBFA5A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5A6" w14:textId="77777777" w:rsidR="00015EE2" w:rsidRDefault="00332066">
            <w:pPr>
              <w:pStyle w:val="a3"/>
              <w:spacing w:beforeAutospacing="0" w:afterAutospacing="0" w:line="80" w:lineRule="atLeast"/>
              <w:jc w:val="right"/>
              <w:rPr>
                <w:sz w:val="8"/>
                <w:szCs w:val="8"/>
              </w:rPr>
            </w:pPr>
            <w:r>
              <w:rPr>
                <w:sz w:val="8"/>
                <w:szCs w:val="8"/>
              </w:rPr>
              <w:t> </w:t>
            </w:r>
          </w:p>
        </w:tc>
      </w:tr>
    </w:tbl>
    <w:p w14:paraId="6CBFA5A8"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Refer to accompanying notes.</w:t>
      </w:r>
    </w:p>
    <w:p w14:paraId="6CBFA5A9" w14:textId="77777777" w:rsidR="00015EE2" w:rsidRDefault="00332066">
      <w:pPr>
        <w:pStyle w:val="a3"/>
        <w:spacing w:beforeAutospacing="0" w:afterAutospacing="0"/>
        <w:jc w:val="both"/>
        <w:rPr>
          <w:sz w:val="12"/>
          <w:szCs w:val="12"/>
        </w:rPr>
      </w:pPr>
      <w:r>
        <w:rPr>
          <w:sz w:val="12"/>
          <w:szCs w:val="12"/>
        </w:rPr>
        <w:t> </w:t>
      </w:r>
    </w:p>
    <w:p w14:paraId="6CBFA5AA"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6</w:t>
      </w:r>
    </w:p>
    <w:p w14:paraId="6CBFA5AB" w14:textId="77777777" w:rsidR="00015EE2" w:rsidRDefault="00332066">
      <w:r>
        <w:rPr>
          <w:rFonts w:ascii="Arial" w:hAnsi="Arial" w:cs="Arial"/>
          <w:sz w:val="16"/>
          <w:szCs w:val="16"/>
        </w:rPr>
        <w:pict w14:anchorId="6CBFD776">
          <v:rect id="_x0000_i1030" style="width:415.3pt;height:1.5pt" o:hralign="center" o:hrstd="t" o:hr="t" fillcolor="#a0a0a0" stroked="f"/>
        </w:pict>
      </w:r>
    </w:p>
    <w:p w14:paraId="6CBFA5AC"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A5AD"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A5AE"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A5AF"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A5B0" w14:textId="77777777" w:rsidR="00015EE2" w:rsidRDefault="00332066">
      <w:pPr>
        <w:pStyle w:val="a3"/>
        <w:spacing w:beforeAutospacing="0" w:afterAutospacing="0"/>
        <w:jc w:val="center"/>
        <w:rPr>
          <w:rFonts w:ascii="Arial" w:hAnsi="Arial" w:cs="Arial"/>
          <w:b/>
          <w:bCs/>
          <w:sz w:val="20"/>
          <w:szCs w:val="20"/>
        </w:rPr>
      </w:pPr>
      <w:r>
        <w:rPr>
          <w:rFonts w:ascii="Arial" w:hAnsi="Arial" w:cs="Arial"/>
          <w:b/>
          <w:bCs/>
          <w:sz w:val="20"/>
          <w:szCs w:val="20"/>
        </w:rPr>
        <w:t xml:space="preserve">STOCKHOLDERS’ EQUITY STATEMENTS </w:t>
      </w:r>
    </w:p>
    <w:p w14:paraId="6CBFA5B1"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015EE2" w14:paraId="6CBFA5B6" w14:textId="77777777">
        <w:tc>
          <w:tcPr>
            <w:tcW w:w="3500" w:type="pct"/>
            <w:shd w:val="clear" w:color="auto" w:fill="auto"/>
            <w:vAlign w:val="bottom"/>
          </w:tcPr>
          <w:p w14:paraId="6CBFA5B2"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 except per share amounts) (Unaudited)</w:t>
            </w:r>
          </w:p>
        </w:tc>
        <w:tc>
          <w:tcPr>
            <w:tcW w:w="50" w:type="pct"/>
            <w:shd w:val="clear" w:color="auto" w:fill="auto"/>
            <w:vAlign w:val="bottom"/>
          </w:tcPr>
          <w:p w14:paraId="6CBFA5B3"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1400" w:type="pct"/>
            <w:gridSpan w:val="6"/>
            <w:shd w:val="clear" w:color="auto" w:fill="auto"/>
            <w:vAlign w:val="bottom"/>
          </w:tcPr>
          <w:p w14:paraId="6CBFA5B4"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0" w:type="auto"/>
            <w:tcBorders>
              <w:top w:val="nil"/>
              <w:left w:val="nil"/>
              <w:bottom w:val="nil"/>
              <w:right w:val="nil"/>
            </w:tcBorders>
            <w:shd w:val="clear" w:color="auto" w:fill="auto"/>
            <w:vAlign w:val="center"/>
          </w:tcPr>
          <w:p w14:paraId="6CBFA5B5" w14:textId="77777777" w:rsidR="00015EE2" w:rsidRDefault="00015EE2">
            <w:pPr>
              <w:rPr>
                <w:rFonts w:ascii="宋体"/>
              </w:rPr>
            </w:pPr>
          </w:p>
        </w:tc>
      </w:tr>
      <w:tr w:rsidR="00015EE2" w14:paraId="6CBFA5BB" w14:textId="77777777">
        <w:tc>
          <w:tcPr>
            <w:tcW w:w="3500" w:type="pct"/>
            <w:tcBorders>
              <w:bottom w:val="single" w:sz="6" w:space="0" w:color="000000"/>
            </w:tcBorders>
            <w:shd w:val="clear" w:color="auto" w:fill="auto"/>
            <w:vAlign w:val="bottom"/>
          </w:tcPr>
          <w:p w14:paraId="6CBFA5B7"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CBFA5B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1400" w:type="pct"/>
            <w:gridSpan w:val="6"/>
            <w:tcBorders>
              <w:bottom w:val="single" w:sz="6" w:space="0" w:color="000000"/>
            </w:tcBorders>
            <w:shd w:val="clear" w:color="auto" w:fill="auto"/>
            <w:vAlign w:val="bottom"/>
          </w:tcPr>
          <w:p w14:paraId="6CBFA5B9"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shd w:val="clear" w:color="auto" w:fill="auto"/>
          </w:tcPr>
          <w:p w14:paraId="6CBFA5B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5C3" w14:textId="77777777">
        <w:tc>
          <w:tcPr>
            <w:tcW w:w="3500" w:type="pct"/>
            <w:tcBorders>
              <w:top w:val="single" w:sz="6" w:space="0" w:color="000000"/>
            </w:tcBorders>
            <w:shd w:val="clear" w:color="auto" w:fill="auto"/>
            <w:vAlign w:val="bottom"/>
          </w:tcPr>
          <w:p w14:paraId="6CBFA5B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5B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top w:val="single" w:sz="6" w:space="0" w:color="000000"/>
            </w:tcBorders>
            <w:shd w:val="clear" w:color="auto" w:fill="auto"/>
            <w:vAlign w:val="bottom"/>
          </w:tcPr>
          <w:p w14:paraId="6CBFA5BE"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5B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A5C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top w:val="single" w:sz="6" w:space="0" w:color="000000"/>
            </w:tcBorders>
            <w:shd w:val="clear" w:color="auto" w:fill="auto"/>
            <w:vAlign w:val="bottom"/>
          </w:tcPr>
          <w:p w14:paraId="6CBFA5C1"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A5C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5CB" w14:textId="77777777">
        <w:tc>
          <w:tcPr>
            <w:tcW w:w="3500" w:type="pct"/>
            <w:shd w:val="clear" w:color="auto" w:fill="auto"/>
            <w:vAlign w:val="bottom"/>
          </w:tcPr>
          <w:p w14:paraId="6CBFA5C4"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6CBFA5C5"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50" w:type="pct"/>
            <w:gridSpan w:val="2"/>
            <w:shd w:val="clear" w:color="auto" w:fill="auto"/>
            <w:vAlign w:val="bottom"/>
          </w:tcPr>
          <w:p w14:paraId="6CBFA5C6"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A5C7"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A5C8"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50" w:type="pct"/>
            <w:gridSpan w:val="2"/>
            <w:shd w:val="clear" w:color="auto" w:fill="auto"/>
            <w:vAlign w:val="bottom"/>
          </w:tcPr>
          <w:p w14:paraId="6CBFA5C9"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6CBFA5C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A5D0" w14:textId="77777777">
        <w:tc>
          <w:tcPr>
            <w:tcW w:w="3500" w:type="pct"/>
            <w:shd w:val="clear" w:color="auto" w:fill="auto"/>
            <w:vAlign w:val="center"/>
          </w:tcPr>
          <w:p w14:paraId="6CBFA5C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0" w:type="pct"/>
            <w:gridSpan w:val="4"/>
            <w:shd w:val="clear" w:color="auto" w:fill="auto"/>
            <w:vAlign w:val="center"/>
          </w:tcPr>
          <w:p w14:paraId="6CBFA5C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0" w:type="pct"/>
            <w:gridSpan w:val="3"/>
            <w:shd w:val="clear" w:color="auto" w:fill="auto"/>
            <w:vAlign w:val="bottom"/>
          </w:tcPr>
          <w:p w14:paraId="6CBFA5C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5C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5DA" w14:textId="77777777">
        <w:tc>
          <w:tcPr>
            <w:tcW w:w="3500" w:type="pct"/>
            <w:shd w:val="clear" w:color="auto" w:fill="E5E5E5"/>
          </w:tcPr>
          <w:p w14:paraId="6CBFA5D1" w14:textId="77777777" w:rsidR="00015EE2" w:rsidRDefault="00332066">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Common stock and paid-in capital</w:t>
            </w:r>
          </w:p>
        </w:tc>
        <w:tc>
          <w:tcPr>
            <w:tcW w:w="50" w:type="pct"/>
            <w:shd w:val="clear" w:color="auto" w:fill="E5E5E5"/>
            <w:vAlign w:val="bottom"/>
          </w:tcPr>
          <w:p w14:paraId="6CBFA5D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5D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A5D4"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5D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A5D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5D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A5D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tcPr>
          <w:p w14:paraId="6CBFA5D9" w14:textId="77777777" w:rsidR="00015EE2" w:rsidRDefault="00332066">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r>
      <w:tr w:rsidR="00015EE2" w14:paraId="6CBFA5E4" w14:textId="77777777">
        <w:tc>
          <w:tcPr>
            <w:tcW w:w="3500" w:type="pct"/>
            <w:shd w:val="clear" w:color="auto" w:fill="auto"/>
          </w:tcPr>
          <w:p w14:paraId="6CBFA5DB"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Balance, beginning of </w:t>
            </w:r>
            <w:r>
              <w:rPr>
                <w:rFonts w:ascii="Arial" w:hAnsi="Arial" w:cs="Arial"/>
                <w:sz w:val="20"/>
                <w:szCs w:val="20"/>
              </w:rPr>
              <w:t>period</w:t>
            </w:r>
          </w:p>
        </w:tc>
        <w:tc>
          <w:tcPr>
            <w:tcW w:w="50" w:type="pct"/>
            <w:shd w:val="clear" w:color="auto" w:fill="auto"/>
            <w:vAlign w:val="bottom"/>
          </w:tcPr>
          <w:p w14:paraId="6CBFA5D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5D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CBFA5D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86,939</w:t>
            </w:r>
          </w:p>
        </w:tc>
        <w:tc>
          <w:tcPr>
            <w:tcW w:w="50" w:type="pct"/>
            <w:shd w:val="clear" w:color="auto" w:fill="auto"/>
            <w:noWrap/>
            <w:vAlign w:val="bottom"/>
          </w:tcPr>
          <w:p w14:paraId="6CBFA5D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A5E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5E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6CBFA5E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83,111</w:t>
            </w:r>
          </w:p>
        </w:tc>
        <w:tc>
          <w:tcPr>
            <w:tcW w:w="50" w:type="pct"/>
            <w:shd w:val="clear" w:color="auto" w:fill="auto"/>
          </w:tcPr>
          <w:p w14:paraId="6CBFA5E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A5EE" w14:textId="77777777">
        <w:tc>
          <w:tcPr>
            <w:tcW w:w="3500" w:type="pct"/>
            <w:shd w:val="clear" w:color="auto" w:fill="E5E5E5"/>
          </w:tcPr>
          <w:p w14:paraId="6CBFA5E5"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50" w:type="pct"/>
            <w:shd w:val="clear" w:color="auto" w:fill="E5E5E5"/>
            <w:vAlign w:val="bottom"/>
          </w:tcPr>
          <w:p w14:paraId="6CBFA5E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5E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A5E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575</w:t>
            </w:r>
          </w:p>
        </w:tc>
        <w:tc>
          <w:tcPr>
            <w:tcW w:w="50" w:type="pct"/>
            <w:shd w:val="clear" w:color="auto" w:fill="E5E5E5"/>
            <w:noWrap/>
            <w:vAlign w:val="bottom"/>
          </w:tcPr>
          <w:p w14:paraId="6CBFA5E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5EA"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A5E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A5EC"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612</w:t>
            </w:r>
          </w:p>
        </w:tc>
        <w:tc>
          <w:tcPr>
            <w:tcW w:w="50" w:type="pct"/>
            <w:shd w:val="clear" w:color="auto" w:fill="E5E5E5"/>
          </w:tcPr>
          <w:p w14:paraId="6CBFA5E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A5F8" w14:textId="77777777">
        <w:tc>
          <w:tcPr>
            <w:tcW w:w="3500" w:type="pct"/>
            <w:shd w:val="clear" w:color="auto" w:fill="auto"/>
          </w:tcPr>
          <w:p w14:paraId="6CBFA5EF"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0" w:type="pct"/>
            <w:shd w:val="clear" w:color="auto" w:fill="auto"/>
            <w:vAlign w:val="bottom"/>
          </w:tcPr>
          <w:p w14:paraId="6CBFA5F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5F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A5F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(1,171</w:t>
            </w:r>
          </w:p>
        </w:tc>
        <w:tc>
          <w:tcPr>
            <w:tcW w:w="50" w:type="pct"/>
            <w:shd w:val="clear" w:color="auto" w:fill="auto"/>
            <w:noWrap/>
            <w:vAlign w:val="bottom"/>
          </w:tcPr>
          <w:p w14:paraId="6CBFA5F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A5F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5F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A5F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(1,677</w:t>
            </w:r>
          </w:p>
        </w:tc>
        <w:tc>
          <w:tcPr>
            <w:tcW w:w="50" w:type="pct"/>
            <w:shd w:val="clear" w:color="auto" w:fill="auto"/>
          </w:tcPr>
          <w:p w14:paraId="6CBFA5F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602" w14:textId="77777777">
        <w:tc>
          <w:tcPr>
            <w:tcW w:w="3500" w:type="pct"/>
            <w:shd w:val="clear" w:color="auto" w:fill="E5E5E5"/>
          </w:tcPr>
          <w:p w14:paraId="6CBFA5F9"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Stock-based compensation expense</w:t>
            </w:r>
          </w:p>
        </w:tc>
        <w:tc>
          <w:tcPr>
            <w:tcW w:w="50" w:type="pct"/>
            <w:shd w:val="clear" w:color="auto" w:fill="E5E5E5"/>
            <w:vAlign w:val="bottom"/>
          </w:tcPr>
          <w:p w14:paraId="6CBFA5F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5F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A5F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2,192</w:t>
            </w:r>
          </w:p>
        </w:tc>
        <w:tc>
          <w:tcPr>
            <w:tcW w:w="50" w:type="pct"/>
            <w:shd w:val="clear" w:color="auto" w:fill="E5E5E5"/>
            <w:noWrap/>
            <w:vAlign w:val="bottom"/>
          </w:tcPr>
          <w:p w14:paraId="6CBFA5FD"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5F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5F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A600"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1,702</w:t>
            </w:r>
          </w:p>
        </w:tc>
        <w:tc>
          <w:tcPr>
            <w:tcW w:w="50" w:type="pct"/>
            <w:shd w:val="clear" w:color="auto" w:fill="E5E5E5"/>
          </w:tcPr>
          <w:p w14:paraId="6CBFA60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A60C" w14:textId="77777777">
        <w:tc>
          <w:tcPr>
            <w:tcW w:w="3500" w:type="pct"/>
            <w:shd w:val="clear" w:color="auto" w:fill="auto"/>
          </w:tcPr>
          <w:p w14:paraId="6CBFA603"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6CBFA60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60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A60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6CBFA60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60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60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A60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tcPr>
          <w:p w14:paraId="6CBFA60B"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616" w14:textId="77777777">
        <w:tc>
          <w:tcPr>
            <w:tcW w:w="3500" w:type="pct"/>
            <w:tcBorders>
              <w:bottom w:val="single" w:sz="6" w:space="0" w:color="000000"/>
            </w:tcBorders>
            <w:shd w:val="clear" w:color="auto" w:fill="auto"/>
          </w:tcPr>
          <w:p w14:paraId="6CBFA60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60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60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610"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61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61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61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A61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61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620" w14:textId="77777777">
        <w:tc>
          <w:tcPr>
            <w:tcW w:w="3500" w:type="pct"/>
            <w:tcBorders>
              <w:top w:val="single" w:sz="6" w:space="0" w:color="000000"/>
            </w:tcBorders>
            <w:shd w:val="clear" w:color="auto" w:fill="auto"/>
          </w:tcPr>
          <w:p w14:paraId="6CBFA61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61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61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A61A"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61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61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61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A61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61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62A" w14:textId="77777777">
        <w:trPr>
          <w:trHeight w:val="66"/>
        </w:trPr>
        <w:tc>
          <w:tcPr>
            <w:tcW w:w="3500" w:type="pct"/>
            <w:shd w:val="clear" w:color="auto" w:fill="E5E5E5"/>
          </w:tcPr>
          <w:p w14:paraId="6CBFA621"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0" w:type="pct"/>
            <w:shd w:val="clear" w:color="auto" w:fill="E5E5E5"/>
            <w:vAlign w:val="bottom"/>
          </w:tcPr>
          <w:p w14:paraId="6CBFA62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62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A62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88,535</w:t>
            </w:r>
          </w:p>
        </w:tc>
        <w:tc>
          <w:tcPr>
            <w:tcW w:w="50" w:type="pct"/>
            <w:shd w:val="clear" w:color="auto" w:fill="E5E5E5"/>
            <w:noWrap/>
            <w:vAlign w:val="bottom"/>
          </w:tcPr>
          <w:p w14:paraId="6CBFA62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A62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62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A62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83,751</w:t>
            </w:r>
          </w:p>
        </w:tc>
        <w:tc>
          <w:tcPr>
            <w:tcW w:w="50" w:type="pct"/>
            <w:shd w:val="clear" w:color="auto" w:fill="E5E5E5"/>
          </w:tcPr>
          <w:p w14:paraId="6CBFA62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A634" w14:textId="77777777">
        <w:trPr>
          <w:trHeight w:val="80"/>
        </w:trPr>
        <w:tc>
          <w:tcPr>
            <w:tcW w:w="3500" w:type="pct"/>
            <w:tcBorders>
              <w:bottom w:val="single" w:sz="6" w:space="0" w:color="000000"/>
            </w:tcBorders>
            <w:shd w:val="clear" w:color="auto" w:fill="auto"/>
          </w:tcPr>
          <w:p w14:paraId="6CBFA62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62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62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62E"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62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63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63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A63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63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63E" w14:textId="77777777">
        <w:tc>
          <w:tcPr>
            <w:tcW w:w="3500" w:type="pct"/>
            <w:tcBorders>
              <w:top w:val="single" w:sz="6" w:space="0" w:color="000000"/>
            </w:tcBorders>
            <w:shd w:val="clear" w:color="auto" w:fill="auto"/>
          </w:tcPr>
          <w:p w14:paraId="6CBFA63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63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63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A638"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63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63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63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A63C"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63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648" w14:textId="77777777">
        <w:tc>
          <w:tcPr>
            <w:tcW w:w="3500" w:type="pct"/>
            <w:shd w:val="clear" w:color="auto" w:fill="auto"/>
          </w:tcPr>
          <w:p w14:paraId="6CBFA63F" w14:textId="77777777" w:rsidR="00015EE2" w:rsidRDefault="00332066">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Retained earnings</w:t>
            </w:r>
          </w:p>
        </w:tc>
        <w:tc>
          <w:tcPr>
            <w:tcW w:w="50" w:type="pct"/>
            <w:shd w:val="clear" w:color="auto" w:fill="auto"/>
            <w:vAlign w:val="bottom"/>
          </w:tcPr>
          <w:p w14:paraId="6CBFA64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64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A642" w14:textId="77777777" w:rsidR="00015EE2" w:rsidRDefault="00332066">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A64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A64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64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A64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tcPr>
          <w:p w14:paraId="6CBFA64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15EE2" w14:paraId="6CBFA652" w14:textId="77777777">
        <w:tc>
          <w:tcPr>
            <w:tcW w:w="3500" w:type="pct"/>
            <w:shd w:val="clear" w:color="auto" w:fill="E5E5E5"/>
          </w:tcPr>
          <w:p w14:paraId="6CBFA649"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6CBFA64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64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A64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84,281</w:t>
            </w:r>
          </w:p>
        </w:tc>
        <w:tc>
          <w:tcPr>
            <w:tcW w:w="50" w:type="pct"/>
            <w:shd w:val="clear" w:color="auto" w:fill="E5E5E5"/>
            <w:noWrap/>
            <w:vAlign w:val="bottom"/>
          </w:tcPr>
          <w:p w14:paraId="6CBFA64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A64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64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A650"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57,055</w:t>
            </w:r>
          </w:p>
        </w:tc>
        <w:tc>
          <w:tcPr>
            <w:tcW w:w="50" w:type="pct"/>
            <w:shd w:val="clear" w:color="auto" w:fill="E5E5E5"/>
          </w:tcPr>
          <w:p w14:paraId="6CBFA65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65C" w14:textId="77777777">
        <w:tc>
          <w:tcPr>
            <w:tcW w:w="3500" w:type="pct"/>
            <w:shd w:val="clear" w:color="auto" w:fill="auto"/>
          </w:tcPr>
          <w:p w14:paraId="6CBFA653"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auto"/>
            <w:vAlign w:val="bottom"/>
          </w:tcPr>
          <w:p w14:paraId="6CBFA65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65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A65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17,556</w:t>
            </w:r>
          </w:p>
        </w:tc>
        <w:tc>
          <w:tcPr>
            <w:tcW w:w="50" w:type="pct"/>
            <w:shd w:val="clear" w:color="auto" w:fill="auto"/>
            <w:noWrap/>
            <w:vAlign w:val="bottom"/>
          </w:tcPr>
          <w:p w14:paraId="6CBFA65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65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65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A65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20,505</w:t>
            </w:r>
          </w:p>
        </w:tc>
        <w:tc>
          <w:tcPr>
            <w:tcW w:w="50" w:type="pct"/>
            <w:shd w:val="clear" w:color="auto" w:fill="auto"/>
          </w:tcPr>
          <w:p w14:paraId="6CBFA65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A666" w14:textId="77777777">
        <w:tc>
          <w:tcPr>
            <w:tcW w:w="3500" w:type="pct"/>
            <w:shd w:val="clear" w:color="auto" w:fill="E5E5E5"/>
          </w:tcPr>
          <w:p w14:paraId="6CBFA65D"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cash dividends</w:t>
            </w:r>
          </w:p>
        </w:tc>
        <w:tc>
          <w:tcPr>
            <w:tcW w:w="50" w:type="pct"/>
            <w:shd w:val="clear" w:color="auto" w:fill="E5E5E5"/>
            <w:vAlign w:val="bottom"/>
          </w:tcPr>
          <w:p w14:paraId="6CBFA65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65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A66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(5,064</w:t>
            </w:r>
          </w:p>
        </w:tc>
        <w:tc>
          <w:tcPr>
            <w:tcW w:w="50" w:type="pct"/>
            <w:shd w:val="clear" w:color="auto" w:fill="E5E5E5"/>
            <w:noWrap/>
            <w:vAlign w:val="bottom"/>
          </w:tcPr>
          <w:p w14:paraId="6CBFA66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A662"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A66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A664"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(4,651 </w:t>
            </w:r>
          </w:p>
        </w:tc>
        <w:tc>
          <w:tcPr>
            <w:tcW w:w="50" w:type="pct"/>
            <w:shd w:val="clear" w:color="auto" w:fill="E5E5E5"/>
          </w:tcPr>
          <w:p w14:paraId="6CBFA66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670" w14:textId="77777777">
        <w:tc>
          <w:tcPr>
            <w:tcW w:w="3500" w:type="pct"/>
            <w:shd w:val="clear" w:color="auto" w:fill="auto"/>
          </w:tcPr>
          <w:p w14:paraId="6CBFA667"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0" w:type="pct"/>
            <w:shd w:val="clear" w:color="auto" w:fill="auto"/>
            <w:vAlign w:val="bottom"/>
          </w:tcPr>
          <w:p w14:paraId="6CBFA66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66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A66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(4,399</w:t>
            </w:r>
          </w:p>
        </w:tc>
        <w:tc>
          <w:tcPr>
            <w:tcW w:w="50" w:type="pct"/>
            <w:shd w:val="clear" w:color="auto" w:fill="auto"/>
            <w:noWrap/>
            <w:vAlign w:val="bottom"/>
          </w:tcPr>
          <w:p w14:paraId="6CBFA66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A66C"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A66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A66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(5,965 </w:t>
            </w:r>
          </w:p>
        </w:tc>
        <w:tc>
          <w:tcPr>
            <w:tcW w:w="50" w:type="pct"/>
            <w:shd w:val="clear" w:color="auto" w:fill="auto"/>
          </w:tcPr>
          <w:p w14:paraId="6CBFA66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67A" w14:textId="77777777">
        <w:tc>
          <w:tcPr>
            <w:tcW w:w="3500" w:type="pct"/>
            <w:tcBorders>
              <w:bottom w:val="single" w:sz="6" w:space="0" w:color="000000"/>
            </w:tcBorders>
            <w:shd w:val="clear" w:color="auto" w:fill="auto"/>
          </w:tcPr>
          <w:p w14:paraId="6CBFA671"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67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67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674"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67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67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67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A67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67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684" w14:textId="77777777">
        <w:tc>
          <w:tcPr>
            <w:tcW w:w="3500" w:type="pct"/>
            <w:tcBorders>
              <w:top w:val="single" w:sz="6" w:space="0" w:color="000000"/>
            </w:tcBorders>
            <w:shd w:val="clear" w:color="auto" w:fill="auto"/>
          </w:tcPr>
          <w:p w14:paraId="6CBFA67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67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67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A67E"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67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68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68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A68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68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68E" w14:textId="77777777">
        <w:tc>
          <w:tcPr>
            <w:tcW w:w="3500" w:type="pct"/>
            <w:shd w:val="clear" w:color="auto" w:fill="E5E5E5"/>
          </w:tcPr>
          <w:p w14:paraId="6CBFA685"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0" w:type="pct"/>
            <w:shd w:val="clear" w:color="auto" w:fill="E5E5E5"/>
            <w:vAlign w:val="bottom"/>
          </w:tcPr>
          <w:p w14:paraId="6CBFA68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68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A68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92,374</w:t>
            </w:r>
          </w:p>
        </w:tc>
        <w:tc>
          <w:tcPr>
            <w:tcW w:w="50" w:type="pct"/>
            <w:shd w:val="clear" w:color="auto" w:fill="E5E5E5"/>
            <w:noWrap/>
            <w:vAlign w:val="bottom"/>
          </w:tcPr>
          <w:p w14:paraId="6CBFA68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A68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68B"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6CBFA68C"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66,944</w:t>
            </w:r>
          </w:p>
        </w:tc>
        <w:tc>
          <w:tcPr>
            <w:tcW w:w="50" w:type="pct"/>
            <w:shd w:val="clear" w:color="auto" w:fill="E5E5E5"/>
          </w:tcPr>
          <w:p w14:paraId="6CBFA68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A698" w14:textId="77777777">
        <w:tc>
          <w:tcPr>
            <w:tcW w:w="3500" w:type="pct"/>
            <w:tcBorders>
              <w:bottom w:val="single" w:sz="6" w:space="0" w:color="000000"/>
            </w:tcBorders>
            <w:shd w:val="clear" w:color="auto" w:fill="auto"/>
          </w:tcPr>
          <w:p w14:paraId="6CBFA68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69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69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692"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69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69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69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A69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69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6A2" w14:textId="77777777">
        <w:tc>
          <w:tcPr>
            <w:tcW w:w="3500" w:type="pct"/>
            <w:tcBorders>
              <w:top w:val="single" w:sz="6" w:space="0" w:color="000000"/>
            </w:tcBorders>
            <w:shd w:val="clear" w:color="auto" w:fill="auto"/>
          </w:tcPr>
          <w:p w14:paraId="6CBFA699"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69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69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A69C"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69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69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69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A6A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6A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6AC" w14:textId="77777777">
        <w:tc>
          <w:tcPr>
            <w:tcW w:w="3500" w:type="pct"/>
            <w:shd w:val="clear" w:color="auto" w:fill="auto"/>
          </w:tcPr>
          <w:p w14:paraId="6CBFA6A3" w14:textId="77777777" w:rsidR="00015EE2" w:rsidRDefault="00332066">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Accumulated other comprehensive income</w:t>
            </w:r>
            <w:r>
              <w:rPr>
                <w:rFonts w:ascii="Arial" w:hAnsi="Arial" w:cs="Arial"/>
                <w:b/>
                <w:bCs/>
              </w:rPr>
              <w:t xml:space="preserve"> </w:t>
            </w:r>
            <w:r>
              <w:rPr>
                <w:rFonts w:ascii="Arial" w:hAnsi="Arial" w:cs="Arial"/>
                <w:b/>
                <w:bCs/>
                <w:sz w:val="20"/>
                <w:szCs w:val="20"/>
              </w:rPr>
              <w:t>(loss)</w:t>
            </w:r>
          </w:p>
        </w:tc>
        <w:tc>
          <w:tcPr>
            <w:tcW w:w="50" w:type="pct"/>
            <w:shd w:val="clear" w:color="auto" w:fill="auto"/>
            <w:vAlign w:val="bottom"/>
          </w:tcPr>
          <w:p w14:paraId="6CBFA6A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6A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A6A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6A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A6A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6A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A6A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tcPr>
          <w:p w14:paraId="6CBFA6A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15EE2" w14:paraId="6CBFA6B6" w14:textId="77777777">
        <w:tc>
          <w:tcPr>
            <w:tcW w:w="3500" w:type="pct"/>
            <w:shd w:val="clear" w:color="auto" w:fill="E5E5E5"/>
          </w:tcPr>
          <w:p w14:paraId="6CBFA6AD"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6CBFA6A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6A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A6B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(4,678</w:t>
            </w:r>
          </w:p>
        </w:tc>
        <w:tc>
          <w:tcPr>
            <w:tcW w:w="50" w:type="pct"/>
            <w:shd w:val="clear" w:color="auto" w:fill="E5E5E5"/>
            <w:noWrap/>
            <w:vAlign w:val="bottom"/>
          </w:tcPr>
          <w:p w14:paraId="6CBFA6B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A6B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6B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A6B4"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1,822 </w:t>
            </w:r>
          </w:p>
        </w:tc>
        <w:tc>
          <w:tcPr>
            <w:tcW w:w="50" w:type="pct"/>
            <w:shd w:val="clear" w:color="auto" w:fill="E5E5E5"/>
          </w:tcPr>
          <w:p w14:paraId="6CBFA6B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6C0" w14:textId="77777777">
        <w:tc>
          <w:tcPr>
            <w:tcW w:w="3500" w:type="pct"/>
            <w:shd w:val="clear" w:color="auto" w:fill="auto"/>
          </w:tcPr>
          <w:p w14:paraId="6CBFA6B7"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comprehensive loss</w:t>
            </w:r>
          </w:p>
        </w:tc>
        <w:tc>
          <w:tcPr>
            <w:tcW w:w="50" w:type="pct"/>
            <w:shd w:val="clear" w:color="auto" w:fill="auto"/>
            <w:vAlign w:val="bottom"/>
          </w:tcPr>
          <w:p w14:paraId="6CBFA6B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6B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A6B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(2,665</w:t>
            </w:r>
          </w:p>
        </w:tc>
        <w:tc>
          <w:tcPr>
            <w:tcW w:w="50" w:type="pct"/>
            <w:shd w:val="clear" w:color="auto" w:fill="auto"/>
            <w:noWrap/>
            <w:vAlign w:val="bottom"/>
          </w:tcPr>
          <w:p w14:paraId="6CBFA6B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A6B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6B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A6B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(539</w:t>
            </w:r>
          </w:p>
        </w:tc>
        <w:tc>
          <w:tcPr>
            <w:tcW w:w="50" w:type="pct"/>
            <w:shd w:val="clear" w:color="auto" w:fill="auto"/>
          </w:tcPr>
          <w:p w14:paraId="6CBFA6B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6CA" w14:textId="77777777">
        <w:tc>
          <w:tcPr>
            <w:tcW w:w="3500" w:type="pct"/>
            <w:tcBorders>
              <w:bottom w:val="single" w:sz="6" w:space="0" w:color="000000"/>
            </w:tcBorders>
            <w:shd w:val="clear" w:color="auto" w:fill="auto"/>
          </w:tcPr>
          <w:p w14:paraId="6CBFA6C1"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6C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6C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6C4"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6C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6C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6C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A6C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6C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6D4" w14:textId="77777777">
        <w:tc>
          <w:tcPr>
            <w:tcW w:w="3500" w:type="pct"/>
            <w:tcBorders>
              <w:top w:val="single" w:sz="6" w:space="0" w:color="000000"/>
            </w:tcBorders>
            <w:shd w:val="clear" w:color="auto" w:fill="auto"/>
          </w:tcPr>
          <w:p w14:paraId="6CBFA6C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6C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6C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A6CE"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6C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6D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6D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A6D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6D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6DE" w14:textId="77777777">
        <w:tc>
          <w:tcPr>
            <w:tcW w:w="3500" w:type="pct"/>
            <w:shd w:val="clear" w:color="auto" w:fill="E5E5E5"/>
          </w:tcPr>
          <w:p w14:paraId="6CBFA6D5"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0" w:type="pct"/>
            <w:shd w:val="clear" w:color="auto" w:fill="E5E5E5"/>
            <w:vAlign w:val="bottom"/>
          </w:tcPr>
          <w:p w14:paraId="6CBFA6D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6D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A6D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(7,343</w:t>
            </w:r>
          </w:p>
        </w:tc>
        <w:tc>
          <w:tcPr>
            <w:tcW w:w="50" w:type="pct"/>
            <w:shd w:val="clear" w:color="auto" w:fill="E5E5E5"/>
            <w:noWrap/>
            <w:vAlign w:val="bottom"/>
          </w:tcPr>
          <w:p w14:paraId="6CBFA6D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A6D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6D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A6DC"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1,283</w:t>
            </w:r>
          </w:p>
        </w:tc>
        <w:tc>
          <w:tcPr>
            <w:tcW w:w="50" w:type="pct"/>
            <w:shd w:val="clear" w:color="auto" w:fill="E5E5E5"/>
          </w:tcPr>
          <w:p w14:paraId="6CBFA6DD"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6E8" w14:textId="77777777">
        <w:tc>
          <w:tcPr>
            <w:tcW w:w="3500" w:type="pct"/>
            <w:tcBorders>
              <w:bottom w:val="single" w:sz="6" w:space="0" w:color="000000"/>
            </w:tcBorders>
            <w:shd w:val="clear" w:color="auto" w:fill="auto"/>
          </w:tcPr>
          <w:p w14:paraId="6CBFA6D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6E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6E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6E2"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6E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6E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6E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A6E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6E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6F2" w14:textId="77777777">
        <w:tc>
          <w:tcPr>
            <w:tcW w:w="3500" w:type="pct"/>
            <w:tcBorders>
              <w:top w:val="single" w:sz="6" w:space="0" w:color="000000"/>
            </w:tcBorders>
            <w:shd w:val="clear" w:color="auto" w:fill="auto"/>
          </w:tcPr>
          <w:p w14:paraId="6CBFA6E9"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6E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6E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A6EC"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6E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6E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6E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A6F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6F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6FC" w14:textId="77777777">
        <w:tc>
          <w:tcPr>
            <w:tcW w:w="3500" w:type="pct"/>
            <w:shd w:val="clear" w:color="auto" w:fill="auto"/>
          </w:tcPr>
          <w:p w14:paraId="6CBFA6F3"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Total </w:t>
            </w:r>
            <w:r>
              <w:rPr>
                <w:rFonts w:ascii="Arial" w:hAnsi="Arial" w:cs="Arial"/>
                <w:sz w:val="20"/>
                <w:szCs w:val="20"/>
              </w:rPr>
              <w:t>stockholders’ equity</w:t>
            </w:r>
          </w:p>
        </w:tc>
        <w:tc>
          <w:tcPr>
            <w:tcW w:w="50" w:type="pct"/>
            <w:shd w:val="clear" w:color="auto" w:fill="auto"/>
            <w:vAlign w:val="bottom"/>
          </w:tcPr>
          <w:p w14:paraId="6CBFA6F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6F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CBFA6F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173,566</w:t>
            </w:r>
          </w:p>
        </w:tc>
        <w:tc>
          <w:tcPr>
            <w:tcW w:w="50" w:type="pct"/>
            <w:shd w:val="clear" w:color="auto" w:fill="auto"/>
            <w:noWrap/>
            <w:vAlign w:val="bottom"/>
          </w:tcPr>
          <w:p w14:paraId="6CBFA6F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A6F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6F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6CBFA6F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151,978</w:t>
            </w:r>
          </w:p>
        </w:tc>
        <w:tc>
          <w:tcPr>
            <w:tcW w:w="50" w:type="pct"/>
            <w:shd w:val="clear" w:color="auto" w:fill="auto"/>
          </w:tcPr>
          <w:p w14:paraId="6CBFA6F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A706" w14:textId="77777777">
        <w:tc>
          <w:tcPr>
            <w:tcW w:w="3500" w:type="pct"/>
            <w:shd w:val="clear" w:color="auto" w:fill="auto"/>
          </w:tcPr>
          <w:p w14:paraId="6CBFA6F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6F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A6F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6CBFA700"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70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70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A70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6CBFA70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70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710" w14:textId="77777777">
        <w:tc>
          <w:tcPr>
            <w:tcW w:w="3500" w:type="pct"/>
            <w:shd w:val="clear" w:color="auto" w:fill="auto"/>
          </w:tcPr>
          <w:p w14:paraId="6CBFA70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70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A70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6CBFA70A"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70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70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A70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6CBFA70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70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71A" w14:textId="77777777">
        <w:tc>
          <w:tcPr>
            <w:tcW w:w="3500" w:type="pct"/>
            <w:shd w:val="clear" w:color="auto" w:fill="E5E5E5"/>
          </w:tcPr>
          <w:p w14:paraId="6CBFA711"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dividends declared per common share</w:t>
            </w:r>
          </w:p>
        </w:tc>
        <w:tc>
          <w:tcPr>
            <w:tcW w:w="50" w:type="pct"/>
            <w:shd w:val="clear" w:color="auto" w:fill="E5E5E5"/>
            <w:vAlign w:val="bottom"/>
          </w:tcPr>
          <w:p w14:paraId="6CBFA712"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A71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A71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0.68</w:t>
            </w:r>
          </w:p>
        </w:tc>
        <w:tc>
          <w:tcPr>
            <w:tcW w:w="50" w:type="pct"/>
            <w:shd w:val="clear" w:color="auto" w:fill="E5E5E5"/>
            <w:noWrap/>
            <w:vAlign w:val="bottom"/>
          </w:tcPr>
          <w:p w14:paraId="6CBFA715"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716"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A71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A71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0.62</w:t>
            </w:r>
          </w:p>
        </w:tc>
        <w:tc>
          <w:tcPr>
            <w:tcW w:w="50" w:type="pct"/>
            <w:shd w:val="clear" w:color="auto" w:fill="E5E5E5"/>
          </w:tcPr>
          <w:p w14:paraId="6CBFA71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724" w14:textId="77777777">
        <w:tc>
          <w:tcPr>
            <w:tcW w:w="3500" w:type="pct"/>
            <w:tcBorders>
              <w:bottom w:val="single" w:sz="8" w:space="0" w:color="000000"/>
            </w:tcBorders>
            <w:shd w:val="clear" w:color="auto" w:fill="auto"/>
          </w:tcPr>
          <w:p w14:paraId="6CBFA71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8" w:space="0" w:color="000000"/>
            </w:tcBorders>
            <w:shd w:val="clear" w:color="auto" w:fill="auto"/>
            <w:vAlign w:val="bottom"/>
          </w:tcPr>
          <w:p w14:paraId="6CBFA71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8" w:space="0" w:color="000000"/>
            </w:tcBorders>
            <w:shd w:val="clear" w:color="auto" w:fill="auto"/>
            <w:vAlign w:val="bottom"/>
          </w:tcPr>
          <w:p w14:paraId="6CBFA71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8" w:space="0" w:color="000000"/>
            </w:tcBorders>
            <w:shd w:val="clear" w:color="auto" w:fill="auto"/>
            <w:vAlign w:val="bottom"/>
          </w:tcPr>
          <w:p w14:paraId="6CBFA71E"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8" w:space="0" w:color="000000"/>
            </w:tcBorders>
            <w:shd w:val="clear" w:color="auto" w:fill="auto"/>
            <w:noWrap/>
            <w:vAlign w:val="bottom"/>
          </w:tcPr>
          <w:p w14:paraId="6CBFA71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8" w:space="0" w:color="000000"/>
            </w:tcBorders>
            <w:shd w:val="clear" w:color="auto" w:fill="auto"/>
            <w:vAlign w:val="bottom"/>
          </w:tcPr>
          <w:p w14:paraId="6CBFA72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8" w:space="0" w:color="000000"/>
            </w:tcBorders>
            <w:shd w:val="clear" w:color="auto" w:fill="auto"/>
            <w:vAlign w:val="bottom"/>
          </w:tcPr>
          <w:p w14:paraId="6CBFA72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8" w:space="0" w:color="000000"/>
            </w:tcBorders>
            <w:shd w:val="clear" w:color="auto" w:fill="auto"/>
            <w:vAlign w:val="bottom"/>
          </w:tcPr>
          <w:p w14:paraId="6CBFA72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72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A725" w14:textId="77777777" w:rsidR="00015EE2" w:rsidRDefault="00332066">
      <w:pPr>
        <w:pStyle w:val="a3"/>
        <w:spacing w:beforeAutospacing="0" w:afterAutospacing="0"/>
        <w:jc w:val="both"/>
        <w:rPr>
          <w:sz w:val="18"/>
          <w:szCs w:val="18"/>
        </w:rPr>
      </w:pPr>
      <w:r>
        <w:rPr>
          <w:sz w:val="18"/>
          <w:szCs w:val="18"/>
        </w:rPr>
        <w:t> </w:t>
      </w:r>
    </w:p>
    <w:p w14:paraId="6CBFA726"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Refer to accompanying notes.</w:t>
      </w:r>
    </w:p>
    <w:p w14:paraId="6CBFA727"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7</w:t>
      </w:r>
    </w:p>
    <w:p w14:paraId="6CBFA728" w14:textId="77777777" w:rsidR="00015EE2" w:rsidRDefault="00332066">
      <w:r>
        <w:rPr>
          <w:rFonts w:ascii="Arial" w:hAnsi="Arial" w:cs="Arial"/>
          <w:sz w:val="16"/>
          <w:szCs w:val="16"/>
        </w:rPr>
        <w:pict w14:anchorId="6CBFD777">
          <v:rect id="_x0000_i1031" style="width:415.3pt;height:1.5pt" o:hralign="center" o:hrstd="t" o:hr="t" fillcolor="#a0a0a0" stroked="f"/>
        </w:pict>
      </w:r>
    </w:p>
    <w:p w14:paraId="6CBFA729"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A72A"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A72B"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A72C" w14:textId="77777777" w:rsidR="00015EE2" w:rsidRDefault="00332066">
      <w:pPr>
        <w:pStyle w:val="a3"/>
        <w:spacing w:beforeAutospacing="0" w:afterAutospacing="0"/>
        <w:jc w:val="center"/>
        <w:rPr>
          <w:rFonts w:ascii="Arial" w:hAnsi="Arial" w:cs="Arial"/>
          <w:b/>
          <w:bCs/>
          <w:sz w:val="20"/>
          <w:szCs w:val="20"/>
        </w:rPr>
      </w:pPr>
      <w:r>
        <w:rPr>
          <w:rFonts w:ascii="Arial" w:hAnsi="Arial" w:cs="Arial"/>
          <w:b/>
          <w:bCs/>
          <w:sz w:val="20"/>
          <w:szCs w:val="20"/>
        </w:rPr>
        <w:t xml:space="preserve">NOTES TO FINANCIAL STATEMENTS </w:t>
      </w:r>
    </w:p>
    <w:p w14:paraId="6CBFA72D" w14:textId="77777777" w:rsidR="00015EE2" w:rsidRDefault="00332066">
      <w:pPr>
        <w:pStyle w:val="a3"/>
        <w:spacing w:before="80" w:beforeAutospacing="0" w:afterAutospacing="0"/>
        <w:jc w:val="center"/>
        <w:rPr>
          <w:rFonts w:ascii="Arial" w:hAnsi="Arial" w:cs="Arial"/>
          <w:b/>
          <w:bCs/>
          <w:i/>
          <w:iCs/>
          <w:sz w:val="20"/>
          <w:szCs w:val="20"/>
        </w:rPr>
      </w:pPr>
      <w:r>
        <w:rPr>
          <w:rFonts w:ascii="Arial" w:hAnsi="Arial" w:cs="Arial"/>
          <w:b/>
          <w:bCs/>
          <w:i/>
          <w:iCs/>
          <w:sz w:val="20"/>
          <w:szCs w:val="20"/>
        </w:rPr>
        <w:t xml:space="preserve">(Unaudited) </w:t>
      </w:r>
    </w:p>
    <w:p w14:paraId="6CBFA72E" w14:textId="77777777" w:rsidR="00015EE2" w:rsidRDefault="00332066">
      <w:pPr>
        <w:pStyle w:val="a3"/>
        <w:spacing w:beforeAutospacing="0" w:afterAutospacing="0"/>
        <w:jc w:val="both"/>
        <w:rPr>
          <w:sz w:val="9"/>
          <w:szCs w:val="9"/>
        </w:rPr>
      </w:pPr>
      <w:r>
        <w:rPr>
          <w:sz w:val="9"/>
          <w:szCs w:val="9"/>
        </w:rPr>
        <w:t> </w:t>
      </w:r>
    </w:p>
    <w:p w14:paraId="6CBFA72F" w14:textId="77777777" w:rsidR="00015EE2" w:rsidRDefault="00332066">
      <w:pPr>
        <w:pStyle w:val="a3"/>
        <w:spacing w:beforeAutospacing="0" w:afterAutospacing="0"/>
        <w:jc w:val="center"/>
        <w:rPr>
          <w:rFonts w:ascii="Arial" w:hAnsi="Arial" w:cs="Arial"/>
          <w:sz w:val="20"/>
          <w:szCs w:val="20"/>
        </w:rPr>
      </w:pPr>
      <w:r>
        <w:rPr>
          <w:rFonts w:ascii="Arial" w:hAnsi="Arial" w:cs="Arial"/>
          <w:sz w:val="20"/>
          <w:szCs w:val="20"/>
          <w:u w:val="single"/>
        </w:rPr>
        <w:t>NOTE 1 — ACCOUNTING POLICIES</w:t>
      </w:r>
    </w:p>
    <w:p w14:paraId="6CBFA730"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Accounting Principles </w:t>
      </w:r>
    </w:p>
    <w:p w14:paraId="6CBFA731"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Our unaudited interim consolidated financial statements and accompanying notes are prepared in accordance with accounting principles generally </w:t>
      </w:r>
      <w:r>
        <w:rPr>
          <w:rFonts w:ascii="Arial" w:hAnsi="Arial" w:cs="Arial"/>
          <w:sz w:val="20"/>
          <w:szCs w:val="20"/>
        </w:rPr>
        <w:t xml:space="preserve">accepted in the United States of America (“GAAP”). In the opinion of management, the unaudited interim consolidated financial statements reflect all adjustments of a normal recurring nature that are necessary for a fair presentation of the results for the </w:t>
      </w:r>
      <w:r>
        <w:rPr>
          <w:rFonts w:ascii="Arial" w:hAnsi="Arial" w:cs="Arial"/>
          <w:sz w:val="20"/>
          <w:szCs w:val="20"/>
        </w:rPr>
        <w:t>interim periods presented. Interim results are not necessarily indicative of results for a full year. The information included in this Form 10-Q should be read in conjunction with information included in the Microsoft Corporation fiscal year 2022 Form 10-K</w:t>
      </w:r>
      <w:r>
        <w:rPr>
          <w:rFonts w:ascii="Arial" w:hAnsi="Arial" w:cs="Arial"/>
          <w:sz w:val="20"/>
          <w:szCs w:val="20"/>
        </w:rPr>
        <w:t xml:space="preserve"> filed with the U.S. Securities and Exchange Commission on July 28, 2022.</w:t>
      </w:r>
    </w:p>
    <w:p w14:paraId="6CBFA732"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Principles of Consolidation </w:t>
      </w:r>
    </w:p>
    <w:p w14:paraId="6CBFA733"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The consolidated financial statements include the accounts of Microsoft Corporation and its subsidiaries. Intercompany transactions and balances have been eliminated. </w:t>
      </w:r>
    </w:p>
    <w:p w14:paraId="6CBFA734"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Estimates and Assumptions </w:t>
      </w:r>
    </w:p>
    <w:p w14:paraId="6CBFA735"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Preparing financial statements requires management to make es</w:t>
      </w:r>
      <w:r>
        <w:rPr>
          <w:rFonts w:ascii="Arial" w:hAnsi="Arial" w:cs="Arial"/>
          <w:sz w:val="20"/>
          <w:szCs w:val="20"/>
        </w:rPr>
        <w:t>timates and assumptions that affect the reported amounts of assets, liabilities, revenue, and expenses. Examples of estimates and assumptions include: for revenue recognition, determining the nature and timing of satisfaction of performance obligations, an</w:t>
      </w:r>
      <w:r>
        <w:rPr>
          <w:rFonts w:ascii="Arial" w:hAnsi="Arial" w:cs="Arial"/>
          <w:sz w:val="20"/>
          <w:szCs w:val="20"/>
        </w:rPr>
        <w:t>d determining the standalone selling price (“SSP”) of performance obligations, variable consideration, and other obligations such as product returns and refunds; loss contingencies; product warranties; the fair value of and/or potential impairment of goodw</w:t>
      </w:r>
      <w:r>
        <w:rPr>
          <w:rFonts w:ascii="Arial" w:hAnsi="Arial" w:cs="Arial"/>
          <w:sz w:val="20"/>
          <w:szCs w:val="20"/>
        </w:rPr>
        <w:t>ill and intangible assets for our reporting units; product life cycles; useful lives of our tangible and intangible assets; allowances for doubtful accounts; the market value of, and demand for, our inventory; stock-based compensation forfeiture rates; whe</w:t>
      </w:r>
      <w:r>
        <w:rPr>
          <w:rFonts w:ascii="Arial" w:hAnsi="Arial" w:cs="Arial"/>
          <w:sz w:val="20"/>
          <w:szCs w:val="20"/>
        </w:rPr>
        <w:t>n technological feasibility is achieved for our products; the potential outcome of uncertain tax positions that have been recognized in our consolidated financial statements or tax returns; and determining the timing and amount of impairments for investmen</w:t>
      </w:r>
      <w:r>
        <w:rPr>
          <w:rFonts w:ascii="Arial" w:hAnsi="Arial" w:cs="Arial"/>
          <w:sz w:val="20"/>
          <w:szCs w:val="20"/>
        </w:rPr>
        <w:t>ts. Actual results and outcomes may differ from management’s estimates and assumptions due to risks and uncertainties.</w:t>
      </w:r>
    </w:p>
    <w:p w14:paraId="6CBFA736"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In July 2022, we completed an assessment of the useful lives of our server and network equipment. Due to investments in software that inc</w:t>
      </w:r>
      <w:r>
        <w:rPr>
          <w:rFonts w:ascii="Arial" w:hAnsi="Arial" w:cs="Arial"/>
          <w:sz w:val="20"/>
          <w:szCs w:val="20"/>
        </w:rPr>
        <w:t>reased efficiencies in how we operate our server and network equipment, as well as advances in technology, we determined we should increase the estimated useful lives of both server and network equipment from four years to six years. This change in account</w:t>
      </w:r>
      <w:r>
        <w:rPr>
          <w:rFonts w:ascii="Arial" w:hAnsi="Arial" w:cs="Arial"/>
          <w:sz w:val="20"/>
          <w:szCs w:val="20"/>
        </w:rPr>
        <w:t xml:space="preserve">ing estimate was effective beginning fiscal year 2023. Based on the carrying amount of server and network equipment included in property and equipment, net as of June 30, 2022, the effect of this change in estimate for the three months ended September 30, </w:t>
      </w:r>
      <w:r>
        <w:rPr>
          <w:rFonts w:ascii="Arial" w:hAnsi="Arial" w:cs="Arial"/>
          <w:sz w:val="20"/>
          <w:szCs w:val="20"/>
        </w:rPr>
        <w:t>2022, was an increase in operating income of $1.1 billion and net income of $859 million, or $0.12 and $0.11 per basic and diluted share, respectively.</w:t>
      </w:r>
    </w:p>
    <w:p w14:paraId="6CBFA737"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Financial Instruments</w:t>
      </w:r>
    </w:p>
    <w:p w14:paraId="6CBFA738" w14:textId="77777777" w:rsidR="00015EE2" w:rsidRDefault="00332066">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Investments</w:t>
      </w:r>
    </w:p>
    <w:p w14:paraId="6CBFA739"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We consider all highly liquid interest-earning investments with a matu</w:t>
      </w:r>
      <w:r>
        <w:rPr>
          <w:rFonts w:ascii="Arial" w:hAnsi="Arial" w:cs="Arial"/>
          <w:sz w:val="20"/>
          <w:szCs w:val="20"/>
        </w:rPr>
        <w:t>rity of three months or less at the date of purchase to be cash equivalents. The fair values of these investments approximate their carrying values. In general, investments with original maturities of greater than three months and remaining maturities of l</w:t>
      </w:r>
      <w:r>
        <w:rPr>
          <w:rFonts w:ascii="Arial" w:hAnsi="Arial" w:cs="Arial"/>
          <w:sz w:val="20"/>
          <w:szCs w:val="20"/>
        </w:rPr>
        <w:t>ess than one year are classified as short-term investments. Investments with maturities beyond one year may be classified as short-term based on their highly liquid nature and because such marketable securities represent the investment of cash that is avai</w:t>
      </w:r>
      <w:r>
        <w:rPr>
          <w:rFonts w:ascii="Arial" w:hAnsi="Arial" w:cs="Arial"/>
          <w:sz w:val="20"/>
          <w:szCs w:val="20"/>
        </w:rPr>
        <w:t>lable for current operations.</w:t>
      </w:r>
    </w:p>
    <w:p w14:paraId="6CBFA73A"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8</w:t>
      </w:r>
    </w:p>
    <w:p w14:paraId="6CBFA73B" w14:textId="77777777" w:rsidR="00015EE2" w:rsidRDefault="00332066">
      <w:r>
        <w:rPr>
          <w:rFonts w:ascii="Arial" w:hAnsi="Arial" w:cs="Arial"/>
          <w:sz w:val="16"/>
          <w:szCs w:val="16"/>
        </w:rPr>
        <w:pict w14:anchorId="6CBFD778">
          <v:rect id="_x0000_i1032" style="width:415.3pt;height:1.5pt" o:hralign="center" o:hrstd="t" o:hr="t" fillcolor="#a0a0a0" stroked="f"/>
        </w:pict>
      </w:r>
    </w:p>
    <w:p w14:paraId="6CBFA73C"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A73D"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A73E"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A73F"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Debt investments are classified as available-for-sale and realized gains and losses are recorded using the specific identification method. Changes in fair value, excluding credit losses and </w:t>
      </w:r>
      <w:r>
        <w:rPr>
          <w:rFonts w:ascii="Arial" w:hAnsi="Arial" w:cs="Arial"/>
          <w:sz w:val="20"/>
          <w:szCs w:val="20"/>
        </w:rPr>
        <w:t>impairments, are recorded in other comprehensive income. Fair value is calculated based on publicly available market information or other estimates determined by management. If the cost of an investment exceeds its fair value, we evaluate, among other fact</w:t>
      </w:r>
      <w:r>
        <w:rPr>
          <w:rFonts w:ascii="Arial" w:hAnsi="Arial" w:cs="Arial"/>
          <w:sz w:val="20"/>
          <w:szCs w:val="20"/>
        </w:rPr>
        <w:t>ors, general market conditions, credit quality of debt instrument issuers, and the extent to which the fair value is less than cost. To determine credit losses, we employ a systematic methodology that considers available quantitative and qualitative eviden</w:t>
      </w:r>
      <w:r>
        <w:rPr>
          <w:rFonts w:ascii="Arial" w:hAnsi="Arial" w:cs="Arial"/>
          <w:sz w:val="20"/>
          <w:szCs w:val="20"/>
        </w:rPr>
        <w:t>ce. In addition, we consider specific adverse conditions related to the financial health of, and business outlook for, the investee. If we have plans to sell the security or it is more likely than not that we will be required to sell the security before re</w:t>
      </w:r>
      <w:r>
        <w:rPr>
          <w:rFonts w:ascii="Arial" w:hAnsi="Arial" w:cs="Arial"/>
          <w:sz w:val="20"/>
          <w:szCs w:val="20"/>
        </w:rPr>
        <w:t>covery, then a decline in fair value below cost is recorded as an impairment charge in other income (expense), net and a new cost basis in the investment is established. If market, industry, and/or investee conditions deteriorate, we may incur future impai</w:t>
      </w:r>
      <w:r>
        <w:rPr>
          <w:rFonts w:ascii="Arial" w:hAnsi="Arial" w:cs="Arial"/>
          <w:sz w:val="20"/>
          <w:szCs w:val="20"/>
        </w:rPr>
        <w:t>rments.</w:t>
      </w:r>
    </w:p>
    <w:p w14:paraId="6CBFA740"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Equity investments with readily determinable fair values are measured at fair value. Equity investments without readily determinable fair values are measured using the equity method or measured at cost with adjustments for observable changes in pri</w:t>
      </w:r>
      <w:r>
        <w:rPr>
          <w:rFonts w:ascii="Arial" w:hAnsi="Arial" w:cs="Arial"/>
          <w:sz w:val="20"/>
          <w:szCs w:val="20"/>
        </w:rPr>
        <w:t>ce or impairments (referred to as the measurement alternative). We perform a qualitative assessment on a periodic basis and recognize an impairment if there are sufficient indicators that the fair value of the investment is less than carrying value. Change</w:t>
      </w:r>
      <w:r>
        <w:rPr>
          <w:rFonts w:ascii="Arial" w:hAnsi="Arial" w:cs="Arial"/>
          <w:sz w:val="20"/>
          <w:szCs w:val="20"/>
        </w:rPr>
        <w:t>s in value are recorded in other income (expense), net.</w:t>
      </w:r>
    </w:p>
    <w:p w14:paraId="6CBFA741" w14:textId="77777777" w:rsidR="00015EE2" w:rsidRDefault="00332066">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Derivatives</w:t>
      </w:r>
    </w:p>
    <w:p w14:paraId="6CBFA742"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Derivative instruments are recognized as either assets or liabilities and measured at fair value. The accounting for changes in the fair value of a derivative depends on the intended use o</w:t>
      </w:r>
      <w:r>
        <w:rPr>
          <w:rFonts w:ascii="Arial" w:hAnsi="Arial" w:cs="Arial"/>
          <w:sz w:val="20"/>
          <w:szCs w:val="20"/>
        </w:rPr>
        <w:t>f the derivative and the resulting designation.</w:t>
      </w:r>
    </w:p>
    <w:p w14:paraId="6CBFA743"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For derivative instruments designated as fair value hedges, gains and losses are recognized in other income (expense), net with offsetting gains and losses on the hedged items. Gains and losses </w:t>
      </w:r>
      <w:r>
        <w:rPr>
          <w:rFonts w:ascii="Arial" w:hAnsi="Arial" w:cs="Arial"/>
          <w:sz w:val="20"/>
          <w:szCs w:val="20"/>
        </w:rPr>
        <w:t>representing hedge components excluded from the assessment of effectiveness are recognized in other income (expense), net.</w:t>
      </w:r>
    </w:p>
    <w:p w14:paraId="6CBFA744"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designated as cash flow hedges, gains and losses are initially reported as a component of other comprehens</w:t>
      </w:r>
      <w:r>
        <w:rPr>
          <w:rFonts w:ascii="Arial" w:hAnsi="Arial" w:cs="Arial"/>
          <w:sz w:val="20"/>
          <w:szCs w:val="20"/>
        </w:rPr>
        <w:t>ive income and subsequently recognized in other income (expense), net with the corresponding hedged item. Gains and losses representing hedge components excluded from the assessment of effectiveness are recognized in other income (expense), net.</w:t>
      </w:r>
    </w:p>
    <w:p w14:paraId="6CBFA745"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For deriva</w:t>
      </w:r>
      <w:r>
        <w:rPr>
          <w:rFonts w:ascii="Arial" w:hAnsi="Arial" w:cs="Arial"/>
          <w:sz w:val="20"/>
          <w:szCs w:val="20"/>
        </w:rPr>
        <w:t>tive instruments that are not designated as hedges, gains and losses from changes in fair values are primarily recognized in other income (expense), net.</w:t>
      </w:r>
    </w:p>
    <w:p w14:paraId="6CBFA746"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Fair Value Measurements</w:t>
      </w:r>
    </w:p>
    <w:p w14:paraId="6CBFA747"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We account for certain assets and liabilities at fair value. The hierarchy bel</w:t>
      </w:r>
      <w:r>
        <w:rPr>
          <w:rFonts w:ascii="Arial" w:hAnsi="Arial" w:cs="Arial"/>
          <w:sz w:val="20"/>
          <w:szCs w:val="20"/>
        </w:rPr>
        <w:t>ow lists three levels of fair value based on the extent to which inputs used in measuring fair value are observable in the market. We categorize each of our fair value measurements in one of these three levels based on the lowest level input that is signif</w:t>
      </w:r>
      <w:r>
        <w:rPr>
          <w:rFonts w:ascii="Arial" w:hAnsi="Arial" w:cs="Arial"/>
          <w:sz w:val="20"/>
          <w:szCs w:val="20"/>
        </w:rPr>
        <w:t>icant to the fair value measurement in its entirety. These levels are:</w:t>
      </w: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A74B" w14:textId="77777777">
        <w:tc>
          <w:tcPr>
            <w:tcW w:w="295" w:type="pct"/>
            <w:shd w:val="clear" w:color="auto" w:fill="auto"/>
            <w:noWrap/>
          </w:tcPr>
          <w:p w14:paraId="6CBFA748" w14:textId="77777777" w:rsidR="00015EE2" w:rsidRDefault="00332066">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6CBFA749"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A74A" w14:textId="77777777" w:rsidR="00015EE2" w:rsidRDefault="00332066">
            <w:pPr>
              <w:pStyle w:val="a3"/>
              <w:spacing w:before="80" w:beforeAutospacing="0" w:afterAutospacing="0"/>
              <w:jc w:val="both"/>
              <w:rPr>
                <w:rFonts w:ascii="Arial" w:hAnsi="Arial" w:cs="Arial"/>
              </w:rPr>
            </w:pPr>
            <w:r>
              <w:rPr>
                <w:rFonts w:ascii="Arial" w:hAnsi="Arial" w:cs="Arial"/>
                <w:i/>
                <w:iCs/>
                <w:color w:val="000000"/>
                <w:sz w:val="20"/>
                <w:szCs w:val="20"/>
              </w:rPr>
              <w:t>Level 1</w:t>
            </w:r>
            <w:r>
              <w:rPr>
                <w:rFonts w:ascii="Arial" w:hAnsi="Arial" w:cs="Arial"/>
                <w:color w:val="000000"/>
                <w:sz w:val="20"/>
                <w:szCs w:val="20"/>
              </w:rPr>
              <w:t xml:space="preserve"> – inputs are based upon unadjusted quoted prices for identical instruments in active markets. Our Level 1 investments include U.S. government securities, common and preferred stock, and mutual funds. Our Level 1 derivative assets and liabilities include t</w:t>
            </w:r>
            <w:r>
              <w:rPr>
                <w:rFonts w:ascii="Arial" w:hAnsi="Arial" w:cs="Arial"/>
                <w:color w:val="000000"/>
                <w:sz w:val="20"/>
                <w:szCs w:val="20"/>
              </w:rPr>
              <w:t>hose actively traded on exchanges.</w:t>
            </w:r>
          </w:p>
        </w:tc>
      </w:tr>
    </w:tbl>
    <w:p w14:paraId="6CBFA74C"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9</w:t>
      </w:r>
    </w:p>
    <w:p w14:paraId="6CBFA74D" w14:textId="77777777" w:rsidR="00015EE2" w:rsidRDefault="00332066">
      <w:r>
        <w:rPr>
          <w:rFonts w:ascii="Arial" w:hAnsi="Arial" w:cs="Arial"/>
          <w:sz w:val="16"/>
          <w:szCs w:val="16"/>
        </w:rPr>
        <w:pict w14:anchorId="6CBFD779">
          <v:rect id="_x0000_i1033" style="width:415.3pt;height:1.5pt" o:hralign="center" o:hrstd="t" o:hr="t" fillcolor="#a0a0a0" stroked="f"/>
        </w:pict>
      </w:r>
    </w:p>
    <w:p w14:paraId="6CBFA74E"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A74F"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A750"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A754" w14:textId="77777777">
        <w:tc>
          <w:tcPr>
            <w:tcW w:w="295" w:type="pct"/>
            <w:shd w:val="clear" w:color="auto" w:fill="auto"/>
            <w:noWrap/>
          </w:tcPr>
          <w:p w14:paraId="6CBFA751" w14:textId="77777777" w:rsidR="00015EE2" w:rsidRDefault="00332066">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6CBFA752"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A753" w14:textId="77777777" w:rsidR="00015EE2" w:rsidRDefault="00332066">
            <w:pPr>
              <w:pStyle w:val="a3"/>
              <w:spacing w:before="80" w:beforeAutospacing="0" w:afterAutospacing="0"/>
              <w:jc w:val="both"/>
              <w:rPr>
                <w:rFonts w:ascii="Arial" w:hAnsi="Arial" w:cs="Arial"/>
              </w:rPr>
            </w:pPr>
            <w:r>
              <w:rPr>
                <w:rFonts w:ascii="Arial" w:hAnsi="Arial" w:cs="Arial"/>
                <w:i/>
                <w:iCs/>
                <w:color w:val="000000"/>
                <w:sz w:val="20"/>
                <w:szCs w:val="20"/>
              </w:rPr>
              <w:t>Level 2</w:t>
            </w:r>
            <w:r>
              <w:rPr>
                <w:rFonts w:ascii="Arial" w:hAnsi="Arial" w:cs="Arial"/>
                <w:color w:val="000000"/>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w:t>
            </w:r>
            <w:r>
              <w:rPr>
                <w:rFonts w:ascii="Arial" w:hAnsi="Arial" w:cs="Arial"/>
                <w:color w:val="000000"/>
                <w:sz w:val="20"/>
                <w:szCs w:val="20"/>
              </w:rPr>
              <w:t>nt inputs are observable in the market or can be corroborated by observable market data for substantially the full term of the assets or liabilities. Where applicable, these models project future cash flows and discount the future amounts to a present valu</w:t>
            </w:r>
            <w:r>
              <w:rPr>
                <w:rFonts w:ascii="Arial" w:hAnsi="Arial" w:cs="Arial"/>
                <w:color w:val="000000"/>
                <w:sz w:val="20"/>
                <w:szCs w:val="20"/>
              </w:rPr>
              <w:t>e using market-based observable inputs including interest rate curves, credit spreads, foreign exchange rates, and forward and spot prices for currencies. Our Level 2 investments include commercial paper, certificates of deposit, U.S. agency securities, fo</w:t>
            </w:r>
            <w:r>
              <w:rPr>
                <w:rFonts w:ascii="Arial" w:hAnsi="Arial" w:cs="Arial"/>
                <w:color w:val="000000"/>
                <w:sz w:val="20"/>
                <w:szCs w:val="20"/>
              </w:rPr>
              <w:t>reign government bonds, mortgage- and asset-backed securities, corporate notes and bonds, and municipal securities. Our Level 2 derivative assets and liabilities include certain over-the-counter forward, option, and swap contracts.</w:t>
            </w:r>
          </w:p>
        </w:tc>
      </w:tr>
    </w:tbl>
    <w:p w14:paraId="6CBFA755"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A759" w14:textId="77777777">
        <w:tc>
          <w:tcPr>
            <w:tcW w:w="295" w:type="pct"/>
            <w:shd w:val="clear" w:color="auto" w:fill="auto"/>
            <w:noWrap/>
          </w:tcPr>
          <w:p w14:paraId="6CBFA756" w14:textId="77777777" w:rsidR="00015EE2" w:rsidRDefault="00332066">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6CBFA757"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A758" w14:textId="77777777" w:rsidR="00015EE2" w:rsidRDefault="00332066">
            <w:pPr>
              <w:pStyle w:val="a3"/>
              <w:spacing w:before="80" w:beforeAutospacing="0" w:afterAutospacing="0"/>
              <w:jc w:val="both"/>
              <w:rPr>
                <w:rFonts w:ascii="Arial" w:hAnsi="Arial" w:cs="Arial"/>
              </w:rPr>
            </w:pPr>
            <w:r>
              <w:rPr>
                <w:rFonts w:ascii="Arial" w:hAnsi="Arial" w:cs="Arial"/>
                <w:i/>
                <w:iCs/>
                <w:color w:val="000000"/>
                <w:sz w:val="20"/>
                <w:szCs w:val="20"/>
              </w:rPr>
              <w:t>Level 3</w:t>
            </w:r>
            <w:r>
              <w:rPr>
                <w:rFonts w:ascii="Arial" w:hAnsi="Arial" w:cs="Arial"/>
                <w:color w:val="000000"/>
                <w:sz w:val="20"/>
                <w:szCs w:val="20"/>
              </w:rPr>
              <w:t xml:space="preserve"> – inputs a</w:t>
            </w:r>
            <w:r>
              <w:rPr>
                <w:rFonts w:ascii="Arial" w:hAnsi="Arial" w:cs="Arial"/>
                <w:color w:val="000000"/>
                <w:sz w:val="20"/>
                <w:szCs w:val="20"/>
              </w:rPr>
              <w:t>re generally unobservable and typically reflect management’s estimates of assumptions that market participants would use in pricing the asset or liability. The fair values are therefore determined using model-based techniques, including option pricing mode</w:t>
            </w:r>
            <w:r>
              <w:rPr>
                <w:rFonts w:ascii="Arial" w:hAnsi="Arial" w:cs="Arial"/>
                <w:color w:val="000000"/>
                <w:sz w:val="20"/>
                <w:szCs w:val="20"/>
              </w:rPr>
              <w:t>ls and discounted cash flow models. Our Level 3 assets and liabilities include investments in corporate notes and bonds, municipal securities, and goodwill and intangible assets, when they are recorded at fair value due to an impairment charge. Unobservabl</w:t>
            </w:r>
            <w:r>
              <w:rPr>
                <w:rFonts w:ascii="Arial" w:hAnsi="Arial" w:cs="Arial"/>
                <w:color w:val="000000"/>
                <w:sz w:val="20"/>
                <w:szCs w:val="20"/>
              </w:rPr>
              <w:t>e inputs used in the models are significant to the fair values of the assets and liabilities.</w:t>
            </w:r>
          </w:p>
        </w:tc>
      </w:tr>
    </w:tbl>
    <w:p w14:paraId="6CBFA75A"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We measure equity investments without readily determinable fair values on a nonrecurring basis. The fair values of these investments are determined based on valu</w:t>
      </w:r>
      <w:r>
        <w:rPr>
          <w:rFonts w:ascii="Arial" w:hAnsi="Arial" w:cs="Arial"/>
          <w:sz w:val="20"/>
          <w:szCs w:val="20"/>
        </w:rPr>
        <w:t>ation techniques using the best information available, and may include quoted market prices, market comparables, and discounted cash flow projections.</w:t>
      </w:r>
    </w:p>
    <w:p w14:paraId="6CBFA75B"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Our other current financial assets and current financial liabilities have fair values that approximate th</w:t>
      </w:r>
      <w:r>
        <w:rPr>
          <w:rFonts w:ascii="Arial" w:hAnsi="Arial" w:cs="Arial"/>
          <w:sz w:val="20"/>
          <w:szCs w:val="20"/>
        </w:rPr>
        <w:t>eir carrying values.</w:t>
      </w:r>
    </w:p>
    <w:p w14:paraId="6CBFA75C"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Contract Balances and Other Receivables </w:t>
      </w:r>
    </w:p>
    <w:p w14:paraId="6CBFA75D"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As of September 30, 2022 and June 30, 2022, other receivables due from suppliers were $736 million and $1.0 billion, respectively, and are included in accounts receivable, net in our </w:t>
      </w:r>
      <w:r>
        <w:rPr>
          <w:rFonts w:ascii="Arial" w:hAnsi="Arial" w:cs="Arial"/>
          <w:sz w:val="20"/>
          <w:szCs w:val="20"/>
        </w:rPr>
        <w:t>consolidated balance sheets.</w:t>
      </w:r>
    </w:p>
    <w:p w14:paraId="6CBFA75E"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As of both September 30, 2022 and June 30, 2022, long-term accounts receivable, net of allowance for doubtful accounts, was $3.8 billion and is included in other long-term assets in our consolidated balance sheets.</w:t>
      </w:r>
    </w:p>
    <w:p w14:paraId="6CBFA75F" w14:textId="77777777" w:rsidR="00015EE2" w:rsidRDefault="00332066">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6CBFA760"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xml:space="preserve">We </w:t>
      </w:r>
      <w:r>
        <w:rPr>
          <w:rFonts w:ascii="Arial" w:hAnsi="Arial" w:cs="Arial"/>
          <w:sz w:val="20"/>
          <w:szCs w:val="20"/>
        </w:rPr>
        <w:t>record financing receivables when we offer certain of our customers the option to acquire our software products and services offerings through a financing program in a limited number of countries. As of September 30, 2022 and June 30, 2022, our financing r</w:t>
      </w:r>
      <w:r>
        <w:rPr>
          <w:rFonts w:ascii="Arial" w:hAnsi="Arial" w:cs="Arial"/>
          <w:sz w:val="20"/>
          <w:szCs w:val="20"/>
        </w:rPr>
        <w:t xml:space="preserve">eceivables, net were $3.9 billion and $4.1 billion, respectively, for short-term and long-term financing receivables, which are included in other current assets and other long-term assets in our consolidated balance sheets. We record an allowance to cover </w:t>
      </w:r>
      <w:r>
        <w:rPr>
          <w:rFonts w:ascii="Arial" w:hAnsi="Arial" w:cs="Arial"/>
          <w:sz w:val="20"/>
          <w:szCs w:val="20"/>
        </w:rPr>
        <w:t>expected losses based on troubled accounts, historical experience, and other currently available evidence.</w:t>
      </w:r>
    </w:p>
    <w:p w14:paraId="6CBFA761" w14:textId="77777777" w:rsidR="00015EE2" w:rsidRDefault="00332066">
      <w:pPr>
        <w:pStyle w:val="a3"/>
        <w:spacing w:beforeAutospacing="0" w:afterAutospacing="0"/>
        <w:jc w:val="both"/>
        <w:rPr>
          <w:rFonts w:ascii="Times New Roman" w:hAnsi="Times New Roman"/>
        </w:rPr>
      </w:pPr>
      <w:r>
        <w:rPr>
          <w:rFonts w:ascii="Times New Roman" w:hAnsi="Times New Roman"/>
        </w:rPr>
        <w:t> </w:t>
      </w:r>
    </w:p>
    <w:p w14:paraId="6CBFA762" w14:textId="77777777" w:rsidR="00015EE2" w:rsidRDefault="00332066">
      <w:pPr>
        <w:pStyle w:val="a3"/>
        <w:spacing w:before="60" w:beforeAutospacing="0" w:afterAutospacing="0"/>
        <w:jc w:val="center"/>
        <w:rPr>
          <w:rFonts w:ascii="Arial" w:hAnsi="Arial" w:cs="Arial"/>
          <w:sz w:val="20"/>
          <w:szCs w:val="20"/>
        </w:rPr>
      </w:pPr>
      <w:r>
        <w:rPr>
          <w:rFonts w:ascii="Arial" w:hAnsi="Arial" w:cs="Arial"/>
          <w:sz w:val="20"/>
          <w:szCs w:val="20"/>
          <w:u w:val="single"/>
        </w:rPr>
        <w:t>NOTE 2 — EARNINGS PER SHARE</w:t>
      </w:r>
    </w:p>
    <w:p w14:paraId="6CBFA763"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Basic earnings per share (“EPS”) is computed based on the weighted average number of shares of common stock outstanding</w:t>
      </w:r>
      <w:r>
        <w:rPr>
          <w:rFonts w:ascii="Arial" w:hAnsi="Arial" w:cs="Arial"/>
          <w:sz w:val="20"/>
          <w:szCs w:val="20"/>
        </w:rPr>
        <w:t xml:space="preserve"> during the period. Diluted EPS is computed based on the weighted average number of shares of common stock plus the effect of dilutive potential common shares outstanding during the period using the treasury stock method. Dilutive potential common shares i</w:t>
      </w:r>
      <w:r>
        <w:rPr>
          <w:rFonts w:ascii="Arial" w:hAnsi="Arial" w:cs="Arial"/>
          <w:sz w:val="20"/>
          <w:szCs w:val="20"/>
        </w:rPr>
        <w:t xml:space="preserve">nclude outstanding stock options and stock awards. </w:t>
      </w:r>
    </w:p>
    <w:p w14:paraId="6CBFA764"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10</w:t>
      </w:r>
    </w:p>
    <w:p w14:paraId="6CBFA765" w14:textId="77777777" w:rsidR="00015EE2" w:rsidRDefault="00332066">
      <w:r>
        <w:rPr>
          <w:rFonts w:ascii="Arial" w:hAnsi="Arial" w:cs="Arial"/>
          <w:sz w:val="16"/>
          <w:szCs w:val="16"/>
        </w:rPr>
        <w:pict w14:anchorId="6CBFD77A">
          <v:rect id="_x0000_i1034" style="width:415.3pt;height:1.5pt" o:hralign="center" o:hrstd="t" o:hr="t" fillcolor="#a0a0a0" stroked="f"/>
        </w:pict>
      </w:r>
    </w:p>
    <w:p w14:paraId="6CBFA766"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A767"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A768"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A769"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basic and diluted EPS were as follows: </w:t>
      </w:r>
    </w:p>
    <w:p w14:paraId="6CBFA76A" w14:textId="77777777" w:rsidR="00015EE2" w:rsidRDefault="00332066">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5793"/>
        <w:gridCol w:w="62"/>
        <w:gridCol w:w="112"/>
        <w:gridCol w:w="976"/>
        <w:gridCol w:w="62"/>
        <w:gridCol w:w="62"/>
        <w:gridCol w:w="112"/>
        <w:gridCol w:w="976"/>
        <w:gridCol w:w="151"/>
      </w:tblGrid>
      <w:tr w:rsidR="00015EE2" w14:paraId="6CBFA76F" w14:textId="77777777">
        <w:tc>
          <w:tcPr>
            <w:tcW w:w="3500" w:type="pct"/>
            <w:shd w:val="clear" w:color="auto" w:fill="auto"/>
            <w:vAlign w:val="bottom"/>
          </w:tcPr>
          <w:p w14:paraId="6CBFA76B"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 except earnings per share)</w:t>
            </w:r>
          </w:p>
        </w:tc>
        <w:tc>
          <w:tcPr>
            <w:tcW w:w="50" w:type="pct"/>
            <w:shd w:val="clear" w:color="auto" w:fill="auto"/>
            <w:vAlign w:val="bottom"/>
          </w:tcPr>
          <w:p w14:paraId="6CBFA76C"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6"/>
            <w:shd w:val="clear" w:color="auto" w:fill="auto"/>
            <w:vAlign w:val="bottom"/>
          </w:tcPr>
          <w:p w14:paraId="6CBFA76D" w14:textId="77777777" w:rsidR="00015EE2" w:rsidRDefault="00332066">
            <w:pPr>
              <w:pStyle w:val="a3"/>
              <w:spacing w:beforeAutospacing="0" w:afterAutospacing="0"/>
              <w:jc w:val="right"/>
              <w:rPr>
                <w:b/>
                <w:bCs/>
                <w:sz w:val="15"/>
                <w:szCs w:val="15"/>
              </w:rPr>
            </w:pPr>
            <w:r>
              <w:rPr>
                <w:b/>
                <w:bCs/>
                <w:sz w:val="15"/>
                <w:szCs w:val="15"/>
              </w:rPr>
              <w:t> </w:t>
            </w:r>
          </w:p>
        </w:tc>
        <w:tc>
          <w:tcPr>
            <w:tcW w:w="50" w:type="pct"/>
            <w:shd w:val="clear" w:color="auto" w:fill="auto"/>
          </w:tcPr>
          <w:p w14:paraId="6CBFA76E" w14:textId="77777777" w:rsidR="00015EE2" w:rsidRDefault="00332066">
            <w:pPr>
              <w:pStyle w:val="a3"/>
              <w:spacing w:beforeAutospacing="0" w:afterAutospacing="0"/>
              <w:jc w:val="right"/>
              <w:rPr>
                <w:b/>
                <w:bCs/>
                <w:sz w:val="15"/>
                <w:szCs w:val="15"/>
              </w:rPr>
            </w:pPr>
            <w:r>
              <w:rPr>
                <w:b/>
                <w:bCs/>
                <w:sz w:val="15"/>
                <w:szCs w:val="15"/>
              </w:rPr>
              <w:t> </w:t>
            </w:r>
          </w:p>
        </w:tc>
      </w:tr>
      <w:tr w:rsidR="00015EE2" w14:paraId="6CBFA777" w14:textId="77777777">
        <w:tc>
          <w:tcPr>
            <w:tcW w:w="3500" w:type="pct"/>
            <w:tcBorders>
              <w:bottom w:val="single" w:sz="6" w:space="0" w:color="000000"/>
            </w:tcBorders>
            <w:shd w:val="clear" w:color="auto" w:fill="auto"/>
            <w:vAlign w:val="bottom"/>
          </w:tcPr>
          <w:p w14:paraId="6CBFA77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77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6CBFA772"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6CBFA77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A77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6CBFA775"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shd w:val="clear" w:color="auto" w:fill="auto"/>
          </w:tcPr>
          <w:p w14:paraId="6CBFA77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77F" w14:textId="77777777">
        <w:tc>
          <w:tcPr>
            <w:tcW w:w="3500" w:type="pct"/>
            <w:tcBorders>
              <w:top w:val="single" w:sz="6" w:space="0" w:color="000000"/>
            </w:tcBorders>
            <w:shd w:val="clear" w:color="auto" w:fill="auto"/>
            <w:vAlign w:val="bottom"/>
          </w:tcPr>
          <w:p w14:paraId="6CBFA77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77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6CBFA77A"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CBFA77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A77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6CBFA77D"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shd w:val="clear" w:color="auto" w:fill="auto"/>
          </w:tcPr>
          <w:p w14:paraId="6CBFA77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787" w14:textId="77777777">
        <w:tc>
          <w:tcPr>
            <w:tcW w:w="3500" w:type="pct"/>
            <w:shd w:val="clear" w:color="auto" w:fill="auto"/>
            <w:vAlign w:val="bottom"/>
          </w:tcPr>
          <w:p w14:paraId="6CBFA780"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6CBFA781"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6CBFA782" w14:textId="77777777" w:rsidR="00015EE2" w:rsidRDefault="00332066">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A783"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CBFA784"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6CBFA785" w14:textId="77777777" w:rsidR="00015EE2" w:rsidRDefault="00332066">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6CBFA786" w14:textId="77777777" w:rsidR="00015EE2" w:rsidRDefault="00332066">
            <w:pPr>
              <w:pStyle w:val="a3"/>
              <w:spacing w:beforeAutospacing="0" w:afterAutospacing="0"/>
              <w:ind w:left="240" w:hanging="240"/>
              <w:jc w:val="right"/>
              <w:rPr>
                <w:rFonts w:ascii="Arial" w:hAnsi="Arial" w:cs="Arial"/>
                <w:sz w:val="15"/>
                <w:szCs w:val="15"/>
              </w:rPr>
            </w:pPr>
            <w:r>
              <w:rPr>
                <w:rFonts w:ascii="Arial" w:hAnsi="Arial" w:cs="Arial"/>
                <w:sz w:val="15"/>
                <w:szCs w:val="15"/>
              </w:rPr>
              <w:t> </w:t>
            </w:r>
          </w:p>
        </w:tc>
      </w:tr>
      <w:tr w:rsidR="00015EE2" w14:paraId="6CBFA78E" w14:textId="77777777">
        <w:tc>
          <w:tcPr>
            <w:tcW w:w="3500" w:type="pct"/>
            <w:shd w:val="clear" w:color="auto" w:fill="auto"/>
            <w:vAlign w:val="center"/>
          </w:tcPr>
          <w:p w14:paraId="6CBFA78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CBFA78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78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78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6CBFA78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CBFA78D" w14:textId="77777777" w:rsidR="00015EE2" w:rsidRDefault="00015EE2">
            <w:pPr>
              <w:rPr>
                <w:rFonts w:ascii="宋体"/>
              </w:rPr>
            </w:pPr>
          </w:p>
        </w:tc>
      </w:tr>
      <w:tr w:rsidR="00015EE2" w14:paraId="6CBFA798" w14:textId="77777777">
        <w:tc>
          <w:tcPr>
            <w:tcW w:w="3500" w:type="pct"/>
            <w:shd w:val="clear" w:color="auto" w:fill="E5E5E5"/>
          </w:tcPr>
          <w:p w14:paraId="6CBFA78F"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 available for common shareholders (A)</w:t>
            </w:r>
          </w:p>
        </w:tc>
        <w:tc>
          <w:tcPr>
            <w:tcW w:w="50" w:type="pct"/>
            <w:shd w:val="clear" w:color="auto" w:fill="E5E5E5"/>
            <w:vAlign w:val="bottom"/>
          </w:tcPr>
          <w:p w14:paraId="6CBFA79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79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A79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17,556</w:t>
            </w:r>
          </w:p>
        </w:tc>
        <w:tc>
          <w:tcPr>
            <w:tcW w:w="50" w:type="pct"/>
            <w:shd w:val="clear" w:color="auto" w:fill="E5E5E5"/>
            <w:noWrap/>
            <w:vAlign w:val="bottom"/>
          </w:tcPr>
          <w:p w14:paraId="6CBFA79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A79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79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A79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20,505</w:t>
            </w:r>
          </w:p>
        </w:tc>
        <w:tc>
          <w:tcPr>
            <w:tcW w:w="50" w:type="pct"/>
            <w:shd w:val="clear" w:color="auto" w:fill="E5E5E5"/>
          </w:tcPr>
          <w:p w14:paraId="6CBFA79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r>
      <w:tr w:rsidR="00015EE2" w14:paraId="6CBFA7A2" w14:textId="77777777">
        <w:tc>
          <w:tcPr>
            <w:tcW w:w="3500" w:type="pct"/>
            <w:shd w:val="clear" w:color="auto" w:fill="auto"/>
          </w:tcPr>
          <w:p w14:paraId="6CBFA799"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79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A79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6CBFA79C"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79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79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A79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6CBFA7A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7A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7AC" w14:textId="77777777">
        <w:tc>
          <w:tcPr>
            <w:tcW w:w="3500" w:type="pct"/>
            <w:shd w:val="clear" w:color="auto" w:fill="auto"/>
          </w:tcPr>
          <w:p w14:paraId="6CBFA7A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7A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A7A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6CBFA7A6"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7A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7A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A7A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6CBFA7A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7A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7B6" w14:textId="77777777">
        <w:tc>
          <w:tcPr>
            <w:tcW w:w="3500" w:type="pct"/>
            <w:shd w:val="clear" w:color="auto" w:fill="auto"/>
          </w:tcPr>
          <w:p w14:paraId="6CBFA7AD"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Weighted average outstanding shares of common stock (B)</w:t>
            </w:r>
          </w:p>
        </w:tc>
        <w:tc>
          <w:tcPr>
            <w:tcW w:w="50" w:type="pct"/>
            <w:shd w:val="clear" w:color="auto" w:fill="auto"/>
            <w:vAlign w:val="bottom"/>
          </w:tcPr>
          <w:p w14:paraId="6CBFA7A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7A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A7B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7,457</w:t>
            </w:r>
          </w:p>
        </w:tc>
        <w:tc>
          <w:tcPr>
            <w:tcW w:w="50" w:type="pct"/>
            <w:shd w:val="clear" w:color="auto" w:fill="auto"/>
            <w:noWrap/>
            <w:vAlign w:val="bottom"/>
          </w:tcPr>
          <w:p w14:paraId="6CBFA7B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A7B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7B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A7B4"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7,513</w:t>
            </w:r>
          </w:p>
        </w:tc>
        <w:tc>
          <w:tcPr>
            <w:tcW w:w="50" w:type="pct"/>
            <w:shd w:val="clear" w:color="auto" w:fill="auto"/>
          </w:tcPr>
          <w:p w14:paraId="6CBFA7B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r>
      <w:tr w:rsidR="00015EE2" w14:paraId="6CBFA7C0" w14:textId="77777777">
        <w:tc>
          <w:tcPr>
            <w:tcW w:w="3500" w:type="pct"/>
            <w:shd w:val="clear" w:color="auto" w:fill="E5E5E5"/>
          </w:tcPr>
          <w:p w14:paraId="6CBFA7B7"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Dilutive effect of stock-based </w:t>
            </w:r>
            <w:r>
              <w:rPr>
                <w:rFonts w:ascii="Arial" w:hAnsi="Arial" w:cs="Arial"/>
                <w:sz w:val="20"/>
                <w:szCs w:val="20"/>
              </w:rPr>
              <w:t>awards</w:t>
            </w:r>
          </w:p>
        </w:tc>
        <w:tc>
          <w:tcPr>
            <w:tcW w:w="50" w:type="pct"/>
            <w:shd w:val="clear" w:color="auto" w:fill="E5E5E5"/>
            <w:vAlign w:val="bottom"/>
          </w:tcPr>
          <w:p w14:paraId="6CBFA7B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7B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A7B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28 </w:t>
            </w:r>
          </w:p>
        </w:tc>
        <w:tc>
          <w:tcPr>
            <w:tcW w:w="50" w:type="pct"/>
            <w:shd w:val="clear" w:color="auto" w:fill="E5E5E5"/>
            <w:noWrap/>
            <w:vAlign w:val="bottom"/>
          </w:tcPr>
          <w:p w14:paraId="6CBFA7B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A7B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7B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A7B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54</w:t>
            </w:r>
          </w:p>
        </w:tc>
        <w:tc>
          <w:tcPr>
            <w:tcW w:w="50" w:type="pct"/>
            <w:shd w:val="clear" w:color="auto" w:fill="E5E5E5"/>
          </w:tcPr>
          <w:p w14:paraId="6CBFA7B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r>
      <w:tr w:rsidR="00015EE2" w14:paraId="6CBFA7CA" w14:textId="77777777">
        <w:tc>
          <w:tcPr>
            <w:tcW w:w="3500" w:type="pct"/>
            <w:tcBorders>
              <w:bottom w:val="single" w:sz="6" w:space="0" w:color="000000"/>
            </w:tcBorders>
            <w:shd w:val="clear" w:color="auto" w:fill="auto"/>
          </w:tcPr>
          <w:p w14:paraId="6CBFA7C1" w14:textId="77777777" w:rsidR="00015EE2" w:rsidRDefault="00332066">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CBFA7C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7C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7C4"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7C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7C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7C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A7C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7C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7D4" w14:textId="77777777">
        <w:tc>
          <w:tcPr>
            <w:tcW w:w="3500" w:type="pct"/>
            <w:tcBorders>
              <w:top w:val="single" w:sz="6" w:space="0" w:color="000000"/>
            </w:tcBorders>
            <w:shd w:val="clear" w:color="auto" w:fill="auto"/>
          </w:tcPr>
          <w:p w14:paraId="6CBFA7CB" w14:textId="77777777" w:rsidR="00015EE2" w:rsidRDefault="00332066">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6CBFA7C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7C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A7CE"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7C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7D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7D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A7D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7D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7DE" w14:textId="77777777">
        <w:tc>
          <w:tcPr>
            <w:tcW w:w="3500" w:type="pct"/>
            <w:shd w:val="clear" w:color="auto" w:fill="auto"/>
          </w:tcPr>
          <w:p w14:paraId="6CBFA7D5"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and common stock equivalents (C)</w:t>
            </w:r>
          </w:p>
        </w:tc>
        <w:tc>
          <w:tcPr>
            <w:tcW w:w="50" w:type="pct"/>
            <w:shd w:val="clear" w:color="auto" w:fill="auto"/>
            <w:vAlign w:val="bottom"/>
          </w:tcPr>
          <w:p w14:paraId="6CBFA7D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7D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A7D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7,485</w:t>
            </w:r>
          </w:p>
        </w:tc>
        <w:tc>
          <w:tcPr>
            <w:tcW w:w="50" w:type="pct"/>
            <w:shd w:val="clear" w:color="auto" w:fill="auto"/>
            <w:noWrap/>
            <w:vAlign w:val="bottom"/>
          </w:tcPr>
          <w:p w14:paraId="6CBFA7D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A7D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7D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A7DC"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7,567</w:t>
            </w:r>
          </w:p>
        </w:tc>
        <w:tc>
          <w:tcPr>
            <w:tcW w:w="50" w:type="pct"/>
            <w:shd w:val="clear" w:color="auto" w:fill="auto"/>
          </w:tcPr>
          <w:p w14:paraId="6CBFA7D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r>
      <w:tr w:rsidR="00015EE2" w14:paraId="6CBFA7E8" w14:textId="77777777">
        <w:tc>
          <w:tcPr>
            <w:tcW w:w="3500" w:type="pct"/>
            <w:shd w:val="clear" w:color="auto" w:fill="auto"/>
          </w:tcPr>
          <w:p w14:paraId="6CBFA7D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7E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A7E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6CBFA7E2"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7E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7E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A7E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6CBFA7E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7E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7F2" w14:textId="77777777">
        <w:tc>
          <w:tcPr>
            <w:tcW w:w="3500" w:type="pct"/>
            <w:shd w:val="clear" w:color="auto" w:fill="auto"/>
          </w:tcPr>
          <w:p w14:paraId="6CBFA7E9"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7E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A7E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6CBFA7EC"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7E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7E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A7E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6CBFA7F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7F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7FC" w14:textId="77777777">
        <w:tc>
          <w:tcPr>
            <w:tcW w:w="3500" w:type="pct"/>
            <w:shd w:val="clear" w:color="auto" w:fill="auto"/>
          </w:tcPr>
          <w:p w14:paraId="6CBFA7F3"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Earnings Per Share</w:t>
            </w:r>
          </w:p>
        </w:tc>
        <w:tc>
          <w:tcPr>
            <w:tcW w:w="50" w:type="pct"/>
            <w:shd w:val="clear" w:color="auto" w:fill="auto"/>
            <w:vAlign w:val="bottom"/>
          </w:tcPr>
          <w:p w14:paraId="6CBFA7F4"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A7F5"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shd w:val="clear" w:color="auto" w:fill="auto"/>
            <w:vAlign w:val="bottom"/>
          </w:tcPr>
          <w:p w14:paraId="6CBFA7F6"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0" w:type="pct"/>
            <w:shd w:val="clear" w:color="auto" w:fill="auto"/>
            <w:noWrap/>
            <w:vAlign w:val="bottom"/>
          </w:tcPr>
          <w:p w14:paraId="6CBFA7F7"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CBFA7F8"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A7F9"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6CBFA7FA" w14:textId="77777777" w:rsidR="00015EE2" w:rsidRDefault="00332066">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tcPr>
          <w:p w14:paraId="6CBFA7F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A806" w14:textId="77777777">
        <w:tc>
          <w:tcPr>
            <w:tcW w:w="3500" w:type="pct"/>
            <w:shd w:val="clear" w:color="auto" w:fill="auto"/>
          </w:tcPr>
          <w:p w14:paraId="6CBFA7F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7F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A7F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6CBFA800"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80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80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A80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A80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80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810" w14:textId="77777777">
        <w:tc>
          <w:tcPr>
            <w:tcW w:w="3500" w:type="pct"/>
            <w:shd w:val="clear" w:color="auto" w:fill="E5E5E5"/>
          </w:tcPr>
          <w:p w14:paraId="6CBFA807"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Basic (A/B)</w:t>
            </w:r>
          </w:p>
        </w:tc>
        <w:tc>
          <w:tcPr>
            <w:tcW w:w="50" w:type="pct"/>
            <w:shd w:val="clear" w:color="auto" w:fill="E5E5E5"/>
            <w:vAlign w:val="bottom"/>
          </w:tcPr>
          <w:p w14:paraId="6CBFA80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80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A80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2.35</w:t>
            </w:r>
          </w:p>
        </w:tc>
        <w:tc>
          <w:tcPr>
            <w:tcW w:w="50" w:type="pct"/>
            <w:shd w:val="clear" w:color="auto" w:fill="E5E5E5"/>
            <w:noWrap/>
            <w:vAlign w:val="bottom"/>
          </w:tcPr>
          <w:p w14:paraId="6CBFA80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A80C"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A80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A80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2.73</w:t>
            </w:r>
          </w:p>
        </w:tc>
        <w:tc>
          <w:tcPr>
            <w:tcW w:w="50" w:type="pct"/>
            <w:shd w:val="clear" w:color="auto" w:fill="E5E5E5"/>
          </w:tcPr>
          <w:p w14:paraId="6CBFA80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015EE2" w14:paraId="6CBFA81A" w14:textId="77777777">
        <w:tc>
          <w:tcPr>
            <w:tcW w:w="3500" w:type="pct"/>
            <w:shd w:val="clear" w:color="auto" w:fill="auto"/>
          </w:tcPr>
          <w:p w14:paraId="6CBFA811"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(A/C)</w:t>
            </w:r>
          </w:p>
        </w:tc>
        <w:tc>
          <w:tcPr>
            <w:tcW w:w="50" w:type="pct"/>
            <w:shd w:val="clear" w:color="auto" w:fill="auto"/>
            <w:vAlign w:val="bottom"/>
          </w:tcPr>
          <w:p w14:paraId="6CBFA81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81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CBFA81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2.35</w:t>
            </w:r>
          </w:p>
        </w:tc>
        <w:tc>
          <w:tcPr>
            <w:tcW w:w="50" w:type="pct"/>
            <w:shd w:val="clear" w:color="auto" w:fill="auto"/>
            <w:noWrap/>
            <w:vAlign w:val="bottom"/>
          </w:tcPr>
          <w:p w14:paraId="6CBFA81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A816"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A81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6CBFA81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2.71</w:t>
            </w:r>
          </w:p>
        </w:tc>
        <w:tc>
          <w:tcPr>
            <w:tcW w:w="50" w:type="pct"/>
            <w:shd w:val="clear" w:color="auto" w:fill="auto"/>
          </w:tcPr>
          <w:p w14:paraId="6CBFA81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015EE2" w14:paraId="6CBFA824" w14:textId="77777777">
        <w:tc>
          <w:tcPr>
            <w:tcW w:w="3500" w:type="pct"/>
            <w:tcBorders>
              <w:bottom w:val="single" w:sz="6" w:space="0" w:color="000000"/>
            </w:tcBorders>
            <w:shd w:val="clear" w:color="auto" w:fill="auto"/>
          </w:tcPr>
          <w:p w14:paraId="6CBFA81B" w14:textId="77777777" w:rsidR="00015EE2" w:rsidRDefault="00332066">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81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81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81E"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CBFA81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A82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82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A82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82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bl>
    <w:p w14:paraId="6CBFA825"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A826"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Anti-dilutive stock-based awards excluded from the calculations of diluted EPS were immaterial during the periods presented.</w:t>
      </w:r>
    </w:p>
    <w:p w14:paraId="6CBFA827" w14:textId="77777777" w:rsidR="00015EE2" w:rsidRDefault="00332066">
      <w:pPr>
        <w:pStyle w:val="a3"/>
        <w:spacing w:before="260" w:beforeAutospacing="0" w:afterAutospacing="0"/>
        <w:jc w:val="center"/>
        <w:rPr>
          <w:rFonts w:ascii="Arial" w:hAnsi="Arial" w:cs="Arial"/>
          <w:sz w:val="20"/>
          <w:szCs w:val="20"/>
        </w:rPr>
      </w:pPr>
      <w:r>
        <w:rPr>
          <w:rFonts w:ascii="Arial" w:hAnsi="Arial" w:cs="Arial"/>
          <w:sz w:val="20"/>
          <w:szCs w:val="20"/>
          <w:u w:val="single"/>
        </w:rPr>
        <w:t>NOTE 3 — OTHER INCOME (EXPENSE), NET</w:t>
      </w:r>
    </w:p>
    <w:p w14:paraId="6CBFA828"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w:t>
      </w:r>
      <w:r>
        <w:rPr>
          <w:rFonts w:ascii="Arial" w:hAnsi="Arial" w:cs="Arial"/>
          <w:sz w:val="20"/>
          <w:szCs w:val="20"/>
        </w:rPr>
        <w:t>other income (expense), net were as follows:</w:t>
      </w:r>
    </w:p>
    <w:p w14:paraId="6CBFA829" w14:textId="77777777" w:rsidR="00015EE2" w:rsidRDefault="00332066">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5797"/>
        <w:gridCol w:w="66"/>
        <w:gridCol w:w="112"/>
        <w:gridCol w:w="980"/>
        <w:gridCol w:w="67"/>
        <w:gridCol w:w="65"/>
        <w:gridCol w:w="112"/>
        <w:gridCol w:w="980"/>
        <w:gridCol w:w="67"/>
        <w:gridCol w:w="60"/>
      </w:tblGrid>
      <w:tr w:rsidR="00015EE2" w14:paraId="6CBFA830" w14:textId="77777777">
        <w:tc>
          <w:tcPr>
            <w:tcW w:w="3500" w:type="pct"/>
            <w:shd w:val="clear" w:color="auto" w:fill="auto"/>
            <w:vAlign w:val="bottom"/>
          </w:tcPr>
          <w:p w14:paraId="6CBFA82A"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CBFA82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A82C"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gridSpan w:val="5"/>
            <w:shd w:val="clear" w:color="auto" w:fill="auto"/>
            <w:vAlign w:val="bottom"/>
          </w:tcPr>
          <w:p w14:paraId="6CBFA82D" w14:textId="77777777" w:rsidR="00015EE2" w:rsidRDefault="00332066">
            <w:pPr>
              <w:pStyle w:val="a3"/>
              <w:spacing w:beforeAutospacing="0" w:afterAutospacing="0"/>
              <w:jc w:val="right"/>
              <w:rPr>
                <w:sz w:val="15"/>
                <w:szCs w:val="15"/>
              </w:rPr>
            </w:pPr>
            <w:r>
              <w:rPr>
                <w:sz w:val="15"/>
                <w:szCs w:val="15"/>
              </w:rPr>
              <w:t> </w:t>
            </w:r>
          </w:p>
        </w:tc>
        <w:tc>
          <w:tcPr>
            <w:tcW w:w="50" w:type="pct"/>
            <w:shd w:val="clear" w:color="auto" w:fill="auto"/>
          </w:tcPr>
          <w:p w14:paraId="6CBFA82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A82F"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A83B" w14:textId="77777777">
        <w:tc>
          <w:tcPr>
            <w:tcW w:w="3500" w:type="pct"/>
            <w:tcBorders>
              <w:bottom w:val="single" w:sz="6" w:space="0" w:color="000000"/>
            </w:tcBorders>
            <w:shd w:val="clear" w:color="auto" w:fill="auto"/>
          </w:tcPr>
          <w:p w14:paraId="6CBFA831"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83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83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834"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A83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A83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83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A83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83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83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846" w14:textId="77777777">
        <w:tc>
          <w:tcPr>
            <w:tcW w:w="3500" w:type="pct"/>
            <w:tcBorders>
              <w:top w:val="single" w:sz="6" w:space="0" w:color="000000"/>
            </w:tcBorders>
            <w:shd w:val="clear" w:color="auto" w:fill="auto"/>
          </w:tcPr>
          <w:p w14:paraId="6CBFA83C"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83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83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A83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84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84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84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A84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84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84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84F" w14:textId="77777777">
        <w:tc>
          <w:tcPr>
            <w:tcW w:w="3500" w:type="pct"/>
            <w:shd w:val="clear" w:color="auto" w:fill="auto"/>
            <w:vAlign w:val="bottom"/>
          </w:tcPr>
          <w:p w14:paraId="6CBFA847"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6CBFA848"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6CBFA849"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A84A"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CBFA84B"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6CBFA84C"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6CBFA84D"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6CBFA84E"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15EE2" w14:paraId="6CBFA85A" w14:textId="77777777">
        <w:tc>
          <w:tcPr>
            <w:tcW w:w="3500" w:type="pct"/>
            <w:shd w:val="clear" w:color="auto" w:fill="auto"/>
          </w:tcPr>
          <w:p w14:paraId="6CBFA850"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CBFA85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A85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6CBFA853"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85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85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A85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A85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85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85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865" w14:textId="77777777">
        <w:tc>
          <w:tcPr>
            <w:tcW w:w="3500" w:type="pct"/>
            <w:shd w:val="clear" w:color="auto" w:fill="E5E5E5"/>
          </w:tcPr>
          <w:p w14:paraId="6CBFA85B"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and dividends income</w:t>
            </w:r>
          </w:p>
        </w:tc>
        <w:tc>
          <w:tcPr>
            <w:tcW w:w="50" w:type="pct"/>
            <w:shd w:val="clear" w:color="auto" w:fill="E5E5E5"/>
            <w:vAlign w:val="bottom"/>
          </w:tcPr>
          <w:p w14:paraId="6CBFA85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85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A85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641</w:t>
            </w:r>
          </w:p>
        </w:tc>
        <w:tc>
          <w:tcPr>
            <w:tcW w:w="50" w:type="pct"/>
            <w:shd w:val="clear" w:color="auto" w:fill="E5E5E5"/>
            <w:vAlign w:val="bottom"/>
          </w:tcPr>
          <w:p w14:paraId="6CBFA85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86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86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A86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520</w:t>
            </w:r>
          </w:p>
        </w:tc>
        <w:tc>
          <w:tcPr>
            <w:tcW w:w="50" w:type="pct"/>
            <w:shd w:val="clear" w:color="auto" w:fill="E5E5E5"/>
            <w:vAlign w:val="bottom"/>
          </w:tcPr>
          <w:p w14:paraId="6CBFA86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6CBFA86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870" w14:textId="77777777">
        <w:tc>
          <w:tcPr>
            <w:tcW w:w="3500" w:type="pct"/>
            <w:shd w:val="clear" w:color="auto" w:fill="auto"/>
          </w:tcPr>
          <w:p w14:paraId="6CBFA866"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expense</w:t>
            </w:r>
          </w:p>
        </w:tc>
        <w:tc>
          <w:tcPr>
            <w:tcW w:w="50" w:type="pct"/>
            <w:shd w:val="clear" w:color="auto" w:fill="auto"/>
            <w:vAlign w:val="bottom"/>
          </w:tcPr>
          <w:p w14:paraId="6CBFA86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86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A86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(500</w:t>
            </w:r>
          </w:p>
        </w:tc>
        <w:tc>
          <w:tcPr>
            <w:tcW w:w="50" w:type="pct"/>
            <w:shd w:val="clear" w:color="auto" w:fill="auto"/>
            <w:vAlign w:val="bottom"/>
          </w:tcPr>
          <w:p w14:paraId="6CBFA86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A86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86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A86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(539</w:t>
            </w:r>
          </w:p>
        </w:tc>
        <w:tc>
          <w:tcPr>
            <w:tcW w:w="50" w:type="pct"/>
            <w:shd w:val="clear" w:color="auto" w:fill="auto"/>
            <w:vAlign w:val="bottom"/>
          </w:tcPr>
          <w:p w14:paraId="6CBFA86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6CBFA86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87B" w14:textId="77777777">
        <w:tc>
          <w:tcPr>
            <w:tcW w:w="3500" w:type="pct"/>
            <w:shd w:val="clear" w:color="auto" w:fill="E5E5E5"/>
          </w:tcPr>
          <w:p w14:paraId="6CBFA871"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recognized gains on investments</w:t>
            </w:r>
          </w:p>
        </w:tc>
        <w:tc>
          <w:tcPr>
            <w:tcW w:w="50" w:type="pct"/>
            <w:shd w:val="clear" w:color="auto" w:fill="E5E5E5"/>
            <w:vAlign w:val="bottom"/>
          </w:tcPr>
          <w:p w14:paraId="6CBFA87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87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A87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E5E5E5"/>
            <w:vAlign w:val="bottom"/>
          </w:tcPr>
          <w:p w14:paraId="6CBFA875"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87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87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A87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371</w:t>
            </w:r>
          </w:p>
        </w:tc>
        <w:tc>
          <w:tcPr>
            <w:tcW w:w="50" w:type="pct"/>
            <w:shd w:val="clear" w:color="auto" w:fill="E5E5E5"/>
            <w:vAlign w:val="bottom"/>
          </w:tcPr>
          <w:p w14:paraId="6CBFA87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CBFA87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886" w14:textId="77777777">
        <w:tc>
          <w:tcPr>
            <w:tcW w:w="3500" w:type="pct"/>
            <w:shd w:val="clear" w:color="auto" w:fill="auto"/>
          </w:tcPr>
          <w:p w14:paraId="6CBFA87C"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gains (losses) on derivatives</w:t>
            </w:r>
          </w:p>
        </w:tc>
        <w:tc>
          <w:tcPr>
            <w:tcW w:w="50" w:type="pct"/>
            <w:shd w:val="clear" w:color="auto" w:fill="auto"/>
            <w:vAlign w:val="bottom"/>
          </w:tcPr>
          <w:p w14:paraId="6CBFA87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87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A87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0" w:type="pct"/>
            <w:shd w:val="clear" w:color="auto" w:fill="auto"/>
            <w:vAlign w:val="bottom"/>
          </w:tcPr>
          <w:p w14:paraId="6CBFA88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88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88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A88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auto"/>
            <w:vAlign w:val="bottom"/>
          </w:tcPr>
          <w:p w14:paraId="6CBFA88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6CBFA88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891" w14:textId="77777777">
        <w:tc>
          <w:tcPr>
            <w:tcW w:w="3500" w:type="pct"/>
            <w:shd w:val="clear" w:color="auto" w:fill="E5E5E5"/>
          </w:tcPr>
          <w:p w14:paraId="6CBFA887"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losses on foreign currency remeasurements</w:t>
            </w:r>
          </w:p>
        </w:tc>
        <w:tc>
          <w:tcPr>
            <w:tcW w:w="50" w:type="pct"/>
            <w:shd w:val="clear" w:color="auto" w:fill="E5E5E5"/>
            <w:vAlign w:val="bottom"/>
          </w:tcPr>
          <w:p w14:paraId="6CBFA88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88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A88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w:t>
            </w:r>
          </w:p>
        </w:tc>
        <w:tc>
          <w:tcPr>
            <w:tcW w:w="50" w:type="pct"/>
            <w:shd w:val="clear" w:color="auto" w:fill="E5E5E5"/>
            <w:vAlign w:val="bottom"/>
          </w:tcPr>
          <w:p w14:paraId="6CBFA88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A88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88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A88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(65</w:t>
            </w:r>
          </w:p>
        </w:tc>
        <w:tc>
          <w:tcPr>
            <w:tcW w:w="50" w:type="pct"/>
            <w:shd w:val="clear" w:color="auto" w:fill="E5E5E5"/>
            <w:vAlign w:val="bottom"/>
          </w:tcPr>
          <w:p w14:paraId="6CBFA88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6CBFA89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89C" w14:textId="77777777">
        <w:tc>
          <w:tcPr>
            <w:tcW w:w="3500" w:type="pct"/>
            <w:shd w:val="clear" w:color="auto" w:fill="auto"/>
          </w:tcPr>
          <w:p w14:paraId="6CBFA892"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6CBFA89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89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A89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w:t>
            </w:r>
          </w:p>
        </w:tc>
        <w:tc>
          <w:tcPr>
            <w:tcW w:w="50" w:type="pct"/>
            <w:shd w:val="clear" w:color="auto" w:fill="auto"/>
            <w:vAlign w:val="bottom"/>
          </w:tcPr>
          <w:p w14:paraId="6CBFA89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A89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89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A89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auto"/>
            <w:vAlign w:val="bottom"/>
          </w:tcPr>
          <w:p w14:paraId="6CBFA89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CBFA89B"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8A7" w14:textId="77777777">
        <w:tc>
          <w:tcPr>
            <w:tcW w:w="3500" w:type="pct"/>
            <w:tcBorders>
              <w:bottom w:val="single" w:sz="6" w:space="0" w:color="000000"/>
            </w:tcBorders>
            <w:shd w:val="clear" w:color="auto" w:fill="auto"/>
          </w:tcPr>
          <w:p w14:paraId="6CBFA89D"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89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89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8A0"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8A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8A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8A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A8A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8A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8A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8B2" w14:textId="77777777">
        <w:tc>
          <w:tcPr>
            <w:tcW w:w="3500" w:type="pct"/>
            <w:tcBorders>
              <w:top w:val="single" w:sz="6" w:space="0" w:color="000000"/>
            </w:tcBorders>
            <w:shd w:val="clear" w:color="auto" w:fill="auto"/>
          </w:tcPr>
          <w:p w14:paraId="6CBFA8A8"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8A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8A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A8AB"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8A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8A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8A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A8A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8B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8B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8BD" w14:textId="77777777">
        <w:tc>
          <w:tcPr>
            <w:tcW w:w="3500" w:type="pct"/>
            <w:shd w:val="clear" w:color="auto" w:fill="E5E5E5"/>
          </w:tcPr>
          <w:p w14:paraId="6CBFA8B3"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6CBFA8B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8B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A8B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w:t>
            </w:r>
          </w:p>
        </w:tc>
        <w:tc>
          <w:tcPr>
            <w:tcW w:w="50" w:type="pct"/>
            <w:shd w:val="clear" w:color="auto" w:fill="E5E5E5"/>
            <w:vAlign w:val="bottom"/>
          </w:tcPr>
          <w:p w14:paraId="6CBFA8B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8B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8B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A8B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286</w:t>
            </w:r>
          </w:p>
        </w:tc>
        <w:tc>
          <w:tcPr>
            <w:tcW w:w="50" w:type="pct"/>
            <w:shd w:val="clear" w:color="auto" w:fill="E5E5E5"/>
            <w:vAlign w:val="bottom"/>
          </w:tcPr>
          <w:p w14:paraId="6CBFA8BB"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CBFA8B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8C8" w14:textId="77777777">
        <w:tc>
          <w:tcPr>
            <w:tcW w:w="3500" w:type="pct"/>
            <w:shd w:val="clear" w:color="auto" w:fill="auto"/>
          </w:tcPr>
          <w:p w14:paraId="6CBFA8BE"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CBFA8BF" w14:textId="77777777" w:rsidR="00015EE2" w:rsidRDefault="00332066">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A8C0" w14:textId="77777777" w:rsidR="00015EE2" w:rsidRDefault="00332066">
            <w:pPr>
              <w:pStyle w:val="a3"/>
              <w:spacing w:beforeAutospacing="0" w:afterAutospacing="0" w:line="80" w:lineRule="atLeast"/>
              <w:jc w:val="both"/>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6CBFA8C1" w14:textId="77777777" w:rsidR="00015EE2" w:rsidRDefault="00332066">
            <w:pPr>
              <w:pStyle w:val="a3"/>
              <w:spacing w:beforeAutospacing="0" w:afterAutospacing="0" w:line="80" w:lineRule="atLeast"/>
              <w:jc w:val="both"/>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8C2" w14:textId="77777777" w:rsidR="00015EE2" w:rsidRDefault="00332066">
            <w:pPr>
              <w:pStyle w:val="a3"/>
              <w:spacing w:beforeAutospacing="0" w:afterAutospacing="0" w:line="80" w:lineRule="atLeast"/>
              <w:jc w:val="both"/>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8C3" w14:textId="77777777" w:rsidR="00015EE2" w:rsidRDefault="00332066">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A8C4" w14:textId="77777777" w:rsidR="00015EE2" w:rsidRDefault="00332066">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6CBFA8C5" w14:textId="77777777" w:rsidR="00015EE2" w:rsidRDefault="00332066">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8C6" w14:textId="77777777" w:rsidR="00015EE2" w:rsidRDefault="00332066">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8C7" w14:textId="77777777" w:rsidR="00015EE2" w:rsidRDefault="00332066">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r>
    </w:tbl>
    <w:p w14:paraId="6CBFA8C9"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A8CA" w14:textId="77777777" w:rsidR="00015EE2" w:rsidRDefault="00332066">
      <w:pPr>
        <w:pStyle w:val="a3"/>
        <w:spacing w:before="80" w:beforeAutospacing="0" w:afterAutospacing="0"/>
        <w:rPr>
          <w:rFonts w:ascii="Arial" w:hAnsi="Arial" w:cs="Arial"/>
          <w:b/>
          <w:bCs/>
          <w:sz w:val="20"/>
          <w:szCs w:val="20"/>
        </w:rPr>
      </w:pPr>
      <w:r>
        <w:rPr>
          <w:rFonts w:ascii="Arial" w:hAnsi="Arial" w:cs="Arial"/>
          <w:b/>
          <w:bCs/>
          <w:sz w:val="20"/>
          <w:szCs w:val="20"/>
        </w:rPr>
        <w:t>Net Recognized Gains (Losses) on Investments</w:t>
      </w:r>
    </w:p>
    <w:p w14:paraId="6CBFA8CB"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Net recognized gains (losses) on debt investments were as follows: </w:t>
      </w:r>
    </w:p>
    <w:p w14:paraId="6CBFA8CC" w14:textId="77777777" w:rsidR="00015EE2" w:rsidRDefault="00332066">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015EE2" w14:paraId="6CBFA8D2" w14:textId="77777777">
        <w:tc>
          <w:tcPr>
            <w:tcW w:w="3500" w:type="pct"/>
            <w:shd w:val="clear" w:color="auto" w:fill="auto"/>
            <w:vAlign w:val="bottom"/>
          </w:tcPr>
          <w:p w14:paraId="6CBFA8CD"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CBFA8C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A8CF"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 w:type="dxa"/>
            <w:gridSpan w:val="5"/>
            <w:shd w:val="clear" w:color="auto" w:fill="auto"/>
            <w:vAlign w:val="bottom"/>
          </w:tcPr>
          <w:p w14:paraId="6CBFA8D0"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A8D1"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A8DC" w14:textId="77777777">
        <w:tc>
          <w:tcPr>
            <w:tcW w:w="3500" w:type="pct"/>
            <w:tcBorders>
              <w:bottom w:val="single" w:sz="6" w:space="0" w:color="000000"/>
            </w:tcBorders>
            <w:shd w:val="clear" w:color="auto" w:fill="auto"/>
          </w:tcPr>
          <w:p w14:paraId="6CBFA8D3"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8D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8D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8D6"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A8D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A8D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8D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6" w:space="0" w:color="000000"/>
            </w:tcBorders>
            <w:shd w:val="clear" w:color="auto" w:fill="auto"/>
            <w:vAlign w:val="bottom"/>
          </w:tcPr>
          <w:p w14:paraId="6CBFA8D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8D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8E6" w14:textId="77777777">
        <w:tc>
          <w:tcPr>
            <w:tcW w:w="3500" w:type="pct"/>
            <w:tcBorders>
              <w:top w:val="single" w:sz="6" w:space="0" w:color="000000"/>
            </w:tcBorders>
            <w:shd w:val="clear" w:color="auto" w:fill="auto"/>
          </w:tcPr>
          <w:p w14:paraId="6CBFA8DD"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8D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8D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A8E0"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8E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8E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8E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top w:val="single" w:sz="6" w:space="0" w:color="000000"/>
            </w:tcBorders>
            <w:shd w:val="clear" w:color="auto" w:fill="auto"/>
            <w:vAlign w:val="bottom"/>
          </w:tcPr>
          <w:p w14:paraId="6CBFA8E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8E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8EE" w14:textId="77777777">
        <w:tc>
          <w:tcPr>
            <w:tcW w:w="3500" w:type="pct"/>
            <w:shd w:val="clear" w:color="auto" w:fill="auto"/>
            <w:vAlign w:val="bottom"/>
          </w:tcPr>
          <w:p w14:paraId="6CBFA8E7"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6CBFA8E8"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gridSpan w:val="2"/>
            <w:shd w:val="clear" w:color="auto" w:fill="auto"/>
            <w:vAlign w:val="bottom"/>
          </w:tcPr>
          <w:p w14:paraId="6CBFA8E9"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A8EA"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8EB"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 w:type="dxa"/>
            <w:gridSpan w:val="2"/>
            <w:shd w:val="clear" w:color="auto" w:fill="auto"/>
            <w:vAlign w:val="bottom"/>
          </w:tcPr>
          <w:p w14:paraId="6CBFA8EC"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6CBFA8ED"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15EE2" w14:paraId="6CBFA8F8" w14:textId="77777777">
        <w:tc>
          <w:tcPr>
            <w:tcW w:w="3500" w:type="pct"/>
            <w:shd w:val="clear" w:color="auto" w:fill="auto"/>
          </w:tcPr>
          <w:p w14:paraId="6CBFA8E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A8F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A8F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6CBFA8F2"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8F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8F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A8F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vAlign w:val="bottom"/>
          </w:tcPr>
          <w:p w14:paraId="6CBFA8F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8F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902" w14:textId="77777777">
        <w:tc>
          <w:tcPr>
            <w:tcW w:w="3500" w:type="pct"/>
            <w:shd w:val="clear" w:color="auto" w:fill="E5E5E5"/>
          </w:tcPr>
          <w:p w14:paraId="6CBFA8F9"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Realized gains from sales of </w:t>
            </w:r>
            <w:r>
              <w:rPr>
                <w:rFonts w:ascii="Arial" w:hAnsi="Arial" w:cs="Arial"/>
                <w:sz w:val="20"/>
                <w:szCs w:val="20"/>
              </w:rPr>
              <w:t>available-for-sale securities</w:t>
            </w:r>
          </w:p>
        </w:tc>
        <w:tc>
          <w:tcPr>
            <w:tcW w:w="50" w:type="pct"/>
            <w:shd w:val="clear" w:color="auto" w:fill="E5E5E5"/>
            <w:vAlign w:val="bottom"/>
          </w:tcPr>
          <w:p w14:paraId="6CBFA8FA" w14:textId="77777777" w:rsidR="00015EE2" w:rsidRDefault="00332066">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CBFA8F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A8F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E5E5E5"/>
            <w:vAlign w:val="bottom"/>
          </w:tcPr>
          <w:p w14:paraId="6CBFA8F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8F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8F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 w:type="dxa"/>
            <w:shd w:val="clear" w:color="auto" w:fill="E5E5E5"/>
            <w:vAlign w:val="bottom"/>
          </w:tcPr>
          <w:p w14:paraId="6CBFA900"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E5E5E5"/>
          </w:tcPr>
          <w:p w14:paraId="6CBFA90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90C" w14:textId="77777777">
        <w:tc>
          <w:tcPr>
            <w:tcW w:w="3500" w:type="pct"/>
            <w:shd w:val="clear" w:color="auto" w:fill="auto"/>
          </w:tcPr>
          <w:p w14:paraId="6CBFA903"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Realized losses from sales of available-for-sale securities</w:t>
            </w:r>
          </w:p>
        </w:tc>
        <w:tc>
          <w:tcPr>
            <w:tcW w:w="50" w:type="pct"/>
            <w:shd w:val="clear" w:color="auto" w:fill="auto"/>
            <w:vAlign w:val="bottom"/>
          </w:tcPr>
          <w:p w14:paraId="6CBFA904" w14:textId="77777777" w:rsidR="00015EE2" w:rsidRDefault="00332066">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A90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A90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w:t>
            </w:r>
          </w:p>
        </w:tc>
        <w:tc>
          <w:tcPr>
            <w:tcW w:w="50" w:type="pct"/>
            <w:shd w:val="clear" w:color="auto" w:fill="auto"/>
            <w:vAlign w:val="bottom"/>
          </w:tcPr>
          <w:p w14:paraId="6CBFA90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A90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90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 w:type="dxa"/>
            <w:shd w:val="clear" w:color="auto" w:fill="auto"/>
            <w:vAlign w:val="bottom"/>
          </w:tcPr>
          <w:p w14:paraId="6CBFA90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auto"/>
            <w:vAlign w:val="bottom"/>
          </w:tcPr>
          <w:p w14:paraId="6CBFA90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916" w14:textId="77777777">
        <w:tc>
          <w:tcPr>
            <w:tcW w:w="3500" w:type="pct"/>
            <w:shd w:val="clear" w:color="auto" w:fill="E5E5E5"/>
          </w:tcPr>
          <w:p w14:paraId="6CBFA90D"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Impairments and allowance for credit losses</w:t>
            </w:r>
          </w:p>
        </w:tc>
        <w:tc>
          <w:tcPr>
            <w:tcW w:w="50" w:type="pct"/>
            <w:shd w:val="clear" w:color="auto" w:fill="E5E5E5"/>
            <w:vAlign w:val="bottom"/>
          </w:tcPr>
          <w:p w14:paraId="6CBFA90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90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A91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w:t>
            </w:r>
          </w:p>
        </w:tc>
        <w:tc>
          <w:tcPr>
            <w:tcW w:w="50" w:type="pct"/>
            <w:shd w:val="clear" w:color="auto" w:fill="E5E5E5"/>
            <w:vAlign w:val="bottom"/>
          </w:tcPr>
          <w:p w14:paraId="6CBFA91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A91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A91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 w:type="dxa"/>
            <w:shd w:val="clear" w:color="auto" w:fill="E5E5E5"/>
            <w:vAlign w:val="bottom"/>
          </w:tcPr>
          <w:p w14:paraId="6CBFA914"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E5E5E5"/>
          </w:tcPr>
          <w:p w14:paraId="6CBFA91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A920" w14:textId="77777777">
        <w:tc>
          <w:tcPr>
            <w:tcW w:w="3500" w:type="pct"/>
            <w:tcBorders>
              <w:bottom w:val="single" w:sz="6" w:space="0" w:color="000000"/>
            </w:tcBorders>
            <w:shd w:val="clear" w:color="auto" w:fill="auto"/>
          </w:tcPr>
          <w:p w14:paraId="6CBFA91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A91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91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91A"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91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91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91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6" w:space="0" w:color="000000"/>
            </w:tcBorders>
            <w:shd w:val="clear" w:color="auto" w:fill="auto"/>
            <w:vAlign w:val="bottom"/>
          </w:tcPr>
          <w:p w14:paraId="6CBFA91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91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92A" w14:textId="77777777">
        <w:tc>
          <w:tcPr>
            <w:tcW w:w="3500" w:type="pct"/>
            <w:tcBorders>
              <w:top w:val="single" w:sz="6" w:space="0" w:color="000000"/>
            </w:tcBorders>
            <w:shd w:val="clear" w:color="auto" w:fill="auto"/>
          </w:tcPr>
          <w:p w14:paraId="6CBFA921"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92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92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A924"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92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92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92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top w:val="single" w:sz="6" w:space="0" w:color="000000"/>
            </w:tcBorders>
            <w:shd w:val="clear" w:color="auto" w:fill="auto"/>
            <w:vAlign w:val="bottom"/>
          </w:tcPr>
          <w:p w14:paraId="6CBFA92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92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934" w14:textId="77777777">
        <w:tc>
          <w:tcPr>
            <w:tcW w:w="3500" w:type="pct"/>
            <w:shd w:val="clear" w:color="auto" w:fill="auto"/>
          </w:tcPr>
          <w:p w14:paraId="6CBFA92B"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CBFA92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92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CBFA92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w:t>
            </w:r>
          </w:p>
        </w:tc>
        <w:tc>
          <w:tcPr>
            <w:tcW w:w="50" w:type="pct"/>
            <w:shd w:val="clear" w:color="auto" w:fill="auto"/>
            <w:vAlign w:val="bottom"/>
          </w:tcPr>
          <w:p w14:paraId="6CBFA92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A93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93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 w:type="dxa"/>
            <w:shd w:val="clear" w:color="auto" w:fill="auto"/>
            <w:vAlign w:val="bottom"/>
          </w:tcPr>
          <w:p w14:paraId="6CBFA93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auto"/>
          </w:tcPr>
          <w:p w14:paraId="6CBFA93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93E" w14:textId="77777777">
        <w:tc>
          <w:tcPr>
            <w:tcW w:w="3500" w:type="pct"/>
            <w:shd w:val="clear" w:color="auto" w:fill="auto"/>
          </w:tcPr>
          <w:p w14:paraId="6CBFA935"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CBFA936" w14:textId="77777777" w:rsidR="00015EE2" w:rsidRDefault="00332066">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A937" w14:textId="77777777" w:rsidR="00015EE2" w:rsidRDefault="00332066">
            <w:pPr>
              <w:pStyle w:val="a3"/>
              <w:spacing w:beforeAutospacing="0" w:afterAutospacing="0" w:line="80" w:lineRule="atLeast"/>
              <w:jc w:val="both"/>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6CBFA938" w14:textId="77777777" w:rsidR="00015EE2" w:rsidRDefault="00332066">
            <w:pPr>
              <w:pStyle w:val="a3"/>
              <w:spacing w:beforeAutospacing="0" w:afterAutospacing="0" w:line="80" w:lineRule="atLeast"/>
              <w:jc w:val="both"/>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939" w14:textId="77777777" w:rsidR="00015EE2" w:rsidRDefault="00332066">
            <w:pPr>
              <w:pStyle w:val="a3"/>
              <w:spacing w:beforeAutospacing="0" w:afterAutospacing="0" w:line="80" w:lineRule="atLeast"/>
              <w:jc w:val="both"/>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93A" w14:textId="77777777" w:rsidR="00015EE2" w:rsidRDefault="00332066">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A93B" w14:textId="77777777" w:rsidR="00015EE2" w:rsidRDefault="00332066">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6CBFA93C" w14:textId="77777777" w:rsidR="00015EE2" w:rsidRDefault="00332066">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A93D" w14:textId="77777777" w:rsidR="00015EE2" w:rsidRDefault="00332066">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r>
    </w:tbl>
    <w:p w14:paraId="6CBFA93F"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A940"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A941"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Net recognized gains (losses) on equity investments were as follows:</w:t>
      </w:r>
    </w:p>
    <w:p w14:paraId="6CBFA942"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10"/>
        <w:gridCol w:w="66"/>
        <w:gridCol w:w="127"/>
        <w:gridCol w:w="993"/>
        <w:gridCol w:w="79"/>
        <w:gridCol w:w="80"/>
        <w:gridCol w:w="112"/>
        <w:gridCol w:w="956"/>
        <w:gridCol w:w="83"/>
      </w:tblGrid>
      <w:tr w:rsidR="00015EE2" w14:paraId="6CBFA948" w14:textId="77777777">
        <w:tc>
          <w:tcPr>
            <w:tcW w:w="3500" w:type="pct"/>
            <w:shd w:val="clear" w:color="auto" w:fill="auto"/>
            <w:vAlign w:val="bottom"/>
          </w:tcPr>
          <w:p w14:paraId="6CBFA943"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2" w:type="pct"/>
            <w:shd w:val="clear" w:color="auto" w:fill="auto"/>
            <w:vAlign w:val="bottom"/>
          </w:tcPr>
          <w:p w14:paraId="6CBFA944"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9" w:type="pct"/>
            <w:shd w:val="clear" w:color="auto" w:fill="auto"/>
            <w:vAlign w:val="bottom"/>
          </w:tcPr>
          <w:p w14:paraId="6CBFA94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326" w:type="pct"/>
            <w:gridSpan w:val="5"/>
            <w:shd w:val="clear" w:color="auto" w:fill="auto"/>
            <w:vAlign w:val="bottom"/>
          </w:tcPr>
          <w:p w14:paraId="6CBFA946"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6CBFA947"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A952" w14:textId="77777777">
        <w:tc>
          <w:tcPr>
            <w:tcW w:w="3500" w:type="pct"/>
            <w:tcBorders>
              <w:bottom w:val="single" w:sz="6" w:space="0" w:color="000000"/>
            </w:tcBorders>
            <w:shd w:val="clear" w:color="auto" w:fill="auto"/>
          </w:tcPr>
          <w:p w14:paraId="6CBFA949"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2" w:type="pct"/>
            <w:tcBorders>
              <w:bottom w:val="single" w:sz="6" w:space="0" w:color="000000"/>
            </w:tcBorders>
            <w:shd w:val="clear" w:color="auto" w:fill="auto"/>
            <w:vAlign w:val="bottom"/>
          </w:tcPr>
          <w:p w14:paraId="6CBFA94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79" w:type="pct"/>
            <w:tcBorders>
              <w:bottom w:val="single" w:sz="6" w:space="0" w:color="000000"/>
            </w:tcBorders>
            <w:shd w:val="clear" w:color="auto" w:fill="auto"/>
            <w:vAlign w:val="bottom"/>
          </w:tcPr>
          <w:p w14:paraId="6CBFA94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94C"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A94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A94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94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7" w:type="pct"/>
            <w:tcBorders>
              <w:bottom w:val="single" w:sz="6" w:space="0" w:color="000000"/>
            </w:tcBorders>
            <w:shd w:val="clear" w:color="auto" w:fill="auto"/>
            <w:vAlign w:val="bottom"/>
          </w:tcPr>
          <w:p w14:paraId="6CBFA95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tcPr>
          <w:p w14:paraId="6CBFA95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95C" w14:textId="77777777">
        <w:tc>
          <w:tcPr>
            <w:tcW w:w="3500" w:type="pct"/>
            <w:tcBorders>
              <w:top w:val="single" w:sz="6" w:space="0" w:color="000000"/>
            </w:tcBorders>
            <w:shd w:val="clear" w:color="auto" w:fill="auto"/>
          </w:tcPr>
          <w:p w14:paraId="6CBFA953"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2" w:type="pct"/>
            <w:tcBorders>
              <w:top w:val="single" w:sz="6" w:space="0" w:color="000000"/>
            </w:tcBorders>
            <w:shd w:val="clear" w:color="auto" w:fill="auto"/>
            <w:vAlign w:val="bottom"/>
          </w:tcPr>
          <w:p w14:paraId="6CBFA95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79" w:type="pct"/>
            <w:tcBorders>
              <w:top w:val="single" w:sz="6" w:space="0" w:color="000000"/>
            </w:tcBorders>
            <w:shd w:val="clear" w:color="auto" w:fill="auto"/>
            <w:vAlign w:val="bottom"/>
          </w:tcPr>
          <w:p w14:paraId="6CBFA95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A956"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95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95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95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7" w:type="pct"/>
            <w:tcBorders>
              <w:top w:val="single" w:sz="6" w:space="0" w:color="000000"/>
            </w:tcBorders>
            <w:shd w:val="clear" w:color="auto" w:fill="auto"/>
            <w:vAlign w:val="bottom"/>
          </w:tcPr>
          <w:p w14:paraId="6CBFA95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tcPr>
          <w:p w14:paraId="6CBFA95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964" w14:textId="77777777">
        <w:tc>
          <w:tcPr>
            <w:tcW w:w="3500" w:type="pct"/>
            <w:shd w:val="clear" w:color="auto" w:fill="auto"/>
            <w:vAlign w:val="bottom"/>
          </w:tcPr>
          <w:p w14:paraId="6CBFA95D" w14:textId="77777777" w:rsidR="00015EE2" w:rsidRDefault="00332066">
            <w:pPr>
              <w:pStyle w:val="a3"/>
              <w:spacing w:beforeAutospacing="0" w:afterAutospacing="0"/>
              <w:jc w:val="both"/>
              <w:rPr>
                <w:rFonts w:ascii="Arial" w:hAnsi="Arial" w:cs="Arial"/>
                <w:b/>
                <w:bCs/>
                <w:sz w:val="15"/>
                <w:szCs w:val="15"/>
              </w:rPr>
            </w:pPr>
            <w:r>
              <w:rPr>
                <w:rFonts w:ascii="Arial" w:hAnsi="Arial" w:cs="Arial"/>
                <w:b/>
                <w:bCs/>
                <w:sz w:val="15"/>
                <w:szCs w:val="15"/>
              </w:rPr>
              <w:t>Three Months Ended September 30,</w:t>
            </w:r>
          </w:p>
        </w:tc>
        <w:tc>
          <w:tcPr>
            <w:tcW w:w="42" w:type="pct"/>
            <w:shd w:val="clear" w:color="auto" w:fill="auto"/>
            <w:vAlign w:val="bottom"/>
          </w:tcPr>
          <w:p w14:paraId="6CBFA95E"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79" w:type="pct"/>
            <w:gridSpan w:val="2"/>
            <w:shd w:val="clear" w:color="auto" w:fill="auto"/>
            <w:vAlign w:val="bottom"/>
          </w:tcPr>
          <w:p w14:paraId="6CBFA95F"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A960"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961"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26" w:type="pct"/>
            <w:gridSpan w:val="2"/>
            <w:shd w:val="clear" w:color="auto" w:fill="auto"/>
            <w:vAlign w:val="bottom"/>
          </w:tcPr>
          <w:p w14:paraId="6CBFA962"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2" w:type="pct"/>
            <w:shd w:val="clear" w:color="auto" w:fill="auto"/>
          </w:tcPr>
          <w:p w14:paraId="6CBFA963"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15EE2" w14:paraId="6CBFA96E" w14:textId="77777777">
        <w:tc>
          <w:tcPr>
            <w:tcW w:w="3500" w:type="pct"/>
            <w:shd w:val="clear" w:color="auto" w:fill="auto"/>
          </w:tcPr>
          <w:p w14:paraId="6CBFA965"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2" w:type="pct"/>
            <w:shd w:val="clear" w:color="auto" w:fill="auto"/>
            <w:vAlign w:val="bottom"/>
          </w:tcPr>
          <w:p w14:paraId="6CBFA96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79" w:type="pct"/>
            <w:shd w:val="clear" w:color="auto" w:fill="auto"/>
            <w:vAlign w:val="bottom"/>
          </w:tcPr>
          <w:p w14:paraId="6CBFA96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6CBFA968"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96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96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A96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7" w:type="pct"/>
            <w:shd w:val="clear" w:color="auto" w:fill="auto"/>
            <w:vAlign w:val="bottom"/>
          </w:tcPr>
          <w:p w14:paraId="6CBFA96C"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tcPr>
          <w:p w14:paraId="6CBFA96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978" w14:textId="77777777">
        <w:tc>
          <w:tcPr>
            <w:tcW w:w="3500" w:type="pct"/>
            <w:shd w:val="clear" w:color="auto" w:fill="E5E5E5"/>
          </w:tcPr>
          <w:p w14:paraId="6CBFA96F"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realized gains on </w:t>
            </w:r>
            <w:r>
              <w:rPr>
                <w:rFonts w:ascii="Arial" w:hAnsi="Arial" w:cs="Arial"/>
                <w:sz w:val="20"/>
                <w:szCs w:val="20"/>
              </w:rPr>
              <w:t>investments sold</w:t>
            </w:r>
          </w:p>
        </w:tc>
        <w:tc>
          <w:tcPr>
            <w:tcW w:w="42" w:type="pct"/>
            <w:shd w:val="clear" w:color="auto" w:fill="E5E5E5"/>
            <w:vAlign w:val="bottom"/>
          </w:tcPr>
          <w:p w14:paraId="6CBFA970"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9" w:type="pct"/>
            <w:shd w:val="clear" w:color="auto" w:fill="E5E5E5"/>
            <w:vAlign w:val="bottom"/>
          </w:tcPr>
          <w:p w14:paraId="6CBFA97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A97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w:t>
            </w:r>
          </w:p>
        </w:tc>
        <w:tc>
          <w:tcPr>
            <w:tcW w:w="50" w:type="pct"/>
            <w:shd w:val="clear" w:color="auto" w:fill="E5E5E5"/>
            <w:vAlign w:val="bottom"/>
          </w:tcPr>
          <w:p w14:paraId="6CBFA973"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974" w14:textId="77777777" w:rsidR="00015EE2" w:rsidRDefault="00332066">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CBFA97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77" w:type="pct"/>
            <w:shd w:val="clear" w:color="auto" w:fill="E5E5E5"/>
            <w:vAlign w:val="bottom"/>
          </w:tcPr>
          <w:p w14:paraId="6CBFA97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37</w:t>
            </w:r>
          </w:p>
        </w:tc>
        <w:tc>
          <w:tcPr>
            <w:tcW w:w="52" w:type="pct"/>
            <w:shd w:val="clear" w:color="auto" w:fill="E5E5E5"/>
            <w:vAlign w:val="bottom"/>
          </w:tcPr>
          <w:p w14:paraId="6CBFA97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982" w14:textId="77777777">
        <w:tc>
          <w:tcPr>
            <w:tcW w:w="3500" w:type="pct"/>
            <w:shd w:val="clear" w:color="auto" w:fill="auto"/>
          </w:tcPr>
          <w:p w14:paraId="6CBFA979"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unrealized gains (losses) on investments still held</w:t>
            </w:r>
          </w:p>
        </w:tc>
        <w:tc>
          <w:tcPr>
            <w:tcW w:w="42" w:type="pct"/>
            <w:shd w:val="clear" w:color="auto" w:fill="auto"/>
            <w:vAlign w:val="bottom"/>
          </w:tcPr>
          <w:p w14:paraId="6CBFA97A" w14:textId="77777777" w:rsidR="00015EE2" w:rsidRDefault="00332066">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9" w:type="pct"/>
            <w:shd w:val="clear" w:color="auto" w:fill="auto"/>
            <w:vAlign w:val="bottom"/>
          </w:tcPr>
          <w:p w14:paraId="6CBFA97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A97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w:t>
            </w:r>
          </w:p>
        </w:tc>
        <w:tc>
          <w:tcPr>
            <w:tcW w:w="50" w:type="pct"/>
            <w:shd w:val="clear" w:color="auto" w:fill="auto"/>
            <w:vAlign w:val="bottom"/>
          </w:tcPr>
          <w:p w14:paraId="6CBFA97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A97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97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7" w:type="pct"/>
            <w:shd w:val="clear" w:color="auto" w:fill="auto"/>
            <w:vAlign w:val="bottom"/>
          </w:tcPr>
          <w:p w14:paraId="6CBFA980"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325</w:t>
            </w:r>
          </w:p>
        </w:tc>
        <w:tc>
          <w:tcPr>
            <w:tcW w:w="52" w:type="pct"/>
            <w:shd w:val="clear" w:color="auto" w:fill="auto"/>
            <w:vAlign w:val="bottom"/>
          </w:tcPr>
          <w:p w14:paraId="6CBFA98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98C" w14:textId="77777777">
        <w:tc>
          <w:tcPr>
            <w:tcW w:w="3500" w:type="pct"/>
            <w:shd w:val="clear" w:color="auto" w:fill="E5E5E5"/>
          </w:tcPr>
          <w:p w14:paraId="6CBFA983"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Impairments of investments</w:t>
            </w:r>
          </w:p>
        </w:tc>
        <w:tc>
          <w:tcPr>
            <w:tcW w:w="42" w:type="pct"/>
            <w:shd w:val="clear" w:color="auto" w:fill="E5E5E5"/>
            <w:vAlign w:val="bottom"/>
          </w:tcPr>
          <w:p w14:paraId="6CBFA984" w14:textId="77777777" w:rsidR="00015EE2" w:rsidRDefault="00332066">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79" w:type="pct"/>
            <w:shd w:val="clear" w:color="auto" w:fill="E5E5E5"/>
            <w:vAlign w:val="bottom"/>
          </w:tcPr>
          <w:p w14:paraId="6CBFA98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A98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E5E5E5"/>
            <w:vAlign w:val="bottom"/>
          </w:tcPr>
          <w:p w14:paraId="6CBFA98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A988" w14:textId="77777777" w:rsidR="00015EE2" w:rsidRDefault="00332066">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CBFA98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7" w:type="pct"/>
            <w:shd w:val="clear" w:color="auto" w:fill="E5E5E5"/>
            <w:vAlign w:val="bottom"/>
          </w:tcPr>
          <w:p w14:paraId="6CBFA98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2" w:type="pct"/>
            <w:shd w:val="clear" w:color="auto" w:fill="E5E5E5"/>
            <w:vAlign w:val="bottom"/>
          </w:tcPr>
          <w:p w14:paraId="6CBFA98B"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996" w14:textId="77777777">
        <w:tc>
          <w:tcPr>
            <w:tcW w:w="3500" w:type="pct"/>
            <w:tcBorders>
              <w:bottom w:val="single" w:sz="6" w:space="0" w:color="000000"/>
            </w:tcBorders>
            <w:shd w:val="clear" w:color="auto" w:fill="auto"/>
          </w:tcPr>
          <w:p w14:paraId="6CBFA98D"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2" w:type="pct"/>
            <w:tcBorders>
              <w:bottom w:val="single" w:sz="6" w:space="0" w:color="000000"/>
            </w:tcBorders>
            <w:shd w:val="clear" w:color="auto" w:fill="auto"/>
            <w:vAlign w:val="bottom"/>
          </w:tcPr>
          <w:p w14:paraId="6CBFA98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79" w:type="pct"/>
            <w:tcBorders>
              <w:bottom w:val="single" w:sz="6" w:space="0" w:color="000000"/>
            </w:tcBorders>
            <w:shd w:val="clear" w:color="auto" w:fill="auto"/>
            <w:vAlign w:val="bottom"/>
          </w:tcPr>
          <w:p w14:paraId="6CBFA98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A990"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99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99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A99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7" w:type="pct"/>
            <w:tcBorders>
              <w:bottom w:val="single" w:sz="6" w:space="0" w:color="000000"/>
            </w:tcBorders>
            <w:shd w:val="clear" w:color="auto" w:fill="auto"/>
            <w:vAlign w:val="bottom"/>
          </w:tcPr>
          <w:p w14:paraId="6CBFA99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CBFA99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9A0" w14:textId="77777777">
        <w:tc>
          <w:tcPr>
            <w:tcW w:w="3500" w:type="pct"/>
            <w:tcBorders>
              <w:top w:val="single" w:sz="6" w:space="0" w:color="000000"/>
            </w:tcBorders>
            <w:shd w:val="clear" w:color="auto" w:fill="auto"/>
          </w:tcPr>
          <w:p w14:paraId="6CBFA997"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2" w:type="pct"/>
            <w:tcBorders>
              <w:top w:val="single" w:sz="6" w:space="0" w:color="000000"/>
            </w:tcBorders>
            <w:shd w:val="clear" w:color="auto" w:fill="auto"/>
            <w:vAlign w:val="bottom"/>
          </w:tcPr>
          <w:p w14:paraId="6CBFA99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79" w:type="pct"/>
            <w:tcBorders>
              <w:top w:val="single" w:sz="6" w:space="0" w:color="000000"/>
            </w:tcBorders>
            <w:shd w:val="clear" w:color="auto" w:fill="auto"/>
            <w:vAlign w:val="bottom"/>
          </w:tcPr>
          <w:p w14:paraId="6CBFA99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A99A"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99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99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A99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7" w:type="pct"/>
            <w:tcBorders>
              <w:top w:val="single" w:sz="6" w:space="0" w:color="000000"/>
            </w:tcBorders>
            <w:shd w:val="clear" w:color="auto" w:fill="auto"/>
            <w:vAlign w:val="bottom"/>
          </w:tcPr>
          <w:p w14:paraId="6CBFA99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CBFA99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A9AA" w14:textId="77777777">
        <w:tc>
          <w:tcPr>
            <w:tcW w:w="3500" w:type="pct"/>
            <w:shd w:val="clear" w:color="auto" w:fill="auto"/>
          </w:tcPr>
          <w:p w14:paraId="6CBFA9A1"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42" w:type="pct"/>
            <w:shd w:val="clear" w:color="auto" w:fill="auto"/>
            <w:vAlign w:val="bottom"/>
          </w:tcPr>
          <w:p w14:paraId="6CBFA9A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9" w:type="pct"/>
            <w:shd w:val="clear" w:color="auto" w:fill="auto"/>
            <w:vAlign w:val="bottom"/>
          </w:tcPr>
          <w:p w14:paraId="6CBFA9A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CBFA9A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w:t>
            </w:r>
          </w:p>
        </w:tc>
        <w:tc>
          <w:tcPr>
            <w:tcW w:w="50" w:type="pct"/>
            <w:shd w:val="clear" w:color="auto" w:fill="auto"/>
            <w:vAlign w:val="bottom"/>
          </w:tcPr>
          <w:p w14:paraId="6CBFA9A5"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9A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A9A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77" w:type="pct"/>
            <w:shd w:val="clear" w:color="auto" w:fill="auto"/>
            <w:vAlign w:val="bottom"/>
          </w:tcPr>
          <w:p w14:paraId="6CBFA9A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362</w:t>
            </w:r>
          </w:p>
        </w:tc>
        <w:tc>
          <w:tcPr>
            <w:tcW w:w="52" w:type="pct"/>
            <w:shd w:val="clear" w:color="auto" w:fill="auto"/>
            <w:vAlign w:val="bottom"/>
          </w:tcPr>
          <w:p w14:paraId="6CBFA9A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A9B4" w14:textId="77777777">
        <w:tc>
          <w:tcPr>
            <w:tcW w:w="3500" w:type="pct"/>
            <w:shd w:val="clear" w:color="auto" w:fill="auto"/>
          </w:tcPr>
          <w:p w14:paraId="6CBFA9AB"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2" w:type="pct"/>
            <w:shd w:val="clear" w:color="auto" w:fill="auto"/>
            <w:vAlign w:val="bottom"/>
          </w:tcPr>
          <w:p w14:paraId="6CBFA9AC" w14:textId="77777777" w:rsidR="00015EE2" w:rsidRDefault="00332066">
            <w:pPr>
              <w:pStyle w:val="a3"/>
              <w:spacing w:beforeAutospacing="0" w:afterAutospacing="0" w:line="80" w:lineRule="atLeast"/>
              <w:jc w:val="both"/>
              <w:rPr>
                <w:rFonts w:ascii="Times New Roman" w:hAnsi="Times New Roman"/>
              </w:rPr>
            </w:pPr>
            <w:r>
              <w:rPr>
                <w:rFonts w:ascii="Times New Roman" w:hAnsi="Times New Roman"/>
              </w:rPr>
              <w:t> </w:t>
            </w:r>
          </w:p>
        </w:tc>
        <w:tc>
          <w:tcPr>
            <w:tcW w:w="79" w:type="pct"/>
            <w:tcBorders>
              <w:bottom w:val="single" w:sz="12" w:space="0" w:color="000000"/>
            </w:tcBorders>
            <w:shd w:val="clear" w:color="auto" w:fill="auto"/>
            <w:vAlign w:val="bottom"/>
          </w:tcPr>
          <w:p w14:paraId="6CBFA9AD" w14:textId="77777777" w:rsidR="00015EE2" w:rsidRDefault="00332066">
            <w:pPr>
              <w:pStyle w:val="a3"/>
              <w:spacing w:beforeAutospacing="0" w:afterAutospacing="0" w:line="80" w:lineRule="atLeast"/>
              <w:jc w:val="both"/>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6CBFA9AE" w14:textId="77777777" w:rsidR="00015EE2" w:rsidRDefault="00332066">
            <w:pPr>
              <w:pStyle w:val="a3"/>
              <w:spacing w:beforeAutospacing="0" w:afterAutospacing="0" w:line="80" w:lineRule="atLeast"/>
              <w:jc w:val="both"/>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9AF" w14:textId="77777777" w:rsidR="00015EE2" w:rsidRDefault="00332066">
            <w:pPr>
              <w:pStyle w:val="a3"/>
              <w:spacing w:beforeAutospacing="0" w:afterAutospacing="0" w:line="80" w:lineRule="atLeast"/>
              <w:jc w:val="both"/>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9B0" w14:textId="77777777" w:rsidR="00015EE2" w:rsidRDefault="00332066">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A9B1" w14:textId="77777777" w:rsidR="00015EE2" w:rsidRDefault="00332066">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577" w:type="pct"/>
            <w:tcBorders>
              <w:bottom w:val="single" w:sz="12" w:space="0" w:color="000000"/>
            </w:tcBorders>
            <w:shd w:val="clear" w:color="auto" w:fill="auto"/>
            <w:vAlign w:val="bottom"/>
          </w:tcPr>
          <w:p w14:paraId="6CBFA9B2" w14:textId="77777777" w:rsidR="00015EE2" w:rsidRDefault="00332066">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CBFA9B3" w14:textId="77777777" w:rsidR="00015EE2" w:rsidRDefault="00332066">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r>
    </w:tbl>
    <w:p w14:paraId="6CBFA9B5" w14:textId="77777777" w:rsidR="00015EE2" w:rsidRDefault="00332066">
      <w:pPr>
        <w:pStyle w:val="a3"/>
        <w:spacing w:beforeAutospacing="0" w:afterAutospacing="0"/>
        <w:rPr>
          <w:rFonts w:ascii="Times New Roman" w:hAnsi="Times New Roman"/>
          <w:sz w:val="9"/>
          <w:szCs w:val="9"/>
        </w:rPr>
      </w:pPr>
      <w:r>
        <w:rPr>
          <w:rFonts w:ascii="Times New Roman" w:hAnsi="Times New Roman"/>
          <w:sz w:val="9"/>
          <w:szCs w:val="9"/>
        </w:rPr>
        <w:t> </w:t>
      </w:r>
    </w:p>
    <w:p w14:paraId="6CBFA9B6" w14:textId="77777777" w:rsidR="00015EE2" w:rsidRDefault="00332066">
      <w:pPr>
        <w:pStyle w:val="a3"/>
        <w:spacing w:beforeAutospacing="0" w:afterAutospacing="0"/>
        <w:jc w:val="both"/>
        <w:rPr>
          <w:sz w:val="9"/>
          <w:szCs w:val="9"/>
        </w:rPr>
      </w:pPr>
      <w:r>
        <w:rPr>
          <w:sz w:val="9"/>
          <w:szCs w:val="9"/>
        </w:rPr>
        <w:t> </w:t>
      </w:r>
    </w:p>
    <w:p w14:paraId="6CBFA9B7"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11</w:t>
      </w:r>
    </w:p>
    <w:p w14:paraId="6CBFA9B8" w14:textId="77777777" w:rsidR="00015EE2" w:rsidRDefault="00332066">
      <w:r>
        <w:rPr>
          <w:rFonts w:ascii="Arial" w:hAnsi="Arial" w:cs="Arial"/>
          <w:sz w:val="16"/>
          <w:szCs w:val="16"/>
        </w:rPr>
        <w:pict w14:anchorId="6CBFD77B">
          <v:rect id="_x0000_i1035" style="width:415.3pt;height:1.5pt" o:hralign="center" o:hrstd="t" o:hr="t" fillcolor="#a0a0a0" stroked="f"/>
        </w:pict>
      </w:r>
    </w:p>
    <w:p w14:paraId="6CBFA9B9"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A9BA"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A9BB"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A9BC"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A9BD" w14:textId="77777777" w:rsidR="00015EE2" w:rsidRDefault="00332066">
      <w:pPr>
        <w:pStyle w:val="a3"/>
        <w:spacing w:before="80" w:beforeAutospacing="0" w:afterAutospacing="0"/>
        <w:jc w:val="center"/>
        <w:rPr>
          <w:rFonts w:ascii="Arial" w:hAnsi="Arial" w:cs="Arial"/>
          <w:sz w:val="20"/>
          <w:szCs w:val="20"/>
        </w:rPr>
      </w:pPr>
      <w:r>
        <w:rPr>
          <w:rFonts w:ascii="Arial" w:hAnsi="Arial" w:cs="Arial"/>
          <w:sz w:val="20"/>
          <w:szCs w:val="20"/>
          <w:u w:val="single"/>
        </w:rPr>
        <w:t>NOTE 4 — INVESTMENTS</w:t>
      </w:r>
    </w:p>
    <w:p w14:paraId="6CBFA9BE"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Investment Components </w:t>
      </w:r>
    </w:p>
    <w:p w14:paraId="6CBFA9BF"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The components of investments were as follows:</w:t>
      </w:r>
    </w:p>
    <w:p w14:paraId="6CBFA9C0" w14:textId="77777777" w:rsidR="00015EE2" w:rsidRDefault="00332066">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1256"/>
        <w:gridCol w:w="57"/>
        <w:gridCol w:w="659"/>
        <w:gridCol w:w="57"/>
        <w:gridCol w:w="57"/>
        <w:gridCol w:w="107"/>
        <w:gridCol w:w="694"/>
        <w:gridCol w:w="58"/>
        <w:gridCol w:w="58"/>
        <w:gridCol w:w="109"/>
        <w:gridCol w:w="613"/>
        <w:gridCol w:w="58"/>
        <w:gridCol w:w="58"/>
        <w:gridCol w:w="128"/>
        <w:gridCol w:w="573"/>
        <w:gridCol w:w="64"/>
        <w:gridCol w:w="58"/>
        <w:gridCol w:w="108"/>
        <w:gridCol w:w="695"/>
        <w:gridCol w:w="58"/>
        <w:gridCol w:w="58"/>
        <w:gridCol w:w="109"/>
        <w:gridCol w:w="680"/>
        <w:gridCol w:w="58"/>
        <w:gridCol w:w="58"/>
        <w:gridCol w:w="109"/>
        <w:gridCol w:w="711"/>
        <w:gridCol w:w="58"/>
        <w:gridCol w:w="58"/>
        <w:gridCol w:w="109"/>
        <w:gridCol w:w="715"/>
        <w:gridCol w:w="58"/>
      </w:tblGrid>
      <w:tr w:rsidR="00015EE2" w14:paraId="6CBFA9E3" w14:textId="77777777">
        <w:tc>
          <w:tcPr>
            <w:tcW w:w="1208" w:type="pct"/>
            <w:shd w:val="clear" w:color="auto" w:fill="auto"/>
            <w:vAlign w:val="bottom"/>
          </w:tcPr>
          <w:p w14:paraId="6CBFA9C1" w14:textId="77777777" w:rsidR="00015EE2" w:rsidRDefault="00332066">
            <w:pPr>
              <w:pStyle w:val="a3"/>
              <w:spacing w:beforeAutospacing="0" w:afterAutospacing="0"/>
              <w:rPr>
                <w:rFonts w:ascii="Arial" w:hAnsi="Arial" w:cs="Arial"/>
                <w:b/>
                <w:bCs/>
                <w:spacing w:val="-3"/>
                <w:sz w:val="15"/>
                <w:szCs w:val="15"/>
              </w:rPr>
            </w:pPr>
            <w:r>
              <w:rPr>
                <w:rFonts w:ascii="Arial" w:hAnsi="Arial" w:cs="Arial"/>
                <w:b/>
                <w:bCs/>
                <w:spacing w:val="-3"/>
                <w:sz w:val="15"/>
                <w:szCs w:val="15"/>
              </w:rPr>
              <w:t>(In millions)</w:t>
            </w:r>
          </w:p>
        </w:tc>
        <w:tc>
          <w:tcPr>
            <w:tcW w:w="51" w:type="pct"/>
            <w:shd w:val="clear" w:color="auto" w:fill="auto"/>
          </w:tcPr>
          <w:p w14:paraId="6CBFA9C2"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6CBFA9C3" w14:textId="77777777" w:rsidR="00015EE2" w:rsidRDefault="00332066">
            <w:pPr>
              <w:pStyle w:val="a3"/>
              <w:spacing w:beforeAutospacing="0" w:afterAutospacing="0"/>
              <w:jc w:val="center"/>
              <w:rPr>
                <w:rFonts w:ascii="Arial" w:hAnsi="Arial" w:cs="Arial"/>
                <w:b/>
                <w:bCs/>
                <w:spacing w:val="-3"/>
                <w:sz w:val="15"/>
                <w:szCs w:val="15"/>
              </w:rPr>
            </w:pPr>
            <w:r>
              <w:rPr>
                <w:rFonts w:ascii="Arial" w:hAnsi="Arial" w:cs="Arial"/>
                <w:b/>
                <w:bCs/>
                <w:spacing w:val="-3"/>
                <w:sz w:val="15"/>
                <w:szCs w:val="15"/>
              </w:rPr>
              <w:t>Fair Value</w:t>
            </w:r>
          </w:p>
          <w:p w14:paraId="6CBFA9C4" w14:textId="77777777" w:rsidR="00015EE2" w:rsidRDefault="00332066">
            <w:pPr>
              <w:pStyle w:val="a3"/>
              <w:spacing w:beforeAutospacing="0" w:afterAutospacing="0"/>
              <w:jc w:val="center"/>
              <w:rPr>
                <w:rFonts w:ascii="Arial" w:hAnsi="Arial" w:cs="Arial"/>
                <w:b/>
                <w:bCs/>
                <w:spacing w:val="-3"/>
                <w:sz w:val="15"/>
                <w:szCs w:val="15"/>
              </w:rPr>
            </w:pPr>
            <w:r>
              <w:rPr>
                <w:rFonts w:ascii="Arial" w:hAnsi="Arial" w:cs="Arial"/>
                <w:b/>
                <w:bCs/>
                <w:spacing w:val="-3"/>
                <w:sz w:val="15"/>
                <w:szCs w:val="15"/>
              </w:rPr>
              <w:t>Level</w:t>
            </w:r>
          </w:p>
        </w:tc>
        <w:tc>
          <w:tcPr>
            <w:tcW w:w="11" w:type="pct"/>
            <w:shd w:val="clear" w:color="auto" w:fill="auto"/>
          </w:tcPr>
          <w:p w14:paraId="6CBFA9C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3" w:type="pct"/>
            <w:shd w:val="clear" w:color="auto" w:fill="auto"/>
          </w:tcPr>
          <w:p w14:paraId="6CBFA9C6"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6CBFA9C7"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Adjusted</w:t>
            </w:r>
          </w:p>
          <w:p w14:paraId="6CBFA9C8"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Cost Basis</w:t>
            </w:r>
          </w:p>
        </w:tc>
        <w:tc>
          <w:tcPr>
            <w:tcW w:w="50" w:type="pct"/>
            <w:shd w:val="clear" w:color="auto" w:fill="auto"/>
            <w:vAlign w:val="bottom"/>
          </w:tcPr>
          <w:p w14:paraId="6CBFA9C9"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6CBFA9CA"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6CBFA9CB"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Unrealized</w:t>
            </w:r>
          </w:p>
          <w:p w14:paraId="6CBFA9CC"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Gains</w:t>
            </w:r>
          </w:p>
        </w:tc>
        <w:tc>
          <w:tcPr>
            <w:tcW w:w="32" w:type="pct"/>
            <w:shd w:val="clear" w:color="auto" w:fill="auto"/>
          </w:tcPr>
          <w:p w14:paraId="6CBFA9CD"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5" w:type="pct"/>
            <w:shd w:val="clear" w:color="auto" w:fill="auto"/>
            <w:vAlign w:val="bottom"/>
          </w:tcPr>
          <w:p w14:paraId="6CBFA9CE"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9" w:type="pct"/>
            <w:gridSpan w:val="2"/>
            <w:shd w:val="clear" w:color="auto" w:fill="auto"/>
            <w:vAlign w:val="bottom"/>
          </w:tcPr>
          <w:p w14:paraId="6CBFA9CF"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Unrealized</w:t>
            </w:r>
          </w:p>
          <w:p w14:paraId="6CBFA9D0"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Losses</w:t>
            </w:r>
          </w:p>
        </w:tc>
        <w:tc>
          <w:tcPr>
            <w:tcW w:w="50" w:type="pct"/>
            <w:shd w:val="clear" w:color="auto" w:fill="auto"/>
            <w:vAlign w:val="bottom"/>
          </w:tcPr>
          <w:p w14:paraId="6CBFA9D1"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6CBFA9D2"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11" w:type="pct"/>
            <w:gridSpan w:val="2"/>
            <w:shd w:val="clear" w:color="auto" w:fill="auto"/>
            <w:vAlign w:val="bottom"/>
          </w:tcPr>
          <w:p w14:paraId="6CBFA9D3"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Recorded</w:t>
            </w:r>
          </w:p>
          <w:p w14:paraId="6CBFA9D4"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Basis</w:t>
            </w:r>
          </w:p>
        </w:tc>
        <w:tc>
          <w:tcPr>
            <w:tcW w:w="50" w:type="pct"/>
            <w:shd w:val="clear" w:color="auto" w:fill="auto"/>
            <w:vAlign w:val="bottom"/>
          </w:tcPr>
          <w:p w14:paraId="6CBFA9D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6CBFA9D6"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6CBFA9D7"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Cash</w:t>
            </w:r>
          </w:p>
          <w:p w14:paraId="6CBFA9D8"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 and Cash</w:t>
            </w:r>
          </w:p>
          <w:p w14:paraId="6CBFA9D9"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Equivalents</w:t>
            </w:r>
          </w:p>
        </w:tc>
        <w:tc>
          <w:tcPr>
            <w:tcW w:w="50" w:type="pct"/>
            <w:shd w:val="clear" w:color="auto" w:fill="auto"/>
            <w:vAlign w:val="bottom"/>
          </w:tcPr>
          <w:p w14:paraId="6CBFA9DA"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6CBFA9DB"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12" w:type="pct"/>
            <w:gridSpan w:val="2"/>
            <w:shd w:val="clear" w:color="auto" w:fill="auto"/>
            <w:vAlign w:val="bottom"/>
          </w:tcPr>
          <w:p w14:paraId="6CBFA9DC"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Short-term</w:t>
            </w:r>
          </w:p>
          <w:p w14:paraId="6CBFA9DD"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Investments</w:t>
            </w:r>
          </w:p>
        </w:tc>
        <w:tc>
          <w:tcPr>
            <w:tcW w:w="40" w:type="pct"/>
            <w:shd w:val="clear" w:color="auto" w:fill="auto"/>
            <w:vAlign w:val="bottom"/>
          </w:tcPr>
          <w:p w14:paraId="6CBFA9DE"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6CBFA9DF"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1" w:type="pct"/>
            <w:gridSpan w:val="2"/>
            <w:shd w:val="clear" w:color="auto" w:fill="auto"/>
            <w:vAlign w:val="bottom"/>
          </w:tcPr>
          <w:p w14:paraId="6CBFA9E0"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Equity</w:t>
            </w:r>
          </w:p>
          <w:p w14:paraId="6CBFA9E1"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Investments</w:t>
            </w:r>
          </w:p>
        </w:tc>
        <w:tc>
          <w:tcPr>
            <w:tcW w:w="25" w:type="pct"/>
            <w:shd w:val="clear" w:color="auto" w:fill="auto"/>
            <w:vAlign w:val="bottom"/>
          </w:tcPr>
          <w:p w14:paraId="6CBFA9E2" w14:textId="77777777" w:rsidR="00015EE2" w:rsidRDefault="00332066">
            <w:pPr>
              <w:pStyle w:val="a3"/>
              <w:spacing w:beforeAutospacing="0" w:afterAutospacing="0"/>
              <w:rPr>
                <w:rFonts w:ascii="Arial" w:hAnsi="Arial" w:cs="Arial"/>
                <w:b/>
                <w:bCs/>
                <w:spacing w:val="-3"/>
                <w:sz w:val="15"/>
                <w:szCs w:val="15"/>
              </w:rPr>
            </w:pPr>
            <w:r>
              <w:rPr>
                <w:rFonts w:ascii="Arial" w:hAnsi="Arial" w:cs="Arial"/>
                <w:b/>
                <w:bCs/>
                <w:spacing w:val="-3"/>
                <w:sz w:val="15"/>
                <w:szCs w:val="15"/>
              </w:rPr>
              <w:t> </w:t>
            </w:r>
          </w:p>
        </w:tc>
      </w:tr>
      <w:tr w:rsidR="00015EE2" w14:paraId="6CBFAA04" w14:textId="77777777">
        <w:tc>
          <w:tcPr>
            <w:tcW w:w="1208" w:type="pct"/>
            <w:shd w:val="clear" w:color="auto" w:fill="auto"/>
          </w:tcPr>
          <w:p w14:paraId="6CBFA9E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6CBFA9E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6CBFA9E6" w14:textId="77777777" w:rsidR="00015EE2" w:rsidRDefault="00332066">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1" w:type="pct"/>
            <w:shd w:val="clear" w:color="auto" w:fill="auto"/>
          </w:tcPr>
          <w:p w14:paraId="6CBFA9E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6CBFA9E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9E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6CBFA9EA"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9E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9E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9E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6CBFA9EE"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6CBFA9E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6CBFA9F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6CBFA9F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6CBFA9F2"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9F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9F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9F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6CBFA9F6"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9F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9F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9F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6CBFA9FA"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9F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9F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9F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6CBFA9FE"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6CBFA9F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A0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A0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shd w:val="clear" w:color="auto" w:fill="auto"/>
            <w:vAlign w:val="bottom"/>
          </w:tcPr>
          <w:p w14:paraId="6CBFAA02"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6CBFAA0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15EE2" w14:paraId="6CBFAA25" w14:textId="77777777">
        <w:tc>
          <w:tcPr>
            <w:tcW w:w="1208" w:type="pct"/>
            <w:tcBorders>
              <w:top w:val="single" w:sz="6" w:space="0" w:color="000000"/>
            </w:tcBorders>
            <w:shd w:val="clear" w:color="auto" w:fill="auto"/>
          </w:tcPr>
          <w:p w14:paraId="6CBFAA0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tcPr>
          <w:p w14:paraId="6CBFAA0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top w:val="single" w:sz="6" w:space="0" w:color="000000"/>
            </w:tcBorders>
            <w:shd w:val="clear" w:color="auto" w:fill="auto"/>
            <w:vAlign w:val="bottom"/>
          </w:tcPr>
          <w:p w14:paraId="6CBFAA07" w14:textId="77777777" w:rsidR="00015EE2" w:rsidRDefault="00332066">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1" w:type="pct"/>
            <w:tcBorders>
              <w:top w:val="single" w:sz="6" w:space="0" w:color="000000"/>
            </w:tcBorders>
            <w:shd w:val="clear" w:color="auto" w:fill="auto"/>
          </w:tcPr>
          <w:p w14:paraId="6CBFAA0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3" w:type="pct"/>
            <w:tcBorders>
              <w:top w:val="single" w:sz="6" w:space="0" w:color="000000"/>
            </w:tcBorders>
            <w:shd w:val="clear" w:color="auto" w:fill="auto"/>
          </w:tcPr>
          <w:p w14:paraId="6CBFAA0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AA0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top w:val="single" w:sz="6" w:space="0" w:color="000000"/>
            </w:tcBorders>
            <w:shd w:val="clear" w:color="auto" w:fill="auto"/>
            <w:vAlign w:val="bottom"/>
          </w:tcPr>
          <w:p w14:paraId="6CBFAA0B"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A0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6CBFAA0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A0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6CBFAA0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top w:val="single" w:sz="6" w:space="0" w:color="000000"/>
            </w:tcBorders>
            <w:shd w:val="clear" w:color="auto" w:fill="auto"/>
          </w:tcPr>
          <w:p w14:paraId="6CBFAA1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tcBorders>
              <w:top w:val="single" w:sz="6" w:space="0" w:color="000000"/>
            </w:tcBorders>
            <w:shd w:val="clear" w:color="auto" w:fill="auto"/>
            <w:vAlign w:val="bottom"/>
          </w:tcPr>
          <w:p w14:paraId="6CBFAA1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tcBorders>
              <w:top w:val="single" w:sz="6" w:space="0" w:color="000000"/>
            </w:tcBorders>
            <w:shd w:val="clear" w:color="auto" w:fill="auto"/>
            <w:vAlign w:val="bottom"/>
          </w:tcPr>
          <w:p w14:paraId="6CBFAA1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tcBorders>
              <w:top w:val="single" w:sz="6" w:space="0" w:color="000000"/>
            </w:tcBorders>
            <w:shd w:val="clear" w:color="auto" w:fill="auto"/>
            <w:vAlign w:val="bottom"/>
          </w:tcPr>
          <w:p w14:paraId="6CBFAA13"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A1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6CBFAA1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A1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6" w:space="0" w:color="000000"/>
            </w:tcBorders>
            <w:shd w:val="clear" w:color="auto" w:fill="auto"/>
            <w:vAlign w:val="bottom"/>
          </w:tcPr>
          <w:p w14:paraId="6CBFAA1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A1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6CBFAA1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A1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6CBFAA1B"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A1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6CBFAA1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A1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top w:val="single" w:sz="6" w:space="0" w:color="000000"/>
            </w:tcBorders>
            <w:shd w:val="clear" w:color="auto" w:fill="auto"/>
            <w:vAlign w:val="bottom"/>
          </w:tcPr>
          <w:p w14:paraId="6CBFAA1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tcBorders>
              <w:top w:val="single" w:sz="6" w:space="0" w:color="000000"/>
            </w:tcBorders>
            <w:shd w:val="clear" w:color="auto" w:fill="auto"/>
            <w:vAlign w:val="bottom"/>
          </w:tcPr>
          <w:p w14:paraId="6CBFAA2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6CBFAA2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A2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tcBorders>
              <w:top w:val="single" w:sz="6" w:space="0" w:color="000000"/>
            </w:tcBorders>
            <w:shd w:val="clear" w:color="auto" w:fill="auto"/>
            <w:vAlign w:val="bottom"/>
          </w:tcPr>
          <w:p w14:paraId="6CBFAA23"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6CBFAA2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15EE2" w14:paraId="6CBFAA46" w14:textId="77777777">
        <w:tc>
          <w:tcPr>
            <w:tcW w:w="1208" w:type="pct"/>
            <w:shd w:val="clear" w:color="auto" w:fill="auto"/>
          </w:tcPr>
          <w:p w14:paraId="6CBFAA26"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September 30, 2022</w:t>
            </w:r>
          </w:p>
        </w:tc>
        <w:tc>
          <w:tcPr>
            <w:tcW w:w="51" w:type="pct"/>
            <w:shd w:val="clear" w:color="auto" w:fill="auto"/>
          </w:tcPr>
          <w:p w14:paraId="6CBFAA27"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6CBFAA28" w14:textId="77777777" w:rsidR="00015EE2" w:rsidRDefault="00332066">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11" w:type="pct"/>
            <w:shd w:val="clear" w:color="auto" w:fill="auto"/>
            <w:vAlign w:val="bottom"/>
          </w:tcPr>
          <w:p w14:paraId="6CBFAA29"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3" w:type="pct"/>
            <w:shd w:val="clear" w:color="auto" w:fill="auto"/>
          </w:tcPr>
          <w:p w14:paraId="6CBFAA2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AA2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6CBFAA2C"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A2D"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6CBFAA2E"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A2F"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6CBFAA30"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2" w:type="pct"/>
            <w:shd w:val="clear" w:color="auto" w:fill="auto"/>
          </w:tcPr>
          <w:p w14:paraId="6CBFAA31"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5" w:type="pct"/>
            <w:shd w:val="clear" w:color="auto" w:fill="auto"/>
            <w:vAlign w:val="bottom"/>
          </w:tcPr>
          <w:p w14:paraId="6CBFAA32"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8" w:type="pct"/>
            <w:shd w:val="clear" w:color="auto" w:fill="auto"/>
            <w:vAlign w:val="bottom"/>
          </w:tcPr>
          <w:p w14:paraId="6CBFAA33"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2" w:type="pct"/>
            <w:shd w:val="clear" w:color="auto" w:fill="auto"/>
            <w:vAlign w:val="bottom"/>
          </w:tcPr>
          <w:p w14:paraId="6CBFAA34"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A3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6CBFAA36"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A37"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1" w:type="pct"/>
            <w:shd w:val="clear" w:color="auto" w:fill="auto"/>
            <w:vAlign w:val="bottom"/>
          </w:tcPr>
          <w:p w14:paraId="6CBFAA38"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A39"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6CBFAA3A"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A3B"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6CBFAA3C"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A3D"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6CBFAA3E"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A3F"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2" w:type="pct"/>
            <w:shd w:val="clear" w:color="auto" w:fill="auto"/>
            <w:vAlign w:val="bottom"/>
          </w:tcPr>
          <w:p w14:paraId="6CBFAA40"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 w:type="pct"/>
            <w:shd w:val="clear" w:color="auto" w:fill="auto"/>
            <w:vAlign w:val="bottom"/>
          </w:tcPr>
          <w:p w14:paraId="6CBFAA41"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6CBFAA42"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A43"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2" w:type="pct"/>
            <w:shd w:val="clear" w:color="auto" w:fill="auto"/>
            <w:vAlign w:val="bottom"/>
          </w:tcPr>
          <w:p w14:paraId="6CBFAA44"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vAlign w:val="bottom"/>
          </w:tcPr>
          <w:p w14:paraId="6CBFAA4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15EE2" w14:paraId="6CBFAA67" w14:textId="77777777">
        <w:tc>
          <w:tcPr>
            <w:tcW w:w="1208" w:type="pct"/>
            <w:shd w:val="clear" w:color="auto" w:fill="auto"/>
          </w:tcPr>
          <w:p w14:paraId="6CBFAA4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6CBFAA4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6CBFAA49" w14:textId="77777777" w:rsidR="00015EE2" w:rsidRDefault="00332066">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1" w:type="pct"/>
            <w:shd w:val="clear" w:color="auto" w:fill="auto"/>
            <w:vAlign w:val="bottom"/>
          </w:tcPr>
          <w:p w14:paraId="6CBFAA4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6CBFAA4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A4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6CBFAA4D"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A4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A4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A5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6CBFAA51"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6CBFAA5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6CBFAA5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6CBFAA5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6CBFAA55"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A5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A5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A5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6CBFAA59"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A5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A5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A5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6CBFAA5D"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A5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A5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A6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6CBFAA61"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6CBFAA6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A6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A6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shd w:val="clear" w:color="auto" w:fill="auto"/>
            <w:vAlign w:val="bottom"/>
          </w:tcPr>
          <w:p w14:paraId="6CBFAA65"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6CBFAA6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15EE2" w14:paraId="6CBFAA88" w14:textId="77777777">
        <w:tc>
          <w:tcPr>
            <w:tcW w:w="1208" w:type="pct"/>
            <w:shd w:val="clear" w:color="auto" w:fill="auto"/>
          </w:tcPr>
          <w:p w14:paraId="6CBFAA68"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Other Comprehensive Income</w:t>
            </w:r>
          </w:p>
        </w:tc>
        <w:tc>
          <w:tcPr>
            <w:tcW w:w="51" w:type="pct"/>
            <w:shd w:val="clear" w:color="auto" w:fill="auto"/>
          </w:tcPr>
          <w:p w14:paraId="6CBFAA69"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6CBFAA6A" w14:textId="77777777" w:rsidR="00015EE2" w:rsidRDefault="00332066">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11" w:type="pct"/>
            <w:shd w:val="clear" w:color="auto" w:fill="auto"/>
            <w:vAlign w:val="bottom"/>
          </w:tcPr>
          <w:p w14:paraId="6CBFAA6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3" w:type="pct"/>
            <w:shd w:val="clear" w:color="auto" w:fill="auto"/>
          </w:tcPr>
          <w:p w14:paraId="6CBFAA6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AA6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6CBFAA6E"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A6F"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6CBFAA70"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A71"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6CBFAA72"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2" w:type="pct"/>
            <w:shd w:val="clear" w:color="auto" w:fill="auto"/>
          </w:tcPr>
          <w:p w14:paraId="6CBFAA73"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5" w:type="pct"/>
            <w:shd w:val="clear" w:color="auto" w:fill="auto"/>
            <w:vAlign w:val="bottom"/>
          </w:tcPr>
          <w:p w14:paraId="6CBFAA74"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8" w:type="pct"/>
            <w:shd w:val="clear" w:color="auto" w:fill="auto"/>
            <w:vAlign w:val="bottom"/>
          </w:tcPr>
          <w:p w14:paraId="6CBFAA7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2" w:type="pct"/>
            <w:shd w:val="clear" w:color="auto" w:fill="auto"/>
            <w:vAlign w:val="bottom"/>
          </w:tcPr>
          <w:p w14:paraId="6CBFAA76"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A77"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6CBFAA78"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A79"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1" w:type="pct"/>
            <w:shd w:val="clear" w:color="auto" w:fill="auto"/>
            <w:vAlign w:val="bottom"/>
          </w:tcPr>
          <w:p w14:paraId="6CBFAA7A"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A7B"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6CBFAA7C"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A7D"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6CBFAA7E"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A7F"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6CBFAA80"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A81"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2" w:type="pct"/>
            <w:shd w:val="clear" w:color="auto" w:fill="auto"/>
            <w:vAlign w:val="bottom"/>
          </w:tcPr>
          <w:p w14:paraId="6CBFAA82"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 w:type="pct"/>
            <w:shd w:val="clear" w:color="auto" w:fill="auto"/>
            <w:vAlign w:val="bottom"/>
          </w:tcPr>
          <w:p w14:paraId="6CBFAA83"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6CBFAA84"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A8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2" w:type="pct"/>
            <w:shd w:val="clear" w:color="auto" w:fill="auto"/>
            <w:vAlign w:val="bottom"/>
          </w:tcPr>
          <w:p w14:paraId="6CBFAA86"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vAlign w:val="bottom"/>
          </w:tcPr>
          <w:p w14:paraId="6CBFAA87"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15EE2" w14:paraId="6CBFAAA9" w14:textId="77777777">
        <w:tc>
          <w:tcPr>
            <w:tcW w:w="1208" w:type="pct"/>
            <w:shd w:val="clear" w:color="auto" w:fill="auto"/>
          </w:tcPr>
          <w:p w14:paraId="6CBFAA89"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6CBFAA8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6CBFAA8B" w14:textId="77777777" w:rsidR="00015EE2" w:rsidRDefault="00332066">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1" w:type="pct"/>
            <w:shd w:val="clear" w:color="auto" w:fill="auto"/>
            <w:vAlign w:val="bottom"/>
          </w:tcPr>
          <w:p w14:paraId="6CBFAA8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6CBFAA8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A8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6CBFAA8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A9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A9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A9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6CBFAA93"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6CBFAA9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6CBFAA9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6CBFAA9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6CBFAA9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A9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A9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A9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6CBFAA9B"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A9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A9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A9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6CBFAA9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AA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AA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AA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6CBFAAA3"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6CBFAAA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AA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AA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shd w:val="clear" w:color="auto" w:fill="auto"/>
            <w:vAlign w:val="bottom"/>
          </w:tcPr>
          <w:p w14:paraId="6CBFAAA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6CBFAAA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32066" w14:paraId="6CBFAACA" w14:textId="77777777">
        <w:tc>
          <w:tcPr>
            <w:tcW w:w="1208" w:type="pct"/>
            <w:shd w:val="clear" w:color="auto" w:fill="E5E5E5"/>
          </w:tcPr>
          <w:p w14:paraId="6CBFAAAA"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Commercial paper</w:t>
            </w:r>
          </w:p>
        </w:tc>
        <w:tc>
          <w:tcPr>
            <w:tcW w:w="51" w:type="pct"/>
            <w:shd w:val="clear" w:color="auto" w:fill="E5E5E5"/>
          </w:tcPr>
          <w:p w14:paraId="6CBFAAA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6CBFAAAC"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11" w:type="pct"/>
            <w:shd w:val="clear" w:color="auto" w:fill="E5E5E5"/>
            <w:vAlign w:val="bottom"/>
          </w:tcPr>
          <w:p w14:paraId="6CBFAAA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vAlign w:val="bottom"/>
          </w:tcPr>
          <w:p w14:paraId="6CBFAAAE"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6CBFAAA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6CBFAAB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6,286</w:t>
            </w:r>
          </w:p>
        </w:tc>
        <w:tc>
          <w:tcPr>
            <w:tcW w:w="50" w:type="pct"/>
            <w:shd w:val="clear" w:color="auto" w:fill="E5E5E5"/>
            <w:vAlign w:val="bottom"/>
          </w:tcPr>
          <w:p w14:paraId="6CBFAAB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AAB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CBFAAB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6CBFAAB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32" w:type="pct"/>
            <w:shd w:val="clear" w:color="auto" w:fill="E5E5E5"/>
          </w:tcPr>
          <w:p w14:paraId="6CBFAAB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15" w:type="pct"/>
            <w:shd w:val="clear" w:color="auto" w:fill="E5E5E5"/>
            <w:vAlign w:val="bottom"/>
          </w:tcPr>
          <w:p w14:paraId="6CBFAAB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78" w:type="pct"/>
            <w:shd w:val="clear" w:color="auto" w:fill="E5E5E5"/>
            <w:vAlign w:val="bottom"/>
          </w:tcPr>
          <w:p w14:paraId="6CBFAAB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2" w:type="pct"/>
            <w:shd w:val="clear" w:color="auto" w:fill="E5E5E5"/>
            <w:vAlign w:val="bottom"/>
          </w:tcPr>
          <w:p w14:paraId="6CBFAAB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6CBFAAB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AAB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CBFAAB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1" w:type="pct"/>
            <w:shd w:val="clear" w:color="auto" w:fill="E5E5E5"/>
            <w:vAlign w:val="bottom"/>
          </w:tcPr>
          <w:p w14:paraId="6CBFAAB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6,288</w:t>
            </w:r>
          </w:p>
        </w:tc>
        <w:tc>
          <w:tcPr>
            <w:tcW w:w="50" w:type="pct"/>
            <w:shd w:val="clear" w:color="auto" w:fill="E5E5E5"/>
            <w:vAlign w:val="bottom"/>
          </w:tcPr>
          <w:p w14:paraId="6CBFAABD"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AAB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CBFAAB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6CBFAAC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5,662</w:t>
            </w:r>
          </w:p>
        </w:tc>
        <w:tc>
          <w:tcPr>
            <w:tcW w:w="50" w:type="pct"/>
            <w:shd w:val="clear" w:color="auto" w:fill="E5E5E5"/>
            <w:vAlign w:val="bottom"/>
          </w:tcPr>
          <w:p w14:paraId="6CBFAAC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AAC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CBFAAC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2" w:type="pct"/>
            <w:shd w:val="clear" w:color="auto" w:fill="E5E5E5"/>
            <w:vAlign w:val="bottom"/>
          </w:tcPr>
          <w:p w14:paraId="6CBFAAC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626</w:t>
            </w:r>
          </w:p>
        </w:tc>
        <w:tc>
          <w:tcPr>
            <w:tcW w:w="40" w:type="pct"/>
            <w:shd w:val="clear" w:color="auto" w:fill="E5E5E5"/>
            <w:vAlign w:val="bottom"/>
          </w:tcPr>
          <w:p w14:paraId="6CBFAAC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AAC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AC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72" w:type="pct"/>
            <w:shd w:val="clear" w:color="auto" w:fill="E5E5E5"/>
            <w:vAlign w:val="bottom"/>
          </w:tcPr>
          <w:p w14:paraId="6CBFAAC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E5E5E5"/>
            <w:vAlign w:val="bottom"/>
          </w:tcPr>
          <w:p w14:paraId="6CBFAAC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AAEB" w14:textId="77777777">
        <w:tc>
          <w:tcPr>
            <w:tcW w:w="1208" w:type="pct"/>
            <w:shd w:val="clear" w:color="auto" w:fill="auto"/>
          </w:tcPr>
          <w:p w14:paraId="6CBFAACB"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Certificates of deposit</w:t>
            </w:r>
          </w:p>
        </w:tc>
        <w:tc>
          <w:tcPr>
            <w:tcW w:w="51" w:type="pct"/>
            <w:shd w:val="clear" w:color="auto" w:fill="auto"/>
          </w:tcPr>
          <w:p w14:paraId="6CBFAACC"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6CBFAACD"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11" w:type="pct"/>
            <w:shd w:val="clear" w:color="auto" w:fill="auto"/>
            <w:vAlign w:val="bottom"/>
          </w:tcPr>
          <w:p w14:paraId="6CBFAACE"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6CBFAAC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AD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6CBFAAD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2,570</w:t>
            </w:r>
          </w:p>
        </w:tc>
        <w:tc>
          <w:tcPr>
            <w:tcW w:w="50" w:type="pct"/>
            <w:shd w:val="clear" w:color="auto" w:fill="auto"/>
            <w:vAlign w:val="bottom"/>
          </w:tcPr>
          <w:p w14:paraId="6CBFAAD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6CBFAAD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AD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6CBFAAD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2" w:type="pct"/>
            <w:shd w:val="clear" w:color="auto" w:fill="auto"/>
          </w:tcPr>
          <w:p w14:paraId="6CBFAAD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15" w:type="pct"/>
            <w:shd w:val="clear" w:color="auto" w:fill="auto"/>
            <w:vAlign w:val="bottom"/>
          </w:tcPr>
          <w:p w14:paraId="6CBFAAD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78" w:type="pct"/>
            <w:shd w:val="clear" w:color="auto" w:fill="auto"/>
            <w:vAlign w:val="bottom"/>
          </w:tcPr>
          <w:p w14:paraId="6CBFAAD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2" w:type="pct"/>
            <w:shd w:val="clear" w:color="auto" w:fill="auto"/>
            <w:vAlign w:val="bottom"/>
          </w:tcPr>
          <w:p w14:paraId="6CBFAAD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6CBFAAD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6CBFAADB"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AD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61" w:type="pct"/>
            <w:shd w:val="clear" w:color="auto" w:fill="auto"/>
            <w:vAlign w:val="bottom"/>
          </w:tcPr>
          <w:p w14:paraId="6CBFAAD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2,570</w:t>
            </w:r>
          </w:p>
        </w:tc>
        <w:tc>
          <w:tcPr>
            <w:tcW w:w="50" w:type="pct"/>
            <w:shd w:val="clear" w:color="auto" w:fill="auto"/>
            <w:vAlign w:val="bottom"/>
          </w:tcPr>
          <w:p w14:paraId="6CBFAAD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6CBFAAD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AE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6CBFAAE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2,531</w:t>
            </w:r>
          </w:p>
        </w:tc>
        <w:tc>
          <w:tcPr>
            <w:tcW w:w="50" w:type="pct"/>
            <w:shd w:val="clear" w:color="auto" w:fill="auto"/>
            <w:vAlign w:val="bottom"/>
          </w:tcPr>
          <w:p w14:paraId="6CBFAAE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6CBFAAE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AE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62" w:type="pct"/>
            <w:shd w:val="clear" w:color="auto" w:fill="auto"/>
            <w:vAlign w:val="bottom"/>
          </w:tcPr>
          <w:p w14:paraId="6CBFAAE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w:t>
            </w:r>
          </w:p>
        </w:tc>
        <w:tc>
          <w:tcPr>
            <w:tcW w:w="40" w:type="pct"/>
            <w:shd w:val="clear" w:color="auto" w:fill="auto"/>
            <w:vAlign w:val="bottom"/>
          </w:tcPr>
          <w:p w14:paraId="6CBFAAE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6CBFAAE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AE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72" w:type="pct"/>
            <w:shd w:val="clear" w:color="auto" w:fill="auto"/>
            <w:vAlign w:val="bottom"/>
          </w:tcPr>
          <w:p w14:paraId="6CBFAAE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auto"/>
            <w:vAlign w:val="bottom"/>
          </w:tcPr>
          <w:p w14:paraId="6CBFAAE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32066" w14:paraId="6CBFAB0C" w14:textId="77777777">
        <w:tc>
          <w:tcPr>
            <w:tcW w:w="1208" w:type="pct"/>
            <w:shd w:val="clear" w:color="auto" w:fill="E5E5E5"/>
          </w:tcPr>
          <w:p w14:paraId="6CBFAAEC"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securities</w:t>
            </w:r>
          </w:p>
        </w:tc>
        <w:tc>
          <w:tcPr>
            <w:tcW w:w="51" w:type="pct"/>
            <w:shd w:val="clear" w:color="auto" w:fill="E5E5E5"/>
          </w:tcPr>
          <w:p w14:paraId="6CBFAAE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6CBFAAEE"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Level 1</w:t>
            </w:r>
          </w:p>
        </w:tc>
        <w:tc>
          <w:tcPr>
            <w:tcW w:w="11" w:type="pct"/>
            <w:shd w:val="clear" w:color="auto" w:fill="E5E5E5"/>
            <w:vAlign w:val="bottom"/>
          </w:tcPr>
          <w:p w14:paraId="6CBFAAE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tcPr>
          <w:p w14:paraId="6CBFAAF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AF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6CBFAAF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76,079</w:t>
            </w:r>
          </w:p>
        </w:tc>
        <w:tc>
          <w:tcPr>
            <w:tcW w:w="50" w:type="pct"/>
            <w:shd w:val="clear" w:color="auto" w:fill="E5E5E5"/>
            <w:vAlign w:val="bottom"/>
          </w:tcPr>
          <w:p w14:paraId="6CBFAAF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AAF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AF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6CBFAAF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32" w:type="pct"/>
            <w:shd w:val="clear" w:color="auto" w:fill="E5E5E5"/>
          </w:tcPr>
          <w:p w14:paraId="6CBFAAF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15" w:type="pct"/>
            <w:shd w:val="clear" w:color="auto" w:fill="E5E5E5"/>
            <w:vAlign w:val="bottom"/>
          </w:tcPr>
          <w:p w14:paraId="6CBFAAF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78" w:type="pct"/>
            <w:shd w:val="clear" w:color="auto" w:fill="E5E5E5"/>
            <w:vAlign w:val="bottom"/>
          </w:tcPr>
          <w:p w14:paraId="6CBFAAF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2" w:type="pct"/>
            <w:shd w:val="clear" w:color="auto" w:fill="E5E5E5"/>
            <w:vAlign w:val="bottom"/>
          </w:tcPr>
          <w:p w14:paraId="6CBFAAF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(4,232</w:t>
            </w:r>
          </w:p>
        </w:tc>
        <w:tc>
          <w:tcPr>
            <w:tcW w:w="50" w:type="pct"/>
            <w:shd w:val="clear" w:color="auto" w:fill="E5E5E5"/>
            <w:vAlign w:val="bottom"/>
          </w:tcPr>
          <w:p w14:paraId="6CBFAAF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tcPr>
          <w:p w14:paraId="6CBFAAF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AFD"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61" w:type="pct"/>
            <w:shd w:val="clear" w:color="auto" w:fill="E5E5E5"/>
            <w:vAlign w:val="bottom"/>
          </w:tcPr>
          <w:p w14:paraId="6CBFAAF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71,854</w:t>
            </w:r>
          </w:p>
        </w:tc>
        <w:tc>
          <w:tcPr>
            <w:tcW w:w="50" w:type="pct"/>
            <w:shd w:val="clear" w:color="auto" w:fill="E5E5E5"/>
            <w:vAlign w:val="bottom"/>
          </w:tcPr>
          <w:p w14:paraId="6CBFAAF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AB0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B0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6CBFAB0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1,955</w:t>
            </w:r>
          </w:p>
        </w:tc>
        <w:tc>
          <w:tcPr>
            <w:tcW w:w="50" w:type="pct"/>
            <w:shd w:val="clear" w:color="auto" w:fill="E5E5E5"/>
            <w:vAlign w:val="bottom"/>
          </w:tcPr>
          <w:p w14:paraId="6CBFAB0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AB0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B0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62" w:type="pct"/>
            <w:shd w:val="clear" w:color="auto" w:fill="E5E5E5"/>
            <w:vAlign w:val="bottom"/>
          </w:tcPr>
          <w:p w14:paraId="6CBFAB0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69,899</w:t>
            </w:r>
          </w:p>
        </w:tc>
        <w:tc>
          <w:tcPr>
            <w:tcW w:w="40" w:type="pct"/>
            <w:shd w:val="clear" w:color="auto" w:fill="E5E5E5"/>
            <w:vAlign w:val="bottom"/>
          </w:tcPr>
          <w:p w14:paraId="6CBFAB0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AB0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B0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72" w:type="pct"/>
            <w:shd w:val="clear" w:color="auto" w:fill="E5E5E5"/>
            <w:vAlign w:val="bottom"/>
          </w:tcPr>
          <w:p w14:paraId="6CBFAB0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E5E5E5"/>
            <w:vAlign w:val="bottom"/>
          </w:tcPr>
          <w:p w14:paraId="6CBFAB0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AB2D" w14:textId="77777777">
        <w:trPr>
          <w:trHeight w:val="108"/>
        </w:trPr>
        <w:tc>
          <w:tcPr>
            <w:tcW w:w="1208" w:type="pct"/>
            <w:shd w:val="clear" w:color="auto" w:fill="auto"/>
          </w:tcPr>
          <w:p w14:paraId="6CBFAB0D"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agency securities</w:t>
            </w:r>
          </w:p>
        </w:tc>
        <w:tc>
          <w:tcPr>
            <w:tcW w:w="51" w:type="pct"/>
            <w:shd w:val="clear" w:color="auto" w:fill="auto"/>
          </w:tcPr>
          <w:p w14:paraId="6CBFAB0E"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6CBFAB0F"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11" w:type="pct"/>
            <w:shd w:val="clear" w:color="auto" w:fill="auto"/>
            <w:vAlign w:val="bottom"/>
          </w:tcPr>
          <w:p w14:paraId="6CBFAB10"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6CBFAB1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B1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6CBFAB1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5,815</w:t>
            </w:r>
          </w:p>
        </w:tc>
        <w:tc>
          <w:tcPr>
            <w:tcW w:w="50" w:type="pct"/>
            <w:shd w:val="clear" w:color="auto" w:fill="auto"/>
            <w:vAlign w:val="bottom"/>
          </w:tcPr>
          <w:p w14:paraId="6CBFAB1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6CBFAB1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B1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6CBFAB1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32" w:type="pct"/>
            <w:shd w:val="clear" w:color="auto" w:fill="auto"/>
          </w:tcPr>
          <w:p w14:paraId="6CBFAB1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15" w:type="pct"/>
            <w:shd w:val="clear" w:color="auto" w:fill="auto"/>
            <w:vAlign w:val="bottom"/>
          </w:tcPr>
          <w:p w14:paraId="6CBFAB1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78" w:type="pct"/>
            <w:shd w:val="clear" w:color="auto" w:fill="auto"/>
            <w:vAlign w:val="bottom"/>
          </w:tcPr>
          <w:p w14:paraId="6CBFAB1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2" w:type="pct"/>
            <w:shd w:val="clear" w:color="auto" w:fill="auto"/>
            <w:vAlign w:val="bottom"/>
          </w:tcPr>
          <w:p w14:paraId="6CBFAB1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0" w:type="pct"/>
            <w:shd w:val="clear" w:color="auto" w:fill="auto"/>
            <w:vAlign w:val="bottom"/>
          </w:tcPr>
          <w:p w14:paraId="6CBFAB1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tcPr>
          <w:p w14:paraId="6CBFAB1D"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B1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61" w:type="pct"/>
            <w:shd w:val="clear" w:color="auto" w:fill="auto"/>
            <w:vAlign w:val="bottom"/>
          </w:tcPr>
          <w:p w14:paraId="6CBFAB1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5,811</w:t>
            </w:r>
          </w:p>
        </w:tc>
        <w:tc>
          <w:tcPr>
            <w:tcW w:w="50" w:type="pct"/>
            <w:shd w:val="clear" w:color="auto" w:fill="auto"/>
            <w:vAlign w:val="bottom"/>
          </w:tcPr>
          <w:p w14:paraId="6CBFAB2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6CBFAB2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B2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6CBFAB2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4,352</w:t>
            </w:r>
          </w:p>
        </w:tc>
        <w:tc>
          <w:tcPr>
            <w:tcW w:w="50" w:type="pct"/>
            <w:shd w:val="clear" w:color="auto" w:fill="auto"/>
            <w:vAlign w:val="bottom"/>
          </w:tcPr>
          <w:p w14:paraId="6CBFAB2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6CBFAB2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B2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62" w:type="pct"/>
            <w:shd w:val="clear" w:color="auto" w:fill="auto"/>
            <w:vAlign w:val="bottom"/>
          </w:tcPr>
          <w:p w14:paraId="6CBFAB2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1,459</w:t>
            </w:r>
          </w:p>
        </w:tc>
        <w:tc>
          <w:tcPr>
            <w:tcW w:w="40" w:type="pct"/>
            <w:shd w:val="clear" w:color="auto" w:fill="auto"/>
            <w:vAlign w:val="bottom"/>
          </w:tcPr>
          <w:p w14:paraId="6CBFAB2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6CBFAB2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B2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72" w:type="pct"/>
            <w:shd w:val="clear" w:color="auto" w:fill="auto"/>
            <w:vAlign w:val="bottom"/>
          </w:tcPr>
          <w:p w14:paraId="6CBFAB2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auto"/>
            <w:vAlign w:val="bottom"/>
          </w:tcPr>
          <w:p w14:paraId="6CBFAB2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32066" w14:paraId="6CBFAB4E" w14:textId="77777777">
        <w:tc>
          <w:tcPr>
            <w:tcW w:w="1208" w:type="pct"/>
            <w:shd w:val="clear" w:color="auto" w:fill="E5E5E5"/>
          </w:tcPr>
          <w:p w14:paraId="6CBFAB2E"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1" w:type="pct"/>
            <w:shd w:val="clear" w:color="auto" w:fill="E5E5E5"/>
          </w:tcPr>
          <w:p w14:paraId="6CBFAB2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6CBFAB30"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11" w:type="pct"/>
            <w:shd w:val="clear" w:color="auto" w:fill="E5E5E5"/>
            <w:vAlign w:val="bottom"/>
          </w:tcPr>
          <w:p w14:paraId="6CBFAB31"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tcPr>
          <w:p w14:paraId="6CBFAB3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B3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6CBFAB3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493</w:t>
            </w:r>
          </w:p>
        </w:tc>
        <w:tc>
          <w:tcPr>
            <w:tcW w:w="50" w:type="pct"/>
            <w:shd w:val="clear" w:color="auto" w:fill="E5E5E5"/>
            <w:vAlign w:val="bottom"/>
          </w:tcPr>
          <w:p w14:paraId="6CBFAB35"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B3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B3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6CBFAB3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2" w:type="pct"/>
            <w:shd w:val="clear" w:color="auto" w:fill="E5E5E5"/>
          </w:tcPr>
          <w:p w14:paraId="6CBFAB3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E5E5E5"/>
            <w:vAlign w:val="bottom"/>
          </w:tcPr>
          <w:p w14:paraId="6CBFAB3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E5E5E5"/>
            <w:vAlign w:val="bottom"/>
          </w:tcPr>
          <w:p w14:paraId="6CBFAB3B"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E5E5E5"/>
            <w:vAlign w:val="bottom"/>
          </w:tcPr>
          <w:p w14:paraId="6CBFAB3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(36 </w:t>
            </w:r>
          </w:p>
        </w:tc>
        <w:tc>
          <w:tcPr>
            <w:tcW w:w="50" w:type="pct"/>
            <w:shd w:val="clear" w:color="auto" w:fill="E5E5E5"/>
            <w:vAlign w:val="bottom"/>
          </w:tcPr>
          <w:p w14:paraId="6CBFAB3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tcPr>
          <w:p w14:paraId="6CBFAB3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B3F"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E5E5E5"/>
            <w:vAlign w:val="bottom"/>
          </w:tcPr>
          <w:p w14:paraId="6CBFAB4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457</w:t>
            </w:r>
          </w:p>
        </w:tc>
        <w:tc>
          <w:tcPr>
            <w:tcW w:w="50" w:type="pct"/>
            <w:shd w:val="clear" w:color="auto" w:fill="E5E5E5"/>
            <w:vAlign w:val="bottom"/>
          </w:tcPr>
          <w:p w14:paraId="6CBFAB41"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B4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B43"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6CBFAB4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6CBFAB45"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B4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B4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E5E5E5"/>
            <w:vAlign w:val="bottom"/>
          </w:tcPr>
          <w:p w14:paraId="6CBFAB4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457</w:t>
            </w:r>
          </w:p>
        </w:tc>
        <w:tc>
          <w:tcPr>
            <w:tcW w:w="40" w:type="pct"/>
            <w:shd w:val="clear" w:color="auto" w:fill="E5E5E5"/>
            <w:vAlign w:val="bottom"/>
          </w:tcPr>
          <w:p w14:paraId="6CBFAB4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B4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B4B"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E5E5E5"/>
            <w:vAlign w:val="bottom"/>
          </w:tcPr>
          <w:p w14:paraId="6CBFAB4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E5E5E5"/>
            <w:vAlign w:val="bottom"/>
          </w:tcPr>
          <w:p w14:paraId="6CBFAB4D"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r>
      <w:tr w:rsidR="00015EE2" w14:paraId="6CBFAB6F" w14:textId="77777777">
        <w:tc>
          <w:tcPr>
            <w:tcW w:w="1208" w:type="pct"/>
            <w:shd w:val="clear" w:color="auto" w:fill="auto"/>
          </w:tcPr>
          <w:p w14:paraId="6CBFAB4F"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1" w:type="pct"/>
            <w:shd w:val="clear" w:color="auto" w:fill="auto"/>
          </w:tcPr>
          <w:p w14:paraId="6CBFAB50"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6CBFAB51"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11" w:type="pct"/>
            <w:shd w:val="clear" w:color="auto" w:fill="auto"/>
            <w:vAlign w:val="bottom"/>
          </w:tcPr>
          <w:p w14:paraId="6CBFAB52"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6CBFAB5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B5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6CBFAB5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845</w:t>
            </w:r>
          </w:p>
        </w:tc>
        <w:tc>
          <w:tcPr>
            <w:tcW w:w="50" w:type="pct"/>
            <w:shd w:val="clear" w:color="auto" w:fill="auto"/>
            <w:vAlign w:val="bottom"/>
          </w:tcPr>
          <w:p w14:paraId="6CBFAB5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B5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B5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6CBFAB5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2" w:type="pct"/>
            <w:shd w:val="clear" w:color="auto" w:fill="auto"/>
          </w:tcPr>
          <w:p w14:paraId="6CBFAB5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auto"/>
            <w:vAlign w:val="bottom"/>
          </w:tcPr>
          <w:p w14:paraId="6CBFAB5B"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auto"/>
            <w:vAlign w:val="bottom"/>
          </w:tcPr>
          <w:p w14:paraId="6CBFAB5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auto"/>
            <w:vAlign w:val="bottom"/>
          </w:tcPr>
          <w:p w14:paraId="6CBFAB5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w:t>
            </w:r>
          </w:p>
        </w:tc>
        <w:tc>
          <w:tcPr>
            <w:tcW w:w="50" w:type="pct"/>
            <w:shd w:val="clear" w:color="auto" w:fill="auto"/>
            <w:vAlign w:val="bottom"/>
          </w:tcPr>
          <w:p w14:paraId="6CBFAB5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tcPr>
          <w:p w14:paraId="6CBFAB5F"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B6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auto"/>
            <w:vAlign w:val="bottom"/>
          </w:tcPr>
          <w:p w14:paraId="6CBFAB6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800</w:t>
            </w:r>
          </w:p>
        </w:tc>
        <w:tc>
          <w:tcPr>
            <w:tcW w:w="50" w:type="pct"/>
            <w:shd w:val="clear" w:color="auto" w:fill="auto"/>
            <w:vAlign w:val="bottom"/>
          </w:tcPr>
          <w:p w14:paraId="6CBFAB6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B63"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B6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6CBFAB6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6CBFAB6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B6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B6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auto"/>
            <w:vAlign w:val="bottom"/>
          </w:tcPr>
          <w:p w14:paraId="6CBFAB6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800</w:t>
            </w:r>
          </w:p>
        </w:tc>
        <w:tc>
          <w:tcPr>
            <w:tcW w:w="40" w:type="pct"/>
            <w:shd w:val="clear" w:color="auto" w:fill="auto"/>
            <w:vAlign w:val="bottom"/>
          </w:tcPr>
          <w:p w14:paraId="6CBFAB6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B6B"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B6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auto"/>
            <w:vAlign w:val="bottom"/>
          </w:tcPr>
          <w:p w14:paraId="6CBFAB6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auto"/>
            <w:vAlign w:val="bottom"/>
          </w:tcPr>
          <w:p w14:paraId="6CBFAB6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r>
      <w:tr w:rsidR="00332066" w14:paraId="6CBFAB90" w14:textId="77777777">
        <w:tc>
          <w:tcPr>
            <w:tcW w:w="1208" w:type="pct"/>
            <w:shd w:val="clear" w:color="auto" w:fill="E5E5E5"/>
          </w:tcPr>
          <w:p w14:paraId="6CBFAB7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1" w:type="pct"/>
            <w:shd w:val="clear" w:color="auto" w:fill="E5E5E5"/>
          </w:tcPr>
          <w:p w14:paraId="6CBFAB71"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6CBFAB72"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11" w:type="pct"/>
            <w:shd w:val="clear" w:color="auto" w:fill="E5E5E5"/>
            <w:vAlign w:val="bottom"/>
          </w:tcPr>
          <w:p w14:paraId="6CBFAB7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tcPr>
          <w:p w14:paraId="6CBFAB7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B7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6CBFAB7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11,373</w:t>
            </w:r>
          </w:p>
        </w:tc>
        <w:tc>
          <w:tcPr>
            <w:tcW w:w="50" w:type="pct"/>
            <w:shd w:val="clear" w:color="auto" w:fill="E5E5E5"/>
            <w:vAlign w:val="bottom"/>
          </w:tcPr>
          <w:p w14:paraId="6CBFAB7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B7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B7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6CBFAB7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32" w:type="pct"/>
            <w:shd w:val="clear" w:color="auto" w:fill="E5E5E5"/>
          </w:tcPr>
          <w:p w14:paraId="6CBFAB7B"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E5E5E5"/>
            <w:vAlign w:val="bottom"/>
          </w:tcPr>
          <w:p w14:paraId="6CBFAB7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E5E5E5"/>
            <w:vAlign w:val="bottom"/>
          </w:tcPr>
          <w:p w14:paraId="6CBFAB7D"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E5E5E5"/>
            <w:vAlign w:val="bottom"/>
          </w:tcPr>
          <w:p w14:paraId="6CBFAB7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(825</w:t>
            </w:r>
          </w:p>
        </w:tc>
        <w:tc>
          <w:tcPr>
            <w:tcW w:w="50" w:type="pct"/>
            <w:shd w:val="clear" w:color="auto" w:fill="E5E5E5"/>
            <w:vAlign w:val="bottom"/>
          </w:tcPr>
          <w:p w14:paraId="6CBFAB7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tcPr>
          <w:p w14:paraId="6CBFAB8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B81"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E5E5E5"/>
            <w:vAlign w:val="bottom"/>
          </w:tcPr>
          <w:p w14:paraId="6CBFAB8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10,549</w:t>
            </w:r>
          </w:p>
        </w:tc>
        <w:tc>
          <w:tcPr>
            <w:tcW w:w="50" w:type="pct"/>
            <w:shd w:val="clear" w:color="auto" w:fill="E5E5E5"/>
            <w:vAlign w:val="bottom"/>
          </w:tcPr>
          <w:p w14:paraId="6CBFAB83"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B8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B85"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6CBFAB8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6CBFAB8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B8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B8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E5E5E5"/>
            <w:vAlign w:val="bottom"/>
          </w:tcPr>
          <w:p w14:paraId="6CBFAB8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10,549</w:t>
            </w:r>
          </w:p>
        </w:tc>
        <w:tc>
          <w:tcPr>
            <w:tcW w:w="40" w:type="pct"/>
            <w:shd w:val="clear" w:color="auto" w:fill="E5E5E5"/>
            <w:vAlign w:val="bottom"/>
          </w:tcPr>
          <w:p w14:paraId="6CBFAB8B"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B8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B8D"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E5E5E5"/>
            <w:vAlign w:val="bottom"/>
          </w:tcPr>
          <w:p w14:paraId="6CBFAB8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E5E5E5"/>
            <w:vAlign w:val="bottom"/>
          </w:tcPr>
          <w:p w14:paraId="6CBFAB8F"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r>
      <w:tr w:rsidR="00015EE2" w14:paraId="6CBFABB1" w14:textId="77777777">
        <w:tc>
          <w:tcPr>
            <w:tcW w:w="1208" w:type="pct"/>
            <w:shd w:val="clear" w:color="auto" w:fill="auto"/>
          </w:tcPr>
          <w:p w14:paraId="6CBFAB91"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1" w:type="pct"/>
            <w:shd w:val="clear" w:color="auto" w:fill="auto"/>
          </w:tcPr>
          <w:p w14:paraId="6CBFAB92"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6CBFAB93"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Level 3</w:t>
            </w:r>
          </w:p>
        </w:tc>
        <w:tc>
          <w:tcPr>
            <w:tcW w:w="11" w:type="pct"/>
            <w:shd w:val="clear" w:color="auto" w:fill="auto"/>
            <w:vAlign w:val="bottom"/>
          </w:tcPr>
          <w:p w14:paraId="6CBFAB94"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6CBFAB9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B9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6CBFAB9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w:t>
            </w:r>
          </w:p>
        </w:tc>
        <w:tc>
          <w:tcPr>
            <w:tcW w:w="50" w:type="pct"/>
            <w:shd w:val="clear" w:color="auto" w:fill="auto"/>
            <w:vAlign w:val="bottom"/>
          </w:tcPr>
          <w:p w14:paraId="6CBFAB9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B9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B9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6CBFAB9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2" w:type="pct"/>
            <w:shd w:val="clear" w:color="auto" w:fill="auto"/>
          </w:tcPr>
          <w:p w14:paraId="6CBFAB9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auto"/>
            <w:vAlign w:val="bottom"/>
          </w:tcPr>
          <w:p w14:paraId="6CBFAB9D"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auto"/>
            <w:vAlign w:val="bottom"/>
          </w:tcPr>
          <w:p w14:paraId="6CBFAB9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auto"/>
            <w:vAlign w:val="bottom"/>
          </w:tcPr>
          <w:p w14:paraId="6CBFAB9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6CBFABA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BA1"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BA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auto"/>
            <w:vAlign w:val="bottom"/>
          </w:tcPr>
          <w:p w14:paraId="6CBFABA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w:t>
            </w:r>
          </w:p>
        </w:tc>
        <w:tc>
          <w:tcPr>
            <w:tcW w:w="50" w:type="pct"/>
            <w:shd w:val="clear" w:color="auto" w:fill="auto"/>
            <w:vAlign w:val="bottom"/>
          </w:tcPr>
          <w:p w14:paraId="6CBFABA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BA5"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BA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6CBFABA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6CBFABA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BA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BA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auto"/>
            <w:vAlign w:val="bottom"/>
          </w:tcPr>
          <w:p w14:paraId="6CBFABA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w:t>
            </w:r>
          </w:p>
        </w:tc>
        <w:tc>
          <w:tcPr>
            <w:tcW w:w="40" w:type="pct"/>
            <w:shd w:val="clear" w:color="auto" w:fill="auto"/>
            <w:vAlign w:val="bottom"/>
          </w:tcPr>
          <w:p w14:paraId="6CBFABA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BAD"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BA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auto"/>
            <w:vAlign w:val="bottom"/>
          </w:tcPr>
          <w:p w14:paraId="6CBFABA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auto"/>
            <w:vAlign w:val="bottom"/>
          </w:tcPr>
          <w:p w14:paraId="6CBFABB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r>
      <w:tr w:rsidR="00332066" w14:paraId="6CBFABD2" w14:textId="77777777">
        <w:trPr>
          <w:trHeight w:val="108"/>
        </w:trPr>
        <w:tc>
          <w:tcPr>
            <w:tcW w:w="1208" w:type="pct"/>
            <w:shd w:val="clear" w:color="auto" w:fill="E5E5E5"/>
          </w:tcPr>
          <w:p w14:paraId="6CBFABB2"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1" w:type="pct"/>
            <w:shd w:val="clear" w:color="auto" w:fill="E5E5E5"/>
          </w:tcPr>
          <w:p w14:paraId="6CBFABB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6CBFABB4"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11" w:type="pct"/>
            <w:shd w:val="clear" w:color="auto" w:fill="E5E5E5"/>
            <w:vAlign w:val="bottom"/>
          </w:tcPr>
          <w:p w14:paraId="6CBFABB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tcPr>
          <w:p w14:paraId="6CBFABB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BB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6CBFABB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372</w:t>
            </w:r>
          </w:p>
        </w:tc>
        <w:tc>
          <w:tcPr>
            <w:tcW w:w="50" w:type="pct"/>
            <w:shd w:val="clear" w:color="auto" w:fill="E5E5E5"/>
            <w:vAlign w:val="bottom"/>
          </w:tcPr>
          <w:p w14:paraId="6CBFABB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BB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BBB"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6CBFABB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32" w:type="pct"/>
            <w:shd w:val="clear" w:color="auto" w:fill="E5E5E5"/>
          </w:tcPr>
          <w:p w14:paraId="6CBFABBD"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E5E5E5"/>
            <w:vAlign w:val="bottom"/>
          </w:tcPr>
          <w:p w14:paraId="6CBFABB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E5E5E5"/>
            <w:vAlign w:val="bottom"/>
          </w:tcPr>
          <w:p w14:paraId="6CBFABBF"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E5E5E5"/>
            <w:vAlign w:val="bottom"/>
          </w:tcPr>
          <w:p w14:paraId="6CBFABC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w:t>
            </w:r>
          </w:p>
        </w:tc>
        <w:tc>
          <w:tcPr>
            <w:tcW w:w="50" w:type="pct"/>
            <w:shd w:val="clear" w:color="auto" w:fill="E5E5E5"/>
            <w:vAlign w:val="bottom"/>
          </w:tcPr>
          <w:p w14:paraId="6CBFABC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tcPr>
          <w:p w14:paraId="6CBFABC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BC3"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E5E5E5"/>
            <w:vAlign w:val="bottom"/>
          </w:tcPr>
          <w:p w14:paraId="6CBFABC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358</w:t>
            </w:r>
          </w:p>
        </w:tc>
        <w:tc>
          <w:tcPr>
            <w:tcW w:w="50" w:type="pct"/>
            <w:shd w:val="clear" w:color="auto" w:fill="E5E5E5"/>
            <w:vAlign w:val="bottom"/>
          </w:tcPr>
          <w:p w14:paraId="6CBFABC5"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BC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BC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6CBFABC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6CBFABC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BC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BCB"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E5E5E5"/>
            <w:vAlign w:val="bottom"/>
          </w:tcPr>
          <w:p w14:paraId="6CBFABC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358</w:t>
            </w:r>
          </w:p>
        </w:tc>
        <w:tc>
          <w:tcPr>
            <w:tcW w:w="40" w:type="pct"/>
            <w:shd w:val="clear" w:color="auto" w:fill="E5E5E5"/>
            <w:vAlign w:val="bottom"/>
          </w:tcPr>
          <w:p w14:paraId="6CBFABCD"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BC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BCF"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E5E5E5"/>
            <w:vAlign w:val="bottom"/>
          </w:tcPr>
          <w:p w14:paraId="6CBFABD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E5E5E5"/>
            <w:vAlign w:val="bottom"/>
          </w:tcPr>
          <w:p w14:paraId="6CBFABD1"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r>
      <w:tr w:rsidR="00015EE2" w14:paraId="6CBFABF3" w14:textId="77777777">
        <w:tc>
          <w:tcPr>
            <w:tcW w:w="1208" w:type="pct"/>
            <w:shd w:val="clear" w:color="auto" w:fill="auto"/>
          </w:tcPr>
          <w:p w14:paraId="6CBFABD3"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1" w:type="pct"/>
            <w:shd w:val="clear" w:color="auto" w:fill="auto"/>
          </w:tcPr>
          <w:p w14:paraId="6CBFABD4"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6CBFABD5"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Level 3</w:t>
            </w:r>
          </w:p>
        </w:tc>
        <w:tc>
          <w:tcPr>
            <w:tcW w:w="11" w:type="pct"/>
            <w:shd w:val="clear" w:color="auto" w:fill="auto"/>
            <w:vAlign w:val="bottom"/>
          </w:tcPr>
          <w:p w14:paraId="6CBFABD6"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6CBFABD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BD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6CBFABD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w:t>
            </w:r>
          </w:p>
        </w:tc>
        <w:tc>
          <w:tcPr>
            <w:tcW w:w="50" w:type="pct"/>
            <w:shd w:val="clear" w:color="auto" w:fill="auto"/>
            <w:vAlign w:val="bottom"/>
          </w:tcPr>
          <w:p w14:paraId="6CBFABD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BDB"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BD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6CBFABD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2" w:type="pct"/>
            <w:shd w:val="clear" w:color="auto" w:fill="auto"/>
          </w:tcPr>
          <w:p w14:paraId="6CBFABD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auto"/>
            <w:vAlign w:val="bottom"/>
          </w:tcPr>
          <w:p w14:paraId="6CBFABDF"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auto"/>
            <w:vAlign w:val="bottom"/>
          </w:tcPr>
          <w:p w14:paraId="6CBFABE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auto"/>
            <w:vAlign w:val="bottom"/>
          </w:tcPr>
          <w:p w14:paraId="6CBFABE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auto"/>
            <w:vAlign w:val="bottom"/>
          </w:tcPr>
          <w:p w14:paraId="6CBFABE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tcPr>
          <w:p w14:paraId="6CBFABE3"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BE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auto"/>
            <w:vAlign w:val="bottom"/>
          </w:tcPr>
          <w:p w14:paraId="6CBFABE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w:t>
            </w:r>
          </w:p>
        </w:tc>
        <w:tc>
          <w:tcPr>
            <w:tcW w:w="50" w:type="pct"/>
            <w:shd w:val="clear" w:color="auto" w:fill="auto"/>
            <w:vAlign w:val="bottom"/>
          </w:tcPr>
          <w:p w14:paraId="6CBFABE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BE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BE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6CBFABE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6CBFABE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BEB"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BE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auto"/>
            <w:vAlign w:val="bottom"/>
          </w:tcPr>
          <w:p w14:paraId="6CBFABE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w:t>
            </w:r>
          </w:p>
        </w:tc>
        <w:tc>
          <w:tcPr>
            <w:tcW w:w="40" w:type="pct"/>
            <w:shd w:val="clear" w:color="auto" w:fill="auto"/>
            <w:vAlign w:val="bottom"/>
          </w:tcPr>
          <w:p w14:paraId="6CBFABE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BEF"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BF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auto"/>
            <w:vAlign w:val="bottom"/>
          </w:tcPr>
          <w:p w14:paraId="6CBFABF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auto"/>
            <w:vAlign w:val="bottom"/>
          </w:tcPr>
          <w:p w14:paraId="6CBFABF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r>
      <w:tr w:rsidR="00015EE2" w14:paraId="6CBFAC14" w14:textId="77777777">
        <w:tc>
          <w:tcPr>
            <w:tcW w:w="1208" w:type="pct"/>
            <w:shd w:val="clear" w:color="auto" w:fill="auto"/>
          </w:tcPr>
          <w:p w14:paraId="6CBFABF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6CBFABF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6CBFABF6" w14:textId="77777777" w:rsidR="00015EE2" w:rsidRDefault="00332066">
            <w:pPr>
              <w:pStyle w:val="a3"/>
              <w:spacing w:beforeAutospacing="0" w:afterAutospacing="0" w:line="80" w:lineRule="atLeast"/>
              <w:jc w:val="center"/>
              <w:rPr>
                <w:rFonts w:ascii="Times New Roman" w:hAnsi="Times New Roman"/>
              </w:rPr>
            </w:pPr>
            <w:r>
              <w:rPr>
                <w:rFonts w:ascii="Times New Roman" w:hAnsi="Times New Roman"/>
              </w:rPr>
              <w:t> </w:t>
            </w:r>
          </w:p>
        </w:tc>
        <w:tc>
          <w:tcPr>
            <w:tcW w:w="11" w:type="pct"/>
            <w:shd w:val="clear" w:color="auto" w:fill="auto"/>
            <w:vAlign w:val="bottom"/>
          </w:tcPr>
          <w:p w14:paraId="6CBFABF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6CBFABF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BF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6CBFABFA"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BF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BF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BF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6CBFABFE"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6CBFABF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6CBFAC0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6CBFAC0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6CBFAC02"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0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0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0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6CBFAC06"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0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0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0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6CBFAC0A"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0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0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0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6CBFAC0E"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6CBFAC0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1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1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shd w:val="clear" w:color="auto" w:fill="auto"/>
            <w:vAlign w:val="bottom"/>
          </w:tcPr>
          <w:p w14:paraId="6CBFAC12"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6CBFAC1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15EE2" w14:paraId="6CBFAC35" w14:textId="77777777">
        <w:tc>
          <w:tcPr>
            <w:tcW w:w="1208" w:type="pct"/>
            <w:tcBorders>
              <w:top w:val="single" w:sz="6" w:space="0" w:color="000000"/>
            </w:tcBorders>
            <w:shd w:val="clear" w:color="auto" w:fill="auto"/>
          </w:tcPr>
          <w:p w14:paraId="6CBFAC1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tcPr>
          <w:p w14:paraId="6CBFAC1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top w:val="single" w:sz="6" w:space="0" w:color="000000"/>
            </w:tcBorders>
            <w:shd w:val="clear" w:color="auto" w:fill="auto"/>
            <w:vAlign w:val="bottom"/>
          </w:tcPr>
          <w:p w14:paraId="6CBFAC1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11" w:type="pct"/>
            <w:tcBorders>
              <w:top w:val="single" w:sz="6" w:space="0" w:color="000000"/>
            </w:tcBorders>
            <w:shd w:val="clear" w:color="auto" w:fill="auto"/>
            <w:vAlign w:val="bottom"/>
          </w:tcPr>
          <w:p w14:paraId="6CBFAC1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3" w:type="pct"/>
            <w:tcBorders>
              <w:top w:val="single" w:sz="6" w:space="0" w:color="000000"/>
            </w:tcBorders>
            <w:shd w:val="clear" w:color="auto" w:fill="auto"/>
          </w:tcPr>
          <w:p w14:paraId="6CBFAC1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C1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6CBFAC1B"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1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1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C1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6CBFAC1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6CBFAC2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6CBFAC2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tcBorders>
              <w:top w:val="single" w:sz="6" w:space="0" w:color="000000"/>
            </w:tcBorders>
            <w:shd w:val="clear" w:color="auto" w:fill="auto"/>
            <w:vAlign w:val="bottom"/>
          </w:tcPr>
          <w:p w14:paraId="6CBFAC2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tcBorders>
              <w:top w:val="single" w:sz="6" w:space="0" w:color="000000"/>
            </w:tcBorders>
            <w:shd w:val="clear" w:color="auto" w:fill="auto"/>
            <w:vAlign w:val="bottom"/>
          </w:tcPr>
          <w:p w14:paraId="6CBFAC23"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2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2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C2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6" w:space="0" w:color="000000"/>
            </w:tcBorders>
            <w:shd w:val="clear" w:color="auto" w:fill="auto"/>
            <w:vAlign w:val="bottom"/>
          </w:tcPr>
          <w:p w14:paraId="6CBFAC2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2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2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C2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6CBFAC2B"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2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2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C2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top w:val="single" w:sz="6" w:space="0" w:color="000000"/>
            </w:tcBorders>
            <w:shd w:val="clear" w:color="auto" w:fill="auto"/>
            <w:vAlign w:val="bottom"/>
          </w:tcPr>
          <w:p w14:paraId="6CBFAC2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6CBFAC3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3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C3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tcBorders>
              <w:top w:val="single" w:sz="6" w:space="0" w:color="000000"/>
            </w:tcBorders>
            <w:shd w:val="clear" w:color="auto" w:fill="auto"/>
            <w:vAlign w:val="bottom"/>
          </w:tcPr>
          <w:p w14:paraId="6CBFAC33"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6CBFAC3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32066" w14:paraId="6CBFAC56" w14:textId="77777777">
        <w:tc>
          <w:tcPr>
            <w:tcW w:w="1208" w:type="pct"/>
            <w:shd w:val="clear" w:color="auto" w:fill="E5E5E5"/>
          </w:tcPr>
          <w:p w14:paraId="6CBFAC36"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debt investments</w:t>
            </w:r>
          </w:p>
        </w:tc>
        <w:tc>
          <w:tcPr>
            <w:tcW w:w="51" w:type="pct"/>
            <w:shd w:val="clear" w:color="auto" w:fill="E5E5E5"/>
          </w:tcPr>
          <w:p w14:paraId="6CBFAC3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6CBFAC38" w14:textId="77777777" w:rsidR="00015EE2" w:rsidRDefault="00332066">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CBFAC39"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vAlign w:val="bottom"/>
          </w:tcPr>
          <w:p w14:paraId="6CBFAC3A"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6CBFAC3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6CBFAC3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104,013</w:t>
            </w:r>
          </w:p>
        </w:tc>
        <w:tc>
          <w:tcPr>
            <w:tcW w:w="50" w:type="pct"/>
            <w:shd w:val="clear" w:color="auto" w:fill="E5E5E5"/>
            <w:vAlign w:val="bottom"/>
          </w:tcPr>
          <w:p w14:paraId="6CBFAC3D"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C3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C3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6CBFAC4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w:t>
            </w:r>
          </w:p>
        </w:tc>
        <w:tc>
          <w:tcPr>
            <w:tcW w:w="32" w:type="pct"/>
            <w:shd w:val="clear" w:color="auto" w:fill="E5E5E5"/>
          </w:tcPr>
          <w:p w14:paraId="6CBFAC41"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E5E5E5"/>
            <w:vAlign w:val="bottom"/>
          </w:tcPr>
          <w:p w14:paraId="6CBFAC4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E5E5E5"/>
            <w:vAlign w:val="bottom"/>
          </w:tcPr>
          <w:p w14:paraId="6CBFAC4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2" w:type="pct"/>
            <w:shd w:val="clear" w:color="auto" w:fill="E5E5E5"/>
            <w:vAlign w:val="bottom"/>
          </w:tcPr>
          <w:p w14:paraId="6CBFAC4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(5,176</w:t>
            </w:r>
          </w:p>
        </w:tc>
        <w:tc>
          <w:tcPr>
            <w:tcW w:w="50" w:type="pct"/>
            <w:shd w:val="clear" w:color="auto" w:fill="E5E5E5"/>
            <w:vAlign w:val="bottom"/>
          </w:tcPr>
          <w:p w14:paraId="6CBFAC4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tcPr>
          <w:p w14:paraId="6CBFAC4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C4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1" w:type="pct"/>
            <w:shd w:val="clear" w:color="auto" w:fill="E5E5E5"/>
            <w:vAlign w:val="bottom"/>
          </w:tcPr>
          <w:p w14:paraId="6CBFAC4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98,860</w:t>
            </w:r>
          </w:p>
        </w:tc>
        <w:tc>
          <w:tcPr>
            <w:tcW w:w="50" w:type="pct"/>
            <w:shd w:val="clear" w:color="auto" w:fill="E5E5E5"/>
            <w:vAlign w:val="bottom"/>
          </w:tcPr>
          <w:p w14:paraId="6CBFAC4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C4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C4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6CBFAC4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14,500 </w:t>
            </w:r>
          </w:p>
        </w:tc>
        <w:tc>
          <w:tcPr>
            <w:tcW w:w="50" w:type="pct"/>
            <w:shd w:val="clear" w:color="auto" w:fill="E5E5E5"/>
            <w:vAlign w:val="bottom"/>
          </w:tcPr>
          <w:p w14:paraId="6CBFAC4D"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C4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C4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2" w:type="pct"/>
            <w:shd w:val="clear" w:color="auto" w:fill="E5E5E5"/>
            <w:vAlign w:val="bottom"/>
          </w:tcPr>
          <w:p w14:paraId="6CBFAC5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84,360</w:t>
            </w:r>
          </w:p>
        </w:tc>
        <w:tc>
          <w:tcPr>
            <w:tcW w:w="40" w:type="pct"/>
            <w:shd w:val="clear" w:color="auto" w:fill="E5E5E5"/>
            <w:vAlign w:val="bottom"/>
          </w:tcPr>
          <w:p w14:paraId="6CBFAC51"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C5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C5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72" w:type="pct"/>
            <w:shd w:val="clear" w:color="auto" w:fill="E5E5E5"/>
            <w:vAlign w:val="bottom"/>
          </w:tcPr>
          <w:p w14:paraId="6CBFAC5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E5E5E5"/>
            <w:vAlign w:val="bottom"/>
          </w:tcPr>
          <w:p w14:paraId="6CBFAC55"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r>
      <w:tr w:rsidR="00015EE2" w14:paraId="6CBFAC77" w14:textId="77777777">
        <w:tc>
          <w:tcPr>
            <w:tcW w:w="1208" w:type="pct"/>
            <w:shd w:val="clear" w:color="auto" w:fill="auto"/>
          </w:tcPr>
          <w:p w14:paraId="6CBFAC5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6CBFAC5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6CBFAC59" w14:textId="77777777" w:rsidR="00015EE2" w:rsidRDefault="00332066">
            <w:pPr>
              <w:pStyle w:val="a3"/>
              <w:spacing w:beforeAutospacing="0" w:afterAutospacing="0" w:line="80" w:lineRule="atLeast"/>
              <w:jc w:val="center"/>
              <w:rPr>
                <w:rFonts w:ascii="Times New Roman" w:hAnsi="Times New Roman"/>
              </w:rPr>
            </w:pPr>
            <w:r>
              <w:rPr>
                <w:rFonts w:ascii="Times New Roman" w:hAnsi="Times New Roman"/>
              </w:rPr>
              <w:t> </w:t>
            </w:r>
          </w:p>
        </w:tc>
        <w:tc>
          <w:tcPr>
            <w:tcW w:w="11" w:type="pct"/>
            <w:shd w:val="clear" w:color="auto" w:fill="auto"/>
            <w:vAlign w:val="bottom"/>
          </w:tcPr>
          <w:p w14:paraId="6CBFAC5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6CBFAC5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AC5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12" w:space="0" w:color="000000"/>
            </w:tcBorders>
            <w:shd w:val="clear" w:color="auto" w:fill="auto"/>
            <w:vAlign w:val="bottom"/>
          </w:tcPr>
          <w:p w14:paraId="6CBFAC5D"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5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5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6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6CBFAC61"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6CBFAC6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6CBFAC6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6CBFAC6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6CBFAC65"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6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6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6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6CBFAC69"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6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6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6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6CBFAC6D"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6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6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7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6CBFAC71"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6CBFAC7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7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7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shd w:val="clear" w:color="auto" w:fill="auto"/>
            <w:vAlign w:val="bottom"/>
          </w:tcPr>
          <w:p w14:paraId="6CBFAC75"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6CBFAC7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15EE2" w14:paraId="6CBFAC98" w14:textId="77777777">
        <w:tc>
          <w:tcPr>
            <w:tcW w:w="1208" w:type="pct"/>
            <w:shd w:val="clear" w:color="auto" w:fill="auto"/>
          </w:tcPr>
          <w:p w14:paraId="6CBFAC7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6CBFAC7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6CBFAC7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6CBFAC7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6CBFAC7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6CBFAC7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12" w:space="0" w:color="000000"/>
            </w:tcBorders>
            <w:shd w:val="clear" w:color="auto" w:fill="auto"/>
            <w:vAlign w:val="bottom"/>
          </w:tcPr>
          <w:p w14:paraId="6CBFAC7E"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7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8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6CBFAC8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12" w:space="0" w:color="000000"/>
            </w:tcBorders>
            <w:shd w:val="clear" w:color="auto" w:fill="auto"/>
            <w:vAlign w:val="bottom"/>
          </w:tcPr>
          <w:p w14:paraId="6CBFAC82"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6CBFAC8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6CBFAC8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tcBorders>
              <w:top w:val="single" w:sz="12" w:space="0" w:color="000000"/>
            </w:tcBorders>
            <w:shd w:val="clear" w:color="auto" w:fill="auto"/>
            <w:vAlign w:val="bottom"/>
          </w:tcPr>
          <w:p w14:paraId="6CBFAC8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tcBorders>
              <w:top w:val="single" w:sz="12" w:space="0" w:color="000000"/>
            </w:tcBorders>
            <w:shd w:val="clear" w:color="auto" w:fill="auto"/>
            <w:vAlign w:val="bottom"/>
          </w:tcPr>
          <w:p w14:paraId="6CBFAC86"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8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8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6CBFAC8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12" w:space="0" w:color="000000"/>
            </w:tcBorders>
            <w:shd w:val="clear" w:color="auto" w:fill="auto"/>
            <w:vAlign w:val="bottom"/>
          </w:tcPr>
          <w:p w14:paraId="6CBFAC8A"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8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8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6CBFAC8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12" w:space="0" w:color="000000"/>
            </w:tcBorders>
            <w:shd w:val="clear" w:color="auto" w:fill="auto"/>
            <w:vAlign w:val="bottom"/>
          </w:tcPr>
          <w:p w14:paraId="6CBFAC8E"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8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9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6CBFAC9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top w:val="single" w:sz="12" w:space="0" w:color="000000"/>
            </w:tcBorders>
            <w:shd w:val="clear" w:color="auto" w:fill="auto"/>
            <w:vAlign w:val="bottom"/>
          </w:tcPr>
          <w:p w14:paraId="6CBFAC92"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6CBFAC9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9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6CBFAC9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tcBorders>
              <w:top w:val="single" w:sz="12" w:space="0" w:color="000000"/>
            </w:tcBorders>
            <w:shd w:val="clear" w:color="auto" w:fill="auto"/>
            <w:vAlign w:val="bottom"/>
          </w:tcPr>
          <w:p w14:paraId="6CBFAC96"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6CBFAC9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15EE2" w14:paraId="6CBFACB9" w14:textId="77777777">
        <w:tc>
          <w:tcPr>
            <w:tcW w:w="1208" w:type="pct"/>
            <w:shd w:val="clear" w:color="auto" w:fill="auto"/>
          </w:tcPr>
          <w:p w14:paraId="6CBFAC99"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Net Income</w:t>
            </w:r>
          </w:p>
        </w:tc>
        <w:tc>
          <w:tcPr>
            <w:tcW w:w="51" w:type="pct"/>
            <w:shd w:val="clear" w:color="auto" w:fill="auto"/>
          </w:tcPr>
          <w:p w14:paraId="6CBFAC9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6CBFAC9B" w14:textId="77777777" w:rsidR="00015EE2" w:rsidRDefault="00332066">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6CBFAC9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3" w:type="pct"/>
            <w:shd w:val="clear" w:color="auto" w:fill="auto"/>
          </w:tcPr>
          <w:p w14:paraId="6CBFAC9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AC9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6CBFAC9F"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CA0"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6CBFACA1"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CA2"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6CBFACA3"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2" w:type="pct"/>
            <w:shd w:val="clear" w:color="auto" w:fill="auto"/>
          </w:tcPr>
          <w:p w14:paraId="6CBFACA4"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5" w:type="pct"/>
            <w:shd w:val="clear" w:color="auto" w:fill="auto"/>
            <w:vAlign w:val="bottom"/>
          </w:tcPr>
          <w:p w14:paraId="6CBFACA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8" w:type="pct"/>
            <w:shd w:val="clear" w:color="auto" w:fill="auto"/>
            <w:vAlign w:val="bottom"/>
          </w:tcPr>
          <w:p w14:paraId="6CBFACA6"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2" w:type="pct"/>
            <w:shd w:val="clear" w:color="auto" w:fill="auto"/>
            <w:vAlign w:val="bottom"/>
          </w:tcPr>
          <w:p w14:paraId="6CBFACA7"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CA8"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6CBFACA9"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CAA"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1" w:type="pct"/>
            <w:shd w:val="clear" w:color="auto" w:fill="auto"/>
            <w:vAlign w:val="bottom"/>
          </w:tcPr>
          <w:p w14:paraId="6CBFACAB"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CAC"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6CBFACAD"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CAE"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6CBFACAF"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CB0"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6CBFACB1"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CB2"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2" w:type="pct"/>
            <w:shd w:val="clear" w:color="auto" w:fill="auto"/>
            <w:vAlign w:val="bottom"/>
          </w:tcPr>
          <w:p w14:paraId="6CBFACB3"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 w:type="pct"/>
            <w:shd w:val="clear" w:color="auto" w:fill="auto"/>
            <w:vAlign w:val="bottom"/>
          </w:tcPr>
          <w:p w14:paraId="6CBFACB4"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6CBFACB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CB6"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2" w:type="pct"/>
            <w:shd w:val="clear" w:color="auto" w:fill="auto"/>
            <w:vAlign w:val="bottom"/>
          </w:tcPr>
          <w:p w14:paraId="6CBFACB7"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vAlign w:val="bottom"/>
          </w:tcPr>
          <w:p w14:paraId="6CBFACB8"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15EE2" w14:paraId="6CBFACDA" w14:textId="77777777">
        <w:tc>
          <w:tcPr>
            <w:tcW w:w="1208" w:type="pct"/>
            <w:shd w:val="clear" w:color="auto" w:fill="auto"/>
          </w:tcPr>
          <w:p w14:paraId="6CBFACB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6CBFACB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6CBFACBC" w14:textId="77777777" w:rsidR="00015EE2" w:rsidRDefault="00332066">
            <w:pPr>
              <w:pStyle w:val="a3"/>
              <w:spacing w:beforeAutospacing="0" w:afterAutospacing="0" w:line="80" w:lineRule="atLeast"/>
              <w:jc w:val="center"/>
              <w:rPr>
                <w:rFonts w:ascii="Times New Roman" w:hAnsi="Times New Roman"/>
              </w:rPr>
            </w:pPr>
            <w:r>
              <w:rPr>
                <w:rFonts w:ascii="Times New Roman" w:hAnsi="Times New Roman"/>
              </w:rPr>
              <w:t> </w:t>
            </w:r>
          </w:p>
        </w:tc>
        <w:tc>
          <w:tcPr>
            <w:tcW w:w="11" w:type="pct"/>
            <w:shd w:val="clear" w:color="auto" w:fill="auto"/>
            <w:vAlign w:val="bottom"/>
          </w:tcPr>
          <w:p w14:paraId="6CBFACB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6CBFACB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CB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6CBFACC0"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C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C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C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6CBFACC4"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6CBFACC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6CBFACC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6CBFACC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6CBFACC8"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C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C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C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6CBFACCC"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C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C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C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6CBFACD0"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D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D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D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6CBFACD4"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6CBFACD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CD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CD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shd w:val="clear" w:color="auto" w:fill="auto"/>
            <w:tcMar>
              <w:left w:w="10" w:type="dxa"/>
              <w:right w:w="10" w:type="dxa"/>
            </w:tcMar>
            <w:vAlign w:val="bottom"/>
          </w:tcPr>
          <w:p w14:paraId="6CBFACD8"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6CBFACD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32066" w14:paraId="6CBFACFB" w14:textId="77777777">
        <w:tc>
          <w:tcPr>
            <w:tcW w:w="1208" w:type="pct"/>
            <w:shd w:val="clear" w:color="auto" w:fill="E5E5E5"/>
          </w:tcPr>
          <w:p w14:paraId="6CBFACDB"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51" w:type="pct"/>
            <w:shd w:val="clear" w:color="auto" w:fill="E5E5E5"/>
          </w:tcPr>
          <w:p w14:paraId="6CBFACDC"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6CBFACDD"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Level 1</w:t>
            </w:r>
          </w:p>
        </w:tc>
        <w:tc>
          <w:tcPr>
            <w:tcW w:w="11" w:type="pct"/>
            <w:shd w:val="clear" w:color="auto" w:fill="E5E5E5"/>
            <w:vAlign w:val="bottom"/>
          </w:tcPr>
          <w:p w14:paraId="6CBFACDE"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tcPr>
          <w:p w14:paraId="6CBFACD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CE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6CBFACE1"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6CBFACE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CE3"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CE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6CBFACE5"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2" w:type="pct"/>
            <w:shd w:val="clear" w:color="auto" w:fill="E5E5E5"/>
          </w:tcPr>
          <w:p w14:paraId="6CBFACE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E5E5E5"/>
            <w:vAlign w:val="bottom"/>
          </w:tcPr>
          <w:p w14:paraId="6CBFACE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E5E5E5"/>
            <w:vAlign w:val="bottom"/>
          </w:tcPr>
          <w:p w14:paraId="6CBFACE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E5E5E5"/>
            <w:vAlign w:val="bottom"/>
          </w:tcPr>
          <w:p w14:paraId="6CBFACE9"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6CBFACE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CEB"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CE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1" w:type="pct"/>
            <w:shd w:val="clear" w:color="auto" w:fill="E5E5E5"/>
            <w:vAlign w:val="bottom"/>
          </w:tcPr>
          <w:p w14:paraId="6CBFACE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1,616</w:t>
            </w:r>
          </w:p>
        </w:tc>
        <w:tc>
          <w:tcPr>
            <w:tcW w:w="50" w:type="pct"/>
            <w:shd w:val="clear" w:color="auto" w:fill="E5E5E5"/>
            <w:vAlign w:val="bottom"/>
          </w:tcPr>
          <w:p w14:paraId="6CBFACE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CEF"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CF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6CBFACF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1,147</w:t>
            </w:r>
          </w:p>
        </w:tc>
        <w:tc>
          <w:tcPr>
            <w:tcW w:w="50" w:type="pct"/>
            <w:shd w:val="clear" w:color="auto" w:fill="E5E5E5"/>
            <w:vAlign w:val="bottom"/>
          </w:tcPr>
          <w:p w14:paraId="6CBFACF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CF3"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CF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2" w:type="pct"/>
            <w:shd w:val="clear" w:color="auto" w:fill="E5E5E5"/>
            <w:vAlign w:val="bottom"/>
          </w:tcPr>
          <w:p w14:paraId="6CBFACF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0" w:type="pct"/>
            <w:shd w:val="clear" w:color="auto" w:fill="E5E5E5"/>
            <w:vAlign w:val="bottom"/>
          </w:tcPr>
          <w:p w14:paraId="6CBFACF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CF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CF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72" w:type="pct"/>
            <w:shd w:val="clear" w:color="auto" w:fill="E5E5E5"/>
            <w:vAlign w:val="bottom"/>
          </w:tcPr>
          <w:p w14:paraId="6CBFACF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469</w:t>
            </w:r>
          </w:p>
        </w:tc>
        <w:tc>
          <w:tcPr>
            <w:tcW w:w="25" w:type="pct"/>
            <w:shd w:val="clear" w:color="auto" w:fill="E5E5E5"/>
            <w:vAlign w:val="bottom"/>
          </w:tcPr>
          <w:p w14:paraId="6CBFACF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r>
      <w:tr w:rsidR="00015EE2" w14:paraId="6CBFAD1C" w14:textId="77777777">
        <w:tc>
          <w:tcPr>
            <w:tcW w:w="1208" w:type="pct"/>
            <w:shd w:val="clear" w:color="auto" w:fill="auto"/>
          </w:tcPr>
          <w:p w14:paraId="6CBFACFC"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51" w:type="pct"/>
            <w:shd w:val="clear" w:color="auto" w:fill="auto"/>
          </w:tcPr>
          <w:p w14:paraId="6CBFACF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6CBFACFE"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Other</w:t>
            </w:r>
          </w:p>
        </w:tc>
        <w:tc>
          <w:tcPr>
            <w:tcW w:w="11" w:type="pct"/>
            <w:shd w:val="clear" w:color="auto" w:fill="auto"/>
            <w:vAlign w:val="bottom"/>
          </w:tcPr>
          <w:p w14:paraId="6CBFACF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6CBFAD0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D0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6CBFAD02"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AD03"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D0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D05"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6CBFAD06"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2" w:type="pct"/>
            <w:shd w:val="clear" w:color="auto" w:fill="auto"/>
          </w:tcPr>
          <w:p w14:paraId="6CBFAD0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auto"/>
            <w:vAlign w:val="bottom"/>
          </w:tcPr>
          <w:p w14:paraId="6CBFAD0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auto"/>
            <w:vAlign w:val="bottom"/>
          </w:tcPr>
          <w:p w14:paraId="6CBFAD0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auto"/>
            <w:vAlign w:val="bottom"/>
          </w:tcPr>
          <w:p w14:paraId="6CBFAD0A"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AD0B"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D0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D0D"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auto"/>
            <w:vAlign w:val="bottom"/>
          </w:tcPr>
          <w:p w14:paraId="6CBFAD0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6,370</w:t>
            </w:r>
          </w:p>
        </w:tc>
        <w:tc>
          <w:tcPr>
            <w:tcW w:w="50" w:type="pct"/>
            <w:shd w:val="clear" w:color="auto" w:fill="auto"/>
            <w:vAlign w:val="bottom"/>
          </w:tcPr>
          <w:p w14:paraId="6CBFAD0F"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D1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D11"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6CBFAD1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6CBFAD13"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D1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D15"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auto"/>
            <w:vAlign w:val="bottom"/>
          </w:tcPr>
          <w:p w14:paraId="6CBFAD1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0" w:type="pct"/>
            <w:shd w:val="clear" w:color="auto" w:fill="auto"/>
            <w:vAlign w:val="bottom"/>
          </w:tcPr>
          <w:p w14:paraId="6CBFAD1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D1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D1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auto"/>
            <w:vAlign w:val="bottom"/>
          </w:tcPr>
          <w:p w14:paraId="6CBFAD1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6,370</w:t>
            </w:r>
          </w:p>
        </w:tc>
        <w:tc>
          <w:tcPr>
            <w:tcW w:w="25" w:type="pct"/>
            <w:shd w:val="clear" w:color="auto" w:fill="auto"/>
            <w:vAlign w:val="bottom"/>
          </w:tcPr>
          <w:p w14:paraId="6CBFAD1B"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r>
      <w:tr w:rsidR="00015EE2" w14:paraId="6CBFAD3D" w14:textId="77777777">
        <w:tc>
          <w:tcPr>
            <w:tcW w:w="1208" w:type="pct"/>
            <w:tcBorders>
              <w:bottom w:val="single" w:sz="6" w:space="0" w:color="000000"/>
            </w:tcBorders>
            <w:shd w:val="clear" w:color="auto" w:fill="auto"/>
          </w:tcPr>
          <w:p w14:paraId="6CBFAD1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tcPr>
          <w:p w14:paraId="6CBFAD1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bottom w:val="single" w:sz="6" w:space="0" w:color="000000"/>
            </w:tcBorders>
            <w:shd w:val="clear" w:color="auto" w:fill="auto"/>
            <w:vAlign w:val="bottom"/>
          </w:tcPr>
          <w:p w14:paraId="6CBFAD1F" w14:textId="77777777" w:rsidR="00015EE2" w:rsidRDefault="00332066">
            <w:pPr>
              <w:pStyle w:val="a3"/>
              <w:spacing w:beforeAutospacing="0" w:afterAutospacing="0" w:line="80" w:lineRule="atLeast"/>
              <w:jc w:val="center"/>
              <w:rPr>
                <w:rFonts w:ascii="Times New Roman" w:hAnsi="Times New Roman"/>
              </w:rPr>
            </w:pPr>
            <w:r>
              <w:rPr>
                <w:rFonts w:ascii="Times New Roman" w:hAnsi="Times New Roman"/>
              </w:rPr>
              <w:t> </w:t>
            </w:r>
          </w:p>
        </w:tc>
        <w:tc>
          <w:tcPr>
            <w:tcW w:w="11" w:type="pct"/>
            <w:tcBorders>
              <w:bottom w:val="single" w:sz="6" w:space="0" w:color="000000"/>
            </w:tcBorders>
            <w:shd w:val="clear" w:color="auto" w:fill="auto"/>
            <w:vAlign w:val="bottom"/>
          </w:tcPr>
          <w:p w14:paraId="6CBFAD2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3" w:type="pct"/>
            <w:tcBorders>
              <w:bottom w:val="single" w:sz="6" w:space="0" w:color="000000"/>
            </w:tcBorders>
            <w:shd w:val="clear" w:color="auto" w:fill="auto"/>
          </w:tcPr>
          <w:p w14:paraId="6CBFAD2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AD2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6" w:space="0" w:color="000000"/>
            </w:tcBorders>
            <w:shd w:val="clear" w:color="auto" w:fill="auto"/>
            <w:vAlign w:val="bottom"/>
          </w:tcPr>
          <w:p w14:paraId="6CBFAD23"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AD2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6CBFAD2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AD2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6" w:space="0" w:color="000000"/>
            </w:tcBorders>
            <w:shd w:val="clear" w:color="auto" w:fill="auto"/>
            <w:vAlign w:val="bottom"/>
          </w:tcPr>
          <w:p w14:paraId="6CBFAD2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bottom w:val="single" w:sz="6" w:space="0" w:color="000000"/>
            </w:tcBorders>
            <w:shd w:val="clear" w:color="auto" w:fill="auto"/>
          </w:tcPr>
          <w:p w14:paraId="6CBFAD2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tcBorders>
              <w:bottom w:val="single" w:sz="6" w:space="0" w:color="000000"/>
            </w:tcBorders>
            <w:shd w:val="clear" w:color="auto" w:fill="auto"/>
            <w:vAlign w:val="bottom"/>
          </w:tcPr>
          <w:p w14:paraId="6CBFAD2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tcBorders>
              <w:bottom w:val="single" w:sz="6" w:space="0" w:color="000000"/>
            </w:tcBorders>
            <w:shd w:val="clear" w:color="auto" w:fill="auto"/>
            <w:vAlign w:val="bottom"/>
          </w:tcPr>
          <w:p w14:paraId="6CBFAD2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tcBorders>
              <w:bottom w:val="single" w:sz="6" w:space="0" w:color="000000"/>
            </w:tcBorders>
            <w:shd w:val="clear" w:color="auto" w:fill="auto"/>
            <w:vAlign w:val="bottom"/>
          </w:tcPr>
          <w:p w14:paraId="6CBFAD2B"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AD2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6CBFAD2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AD2E"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61" w:type="pct"/>
            <w:tcBorders>
              <w:bottom w:val="single" w:sz="6" w:space="0" w:color="000000"/>
            </w:tcBorders>
            <w:shd w:val="clear" w:color="auto" w:fill="auto"/>
            <w:vAlign w:val="bottom"/>
          </w:tcPr>
          <w:p w14:paraId="6CBFAD2F"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AD30"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6CBFAD31"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CBFAD32"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51" w:type="pct"/>
            <w:tcBorders>
              <w:bottom w:val="single" w:sz="6" w:space="0" w:color="000000"/>
            </w:tcBorders>
            <w:shd w:val="clear" w:color="auto" w:fill="auto"/>
            <w:vAlign w:val="bottom"/>
          </w:tcPr>
          <w:p w14:paraId="6CBFAD33"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AD34"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6CBFAD35"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CBFAD36"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62" w:type="pct"/>
            <w:tcBorders>
              <w:bottom w:val="single" w:sz="6" w:space="0" w:color="000000"/>
            </w:tcBorders>
            <w:shd w:val="clear" w:color="auto" w:fill="auto"/>
            <w:vAlign w:val="bottom"/>
          </w:tcPr>
          <w:p w14:paraId="6CBFAD37"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0" w:type="pct"/>
            <w:shd w:val="clear" w:color="auto" w:fill="auto"/>
            <w:vAlign w:val="bottom"/>
          </w:tcPr>
          <w:p w14:paraId="6CBFAD38"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6CBFAD39"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CBFAD3A"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72" w:type="pct"/>
            <w:tcBorders>
              <w:bottom w:val="single" w:sz="6" w:space="0" w:color="000000"/>
            </w:tcBorders>
            <w:shd w:val="clear" w:color="auto" w:fill="auto"/>
            <w:vAlign w:val="bottom"/>
          </w:tcPr>
          <w:p w14:paraId="6CBFAD3B"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25" w:type="pct"/>
            <w:shd w:val="clear" w:color="auto" w:fill="auto"/>
            <w:vAlign w:val="bottom"/>
          </w:tcPr>
          <w:p w14:paraId="6CBFAD3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15EE2" w14:paraId="6CBFAD50" w14:textId="77777777">
        <w:tc>
          <w:tcPr>
            <w:tcW w:w="3037" w:type="pct"/>
            <w:gridSpan w:val="15"/>
            <w:tcBorders>
              <w:top w:val="single" w:sz="6" w:space="0" w:color="000000"/>
            </w:tcBorders>
            <w:shd w:val="clear" w:color="auto" w:fill="auto"/>
          </w:tcPr>
          <w:p w14:paraId="6CBFAD3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D3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6CBFAD4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D41"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61" w:type="pct"/>
            <w:tcBorders>
              <w:top w:val="single" w:sz="6" w:space="0" w:color="000000"/>
            </w:tcBorders>
            <w:shd w:val="clear" w:color="auto" w:fill="auto"/>
            <w:vAlign w:val="bottom"/>
          </w:tcPr>
          <w:p w14:paraId="6CBFAD42"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AD43"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6CBFAD44" w14:textId="77777777" w:rsidR="00015EE2" w:rsidRDefault="00332066">
            <w:pPr>
              <w:pStyle w:val="a3"/>
              <w:spacing w:beforeAutospacing="0" w:afterAutospacing="0" w:line="80" w:lineRule="atLeast"/>
              <w:rPr>
                <w:rFonts w:ascii="Arial" w:hAnsi="Arial" w:cs="Arial"/>
                <w:sz w:val="20"/>
                <w:szCs w:val="20"/>
              </w:rPr>
            </w:pPr>
            <w:r>
              <w:rPr>
                <w:rFonts w:ascii="Arial" w:hAnsi="Arial" w:cs="Arial"/>
                <w:sz w:val="20"/>
                <w:szCs w:val="20"/>
              </w:rPr>
              <w:t> </w:t>
            </w:r>
          </w:p>
        </w:tc>
        <w:tc>
          <w:tcPr>
            <w:tcW w:w="50" w:type="pct"/>
            <w:tcBorders>
              <w:top w:val="single" w:sz="6" w:space="0" w:color="000000"/>
            </w:tcBorders>
            <w:shd w:val="clear" w:color="auto" w:fill="auto"/>
            <w:vAlign w:val="bottom"/>
          </w:tcPr>
          <w:p w14:paraId="6CBFAD45"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51" w:type="pct"/>
            <w:tcBorders>
              <w:top w:val="single" w:sz="6" w:space="0" w:color="000000"/>
            </w:tcBorders>
            <w:shd w:val="clear" w:color="auto" w:fill="auto"/>
          </w:tcPr>
          <w:p w14:paraId="6CBFAD46"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AD47"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vAlign w:val="bottom"/>
          </w:tcPr>
          <w:p w14:paraId="6CBFAD48"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CBFAD49"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62" w:type="pct"/>
            <w:tcBorders>
              <w:top w:val="single" w:sz="6" w:space="0" w:color="000000"/>
            </w:tcBorders>
            <w:shd w:val="clear" w:color="auto" w:fill="auto"/>
          </w:tcPr>
          <w:p w14:paraId="6CBFAD4A"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0" w:type="pct"/>
            <w:shd w:val="clear" w:color="auto" w:fill="auto"/>
            <w:vAlign w:val="bottom"/>
          </w:tcPr>
          <w:p w14:paraId="6CBFAD4B"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vAlign w:val="bottom"/>
          </w:tcPr>
          <w:p w14:paraId="6CBFAD4C"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CBFAD4D"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72" w:type="pct"/>
            <w:tcBorders>
              <w:top w:val="single" w:sz="6" w:space="0" w:color="000000"/>
            </w:tcBorders>
            <w:shd w:val="clear" w:color="auto" w:fill="auto"/>
          </w:tcPr>
          <w:p w14:paraId="6CBFAD4E"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25" w:type="pct"/>
            <w:shd w:val="clear" w:color="auto" w:fill="auto"/>
            <w:vAlign w:val="bottom"/>
          </w:tcPr>
          <w:p w14:paraId="6CBFAD4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32066" w14:paraId="6CBFAD71" w14:textId="77777777">
        <w:tc>
          <w:tcPr>
            <w:tcW w:w="1208" w:type="pct"/>
            <w:shd w:val="clear" w:color="auto" w:fill="E5E5E5"/>
          </w:tcPr>
          <w:p w14:paraId="6CBFAD51"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equity investments</w:t>
            </w:r>
          </w:p>
        </w:tc>
        <w:tc>
          <w:tcPr>
            <w:tcW w:w="51" w:type="pct"/>
            <w:shd w:val="clear" w:color="auto" w:fill="E5E5E5"/>
          </w:tcPr>
          <w:p w14:paraId="6CBFAD52"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6CBFAD53" w14:textId="77777777" w:rsidR="00015EE2" w:rsidRDefault="00332066">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CBFAD54"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tcPr>
          <w:p w14:paraId="6CBFAD5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D5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6CBFAD57"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6CBFAD5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D5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D5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6CBFAD5B"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2" w:type="pct"/>
            <w:shd w:val="clear" w:color="auto" w:fill="E5E5E5"/>
          </w:tcPr>
          <w:p w14:paraId="6CBFAD5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E5E5E5"/>
            <w:vAlign w:val="bottom"/>
          </w:tcPr>
          <w:p w14:paraId="6CBFAD5D"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E5E5E5"/>
            <w:vAlign w:val="bottom"/>
          </w:tcPr>
          <w:p w14:paraId="6CBFAD5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E5E5E5"/>
            <w:vAlign w:val="bottom"/>
          </w:tcPr>
          <w:p w14:paraId="6CBFAD5F"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6CBFAD6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D61"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D6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1" w:type="pct"/>
            <w:shd w:val="clear" w:color="auto" w:fill="E5E5E5"/>
            <w:vAlign w:val="bottom"/>
          </w:tcPr>
          <w:p w14:paraId="6CBFAD6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7,986</w:t>
            </w:r>
          </w:p>
        </w:tc>
        <w:tc>
          <w:tcPr>
            <w:tcW w:w="50" w:type="pct"/>
            <w:shd w:val="clear" w:color="auto" w:fill="E5E5E5"/>
            <w:vAlign w:val="bottom"/>
          </w:tcPr>
          <w:p w14:paraId="6CBFAD6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D65"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D6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6CBFAD6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1,147 </w:t>
            </w:r>
          </w:p>
        </w:tc>
        <w:tc>
          <w:tcPr>
            <w:tcW w:w="50" w:type="pct"/>
            <w:shd w:val="clear" w:color="auto" w:fill="E5E5E5"/>
            <w:vAlign w:val="bottom"/>
          </w:tcPr>
          <w:p w14:paraId="6CBFAD6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D6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D6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2" w:type="pct"/>
            <w:shd w:val="clear" w:color="auto" w:fill="E5E5E5"/>
            <w:vAlign w:val="bottom"/>
          </w:tcPr>
          <w:p w14:paraId="6CBFAD6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0" w:type="pct"/>
            <w:shd w:val="clear" w:color="auto" w:fill="E5E5E5"/>
            <w:vAlign w:val="bottom"/>
          </w:tcPr>
          <w:p w14:paraId="6CBFAD6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D6D"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D6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72" w:type="pct"/>
            <w:shd w:val="clear" w:color="auto" w:fill="E5E5E5"/>
            <w:vAlign w:val="bottom"/>
          </w:tcPr>
          <w:p w14:paraId="6CBFAD6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6,839</w:t>
            </w:r>
          </w:p>
        </w:tc>
        <w:tc>
          <w:tcPr>
            <w:tcW w:w="25" w:type="pct"/>
            <w:shd w:val="clear" w:color="auto" w:fill="E5E5E5"/>
            <w:vAlign w:val="bottom"/>
          </w:tcPr>
          <w:p w14:paraId="6CBFAD7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r>
      <w:tr w:rsidR="00015EE2" w14:paraId="6CBFAD92" w14:textId="77777777">
        <w:tc>
          <w:tcPr>
            <w:tcW w:w="1208" w:type="pct"/>
            <w:shd w:val="clear" w:color="auto" w:fill="auto"/>
          </w:tcPr>
          <w:p w14:paraId="6CBFAD7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6CBFAD7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6CBFAD74" w14:textId="77777777" w:rsidR="00015EE2" w:rsidRDefault="00332066">
            <w:pPr>
              <w:pStyle w:val="a3"/>
              <w:spacing w:beforeAutospacing="0" w:afterAutospacing="0" w:line="80" w:lineRule="atLeast"/>
              <w:jc w:val="center"/>
              <w:rPr>
                <w:rFonts w:ascii="Times New Roman" w:hAnsi="Times New Roman"/>
              </w:rPr>
            </w:pPr>
            <w:r>
              <w:rPr>
                <w:rFonts w:ascii="Times New Roman" w:hAnsi="Times New Roman"/>
              </w:rPr>
              <w:t> </w:t>
            </w:r>
          </w:p>
        </w:tc>
        <w:tc>
          <w:tcPr>
            <w:tcW w:w="11" w:type="pct"/>
            <w:shd w:val="clear" w:color="auto" w:fill="auto"/>
            <w:vAlign w:val="bottom"/>
          </w:tcPr>
          <w:p w14:paraId="6CBFAD7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6CBFAD7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D7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6CBFAD78"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D7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D7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D7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6CBFAD7C"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6CBFAD7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6CBFAD7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6CBFAD7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6CBFAD80"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D8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D8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D83"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61" w:type="pct"/>
            <w:shd w:val="clear" w:color="auto" w:fill="auto"/>
            <w:vAlign w:val="bottom"/>
          </w:tcPr>
          <w:p w14:paraId="6CBFAD84"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AD85"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6CBFAD86"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D87"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6CBFAD88"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AD89"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6CBFAD8A"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D8B"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62" w:type="pct"/>
            <w:shd w:val="clear" w:color="auto" w:fill="auto"/>
            <w:vAlign w:val="bottom"/>
          </w:tcPr>
          <w:p w14:paraId="6CBFAD8C"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0" w:type="pct"/>
            <w:shd w:val="clear" w:color="auto" w:fill="auto"/>
            <w:vAlign w:val="bottom"/>
          </w:tcPr>
          <w:p w14:paraId="6CBFAD8D"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6CBFAD8E"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D8F"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72" w:type="pct"/>
            <w:shd w:val="clear" w:color="auto" w:fill="auto"/>
            <w:vAlign w:val="bottom"/>
          </w:tcPr>
          <w:p w14:paraId="6CBFAD90"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25" w:type="pct"/>
            <w:shd w:val="clear" w:color="auto" w:fill="auto"/>
            <w:vAlign w:val="bottom"/>
          </w:tcPr>
          <w:p w14:paraId="6CBFAD9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15EE2" w14:paraId="6CBFADB3" w14:textId="77777777">
        <w:tc>
          <w:tcPr>
            <w:tcW w:w="1208" w:type="pct"/>
            <w:shd w:val="clear" w:color="auto" w:fill="auto"/>
          </w:tcPr>
          <w:p w14:paraId="6CBFAD9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6CBFAD9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6CBFAD9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6CBFAD9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6CBFAD9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D9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6CBFAD99"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D9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D9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D9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6CBFAD9D"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6CBFAD9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6CBFAD9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6CBFADA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6CBFADA1"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DA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DA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6CBFADA4"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61" w:type="pct"/>
            <w:tcBorders>
              <w:top w:val="single" w:sz="12" w:space="0" w:color="000000"/>
            </w:tcBorders>
            <w:shd w:val="clear" w:color="auto" w:fill="auto"/>
            <w:vAlign w:val="bottom"/>
          </w:tcPr>
          <w:p w14:paraId="6CBFADA5"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ADA6"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6CBFADA7"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12" w:space="0" w:color="000000"/>
            </w:tcBorders>
            <w:shd w:val="clear" w:color="auto" w:fill="auto"/>
            <w:vAlign w:val="bottom"/>
          </w:tcPr>
          <w:p w14:paraId="6CBFADA8"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51" w:type="pct"/>
            <w:tcBorders>
              <w:top w:val="single" w:sz="12" w:space="0" w:color="000000"/>
            </w:tcBorders>
            <w:shd w:val="clear" w:color="auto" w:fill="auto"/>
            <w:vAlign w:val="bottom"/>
          </w:tcPr>
          <w:p w14:paraId="6CBFADA9"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ADAA"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6CBFADAB"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12" w:space="0" w:color="000000"/>
            </w:tcBorders>
            <w:shd w:val="clear" w:color="auto" w:fill="auto"/>
            <w:vAlign w:val="bottom"/>
          </w:tcPr>
          <w:p w14:paraId="6CBFADAC"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62" w:type="pct"/>
            <w:tcBorders>
              <w:top w:val="single" w:sz="12" w:space="0" w:color="000000"/>
            </w:tcBorders>
            <w:shd w:val="clear" w:color="auto" w:fill="auto"/>
            <w:vAlign w:val="bottom"/>
          </w:tcPr>
          <w:p w14:paraId="6CBFADAD"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0" w:type="pct"/>
            <w:shd w:val="clear" w:color="auto" w:fill="auto"/>
            <w:vAlign w:val="bottom"/>
          </w:tcPr>
          <w:p w14:paraId="6CBFADAE"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6CBFADAF"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12" w:space="0" w:color="000000"/>
            </w:tcBorders>
            <w:shd w:val="clear" w:color="auto" w:fill="auto"/>
            <w:vAlign w:val="bottom"/>
          </w:tcPr>
          <w:p w14:paraId="6CBFADB0"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72" w:type="pct"/>
            <w:tcBorders>
              <w:top w:val="single" w:sz="12" w:space="0" w:color="000000"/>
            </w:tcBorders>
            <w:shd w:val="clear" w:color="auto" w:fill="auto"/>
            <w:vAlign w:val="bottom"/>
          </w:tcPr>
          <w:p w14:paraId="6CBFADB1"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25" w:type="pct"/>
            <w:shd w:val="clear" w:color="auto" w:fill="auto"/>
            <w:vAlign w:val="bottom"/>
          </w:tcPr>
          <w:p w14:paraId="6CBFADB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15EE2" w14:paraId="6CBFADD4" w14:textId="77777777">
        <w:tc>
          <w:tcPr>
            <w:tcW w:w="1208" w:type="pct"/>
            <w:shd w:val="clear" w:color="auto" w:fill="auto"/>
          </w:tcPr>
          <w:p w14:paraId="6CBFADB4"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w:t>
            </w:r>
          </w:p>
        </w:tc>
        <w:tc>
          <w:tcPr>
            <w:tcW w:w="51" w:type="pct"/>
            <w:shd w:val="clear" w:color="auto" w:fill="auto"/>
          </w:tcPr>
          <w:p w14:paraId="6CBFADB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6CBFADB6" w14:textId="77777777" w:rsidR="00015EE2" w:rsidRDefault="00332066">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6CBFADB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6CBFADB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DB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6CBFADBA"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ADBB"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DB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DBD"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6CBFADBE"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2" w:type="pct"/>
            <w:shd w:val="clear" w:color="auto" w:fill="auto"/>
          </w:tcPr>
          <w:p w14:paraId="6CBFADBF"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auto"/>
            <w:vAlign w:val="bottom"/>
          </w:tcPr>
          <w:p w14:paraId="6CBFADC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auto"/>
            <w:vAlign w:val="bottom"/>
          </w:tcPr>
          <w:p w14:paraId="6CBFADC1"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auto"/>
            <w:vAlign w:val="bottom"/>
          </w:tcPr>
          <w:p w14:paraId="6CBFADC2"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ADC3"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DC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DC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1" w:type="pct"/>
            <w:shd w:val="clear" w:color="auto" w:fill="auto"/>
            <w:vAlign w:val="bottom"/>
          </w:tcPr>
          <w:p w14:paraId="6CBFADC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7,237</w:t>
            </w:r>
          </w:p>
        </w:tc>
        <w:tc>
          <w:tcPr>
            <w:tcW w:w="50" w:type="pct"/>
            <w:shd w:val="clear" w:color="auto" w:fill="auto"/>
            <w:vAlign w:val="bottom"/>
          </w:tcPr>
          <w:p w14:paraId="6CBFADC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DC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DC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auto"/>
            <w:vAlign w:val="bottom"/>
          </w:tcPr>
          <w:p w14:paraId="6CBFADC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7,237</w:t>
            </w:r>
          </w:p>
        </w:tc>
        <w:tc>
          <w:tcPr>
            <w:tcW w:w="50" w:type="pct"/>
            <w:shd w:val="clear" w:color="auto" w:fill="auto"/>
            <w:vAlign w:val="bottom"/>
          </w:tcPr>
          <w:p w14:paraId="6CBFADCB"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DC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DC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2" w:type="pct"/>
            <w:shd w:val="clear" w:color="auto" w:fill="auto"/>
            <w:vAlign w:val="bottom"/>
          </w:tcPr>
          <w:p w14:paraId="6CBFADC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0" w:type="pct"/>
            <w:shd w:val="clear" w:color="auto" w:fill="auto"/>
            <w:vAlign w:val="bottom"/>
          </w:tcPr>
          <w:p w14:paraId="6CBFADCF"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DD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DD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72" w:type="pct"/>
            <w:shd w:val="clear" w:color="auto" w:fill="auto"/>
            <w:vAlign w:val="bottom"/>
          </w:tcPr>
          <w:p w14:paraId="6CBFADD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auto"/>
            <w:vAlign w:val="bottom"/>
          </w:tcPr>
          <w:p w14:paraId="6CBFADD3"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r>
      <w:tr w:rsidR="00332066" w14:paraId="6CBFADF5" w14:textId="77777777">
        <w:tc>
          <w:tcPr>
            <w:tcW w:w="1208" w:type="pct"/>
            <w:shd w:val="clear" w:color="auto" w:fill="E5E5E5"/>
          </w:tcPr>
          <w:p w14:paraId="6CBFADD5"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Derivatives, net</w:t>
            </w:r>
            <w:r>
              <w:rPr>
                <w:rFonts w:ascii="Arial" w:hAnsi="Arial" w:cs="Arial"/>
                <w:sz w:val="17"/>
                <w:szCs w:val="17"/>
              </w:rPr>
              <w:t xml:space="preserve"> (a)</w:t>
            </w:r>
          </w:p>
        </w:tc>
        <w:tc>
          <w:tcPr>
            <w:tcW w:w="51" w:type="pct"/>
            <w:shd w:val="clear" w:color="auto" w:fill="E5E5E5"/>
          </w:tcPr>
          <w:p w14:paraId="6CBFADD6"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6CBFADD7" w14:textId="77777777" w:rsidR="00015EE2" w:rsidRDefault="00332066">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CBFADD8"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tcPr>
          <w:p w14:paraId="6CBFADD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DD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6CBFADDB"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6CBFADD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DDD"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DD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6CBFADDF"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2" w:type="pct"/>
            <w:shd w:val="clear" w:color="auto" w:fill="E5E5E5"/>
          </w:tcPr>
          <w:p w14:paraId="6CBFADE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E5E5E5"/>
            <w:vAlign w:val="bottom"/>
          </w:tcPr>
          <w:p w14:paraId="6CBFADE1"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E5E5E5"/>
            <w:vAlign w:val="bottom"/>
          </w:tcPr>
          <w:p w14:paraId="6CBFADE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E5E5E5"/>
            <w:vAlign w:val="bottom"/>
          </w:tcPr>
          <w:p w14:paraId="6CBFADE3"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6CBFADE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DE5"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DE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E5E5E5"/>
            <w:vAlign w:val="bottom"/>
          </w:tcPr>
          <w:p w14:paraId="6CBFADE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w:t>
            </w:r>
          </w:p>
        </w:tc>
        <w:tc>
          <w:tcPr>
            <w:tcW w:w="50" w:type="pct"/>
            <w:shd w:val="clear" w:color="auto" w:fill="E5E5E5"/>
            <w:vAlign w:val="bottom"/>
          </w:tcPr>
          <w:p w14:paraId="6CBFADE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DE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DE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6CBFADE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6CBFADE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DED"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DE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E5E5E5"/>
            <w:vAlign w:val="bottom"/>
          </w:tcPr>
          <w:p w14:paraId="6CBFADE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w:t>
            </w:r>
          </w:p>
        </w:tc>
        <w:tc>
          <w:tcPr>
            <w:tcW w:w="40" w:type="pct"/>
            <w:shd w:val="clear" w:color="auto" w:fill="E5E5E5"/>
            <w:vAlign w:val="bottom"/>
          </w:tcPr>
          <w:p w14:paraId="6CBFADF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6CBFADF1"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ADF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E5E5E5"/>
            <w:vAlign w:val="bottom"/>
          </w:tcPr>
          <w:p w14:paraId="6CBFADF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E5E5E5"/>
            <w:vAlign w:val="bottom"/>
          </w:tcPr>
          <w:p w14:paraId="6CBFADF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r>
      <w:tr w:rsidR="00015EE2" w14:paraId="6CBFAE16" w14:textId="77777777">
        <w:tc>
          <w:tcPr>
            <w:tcW w:w="1208" w:type="pct"/>
            <w:tcBorders>
              <w:bottom w:val="single" w:sz="6" w:space="0" w:color="000000"/>
            </w:tcBorders>
            <w:shd w:val="clear" w:color="auto" w:fill="auto"/>
          </w:tcPr>
          <w:p w14:paraId="6CBFADF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tcPr>
          <w:p w14:paraId="6CBFADF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bottom w:val="single" w:sz="6" w:space="0" w:color="000000"/>
            </w:tcBorders>
            <w:shd w:val="clear" w:color="auto" w:fill="auto"/>
            <w:vAlign w:val="bottom"/>
          </w:tcPr>
          <w:p w14:paraId="6CBFADF8" w14:textId="77777777" w:rsidR="00015EE2" w:rsidRDefault="00332066">
            <w:pPr>
              <w:pStyle w:val="a3"/>
              <w:spacing w:beforeAutospacing="0" w:afterAutospacing="0" w:line="80" w:lineRule="atLeast"/>
              <w:jc w:val="center"/>
              <w:rPr>
                <w:rFonts w:ascii="Times New Roman" w:hAnsi="Times New Roman"/>
              </w:rPr>
            </w:pPr>
            <w:r>
              <w:rPr>
                <w:rFonts w:ascii="Times New Roman" w:hAnsi="Times New Roman"/>
              </w:rPr>
              <w:t> </w:t>
            </w:r>
          </w:p>
        </w:tc>
        <w:tc>
          <w:tcPr>
            <w:tcW w:w="11" w:type="pct"/>
            <w:tcBorders>
              <w:bottom w:val="single" w:sz="6" w:space="0" w:color="000000"/>
            </w:tcBorders>
            <w:shd w:val="clear" w:color="auto" w:fill="auto"/>
            <w:vAlign w:val="bottom"/>
          </w:tcPr>
          <w:p w14:paraId="6CBFADF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3" w:type="pct"/>
            <w:tcBorders>
              <w:bottom w:val="single" w:sz="6" w:space="0" w:color="000000"/>
            </w:tcBorders>
            <w:shd w:val="clear" w:color="auto" w:fill="auto"/>
          </w:tcPr>
          <w:p w14:paraId="6CBFADF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ADF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6" w:space="0" w:color="000000"/>
            </w:tcBorders>
            <w:shd w:val="clear" w:color="auto" w:fill="auto"/>
            <w:vAlign w:val="bottom"/>
          </w:tcPr>
          <w:p w14:paraId="6CBFADFC"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ADF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6CBFADF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ADF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6" w:space="0" w:color="000000"/>
            </w:tcBorders>
            <w:shd w:val="clear" w:color="auto" w:fill="auto"/>
            <w:vAlign w:val="bottom"/>
          </w:tcPr>
          <w:p w14:paraId="6CBFAE00"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bottom w:val="single" w:sz="6" w:space="0" w:color="000000"/>
            </w:tcBorders>
            <w:shd w:val="clear" w:color="auto" w:fill="auto"/>
          </w:tcPr>
          <w:p w14:paraId="6CBFAE0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tcBorders>
              <w:bottom w:val="single" w:sz="6" w:space="0" w:color="000000"/>
            </w:tcBorders>
            <w:shd w:val="clear" w:color="auto" w:fill="auto"/>
            <w:vAlign w:val="bottom"/>
          </w:tcPr>
          <w:p w14:paraId="6CBFAE0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tcBorders>
              <w:bottom w:val="single" w:sz="6" w:space="0" w:color="000000"/>
            </w:tcBorders>
            <w:shd w:val="clear" w:color="auto" w:fill="auto"/>
            <w:vAlign w:val="bottom"/>
          </w:tcPr>
          <w:p w14:paraId="6CBFAE0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tcBorders>
              <w:bottom w:val="single" w:sz="6" w:space="0" w:color="000000"/>
            </w:tcBorders>
            <w:shd w:val="clear" w:color="auto" w:fill="auto"/>
            <w:vAlign w:val="bottom"/>
          </w:tcPr>
          <w:p w14:paraId="6CBFAE04"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AE0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6CBFAE0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AE07"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61" w:type="pct"/>
            <w:tcBorders>
              <w:bottom w:val="single" w:sz="6" w:space="0" w:color="000000"/>
            </w:tcBorders>
            <w:shd w:val="clear" w:color="auto" w:fill="auto"/>
            <w:vAlign w:val="bottom"/>
          </w:tcPr>
          <w:p w14:paraId="6CBFAE08"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AE09"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6CBFAE0A"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CBFAE0B"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51" w:type="pct"/>
            <w:tcBorders>
              <w:bottom w:val="single" w:sz="6" w:space="0" w:color="000000"/>
            </w:tcBorders>
            <w:shd w:val="clear" w:color="auto" w:fill="auto"/>
            <w:vAlign w:val="bottom"/>
          </w:tcPr>
          <w:p w14:paraId="6CBFAE0C"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AE0D"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6CBFAE0E"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CBFAE0F"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62" w:type="pct"/>
            <w:tcBorders>
              <w:bottom w:val="single" w:sz="6" w:space="0" w:color="000000"/>
            </w:tcBorders>
            <w:shd w:val="clear" w:color="auto" w:fill="auto"/>
            <w:vAlign w:val="bottom"/>
          </w:tcPr>
          <w:p w14:paraId="6CBFAE10"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0" w:type="pct"/>
            <w:shd w:val="clear" w:color="auto" w:fill="auto"/>
            <w:vAlign w:val="bottom"/>
          </w:tcPr>
          <w:p w14:paraId="6CBFAE11"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6CBFAE12"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CBFAE13"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72" w:type="pct"/>
            <w:tcBorders>
              <w:bottom w:val="single" w:sz="6" w:space="0" w:color="000000"/>
            </w:tcBorders>
            <w:shd w:val="clear" w:color="auto" w:fill="auto"/>
            <w:vAlign w:val="bottom"/>
          </w:tcPr>
          <w:p w14:paraId="6CBFAE14"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25" w:type="pct"/>
            <w:shd w:val="clear" w:color="auto" w:fill="auto"/>
            <w:vAlign w:val="bottom"/>
          </w:tcPr>
          <w:p w14:paraId="6CBFAE1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15EE2" w14:paraId="6CBFAE29" w14:textId="77777777">
        <w:tc>
          <w:tcPr>
            <w:tcW w:w="3037" w:type="pct"/>
            <w:gridSpan w:val="15"/>
            <w:tcBorders>
              <w:top w:val="single" w:sz="6" w:space="0" w:color="000000"/>
            </w:tcBorders>
            <w:shd w:val="clear" w:color="auto" w:fill="auto"/>
          </w:tcPr>
          <w:p w14:paraId="6CBFAE1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AE1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6CBFAE1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E1A"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61" w:type="pct"/>
            <w:tcBorders>
              <w:top w:val="single" w:sz="6" w:space="0" w:color="000000"/>
            </w:tcBorders>
            <w:shd w:val="clear" w:color="auto" w:fill="auto"/>
            <w:vAlign w:val="bottom"/>
          </w:tcPr>
          <w:p w14:paraId="6CBFAE1B"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AE1C"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6CBFAE1D" w14:textId="77777777" w:rsidR="00015EE2" w:rsidRDefault="00332066">
            <w:pPr>
              <w:pStyle w:val="a3"/>
              <w:spacing w:beforeAutospacing="0" w:afterAutospacing="0" w:line="80" w:lineRule="atLeast"/>
              <w:rPr>
                <w:rFonts w:ascii="Arial" w:hAnsi="Arial" w:cs="Arial"/>
                <w:sz w:val="20"/>
                <w:szCs w:val="20"/>
              </w:rPr>
            </w:pPr>
            <w:r>
              <w:rPr>
                <w:rFonts w:ascii="Arial" w:hAnsi="Arial" w:cs="Arial"/>
                <w:sz w:val="20"/>
                <w:szCs w:val="20"/>
              </w:rPr>
              <w:t> </w:t>
            </w:r>
          </w:p>
        </w:tc>
        <w:tc>
          <w:tcPr>
            <w:tcW w:w="50" w:type="pct"/>
            <w:tcBorders>
              <w:top w:val="single" w:sz="6" w:space="0" w:color="000000"/>
            </w:tcBorders>
            <w:shd w:val="clear" w:color="auto" w:fill="auto"/>
            <w:vAlign w:val="bottom"/>
          </w:tcPr>
          <w:p w14:paraId="6CBFAE1E"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51" w:type="pct"/>
            <w:tcBorders>
              <w:top w:val="single" w:sz="6" w:space="0" w:color="000000"/>
            </w:tcBorders>
            <w:shd w:val="clear" w:color="auto" w:fill="auto"/>
          </w:tcPr>
          <w:p w14:paraId="6CBFAE1F"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AE20"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vAlign w:val="bottom"/>
          </w:tcPr>
          <w:p w14:paraId="6CBFAE21"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CBFAE22"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62" w:type="pct"/>
            <w:tcBorders>
              <w:top w:val="single" w:sz="6" w:space="0" w:color="000000"/>
            </w:tcBorders>
            <w:shd w:val="clear" w:color="auto" w:fill="auto"/>
          </w:tcPr>
          <w:p w14:paraId="6CBFAE23"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0" w:type="pct"/>
            <w:shd w:val="clear" w:color="auto" w:fill="auto"/>
            <w:vAlign w:val="bottom"/>
          </w:tcPr>
          <w:p w14:paraId="6CBFAE24"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vAlign w:val="bottom"/>
          </w:tcPr>
          <w:p w14:paraId="6CBFAE25"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CBFAE26"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72" w:type="pct"/>
            <w:tcBorders>
              <w:top w:val="single" w:sz="6" w:space="0" w:color="000000"/>
            </w:tcBorders>
            <w:shd w:val="clear" w:color="auto" w:fill="auto"/>
          </w:tcPr>
          <w:p w14:paraId="6CBFAE27"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25" w:type="pct"/>
            <w:shd w:val="clear" w:color="auto" w:fill="auto"/>
            <w:vAlign w:val="bottom"/>
          </w:tcPr>
          <w:p w14:paraId="6CBFAE2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15EE2" w14:paraId="6CBFAE4A" w14:textId="77777777">
        <w:tc>
          <w:tcPr>
            <w:tcW w:w="1208" w:type="pct"/>
            <w:shd w:val="clear" w:color="auto" w:fill="auto"/>
          </w:tcPr>
          <w:p w14:paraId="6CBFAE2A"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1" w:type="pct"/>
            <w:shd w:val="clear" w:color="auto" w:fill="auto"/>
          </w:tcPr>
          <w:p w14:paraId="6CBFAE2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6CBFAE2C" w14:textId="77777777" w:rsidR="00015EE2" w:rsidRDefault="00332066">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6CBFAE2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6CBFAE2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E2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6CBFAE30"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AE31"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E3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E33"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6CBFAE34"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2" w:type="pct"/>
            <w:shd w:val="clear" w:color="auto" w:fill="auto"/>
          </w:tcPr>
          <w:p w14:paraId="6CBFAE35"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auto"/>
            <w:vAlign w:val="bottom"/>
          </w:tcPr>
          <w:p w14:paraId="6CBFAE3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auto"/>
            <w:vAlign w:val="bottom"/>
          </w:tcPr>
          <w:p w14:paraId="6CBFAE3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auto"/>
            <w:vAlign w:val="bottom"/>
          </w:tcPr>
          <w:p w14:paraId="6CBFAE38"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AE3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E3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E3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1" w:type="pct"/>
            <w:shd w:val="clear" w:color="auto" w:fill="auto"/>
            <w:vAlign w:val="bottom"/>
          </w:tcPr>
          <w:p w14:paraId="6CBFAE3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114,101</w:t>
            </w:r>
          </w:p>
        </w:tc>
        <w:tc>
          <w:tcPr>
            <w:tcW w:w="50" w:type="pct"/>
            <w:shd w:val="clear" w:color="auto" w:fill="auto"/>
            <w:vAlign w:val="bottom"/>
          </w:tcPr>
          <w:p w14:paraId="6CBFAE3D"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E3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E3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auto"/>
            <w:vAlign w:val="bottom"/>
          </w:tcPr>
          <w:p w14:paraId="6CBFAE4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22,884</w:t>
            </w:r>
          </w:p>
        </w:tc>
        <w:tc>
          <w:tcPr>
            <w:tcW w:w="50" w:type="pct"/>
            <w:shd w:val="clear" w:color="auto" w:fill="auto"/>
            <w:vAlign w:val="bottom"/>
          </w:tcPr>
          <w:p w14:paraId="6CBFAE41"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E4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E4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2" w:type="pct"/>
            <w:shd w:val="clear" w:color="auto" w:fill="auto"/>
            <w:vAlign w:val="bottom"/>
          </w:tcPr>
          <w:p w14:paraId="6CBFAE4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84,378</w:t>
            </w:r>
          </w:p>
        </w:tc>
        <w:tc>
          <w:tcPr>
            <w:tcW w:w="40" w:type="pct"/>
            <w:shd w:val="clear" w:color="auto" w:fill="auto"/>
            <w:vAlign w:val="bottom"/>
          </w:tcPr>
          <w:p w14:paraId="6CBFAE45"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6CBFAE4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AE4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72" w:type="pct"/>
            <w:shd w:val="clear" w:color="auto" w:fill="auto"/>
            <w:vAlign w:val="bottom"/>
          </w:tcPr>
          <w:p w14:paraId="6CBFAE4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6,839</w:t>
            </w:r>
          </w:p>
        </w:tc>
        <w:tc>
          <w:tcPr>
            <w:tcW w:w="25" w:type="pct"/>
            <w:shd w:val="clear" w:color="auto" w:fill="auto"/>
            <w:vAlign w:val="bottom"/>
          </w:tcPr>
          <w:p w14:paraId="6CBFAE4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r>
      <w:tr w:rsidR="00015EE2" w14:paraId="6CBFAE6B" w14:textId="77777777">
        <w:tc>
          <w:tcPr>
            <w:tcW w:w="1208" w:type="pct"/>
            <w:shd w:val="clear" w:color="auto" w:fill="auto"/>
          </w:tcPr>
          <w:p w14:paraId="6CBFAE4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6CBFAE4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tcPr>
          <w:p w14:paraId="6CBFAE4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6CBFAE4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6CBFAE4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E5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6CBFAE51"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E5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E5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E5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6CBFAE55"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6CBFAE5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6CBFAE5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6CBFAE5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6CBFAE59"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E5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E5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6CBFAE5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bottom w:val="single" w:sz="12" w:space="0" w:color="000000"/>
            </w:tcBorders>
            <w:shd w:val="clear" w:color="auto" w:fill="auto"/>
            <w:vAlign w:val="bottom"/>
          </w:tcPr>
          <w:p w14:paraId="6CBFAE5D"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AE5E"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6CBFAE5F"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12" w:space="0" w:color="000000"/>
            </w:tcBorders>
            <w:shd w:val="clear" w:color="auto" w:fill="auto"/>
            <w:vAlign w:val="bottom"/>
          </w:tcPr>
          <w:p w14:paraId="6CBFAE60"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51" w:type="pct"/>
            <w:tcBorders>
              <w:bottom w:val="single" w:sz="12" w:space="0" w:color="000000"/>
            </w:tcBorders>
            <w:shd w:val="clear" w:color="auto" w:fill="auto"/>
            <w:vAlign w:val="bottom"/>
          </w:tcPr>
          <w:p w14:paraId="6CBFAE61"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AE62"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6CBFAE63"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12" w:space="0" w:color="000000"/>
            </w:tcBorders>
            <w:shd w:val="clear" w:color="auto" w:fill="auto"/>
            <w:vAlign w:val="bottom"/>
          </w:tcPr>
          <w:p w14:paraId="6CBFAE64"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62" w:type="pct"/>
            <w:tcBorders>
              <w:bottom w:val="single" w:sz="12" w:space="0" w:color="000000"/>
            </w:tcBorders>
            <w:shd w:val="clear" w:color="auto" w:fill="auto"/>
            <w:vAlign w:val="bottom"/>
          </w:tcPr>
          <w:p w14:paraId="6CBFAE65"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0" w:type="pct"/>
            <w:shd w:val="clear" w:color="auto" w:fill="auto"/>
            <w:vAlign w:val="bottom"/>
          </w:tcPr>
          <w:p w14:paraId="6CBFAE66"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25" w:type="pct"/>
            <w:shd w:val="clear" w:color="auto" w:fill="auto"/>
          </w:tcPr>
          <w:p w14:paraId="6CBFAE67"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12" w:space="0" w:color="000000"/>
            </w:tcBorders>
            <w:shd w:val="clear" w:color="auto" w:fill="auto"/>
            <w:vAlign w:val="bottom"/>
          </w:tcPr>
          <w:p w14:paraId="6CBFAE68"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372" w:type="pct"/>
            <w:tcBorders>
              <w:bottom w:val="single" w:sz="12" w:space="0" w:color="000000"/>
            </w:tcBorders>
            <w:shd w:val="clear" w:color="auto" w:fill="auto"/>
            <w:vAlign w:val="bottom"/>
          </w:tcPr>
          <w:p w14:paraId="6CBFAE69"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25" w:type="pct"/>
            <w:shd w:val="clear" w:color="auto" w:fill="auto"/>
            <w:vAlign w:val="bottom"/>
          </w:tcPr>
          <w:p w14:paraId="6CBFAE6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6CBFAE6C"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12</w:t>
      </w:r>
    </w:p>
    <w:p w14:paraId="6CBFAE6D" w14:textId="77777777" w:rsidR="00015EE2" w:rsidRDefault="00332066">
      <w:r>
        <w:rPr>
          <w:rFonts w:ascii="Arial" w:hAnsi="Arial" w:cs="Arial"/>
          <w:sz w:val="16"/>
          <w:szCs w:val="16"/>
        </w:rPr>
        <w:pict w14:anchorId="6CBFD77C">
          <v:rect id="_x0000_i1036" style="width:415.3pt;height:1.5pt" o:hralign="center" o:hrstd="t" o:hr="t" fillcolor="#a0a0a0" stroked="f"/>
        </w:pict>
      </w:r>
    </w:p>
    <w:p w14:paraId="6CBFAE6E"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AE6F"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AE70"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AE71"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AE72" w14:textId="77777777" w:rsidR="00015EE2" w:rsidRDefault="00332066">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980"/>
        <w:gridCol w:w="41"/>
        <w:gridCol w:w="515"/>
        <w:gridCol w:w="150"/>
        <w:gridCol w:w="150"/>
        <w:gridCol w:w="150"/>
        <w:gridCol w:w="459"/>
        <w:gridCol w:w="150"/>
        <w:gridCol w:w="150"/>
        <w:gridCol w:w="151"/>
        <w:gridCol w:w="478"/>
        <w:gridCol w:w="150"/>
        <w:gridCol w:w="150"/>
        <w:gridCol w:w="150"/>
        <w:gridCol w:w="426"/>
        <w:gridCol w:w="150"/>
        <w:gridCol w:w="150"/>
        <w:gridCol w:w="150"/>
        <w:gridCol w:w="542"/>
        <w:gridCol w:w="150"/>
        <w:gridCol w:w="150"/>
        <w:gridCol w:w="150"/>
        <w:gridCol w:w="459"/>
        <w:gridCol w:w="150"/>
        <w:gridCol w:w="150"/>
        <w:gridCol w:w="151"/>
        <w:gridCol w:w="552"/>
        <w:gridCol w:w="150"/>
        <w:gridCol w:w="150"/>
        <w:gridCol w:w="151"/>
        <w:gridCol w:w="551"/>
        <w:gridCol w:w="150"/>
      </w:tblGrid>
      <w:tr w:rsidR="00015EE2" w14:paraId="6CBFAE95" w14:textId="77777777">
        <w:tc>
          <w:tcPr>
            <w:tcW w:w="1223" w:type="pct"/>
            <w:shd w:val="clear" w:color="auto" w:fill="auto"/>
            <w:vAlign w:val="bottom"/>
          </w:tcPr>
          <w:p w14:paraId="6CBFAE73" w14:textId="77777777" w:rsidR="00015EE2" w:rsidRDefault="00332066">
            <w:pPr>
              <w:pStyle w:val="a3"/>
              <w:spacing w:beforeAutospacing="0" w:afterAutospacing="0"/>
              <w:rPr>
                <w:rFonts w:ascii="Arial" w:hAnsi="Arial" w:cs="Arial"/>
                <w:b/>
                <w:bCs/>
                <w:spacing w:val="-3"/>
                <w:sz w:val="15"/>
                <w:szCs w:val="15"/>
              </w:rPr>
            </w:pPr>
            <w:r>
              <w:rPr>
                <w:rFonts w:ascii="Arial" w:hAnsi="Arial" w:cs="Arial"/>
                <w:b/>
                <w:bCs/>
                <w:spacing w:val="-3"/>
                <w:sz w:val="15"/>
                <w:szCs w:val="15"/>
              </w:rPr>
              <w:t>(In millions)</w:t>
            </w:r>
          </w:p>
        </w:tc>
        <w:tc>
          <w:tcPr>
            <w:tcW w:w="49" w:type="pct"/>
            <w:shd w:val="clear" w:color="auto" w:fill="auto"/>
          </w:tcPr>
          <w:p w14:paraId="6CBFAE74" w14:textId="77777777" w:rsidR="00015EE2" w:rsidRDefault="00332066">
            <w:pPr>
              <w:pStyle w:val="a3"/>
              <w:spacing w:beforeAutospacing="0" w:afterAutospacing="0"/>
              <w:rPr>
                <w:rFonts w:ascii="Arial" w:hAnsi="Arial" w:cs="Arial"/>
                <w:spacing w:val="-3"/>
                <w:sz w:val="15"/>
                <w:szCs w:val="15"/>
              </w:rPr>
            </w:pPr>
            <w:r>
              <w:rPr>
                <w:rFonts w:ascii="Arial" w:hAnsi="Arial" w:cs="Arial"/>
                <w:spacing w:val="-3"/>
                <w:sz w:val="15"/>
                <w:szCs w:val="15"/>
              </w:rPr>
              <w:t> </w:t>
            </w:r>
          </w:p>
        </w:tc>
        <w:tc>
          <w:tcPr>
            <w:tcW w:w="352" w:type="pct"/>
            <w:shd w:val="clear" w:color="auto" w:fill="auto"/>
            <w:vAlign w:val="bottom"/>
          </w:tcPr>
          <w:p w14:paraId="6CBFAE75" w14:textId="77777777" w:rsidR="00015EE2" w:rsidRDefault="00332066">
            <w:pPr>
              <w:pStyle w:val="a3"/>
              <w:spacing w:beforeAutospacing="0" w:afterAutospacing="0"/>
              <w:jc w:val="center"/>
              <w:rPr>
                <w:rFonts w:ascii="Arial" w:hAnsi="Arial" w:cs="Arial"/>
                <w:b/>
                <w:bCs/>
                <w:spacing w:val="-3"/>
                <w:sz w:val="15"/>
                <w:szCs w:val="15"/>
              </w:rPr>
            </w:pPr>
            <w:r>
              <w:rPr>
                <w:rFonts w:ascii="Arial" w:hAnsi="Arial" w:cs="Arial"/>
                <w:b/>
                <w:bCs/>
                <w:spacing w:val="-3"/>
                <w:sz w:val="15"/>
                <w:szCs w:val="15"/>
              </w:rPr>
              <w:t>Fair Value</w:t>
            </w:r>
          </w:p>
          <w:p w14:paraId="6CBFAE76" w14:textId="77777777" w:rsidR="00015EE2" w:rsidRDefault="00332066">
            <w:pPr>
              <w:pStyle w:val="a3"/>
              <w:spacing w:beforeAutospacing="0" w:afterAutospacing="0"/>
              <w:jc w:val="center"/>
              <w:rPr>
                <w:rFonts w:ascii="Arial" w:hAnsi="Arial" w:cs="Arial"/>
                <w:b/>
                <w:bCs/>
                <w:spacing w:val="-3"/>
                <w:sz w:val="15"/>
                <w:szCs w:val="15"/>
              </w:rPr>
            </w:pPr>
            <w:r>
              <w:rPr>
                <w:rFonts w:ascii="Arial" w:hAnsi="Arial" w:cs="Arial"/>
                <w:b/>
                <w:bCs/>
                <w:spacing w:val="-3"/>
                <w:sz w:val="15"/>
                <w:szCs w:val="15"/>
              </w:rPr>
              <w:t>Level</w:t>
            </w:r>
          </w:p>
        </w:tc>
        <w:tc>
          <w:tcPr>
            <w:tcW w:w="49" w:type="pct"/>
            <w:shd w:val="clear" w:color="auto" w:fill="auto"/>
          </w:tcPr>
          <w:p w14:paraId="6CBFAE77"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23" w:type="pct"/>
            <w:shd w:val="clear" w:color="auto" w:fill="auto"/>
          </w:tcPr>
          <w:p w14:paraId="6CBFAE78"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6CBFAE79"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Adjusted</w:t>
            </w:r>
          </w:p>
          <w:p w14:paraId="6CBFAE7A"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Cost Basis</w:t>
            </w:r>
          </w:p>
        </w:tc>
        <w:tc>
          <w:tcPr>
            <w:tcW w:w="50" w:type="pct"/>
            <w:shd w:val="clear" w:color="auto" w:fill="auto"/>
            <w:noWrap/>
            <w:vAlign w:val="bottom"/>
          </w:tcPr>
          <w:p w14:paraId="6CBFAE7B" w14:textId="77777777" w:rsidR="00015EE2" w:rsidRDefault="00332066">
            <w:pPr>
              <w:pStyle w:val="a3"/>
              <w:spacing w:beforeAutospacing="0" w:afterAutospacing="0"/>
              <w:jc w:val="right"/>
              <w:rPr>
                <w:b/>
                <w:bCs/>
                <w:sz w:val="15"/>
                <w:szCs w:val="15"/>
              </w:rPr>
            </w:pPr>
            <w:r>
              <w:rPr>
                <w:b/>
                <w:bCs/>
                <w:sz w:val="15"/>
                <w:szCs w:val="15"/>
              </w:rPr>
              <w:t> </w:t>
            </w:r>
          </w:p>
        </w:tc>
        <w:tc>
          <w:tcPr>
            <w:tcW w:w="25" w:type="pct"/>
            <w:shd w:val="clear" w:color="auto" w:fill="auto"/>
          </w:tcPr>
          <w:p w14:paraId="6CBFAE7C"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6CBFAE7D"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Unrealized</w:t>
            </w:r>
          </w:p>
          <w:p w14:paraId="6CBFAE7E"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Gains</w:t>
            </w:r>
          </w:p>
        </w:tc>
        <w:tc>
          <w:tcPr>
            <w:tcW w:w="50" w:type="pct"/>
            <w:shd w:val="clear" w:color="auto" w:fill="auto"/>
            <w:noWrap/>
            <w:vAlign w:val="bottom"/>
          </w:tcPr>
          <w:p w14:paraId="6CBFAE7F"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 </w:t>
            </w:r>
          </w:p>
        </w:tc>
        <w:tc>
          <w:tcPr>
            <w:tcW w:w="25" w:type="pct"/>
            <w:shd w:val="clear" w:color="auto" w:fill="auto"/>
          </w:tcPr>
          <w:p w14:paraId="6CBFAE80" w14:textId="77777777" w:rsidR="00015EE2" w:rsidRDefault="00332066">
            <w:pPr>
              <w:pStyle w:val="a3"/>
              <w:spacing w:beforeAutospacing="0" w:afterAutospacing="0"/>
              <w:jc w:val="right"/>
              <w:rPr>
                <w:b/>
                <w:bCs/>
                <w:sz w:val="15"/>
                <w:szCs w:val="15"/>
              </w:rPr>
            </w:pPr>
            <w:r>
              <w:rPr>
                <w:b/>
                <w:bCs/>
                <w:sz w:val="15"/>
                <w:szCs w:val="15"/>
              </w:rPr>
              <w:t> </w:t>
            </w:r>
          </w:p>
        </w:tc>
        <w:tc>
          <w:tcPr>
            <w:tcW w:w="400" w:type="pct"/>
            <w:gridSpan w:val="2"/>
            <w:shd w:val="clear" w:color="auto" w:fill="auto"/>
            <w:vAlign w:val="bottom"/>
          </w:tcPr>
          <w:p w14:paraId="6CBFAE81"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Unrealized</w:t>
            </w:r>
          </w:p>
          <w:p w14:paraId="6CBFAE82"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Losses</w:t>
            </w:r>
          </w:p>
        </w:tc>
        <w:tc>
          <w:tcPr>
            <w:tcW w:w="50" w:type="pct"/>
            <w:shd w:val="clear" w:color="auto" w:fill="auto"/>
            <w:vAlign w:val="bottom"/>
          </w:tcPr>
          <w:p w14:paraId="6CBFAE83" w14:textId="77777777" w:rsidR="00015EE2" w:rsidRDefault="00332066">
            <w:pPr>
              <w:pStyle w:val="a3"/>
              <w:spacing w:beforeAutospacing="0" w:afterAutospacing="0"/>
              <w:jc w:val="right"/>
              <w:rPr>
                <w:b/>
                <w:bCs/>
                <w:sz w:val="15"/>
                <w:szCs w:val="15"/>
              </w:rPr>
            </w:pPr>
            <w:r>
              <w:rPr>
                <w:b/>
                <w:bCs/>
                <w:sz w:val="15"/>
                <w:szCs w:val="15"/>
              </w:rPr>
              <w:t> </w:t>
            </w:r>
          </w:p>
        </w:tc>
        <w:tc>
          <w:tcPr>
            <w:tcW w:w="25" w:type="pct"/>
            <w:shd w:val="clear" w:color="auto" w:fill="auto"/>
            <w:noWrap/>
            <w:vAlign w:val="bottom"/>
          </w:tcPr>
          <w:p w14:paraId="6CBFAE84" w14:textId="77777777" w:rsidR="00015EE2" w:rsidRDefault="00332066">
            <w:pPr>
              <w:pStyle w:val="a3"/>
              <w:spacing w:beforeAutospacing="0" w:afterAutospacing="0"/>
              <w:jc w:val="both"/>
              <w:rPr>
                <w:b/>
                <w:bCs/>
                <w:sz w:val="15"/>
                <w:szCs w:val="15"/>
              </w:rPr>
            </w:pPr>
            <w:r>
              <w:rPr>
                <w:b/>
                <w:bCs/>
                <w:sz w:val="15"/>
                <w:szCs w:val="15"/>
              </w:rPr>
              <w:t> </w:t>
            </w:r>
          </w:p>
        </w:tc>
        <w:tc>
          <w:tcPr>
            <w:tcW w:w="400" w:type="pct"/>
            <w:gridSpan w:val="2"/>
            <w:shd w:val="clear" w:color="auto" w:fill="auto"/>
            <w:vAlign w:val="bottom"/>
          </w:tcPr>
          <w:p w14:paraId="6CBFAE85"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Recorded</w:t>
            </w:r>
          </w:p>
          <w:p w14:paraId="6CBFAE86"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Basis</w:t>
            </w:r>
          </w:p>
        </w:tc>
        <w:tc>
          <w:tcPr>
            <w:tcW w:w="50" w:type="pct"/>
            <w:shd w:val="clear" w:color="auto" w:fill="auto"/>
          </w:tcPr>
          <w:p w14:paraId="6CBFAE87"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6CBFAE88"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6CBFAE89"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Cash</w:t>
            </w:r>
          </w:p>
          <w:p w14:paraId="6CBFAE8A"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and Cash</w:t>
            </w:r>
          </w:p>
          <w:p w14:paraId="6CBFAE8B"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Equivalents</w:t>
            </w:r>
          </w:p>
        </w:tc>
        <w:tc>
          <w:tcPr>
            <w:tcW w:w="50" w:type="pct"/>
            <w:shd w:val="clear" w:color="auto" w:fill="auto"/>
          </w:tcPr>
          <w:p w14:paraId="6CBFAE8C"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6CBFAE8D"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12" w:type="pct"/>
            <w:gridSpan w:val="2"/>
            <w:shd w:val="clear" w:color="auto" w:fill="auto"/>
            <w:vAlign w:val="bottom"/>
          </w:tcPr>
          <w:p w14:paraId="6CBFAE8E"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Short-term</w:t>
            </w:r>
          </w:p>
          <w:p w14:paraId="6CBFAE8F" w14:textId="77777777" w:rsidR="00015EE2" w:rsidRDefault="00332066">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Investments</w:t>
            </w:r>
          </w:p>
        </w:tc>
        <w:tc>
          <w:tcPr>
            <w:tcW w:w="50" w:type="pct"/>
            <w:shd w:val="clear" w:color="auto" w:fill="auto"/>
          </w:tcPr>
          <w:p w14:paraId="6CBFAE90" w14:textId="77777777" w:rsidR="00015EE2" w:rsidRDefault="00332066">
            <w:pPr>
              <w:pStyle w:val="a3"/>
              <w:spacing w:beforeAutospacing="0" w:afterAutospacing="0"/>
              <w:jc w:val="right"/>
              <w:rPr>
                <w:b/>
                <w:bCs/>
                <w:sz w:val="15"/>
                <w:szCs w:val="15"/>
              </w:rPr>
            </w:pPr>
            <w:r>
              <w:rPr>
                <w:b/>
                <w:bCs/>
                <w:sz w:val="15"/>
                <w:szCs w:val="15"/>
              </w:rPr>
              <w:t> </w:t>
            </w:r>
          </w:p>
        </w:tc>
        <w:tc>
          <w:tcPr>
            <w:tcW w:w="25" w:type="pct"/>
            <w:shd w:val="clear" w:color="auto" w:fill="auto"/>
          </w:tcPr>
          <w:p w14:paraId="6CBFAE91" w14:textId="77777777" w:rsidR="00015EE2" w:rsidRDefault="00332066">
            <w:pPr>
              <w:pStyle w:val="a3"/>
              <w:spacing w:beforeAutospacing="0" w:afterAutospacing="0"/>
              <w:jc w:val="right"/>
              <w:rPr>
                <w:b/>
                <w:bCs/>
                <w:sz w:val="15"/>
                <w:szCs w:val="15"/>
              </w:rPr>
            </w:pPr>
            <w:r>
              <w:rPr>
                <w:b/>
                <w:bCs/>
                <w:sz w:val="15"/>
                <w:szCs w:val="15"/>
              </w:rPr>
              <w:t> </w:t>
            </w:r>
          </w:p>
        </w:tc>
        <w:tc>
          <w:tcPr>
            <w:tcW w:w="400" w:type="pct"/>
            <w:gridSpan w:val="2"/>
            <w:shd w:val="clear" w:color="auto" w:fill="auto"/>
            <w:vAlign w:val="bottom"/>
          </w:tcPr>
          <w:p w14:paraId="6CBFAE92" w14:textId="77777777" w:rsidR="00015EE2" w:rsidRDefault="00332066">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Equity</w:t>
            </w:r>
          </w:p>
          <w:p w14:paraId="6CBFAE93" w14:textId="77777777" w:rsidR="00015EE2" w:rsidRDefault="00332066">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Investments</w:t>
            </w:r>
          </w:p>
        </w:tc>
        <w:tc>
          <w:tcPr>
            <w:tcW w:w="39" w:type="pct"/>
            <w:shd w:val="clear" w:color="auto" w:fill="auto"/>
          </w:tcPr>
          <w:p w14:paraId="6CBFAE94" w14:textId="77777777" w:rsidR="00015EE2" w:rsidRDefault="00332066">
            <w:pPr>
              <w:pStyle w:val="a3"/>
              <w:spacing w:beforeAutospacing="0" w:afterAutospacing="0"/>
              <w:jc w:val="right"/>
              <w:rPr>
                <w:b/>
                <w:bCs/>
                <w:sz w:val="15"/>
                <w:szCs w:val="15"/>
              </w:rPr>
            </w:pPr>
            <w:r>
              <w:rPr>
                <w:b/>
                <w:bCs/>
                <w:sz w:val="15"/>
                <w:szCs w:val="15"/>
              </w:rPr>
              <w:t> </w:t>
            </w:r>
          </w:p>
        </w:tc>
      </w:tr>
      <w:tr w:rsidR="00015EE2" w14:paraId="6CBFAEB6" w14:textId="77777777">
        <w:tc>
          <w:tcPr>
            <w:tcW w:w="1223" w:type="pct"/>
            <w:tcBorders>
              <w:bottom w:val="single" w:sz="6" w:space="0" w:color="000000"/>
            </w:tcBorders>
            <w:shd w:val="clear" w:color="auto" w:fill="auto"/>
          </w:tcPr>
          <w:p w14:paraId="6CBFAE9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6CBFAE9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tcBorders>
              <w:bottom w:val="single" w:sz="6" w:space="0" w:color="000000"/>
            </w:tcBorders>
            <w:shd w:val="clear" w:color="auto" w:fill="auto"/>
            <w:vAlign w:val="bottom"/>
          </w:tcPr>
          <w:p w14:paraId="6CBFAE98" w14:textId="77777777" w:rsidR="00015EE2" w:rsidRDefault="00332066">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tcBorders>
              <w:bottom w:val="single" w:sz="6" w:space="0" w:color="000000"/>
            </w:tcBorders>
            <w:shd w:val="clear" w:color="auto" w:fill="auto"/>
          </w:tcPr>
          <w:p w14:paraId="6CBFAE9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bottom w:val="single" w:sz="6" w:space="0" w:color="000000"/>
            </w:tcBorders>
            <w:shd w:val="clear" w:color="auto" w:fill="auto"/>
          </w:tcPr>
          <w:p w14:paraId="6CBFAE9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AE9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6CBFAE9C"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CBFAE9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6CBFAE9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AE9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6CBFAEA0"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CBFAEA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6CBFAEA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AEA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6CBFAEA4"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6CBFAEA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vAlign w:val="bottom"/>
          </w:tcPr>
          <w:p w14:paraId="6CBFAEA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AEA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6CBFAEA8"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6CBFAEA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vAlign w:val="bottom"/>
          </w:tcPr>
          <w:p w14:paraId="6CBFAEA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AEA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6CBFAEAC"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6CBFAEA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vAlign w:val="bottom"/>
          </w:tcPr>
          <w:p w14:paraId="6CBFAEA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6CBFAEA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tcBorders>
              <w:bottom w:val="single" w:sz="6" w:space="0" w:color="000000"/>
            </w:tcBorders>
            <w:shd w:val="clear" w:color="auto" w:fill="auto"/>
            <w:vAlign w:val="bottom"/>
          </w:tcPr>
          <w:p w14:paraId="6CBFAEB0"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6CBFAEB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6CBFAEB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AEB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6" w:space="0" w:color="000000"/>
            </w:tcBorders>
            <w:shd w:val="clear" w:color="auto" w:fill="auto"/>
            <w:tcMar>
              <w:left w:w="10" w:type="dxa"/>
              <w:right w:w="10" w:type="dxa"/>
            </w:tcMar>
            <w:vAlign w:val="bottom"/>
          </w:tcPr>
          <w:p w14:paraId="6CBFAEB4"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6CBFAEB5"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015EE2" w14:paraId="6CBFAED7" w14:textId="77777777">
        <w:tc>
          <w:tcPr>
            <w:tcW w:w="1223" w:type="pct"/>
            <w:tcBorders>
              <w:top w:val="single" w:sz="6" w:space="0" w:color="000000"/>
            </w:tcBorders>
            <w:shd w:val="clear" w:color="auto" w:fill="auto"/>
          </w:tcPr>
          <w:p w14:paraId="6CBFAEB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tcPr>
          <w:p w14:paraId="6CBFAEB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tcBorders>
              <w:top w:val="single" w:sz="6" w:space="0" w:color="000000"/>
            </w:tcBorders>
            <w:shd w:val="clear" w:color="auto" w:fill="auto"/>
            <w:vAlign w:val="bottom"/>
          </w:tcPr>
          <w:p w14:paraId="6CBFAEB9" w14:textId="77777777" w:rsidR="00015EE2" w:rsidRDefault="00332066">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tcBorders>
              <w:top w:val="single" w:sz="6" w:space="0" w:color="000000"/>
            </w:tcBorders>
            <w:shd w:val="clear" w:color="auto" w:fill="auto"/>
          </w:tcPr>
          <w:p w14:paraId="6CBFAEB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top w:val="single" w:sz="6" w:space="0" w:color="000000"/>
            </w:tcBorders>
            <w:shd w:val="clear" w:color="auto" w:fill="auto"/>
          </w:tcPr>
          <w:p w14:paraId="6CBFAEB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AEB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6CBFAEBD"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6CBFAEB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6CBFAEB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EC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6CBFAEC1"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6CBFAEC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6CBFAEC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EC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6CBFAEC5"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6CBFAEC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vAlign w:val="bottom"/>
          </w:tcPr>
          <w:p w14:paraId="6CBFAEC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EC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6CBFAEC9"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6CBFAEC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vAlign w:val="bottom"/>
          </w:tcPr>
          <w:p w14:paraId="6CBFAEC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EC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6CBFAECD"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6CBFAEC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vAlign w:val="bottom"/>
          </w:tcPr>
          <w:p w14:paraId="6CBFAEC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6CBFAED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tcBorders>
              <w:top w:val="single" w:sz="6" w:space="0" w:color="000000"/>
            </w:tcBorders>
            <w:shd w:val="clear" w:color="auto" w:fill="auto"/>
            <w:vAlign w:val="bottom"/>
          </w:tcPr>
          <w:p w14:paraId="6CBFAED1"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6CBFAED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6CBFAED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AED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6CBFAED5"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6CBFAED6"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015EE2" w14:paraId="6CBFAEF8" w14:textId="77777777">
        <w:tc>
          <w:tcPr>
            <w:tcW w:w="1223" w:type="pct"/>
            <w:shd w:val="clear" w:color="auto" w:fill="auto"/>
          </w:tcPr>
          <w:p w14:paraId="6CBFAED8"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June 30, 2022</w:t>
            </w:r>
          </w:p>
        </w:tc>
        <w:tc>
          <w:tcPr>
            <w:tcW w:w="49" w:type="pct"/>
            <w:shd w:val="clear" w:color="auto" w:fill="auto"/>
          </w:tcPr>
          <w:p w14:paraId="6CBFAED9"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352" w:type="pct"/>
            <w:shd w:val="clear" w:color="auto" w:fill="auto"/>
            <w:vAlign w:val="bottom"/>
          </w:tcPr>
          <w:p w14:paraId="6CBFAEDA" w14:textId="77777777" w:rsidR="00015EE2" w:rsidRDefault="00332066">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49" w:type="pct"/>
            <w:shd w:val="clear" w:color="auto" w:fill="auto"/>
          </w:tcPr>
          <w:p w14:paraId="6CBFAEDB"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23" w:type="pct"/>
            <w:shd w:val="clear" w:color="auto" w:fill="auto"/>
          </w:tcPr>
          <w:p w14:paraId="6CBFAED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AED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6CBFAEDE"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CBFAEDF"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25" w:type="pct"/>
            <w:shd w:val="clear" w:color="auto" w:fill="auto"/>
          </w:tcPr>
          <w:p w14:paraId="6CBFAEE0"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EE1"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6CBFAEE2"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CBFAEE3"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25" w:type="pct"/>
            <w:shd w:val="clear" w:color="auto" w:fill="auto"/>
          </w:tcPr>
          <w:p w14:paraId="6CBFAEE4"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EE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6CBFAEE6"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AEE7"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25" w:type="pct"/>
            <w:shd w:val="clear" w:color="auto" w:fill="auto"/>
            <w:noWrap/>
            <w:vAlign w:val="bottom"/>
          </w:tcPr>
          <w:p w14:paraId="6CBFAEE8"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EE9"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6CBFAEEA"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AEEB"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25" w:type="pct"/>
            <w:shd w:val="clear" w:color="auto" w:fill="auto"/>
            <w:noWrap/>
            <w:vAlign w:val="bottom"/>
          </w:tcPr>
          <w:p w14:paraId="6CBFAEEC"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EED"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6CBFAEEE"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AEEF"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25" w:type="pct"/>
            <w:shd w:val="clear" w:color="auto" w:fill="auto"/>
            <w:noWrap/>
            <w:vAlign w:val="bottom"/>
          </w:tcPr>
          <w:p w14:paraId="6CBFAEF0"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CBFAEF1"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0" w:type="pct"/>
            <w:shd w:val="clear" w:color="auto" w:fill="auto"/>
            <w:vAlign w:val="bottom"/>
          </w:tcPr>
          <w:p w14:paraId="6CBFAEF2"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AEF3"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25" w:type="pct"/>
            <w:shd w:val="clear" w:color="auto" w:fill="auto"/>
          </w:tcPr>
          <w:p w14:paraId="6CBFAEF4"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EF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6CBFAEF6"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9" w:type="pct"/>
            <w:shd w:val="clear" w:color="auto" w:fill="auto"/>
          </w:tcPr>
          <w:p w14:paraId="6CBFAEF7"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015EE2" w14:paraId="6CBFAF19" w14:textId="77777777">
        <w:tc>
          <w:tcPr>
            <w:tcW w:w="1223" w:type="pct"/>
            <w:shd w:val="clear" w:color="auto" w:fill="auto"/>
          </w:tcPr>
          <w:p w14:paraId="6CBFAEF9"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6CBFAEF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vAlign w:val="bottom"/>
          </w:tcPr>
          <w:p w14:paraId="6CBFAEFB" w14:textId="77777777" w:rsidR="00015EE2" w:rsidRDefault="00332066">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shd w:val="clear" w:color="auto" w:fill="auto"/>
          </w:tcPr>
          <w:p w14:paraId="6CBFAEF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6CBFAEF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EF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CBFAEF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F0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F0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F0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6CBFAF03"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F0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F0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F0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6CBFAF0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AF0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6CBFAF0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F0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6CBFAF0B"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AF0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6CBFAF0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F0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6CBFAF0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AF1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6CBFAF1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CBFAF1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shd w:val="clear" w:color="auto" w:fill="auto"/>
            <w:vAlign w:val="bottom"/>
          </w:tcPr>
          <w:p w14:paraId="6CBFAF13"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AF1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F1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F1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6CBFAF1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6CBFAF18"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015EE2" w14:paraId="6CBFAF3A" w14:textId="77777777">
        <w:tc>
          <w:tcPr>
            <w:tcW w:w="1223" w:type="pct"/>
            <w:shd w:val="clear" w:color="auto" w:fill="auto"/>
            <w:vAlign w:val="bottom"/>
          </w:tcPr>
          <w:p w14:paraId="6CBFAF1A"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Other Comprehensive Income</w:t>
            </w:r>
          </w:p>
        </w:tc>
        <w:tc>
          <w:tcPr>
            <w:tcW w:w="49" w:type="pct"/>
            <w:shd w:val="clear" w:color="auto" w:fill="auto"/>
          </w:tcPr>
          <w:p w14:paraId="6CBFAF1B"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352" w:type="pct"/>
            <w:shd w:val="clear" w:color="auto" w:fill="auto"/>
            <w:vAlign w:val="bottom"/>
          </w:tcPr>
          <w:p w14:paraId="6CBFAF1C" w14:textId="77777777" w:rsidR="00015EE2" w:rsidRDefault="00332066">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49" w:type="pct"/>
            <w:shd w:val="clear" w:color="auto" w:fill="auto"/>
          </w:tcPr>
          <w:p w14:paraId="6CBFAF1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3" w:type="pct"/>
            <w:shd w:val="clear" w:color="auto" w:fill="auto"/>
          </w:tcPr>
          <w:p w14:paraId="6CBFAF1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AF1F"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6CBFAF20"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CBFAF21"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6CBFAF22"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F23"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6CBFAF24"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CBFAF2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6CBFAF26"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F27"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6CBFAF28"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AF29"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6CBFAF2A"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F2B"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6CBFAF2C"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AF2D"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6CBFAF2E"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F2F"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6CBFAF30"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AF31"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6CBFAF32"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CBFAF33"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0" w:type="pct"/>
            <w:shd w:val="clear" w:color="auto" w:fill="auto"/>
            <w:vAlign w:val="bottom"/>
          </w:tcPr>
          <w:p w14:paraId="6CBFAF34"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AF3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6CBFAF36"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AF37"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6CBFAF38"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9" w:type="pct"/>
            <w:shd w:val="clear" w:color="auto" w:fill="auto"/>
          </w:tcPr>
          <w:p w14:paraId="6CBFAF39"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015EE2" w14:paraId="6CBFAF5B" w14:textId="77777777">
        <w:tc>
          <w:tcPr>
            <w:tcW w:w="1223" w:type="pct"/>
            <w:shd w:val="clear" w:color="auto" w:fill="auto"/>
          </w:tcPr>
          <w:p w14:paraId="6CBFAF3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6CBFAF3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vAlign w:val="bottom"/>
          </w:tcPr>
          <w:p w14:paraId="6CBFAF3D" w14:textId="77777777" w:rsidR="00015EE2" w:rsidRDefault="00332066">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shd w:val="clear" w:color="auto" w:fill="auto"/>
          </w:tcPr>
          <w:p w14:paraId="6CBFAF3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6CBFAF3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AF4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CBFAF41"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F4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F4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F4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6CBFAF45"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AF4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F4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F4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6CBFAF49"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AF4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6CBFAF4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F4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6CBFAF4D"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AF4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6CBFAF4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F5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6CBFAF51"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AF5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6CBFAF5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CBFAF5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shd w:val="clear" w:color="auto" w:fill="auto"/>
            <w:vAlign w:val="bottom"/>
          </w:tcPr>
          <w:p w14:paraId="6CBFAF55"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AF5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6CBFAF5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AF5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6CBFAF59"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6CBFAF5A"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332066" w14:paraId="6CBFAF7C" w14:textId="77777777">
        <w:tc>
          <w:tcPr>
            <w:tcW w:w="1223" w:type="pct"/>
            <w:shd w:val="clear" w:color="auto" w:fill="E5E5E5"/>
            <w:vAlign w:val="bottom"/>
          </w:tcPr>
          <w:p w14:paraId="6CBFAF5C"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Commercial paper</w:t>
            </w:r>
          </w:p>
        </w:tc>
        <w:tc>
          <w:tcPr>
            <w:tcW w:w="49" w:type="pct"/>
            <w:shd w:val="clear" w:color="auto" w:fill="E5E5E5"/>
            <w:vAlign w:val="bottom"/>
          </w:tcPr>
          <w:p w14:paraId="6CBFAF5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6CBFAF5E"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49" w:type="pct"/>
            <w:shd w:val="clear" w:color="auto" w:fill="E5E5E5"/>
          </w:tcPr>
          <w:p w14:paraId="6CBFAF5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6CBFAF6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F6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CBFAF6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2,500</w:t>
            </w:r>
          </w:p>
        </w:tc>
        <w:tc>
          <w:tcPr>
            <w:tcW w:w="50" w:type="pct"/>
            <w:shd w:val="clear" w:color="auto" w:fill="E5E5E5"/>
            <w:noWrap/>
            <w:vAlign w:val="bottom"/>
          </w:tcPr>
          <w:p w14:paraId="6CBFAF6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AF6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F6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CBFAF6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6CBFAF6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AF6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F6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CBFAF6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6CBFAF6B"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6CBFAF6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F6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CBFAF6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2,500</w:t>
            </w:r>
          </w:p>
        </w:tc>
        <w:tc>
          <w:tcPr>
            <w:tcW w:w="50" w:type="pct"/>
            <w:shd w:val="clear" w:color="auto" w:fill="E5E5E5"/>
          </w:tcPr>
          <w:p w14:paraId="6CBFAF6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6CBFAF7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F7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CBFAF7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2,498</w:t>
            </w:r>
          </w:p>
        </w:tc>
        <w:tc>
          <w:tcPr>
            <w:tcW w:w="50" w:type="pct"/>
            <w:shd w:val="clear" w:color="auto" w:fill="E5E5E5"/>
          </w:tcPr>
          <w:p w14:paraId="6CBFAF73"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noWrap/>
            <w:vAlign w:val="bottom"/>
          </w:tcPr>
          <w:p w14:paraId="6CBFAF74"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6CBFAF7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0" w:type="pct"/>
            <w:shd w:val="clear" w:color="auto" w:fill="E5E5E5"/>
            <w:vAlign w:val="bottom"/>
          </w:tcPr>
          <w:p w14:paraId="6CBFAF7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E5E5E5"/>
            <w:vAlign w:val="bottom"/>
          </w:tcPr>
          <w:p w14:paraId="6CBFAF7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AF7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F7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1" w:type="pct"/>
            <w:shd w:val="clear" w:color="auto" w:fill="E5E5E5"/>
            <w:vAlign w:val="bottom"/>
          </w:tcPr>
          <w:p w14:paraId="6CBFAF7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tcPr>
          <w:p w14:paraId="6CBFAF7B"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r>
      <w:tr w:rsidR="00015EE2" w14:paraId="6CBFAF9D" w14:textId="77777777">
        <w:tc>
          <w:tcPr>
            <w:tcW w:w="1223" w:type="pct"/>
            <w:shd w:val="clear" w:color="auto" w:fill="auto"/>
          </w:tcPr>
          <w:p w14:paraId="6CBFAF7D"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Certificates of deposit</w:t>
            </w:r>
          </w:p>
        </w:tc>
        <w:tc>
          <w:tcPr>
            <w:tcW w:w="49" w:type="pct"/>
            <w:shd w:val="clear" w:color="auto" w:fill="auto"/>
          </w:tcPr>
          <w:p w14:paraId="6CBFAF7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auto"/>
            <w:vAlign w:val="bottom"/>
          </w:tcPr>
          <w:p w14:paraId="6CBFAF7F"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49" w:type="pct"/>
            <w:shd w:val="clear" w:color="auto" w:fill="auto"/>
          </w:tcPr>
          <w:p w14:paraId="6CBFAF80"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auto"/>
          </w:tcPr>
          <w:p w14:paraId="6CBFAF81"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AF82"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AF8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2,071</w:t>
            </w:r>
          </w:p>
        </w:tc>
        <w:tc>
          <w:tcPr>
            <w:tcW w:w="50" w:type="pct"/>
            <w:shd w:val="clear" w:color="auto" w:fill="auto"/>
            <w:noWrap/>
            <w:vAlign w:val="bottom"/>
          </w:tcPr>
          <w:p w14:paraId="6CBFAF8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6CBFAF85"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AF86"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AF8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6CBFAF8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6CBFAF89"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AF8A"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AF8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6CBFAF8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noWrap/>
            <w:vAlign w:val="bottom"/>
          </w:tcPr>
          <w:p w14:paraId="6CBFAF8D"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F8E"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AF8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2,071</w:t>
            </w:r>
          </w:p>
        </w:tc>
        <w:tc>
          <w:tcPr>
            <w:tcW w:w="50" w:type="pct"/>
            <w:shd w:val="clear" w:color="auto" w:fill="auto"/>
          </w:tcPr>
          <w:p w14:paraId="6CBFAF9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noWrap/>
            <w:vAlign w:val="bottom"/>
          </w:tcPr>
          <w:p w14:paraId="6CBFAF9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F92"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AF9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2,032</w:t>
            </w:r>
          </w:p>
        </w:tc>
        <w:tc>
          <w:tcPr>
            <w:tcW w:w="50" w:type="pct"/>
            <w:shd w:val="clear" w:color="auto" w:fill="auto"/>
          </w:tcPr>
          <w:p w14:paraId="6CBFAF94"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auto"/>
            <w:noWrap/>
            <w:vAlign w:val="bottom"/>
          </w:tcPr>
          <w:p w14:paraId="6CBFAF95"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6CBFAF96"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auto"/>
            <w:vAlign w:val="bottom"/>
          </w:tcPr>
          <w:p w14:paraId="6CBFAF9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39</w:t>
            </w:r>
          </w:p>
        </w:tc>
        <w:tc>
          <w:tcPr>
            <w:tcW w:w="50" w:type="pct"/>
            <w:shd w:val="clear" w:color="auto" w:fill="auto"/>
          </w:tcPr>
          <w:p w14:paraId="6CBFAF9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6CBFAF99"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AF9A"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auto"/>
            <w:vAlign w:val="bottom"/>
          </w:tcPr>
          <w:p w14:paraId="6CBFAF9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tcPr>
          <w:p w14:paraId="6CBFAF9C"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r>
      <w:tr w:rsidR="00332066" w14:paraId="6CBFAFBE" w14:textId="77777777">
        <w:tc>
          <w:tcPr>
            <w:tcW w:w="1223" w:type="pct"/>
            <w:shd w:val="clear" w:color="auto" w:fill="E5E5E5"/>
          </w:tcPr>
          <w:p w14:paraId="6CBFAF9E"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securities</w:t>
            </w:r>
          </w:p>
        </w:tc>
        <w:tc>
          <w:tcPr>
            <w:tcW w:w="49" w:type="pct"/>
            <w:shd w:val="clear" w:color="auto" w:fill="E5E5E5"/>
          </w:tcPr>
          <w:p w14:paraId="6CBFAF9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6CBFAFA0"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Level 1</w:t>
            </w:r>
          </w:p>
        </w:tc>
        <w:tc>
          <w:tcPr>
            <w:tcW w:w="49" w:type="pct"/>
            <w:shd w:val="clear" w:color="auto" w:fill="E5E5E5"/>
          </w:tcPr>
          <w:p w14:paraId="6CBFAFA1"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6CBFAFA2"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AFA3"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6CBFAFA4"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79,696</w:t>
            </w:r>
          </w:p>
        </w:tc>
        <w:tc>
          <w:tcPr>
            <w:tcW w:w="50" w:type="pct"/>
            <w:shd w:val="clear" w:color="auto" w:fill="E5E5E5"/>
            <w:noWrap/>
            <w:vAlign w:val="bottom"/>
          </w:tcPr>
          <w:p w14:paraId="6CBFAFA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AFA6"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AFA7"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6CBFAFA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29</w:t>
            </w:r>
          </w:p>
        </w:tc>
        <w:tc>
          <w:tcPr>
            <w:tcW w:w="50" w:type="pct"/>
            <w:shd w:val="clear" w:color="auto" w:fill="E5E5E5"/>
            <w:noWrap/>
            <w:vAlign w:val="bottom"/>
          </w:tcPr>
          <w:p w14:paraId="6CBFAFA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AFAA"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AFAB"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6CBFAFAC"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(2,178</w:t>
            </w:r>
          </w:p>
        </w:tc>
        <w:tc>
          <w:tcPr>
            <w:tcW w:w="50" w:type="pct"/>
            <w:shd w:val="clear" w:color="auto" w:fill="E5E5E5"/>
            <w:vAlign w:val="bottom"/>
          </w:tcPr>
          <w:p w14:paraId="6CBFAFA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noWrap/>
            <w:vAlign w:val="bottom"/>
          </w:tcPr>
          <w:p w14:paraId="6CBFAFA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FAF"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6CBFAFB0"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77,547</w:t>
            </w:r>
          </w:p>
        </w:tc>
        <w:tc>
          <w:tcPr>
            <w:tcW w:w="50" w:type="pct"/>
            <w:shd w:val="clear" w:color="auto" w:fill="E5E5E5"/>
          </w:tcPr>
          <w:p w14:paraId="6CBFAFB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6CBFAFB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FB3"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6CBFAFB4"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E5E5E5"/>
          </w:tcPr>
          <w:p w14:paraId="6CBFAFB5"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noWrap/>
            <w:vAlign w:val="bottom"/>
          </w:tcPr>
          <w:p w14:paraId="6CBFAFB6"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6CBFAFB7"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E5E5E5"/>
            <w:vAlign w:val="bottom"/>
          </w:tcPr>
          <w:p w14:paraId="6CBFAFB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77,538</w:t>
            </w:r>
          </w:p>
        </w:tc>
        <w:tc>
          <w:tcPr>
            <w:tcW w:w="50" w:type="pct"/>
            <w:shd w:val="clear" w:color="auto" w:fill="E5E5E5"/>
          </w:tcPr>
          <w:p w14:paraId="6CBFAFB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AFBA"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AFBB"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E5E5E5"/>
            <w:vAlign w:val="bottom"/>
          </w:tcPr>
          <w:p w14:paraId="6CBFAFBC"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tcPr>
          <w:p w14:paraId="6CBFAFBD"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r>
      <w:tr w:rsidR="00015EE2" w14:paraId="6CBFAFDF" w14:textId="77777777">
        <w:tc>
          <w:tcPr>
            <w:tcW w:w="1223" w:type="pct"/>
            <w:shd w:val="clear" w:color="auto" w:fill="auto"/>
          </w:tcPr>
          <w:p w14:paraId="6CBFAFBF"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agency securities</w:t>
            </w:r>
          </w:p>
        </w:tc>
        <w:tc>
          <w:tcPr>
            <w:tcW w:w="49" w:type="pct"/>
            <w:shd w:val="clear" w:color="auto" w:fill="auto"/>
          </w:tcPr>
          <w:p w14:paraId="6CBFAFC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auto"/>
            <w:vAlign w:val="bottom"/>
          </w:tcPr>
          <w:p w14:paraId="6CBFAFC1"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49" w:type="pct"/>
            <w:shd w:val="clear" w:color="auto" w:fill="auto"/>
          </w:tcPr>
          <w:p w14:paraId="6CBFAFC2"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auto"/>
          </w:tcPr>
          <w:p w14:paraId="6CBFAFC3"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AFC4"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AFC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419</w:t>
            </w:r>
          </w:p>
        </w:tc>
        <w:tc>
          <w:tcPr>
            <w:tcW w:w="50" w:type="pct"/>
            <w:shd w:val="clear" w:color="auto" w:fill="auto"/>
            <w:noWrap/>
            <w:vAlign w:val="bottom"/>
          </w:tcPr>
          <w:p w14:paraId="6CBFAFC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6CBFAFC7"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AFC8"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AFC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6CBFAFC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6CBFAFCB"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AFCC"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AFC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auto"/>
          </w:tcPr>
          <w:p w14:paraId="6CBFAFC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auto"/>
            <w:noWrap/>
            <w:vAlign w:val="bottom"/>
          </w:tcPr>
          <w:p w14:paraId="6CBFAFC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FD0"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AFD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410</w:t>
            </w:r>
          </w:p>
        </w:tc>
        <w:tc>
          <w:tcPr>
            <w:tcW w:w="50" w:type="pct"/>
            <w:shd w:val="clear" w:color="auto" w:fill="auto"/>
          </w:tcPr>
          <w:p w14:paraId="6CBFAFD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noWrap/>
            <w:vAlign w:val="bottom"/>
          </w:tcPr>
          <w:p w14:paraId="6CBFAFD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AFD4"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AFD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6CBFAFD6"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auto"/>
            <w:noWrap/>
            <w:vAlign w:val="bottom"/>
          </w:tcPr>
          <w:p w14:paraId="6CBFAFD7"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6CBFAFD8"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auto"/>
            <w:vAlign w:val="bottom"/>
          </w:tcPr>
          <w:p w14:paraId="6CBFAFD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410</w:t>
            </w:r>
          </w:p>
        </w:tc>
        <w:tc>
          <w:tcPr>
            <w:tcW w:w="50" w:type="pct"/>
            <w:shd w:val="clear" w:color="auto" w:fill="auto"/>
          </w:tcPr>
          <w:p w14:paraId="6CBFAFD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6CBFAFDB"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AFDC"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auto"/>
            <w:vAlign w:val="bottom"/>
          </w:tcPr>
          <w:p w14:paraId="6CBFAFD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tcPr>
          <w:p w14:paraId="6CBFAFDE"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r>
      <w:tr w:rsidR="00332066" w14:paraId="6CBFB000" w14:textId="77777777">
        <w:tc>
          <w:tcPr>
            <w:tcW w:w="1223" w:type="pct"/>
            <w:shd w:val="clear" w:color="auto" w:fill="E5E5E5"/>
          </w:tcPr>
          <w:p w14:paraId="6CBFAFE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49" w:type="pct"/>
            <w:shd w:val="clear" w:color="auto" w:fill="E5E5E5"/>
          </w:tcPr>
          <w:p w14:paraId="6CBFAFE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6CBFAFE2"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49" w:type="pct"/>
            <w:shd w:val="clear" w:color="auto" w:fill="E5E5E5"/>
          </w:tcPr>
          <w:p w14:paraId="6CBFAFE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6CBFAFE4"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AFE5"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6CBFAFE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506</w:t>
            </w:r>
          </w:p>
        </w:tc>
        <w:tc>
          <w:tcPr>
            <w:tcW w:w="50" w:type="pct"/>
            <w:shd w:val="clear" w:color="auto" w:fill="E5E5E5"/>
            <w:noWrap/>
            <w:vAlign w:val="bottom"/>
          </w:tcPr>
          <w:p w14:paraId="6CBFAFE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AFE8"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AFE9"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6CBFAFE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6CBFAFEB"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AFEC"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AFED"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6CBFAFE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(24</w:t>
            </w:r>
          </w:p>
        </w:tc>
        <w:tc>
          <w:tcPr>
            <w:tcW w:w="50" w:type="pct"/>
            <w:shd w:val="clear" w:color="auto" w:fill="E5E5E5"/>
            <w:vAlign w:val="bottom"/>
          </w:tcPr>
          <w:p w14:paraId="6CBFAFE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noWrap/>
            <w:vAlign w:val="bottom"/>
          </w:tcPr>
          <w:p w14:paraId="6CBFAFF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FF1"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6CBFAFF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482</w:t>
            </w:r>
          </w:p>
        </w:tc>
        <w:tc>
          <w:tcPr>
            <w:tcW w:w="50" w:type="pct"/>
            <w:shd w:val="clear" w:color="auto" w:fill="E5E5E5"/>
          </w:tcPr>
          <w:p w14:paraId="6CBFAFF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6CBFAFF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AFF5"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6CBFAFF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6CBFAFF7"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noWrap/>
            <w:vAlign w:val="bottom"/>
          </w:tcPr>
          <w:p w14:paraId="6CBFAFF8"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6CBFAFF9"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E5E5E5"/>
            <w:vAlign w:val="bottom"/>
          </w:tcPr>
          <w:p w14:paraId="6CBFAFF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482</w:t>
            </w:r>
          </w:p>
        </w:tc>
        <w:tc>
          <w:tcPr>
            <w:tcW w:w="50" w:type="pct"/>
            <w:shd w:val="clear" w:color="auto" w:fill="E5E5E5"/>
          </w:tcPr>
          <w:p w14:paraId="6CBFAFFB"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AFFC"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AFFD"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E5E5E5"/>
            <w:vAlign w:val="bottom"/>
          </w:tcPr>
          <w:p w14:paraId="6CBFAFF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tcPr>
          <w:p w14:paraId="6CBFAFFF"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r>
      <w:tr w:rsidR="00015EE2" w14:paraId="6CBFB021" w14:textId="77777777">
        <w:tc>
          <w:tcPr>
            <w:tcW w:w="1223" w:type="pct"/>
            <w:shd w:val="clear" w:color="auto" w:fill="auto"/>
          </w:tcPr>
          <w:p w14:paraId="6CBFB001"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49" w:type="pct"/>
            <w:shd w:val="clear" w:color="auto" w:fill="auto"/>
          </w:tcPr>
          <w:p w14:paraId="6CBFB00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auto"/>
            <w:vAlign w:val="bottom"/>
          </w:tcPr>
          <w:p w14:paraId="6CBFB003"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49" w:type="pct"/>
            <w:shd w:val="clear" w:color="auto" w:fill="auto"/>
          </w:tcPr>
          <w:p w14:paraId="6CBFB004"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auto"/>
          </w:tcPr>
          <w:p w14:paraId="6CBFB005"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B006"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B00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727</w:t>
            </w:r>
          </w:p>
        </w:tc>
        <w:tc>
          <w:tcPr>
            <w:tcW w:w="50" w:type="pct"/>
            <w:shd w:val="clear" w:color="auto" w:fill="auto"/>
            <w:noWrap/>
            <w:vAlign w:val="bottom"/>
          </w:tcPr>
          <w:p w14:paraId="6CBFB00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6CBFB009"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B00A"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B00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auto"/>
            <w:noWrap/>
            <w:vAlign w:val="bottom"/>
          </w:tcPr>
          <w:p w14:paraId="6CBFB00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6CBFB00D"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B00E"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B00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(30</w:t>
            </w:r>
          </w:p>
        </w:tc>
        <w:tc>
          <w:tcPr>
            <w:tcW w:w="50" w:type="pct"/>
            <w:shd w:val="clear" w:color="auto" w:fill="auto"/>
            <w:vAlign w:val="bottom"/>
          </w:tcPr>
          <w:p w14:paraId="6CBFB01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auto"/>
            <w:noWrap/>
            <w:vAlign w:val="bottom"/>
          </w:tcPr>
          <w:p w14:paraId="6CBFB01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B012"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B01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698</w:t>
            </w:r>
          </w:p>
        </w:tc>
        <w:tc>
          <w:tcPr>
            <w:tcW w:w="50" w:type="pct"/>
            <w:shd w:val="clear" w:color="auto" w:fill="auto"/>
          </w:tcPr>
          <w:p w14:paraId="6CBFB01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noWrap/>
            <w:vAlign w:val="bottom"/>
          </w:tcPr>
          <w:p w14:paraId="6CBFB01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B016"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B01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6CBFB018"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auto"/>
            <w:noWrap/>
            <w:vAlign w:val="bottom"/>
          </w:tcPr>
          <w:p w14:paraId="6CBFB019"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6CBFB01A"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auto"/>
            <w:vAlign w:val="bottom"/>
          </w:tcPr>
          <w:p w14:paraId="6CBFB01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698</w:t>
            </w:r>
          </w:p>
        </w:tc>
        <w:tc>
          <w:tcPr>
            <w:tcW w:w="50" w:type="pct"/>
            <w:shd w:val="clear" w:color="auto" w:fill="auto"/>
          </w:tcPr>
          <w:p w14:paraId="6CBFB01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6CBFB01D"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B01E"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auto"/>
            <w:vAlign w:val="bottom"/>
          </w:tcPr>
          <w:p w14:paraId="6CBFB01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tcPr>
          <w:p w14:paraId="6CBFB020"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r>
      <w:tr w:rsidR="00332066" w14:paraId="6CBFB042" w14:textId="77777777">
        <w:tc>
          <w:tcPr>
            <w:tcW w:w="1223" w:type="pct"/>
            <w:shd w:val="clear" w:color="auto" w:fill="E5E5E5"/>
          </w:tcPr>
          <w:p w14:paraId="6CBFB022"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49" w:type="pct"/>
            <w:shd w:val="clear" w:color="auto" w:fill="E5E5E5"/>
          </w:tcPr>
          <w:p w14:paraId="6CBFB02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6CBFB024"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49" w:type="pct"/>
            <w:shd w:val="clear" w:color="auto" w:fill="E5E5E5"/>
          </w:tcPr>
          <w:p w14:paraId="6CBFB02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6CBFB026"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B027"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6CBFB02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11,661</w:t>
            </w:r>
          </w:p>
        </w:tc>
        <w:tc>
          <w:tcPr>
            <w:tcW w:w="50" w:type="pct"/>
            <w:shd w:val="clear" w:color="auto" w:fill="E5E5E5"/>
            <w:noWrap/>
            <w:vAlign w:val="bottom"/>
          </w:tcPr>
          <w:p w14:paraId="6CBFB02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B02A"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B02B"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6CBFB02C"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noWrap/>
            <w:vAlign w:val="bottom"/>
          </w:tcPr>
          <w:p w14:paraId="6CBFB02D"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B02E"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B02F"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6CBFB030"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(554</w:t>
            </w:r>
          </w:p>
        </w:tc>
        <w:tc>
          <w:tcPr>
            <w:tcW w:w="50" w:type="pct"/>
            <w:shd w:val="clear" w:color="auto" w:fill="E5E5E5"/>
            <w:vAlign w:val="bottom"/>
          </w:tcPr>
          <w:p w14:paraId="6CBFB03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noWrap/>
            <w:vAlign w:val="bottom"/>
          </w:tcPr>
          <w:p w14:paraId="6CBFB03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033"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6CBFB034"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11,111</w:t>
            </w:r>
          </w:p>
        </w:tc>
        <w:tc>
          <w:tcPr>
            <w:tcW w:w="50" w:type="pct"/>
            <w:shd w:val="clear" w:color="auto" w:fill="E5E5E5"/>
          </w:tcPr>
          <w:p w14:paraId="6CBFB03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6CBFB03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037"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6CBFB03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6CBFB039"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noWrap/>
            <w:vAlign w:val="bottom"/>
          </w:tcPr>
          <w:p w14:paraId="6CBFB03A"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6CBFB03B"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E5E5E5"/>
            <w:vAlign w:val="bottom"/>
          </w:tcPr>
          <w:p w14:paraId="6CBFB03C"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11,111</w:t>
            </w:r>
          </w:p>
        </w:tc>
        <w:tc>
          <w:tcPr>
            <w:tcW w:w="50" w:type="pct"/>
            <w:shd w:val="clear" w:color="auto" w:fill="E5E5E5"/>
          </w:tcPr>
          <w:p w14:paraId="6CBFB03D"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B03E"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B03F"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E5E5E5"/>
            <w:vAlign w:val="bottom"/>
          </w:tcPr>
          <w:p w14:paraId="6CBFB040"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tcPr>
          <w:p w14:paraId="6CBFB041"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r>
      <w:tr w:rsidR="00015EE2" w14:paraId="6CBFB063" w14:textId="77777777">
        <w:tc>
          <w:tcPr>
            <w:tcW w:w="1223" w:type="pct"/>
            <w:shd w:val="clear" w:color="auto" w:fill="auto"/>
          </w:tcPr>
          <w:p w14:paraId="6CBFB043"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49" w:type="pct"/>
            <w:shd w:val="clear" w:color="auto" w:fill="auto"/>
          </w:tcPr>
          <w:p w14:paraId="6CBFB04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auto"/>
            <w:vAlign w:val="bottom"/>
          </w:tcPr>
          <w:p w14:paraId="6CBFB045"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Level 3</w:t>
            </w:r>
          </w:p>
        </w:tc>
        <w:tc>
          <w:tcPr>
            <w:tcW w:w="49" w:type="pct"/>
            <w:shd w:val="clear" w:color="auto" w:fill="auto"/>
          </w:tcPr>
          <w:p w14:paraId="6CBFB046"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auto"/>
          </w:tcPr>
          <w:p w14:paraId="6CBFB047"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B048"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B04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67</w:t>
            </w:r>
          </w:p>
        </w:tc>
        <w:tc>
          <w:tcPr>
            <w:tcW w:w="50" w:type="pct"/>
            <w:shd w:val="clear" w:color="auto" w:fill="auto"/>
            <w:noWrap/>
            <w:vAlign w:val="bottom"/>
          </w:tcPr>
          <w:p w14:paraId="6CBFB04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6CBFB04B"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B04C"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B04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6CBFB04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6CBFB04F"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B050"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B05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6CBFB05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noWrap/>
            <w:vAlign w:val="bottom"/>
          </w:tcPr>
          <w:p w14:paraId="6CBFB05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B054"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B05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67</w:t>
            </w:r>
          </w:p>
        </w:tc>
        <w:tc>
          <w:tcPr>
            <w:tcW w:w="50" w:type="pct"/>
            <w:shd w:val="clear" w:color="auto" w:fill="auto"/>
          </w:tcPr>
          <w:p w14:paraId="6CBFB05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noWrap/>
            <w:vAlign w:val="bottom"/>
          </w:tcPr>
          <w:p w14:paraId="6CBFB05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B058"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B05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6CBFB05A"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auto"/>
            <w:noWrap/>
            <w:vAlign w:val="bottom"/>
          </w:tcPr>
          <w:p w14:paraId="6CBFB05B"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6CBFB05C"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auto"/>
            <w:vAlign w:val="bottom"/>
          </w:tcPr>
          <w:p w14:paraId="6CBFB05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67</w:t>
            </w:r>
          </w:p>
        </w:tc>
        <w:tc>
          <w:tcPr>
            <w:tcW w:w="50" w:type="pct"/>
            <w:shd w:val="clear" w:color="auto" w:fill="auto"/>
          </w:tcPr>
          <w:p w14:paraId="6CBFB05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6CBFB05F"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B060"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auto"/>
            <w:vAlign w:val="bottom"/>
          </w:tcPr>
          <w:p w14:paraId="6CBFB06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tcPr>
          <w:p w14:paraId="6CBFB062"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r>
      <w:tr w:rsidR="00332066" w14:paraId="6CBFB084" w14:textId="77777777">
        <w:tc>
          <w:tcPr>
            <w:tcW w:w="1223" w:type="pct"/>
            <w:shd w:val="clear" w:color="auto" w:fill="E5E5E5"/>
          </w:tcPr>
          <w:p w14:paraId="6CBFB064"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49" w:type="pct"/>
            <w:shd w:val="clear" w:color="auto" w:fill="E5E5E5"/>
          </w:tcPr>
          <w:p w14:paraId="6CBFB06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6CBFB066"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49" w:type="pct"/>
            <w:shd w:val="clear" w:color="auto" w:fill="E5E5E5"/>
          </w:tcPr>
          <w:p w14:paraId="6CBFB06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6CBFB068"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B069"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6CBFB06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368</w:t>
            </w:r>
          </w:p>
        </w:tc>
        <w:tc>
          <w:tcPr>
            <w:tcW w:w="50" w:type="pct"/>
            <w:shd w:val="clear" w:color="auto" w:fill="E5E5E5"/>
            <w:noWrap/>
            <w:vAlign w:val="bottom"/>
          </w:tcPr>
          <w:p w14:paraId="6CBFB06B"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B06C"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B06D"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6CBFB06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E5E5E5"/>
            <w:noWrap/>
            <w:vAlign w:val="bottom"/>
          </w:tcPr>
          <w:p w14:paraId="6CBFB06F"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tcPr>
          <w:p w14:paraId="6CBFB070"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B071"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6CBFB07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E5E5E5"/>
          </w:tcPr>
          <w:p w14:paraId="6CBFB07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noWrap/>
            <w:vAlign w:val="bottom"/>
          </w:tcPr>
          <w:p w14:paraId="6CBFB07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075"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6CBFB07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374</w:t>
            </w:r>
          </w:p>
        </w:tc>
        <w:tc>
          <w:tcPr>
            <w:tcW w:w="50" w:type="pct"/>
            <w:shd w:val="clear" w:color="auto" w:fill="E5E5E5"/>
          </w:tcPr>
          <w:p w14:paraId="6CBFB07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6CBFB07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079"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6CBFB07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6CBFB07B"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noWrap/>
            <w:vAlign w:val="bottom"/>
          </w:tcPr>
          <w:p w14:paraId="6CBFB07C"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6CBFB07D"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E5E5E5"/>
            <w:vAlign w:val="bottom"/>
          </w:tcPr>
          <w:p w14:paraId="6CBFB07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374</w:t>
            </w:r>
          </w:p>
        </w:tc>
        <w:tc>
          <w:tcPr>
            <w:tcW w:w="50" w:type="pct"/>
            <w:shd w:val="clear" w:color="auto" w:fill="E5E5E5"/>
          </w:tcPr>
          <w:p w14:paraId="6CBFB07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B080"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B081"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E5E5E5"/>
            <w:vAlign w:val="bottom"/>
          </w:tcPr>
          <w:p w14:paraId="6CBFB08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tcPr>
          <w:p w14:paraId="6CBFB083"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r>
      <w:tr w:rsidR="00015EE2" w14:paraId="6CBFB0A5" w14:textId="77777777">
        <w:tc>
          <w:tcPr>
            <w:tcW w:w="1223" w:type="pct"/>
            <w:shd w:val="clear" w:color="auto" w:fill="auto"/>
          </w:tcPr>
          <w:p w14:paraId="6CBFB085"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49" w:type="pct"/>
            <w:shd w:val="clear" w:color="auto" w:fill="auto"/>
          </w:tcPr>
          <w:p w14:paraId="6CBFB08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auto"/>
            <w:vAlign w:val="bottom"/>
          </w:tcPr>
          <w:p w14:paraId="6CBFB087"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Level 3</w:t>
            </w:r>
          </w:p>
        </w:tc>
        <w:tc>
          <w:tcPr>
            <w:tcW w:w="49" w:type="pct"/>
            <w:shd w:val="clear" w:color="auto" w:fill="auto"/>
          </w:tcPr>
          <w:p w14:paraId="6CBFB088"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auto"/>
          </w:tcPr>
          <w:p w14:paraId="6CBFB089"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B08A"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B08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103</w:t>
            </w:r>
          </w:p>
        </w:tc>
        <w:tc>
          <w:tcPr>
            <w:tcW w:w="50" w:type="pct"/>
            <w:shd w:val="clear" w:color="auto" w:fill="auto"/>
            <w:noWrap/>
            <w:vAlign w:val="bottom"/>
          </w:tcPr>
          <w:p w14:paraId="6CBFB08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6CBFB08D"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B08E"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B08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6CBFB090"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auto"/>
          </w:tcPr>
          <w:p w14:paraId="6CBFB091"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B092"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B09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auto"/>
          </w:tcPr>
          <w:p w14:paraId="6CBFB09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auto"/>
            <w:noWrap/>
            <w:vAlign w:val="bottom"/>
          </w:tcPr>
          <w:p w14:paraId="6CBFB09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B096"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B09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97</w:t>
            </w:r>
          </w:p>
        </w:tc>
        <w:tc>
          <w:tcPr>
            <w:tcW w:w="50" w:type="pct"/>
            <w:shd w:val="clear" w:color="auto" w:fill="auto"/>
          </w:tcPr>
          <w:p w14:paraId="6CBFB09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noWrap/>
            <w:vAlign w:val="bottom"/>
          </w:tcPr>
          <w:p w14:paraId="6CBFB09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B09A"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6CBFB09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6CBFB09C"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auto"/>
            <w:noWrap/>
            <w:vAlign w:val="bottom"/>
          </w:tcPr>
          <w:p w14:paraId="6CBFB09D"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6CBFB09E"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auto"/>
            <w:vAlign w:val="bottom"/>
          </w:tcPr>
          <w:p w14:paraId="6CBFB09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97</w:t>
            </w:r>
          </w:p>
        </w:tc>
        <w:tc>
          <w:tcPr>
            <w:tcW w:w="50" w:type="pct"/>
            <w:shd w:val="clear" w:color="auto" w:fill="auto"/>
          </w:tcPr>
          <w:p w14:paraId="6CBFB0A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6CBFB0A1"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B0A2"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auto"/>
            <w:vAlign w:val="bottom"/>
          </w:tcPr>
          <w:p w14:paraId="6CBFB0A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tcPr>
          <w:p w14:paraId="6CBFB0A4"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r>
      <w:tr w:rsidR="00015EE2" w14:paraId="6CBFB0C6" w14:textId="77777777">
        <w:tc>
          <w:tcPr>
            <w:tcW w:w="1223" w:type="pct"/>
            <w:tcBorders>
              <w:bottom w:val="single" w:sz="6" w:space="0" w:color="000000"/>
            </w:tcBorders>
            <w:shd w:val="clear" w:color="auto" w:fill="auto"/>
          </w:tcPr>
          <w:p w14:paraId="6CBFB0A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6CBFB0A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tcBorders>
              <w:bottom w:val="single" w:sz="6" w:space="0" w:color="000000"/>
            </w:tcBorders>
            <w:shd w:val="clear" w:color="auto" w:fill="auto"/>
          </w:tcPr>
          <w:p w14:paraId="6CBFB0A8" w14:textId="77777777" w:rsidR="00015EE2" w:rsidRDefault="00332066">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6CBFB0A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bottom w:val="single" w:sz="6" w:space="0" w:color="000000"/>
            </w:tcBorders>
            <w:shd w:val="clear" w:color="auto" w:fill="auto"/>
          </w:tcPr>
          <w:p w14:paraId="6CBFB0A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0A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6CBFB0AC"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0A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0A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0A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6CBFB0B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0B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0B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0B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6CBFB0B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0B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0B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0B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6CBFB0B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0B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0B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0B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6CBFB0BC"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0B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0B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6CBFB0B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bottom w:val="single" w:sz="6" w:space="0" w:color="000000"/>
            </w:tcBorders>
            <w:shd w:val="clear" w:color="auto" w:fill="auto"/>
            <w:vAlign w:val="bottom"/>
          </w:tcPr>
          <w:p w14:paraId="6CBFB0C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0C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0C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0C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bottom w:val="single" w:sz="6" w:space="0" w:color="000000"/>
            </w:tcBorders>
            <w:shd w:val="clear" w:color="auto" w:fill="auto"/>
            <w:vAlign w:val="bottom"/>
          </w:tcPr>
          <w:p w14:paraId="6CBFB0C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6CBFB0C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15EE2" w14:paraId="6CBFB0E7" w14:textId="77777777">
        <w:tc>
          <w:tcPr>
            <w:tcW w:w="1223" w:type="pct"/>
            <w:shd w:val="clear" w:color="auto" w:fill="auto"/>
          </w:tcPr>
          <w:p w14:paraId="6CBFB0C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6CBFB0C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tcPr>
          <w:p w14:paraId="6CBFB0C9" w14:textId="77777777" w:rsidR="00015EE2" w:rsidRDefault="00332066">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6CBFB0C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6CBFB0C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0CC"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CBFB0C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0C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0C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0D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CBFB0D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0D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0D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0D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6CBFB0D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0D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0D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0D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6CBFB0D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0D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0D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0DC"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6CBFB0D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0D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0D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CBFB0E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top w:val="single" w:sz="6" w:space="0" w:color="000000"/>
            </w:tcBorders>
            <w:shd w:val="clear" w:color="auto" w:fill="auto"/>
            <w:vAlign w:val="bottom"/>
          </w:tcPr>
          <w:p w14:paraId="6CBFB0E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0E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0E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0E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top w:val="single" w:sz="6" w:space="0" w:color="000000"/>
            </w:tcBorders>
            <w:shd w:val="clear" w:color="auto" w:fill="auto"/>
            <w:vAlign w:val="bottom"/>
          </w:tcPr>
          <w:p w14:paraId="6CBFB0E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6CBFB0E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32066" w14:paraId="6CBFB108" w14:textId="77777777">
        <w:tc>
          <w:tcPr>
            <w:tcW w:w="1223" w:type="pct"/>
            <w:shd w:val="clear" w:color="auto" w:fill="E5E5E5"/>
          </w:tcPr>
          <w:p w14:paraId="6CBFB0E8"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debt investments</w:t>
            </w:r>
          </w:p>
        </w:tc>
        <w:tc>
          <w:tcPr>
            <w:tcW w:w="49" w:type="pct"/>
            <w:shd w:val="clear" w:color="auto" w:fill="E5E5E5"/>
          </w:tcPr>
          <w:p w14:paraId="6CBFB0E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6CBFB0EA" w14:textId="77777777" w:rsidR="00015EE2" w:rsidRDefault="00332066">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49" w:type="pct"/>
            <w:shd w:val="clear" w:color="auto" w:fill="E5E5E5"/>
          </w:tcPr>
          <w:p w14:paraId="6CBFB0EB" w14:textId="77777777" w:rsidR="00015EE2" w:rsidRDefault="00332066">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6CBFB0E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0E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CBFB0E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98,118</w:t>
            </w:r>
          </w:p>
        </w:tc>
        <w:tc>
          <w:tcPr>
            <w:tcW w:w="50" w:type="pct"/>
            <w:shd w:val="clear" w:color="auto" w:fill="E5E5E5"/>
            <w:noWrap/>
            <w:vAlign w:val="bottom"/>
          </w:tcPr>
          <w:p w14:paraId="6CBFB0E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B0F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0F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CBFB0F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53</w:t>
            </w:r>
          </w:p>
        </w:tc>
        <w:tc>
          <w:tcPr>
            <w:tcW w:w="50" w:type="pct"/>
            <w:shd w:val="clear" w:color="auto" w:fill="E5E5E5"/>
            <w:noWrap/>
            <w:vAlign w:val="bottom"/>
          </w:tcPr>
          <w:p w14:paraId="6CBFB0F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B0F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0F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CBFB0F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(2,814</w:t>
            </w:r>
          </w:p>
        </w:tc>
        <w:tc>
          <w:tcPr>
            <w:tcW w:w="50" w:type="pct"/>
            <w:shd w:val="clear" w:color="auto" w:fill="E5E5E5"/>
            <w:vAlign w:val="bottom"/>
          </w:tcPr>
          <w:p w14:paraId="6CBFB0F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noWrap/>
            <w:vAlign w:val="bottom"/>
          </w:tcPr>
          <w:p w14:paraId="6CBFB0F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0F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CBFB0F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95,357</w:t>
            </w:r>
          </w:p>
        </w:tc>
        <w:tc>
          <w:tcPr>
            <w:tcW w:w="50" w:type="pct"/>
            <w:shd w:val="clear" w:color="auto" w:fill="E5E5E5"/>
          </w:tcPr>
          <w:p w14:paraId="6CBFB0FB"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6CBFB0F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0F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CBFB0F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4,539</w:t>
            </w:r>
          </w:p>
        </w:tc>
        <w:tc>
          <w:tcPr>
            <w:tcW w:w="50" w:type="pct"/>
            <w:shd w:val="clear" w:color="auto" w:fill="E5E5E5"/>
          </w:tcPr>
          <w:p w14:paraId="6CBFB0FF"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noWrap/>
            <w:vAlign w:val="bottom"/>
          </w:tcPr>
          <w:p w14:paraId="6CBFB100"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6CBFB10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0" w:type="pct"/>
            <w:shd w:val="clear" w:color="auto" w:fill="E5E5E5"/>
            <w:vAlign w:val="bottom"/>
          </w:tcPr>
          <w:p w14:paraId="6CBFB10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90,818</w:t>
            </w:r>
          </w:p>
        </w:tc>
        <w:tc>
          <w:tcPr>
            <w:tcW w:w="50" w:type="pct"/>
            <w:shd w:val="clear" w:color="auto" w:fill="E5E5E5"/>
            <w:vAlign w:val="bottom"/>
          </w:tcPr>
          <w:p w14:paraId="6CBFB10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B10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10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1" w:type="pct"/>
            <w:shd w:val="clear" w:color="auto" w:fill="E5E5E5"/>
            <w:vAlign w:val="bottom"/>
          </w:tcPr>
          <w:p w14:paraId="6CBFB10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tcPr>
          <w:p w14:paraId="6CBFB107"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r>
      <w:tr w:rsidR="00015EE2" w14:paraId="6CBFB129" w14:textId="77777777">
        <w:tc>
          <w:tcPr>
            <w:tcW w:w="1223" w:type="pct"/>
            <w:shd w:val="clear" w:color="auto" w:fill="auto"/>
          </w:tcPr>
          <w:p w14:paraId="6CBFB109"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6CBFB10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tcPr>
          <w:p w14:paraId="6CBFB10B" w14:textId="77777777" w:rsidR="00015EE2" w:rsidRDefault="00332066">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6CBFB10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6CBFB10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10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6CBFB10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11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11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11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6CBFB11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11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11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11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6CBFB11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11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11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11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6CBFB11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11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11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11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6CBFB11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12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12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12" w:space="0" w:color="000000"/>
            </w:tcBorders>
            <w:shd w:val="clear" w:color="auto" w:fill="auto"/>
            <w:vAlign w:val="bottom"/>
          </w:tcPr>
          <w:p w14:paraId="6CBFB12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bottom w:val="single" w:sz="12" w:space="0" w:color="000000"/>
            </w:tcBorders>
            <w:shd w:val="clear" w:color="auto" w:fill="auto"/>
            <w:vAlign w:val="bottom"/>
          </w:tcPr>
          <w:p w14:paraId="6CBFB12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12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12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12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bottom w:val="single" w:sz="12" w:space="0" w:color="000000"/>
            </w:tcBorders>
            <w:shd w:val="clear" w:color="auto" w:fill="auto"/>
            <w:vAlign w:val="bottom"/>
          </w:tcPr>
          <w:p w14:paraId="6CBFB12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6CBFB12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15EE2" w14:paraId="6CBFB14A" w14:textId="77777777">
        <w:tc>
          <w:tcPr>
            <w:tcW w:w="1223" w:type="pct"/>
            <w:shd w:val="clear" w:color="auto" w:fill="auto"/>
          </w:tcPr>
          <w:p w14:paraId="6CBFB12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6CBFB12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tcPr>
          <w:p w14:paraId="6CBFB12C" w14:textId="77777777" w:rsidR="00015EE2" w:rsidRDefault="00332066">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6CBFB12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6CBFB12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12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6CBFB13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13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13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13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6CBFB13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13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13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13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6CBFB13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13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13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13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6CBFB13C"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13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13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13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6CBFB14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14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14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CBFB14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top w:val="single" w:sz="12" w:space="0" w:color="000000"/>
            </w:tcBorders>
            <w:shd w:val="clear" w:color="auto" w:fill="auto"/>
            <w:vAlign w:val="bottom"/>
          </w:tcPr>
          <w:p w14:paraId="6CBFB14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14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14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14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top w:val="single" w:sz="12" w:space="0" w:color="000000"/>
            </w:tcBorders>
            <w:shd w:val="clear" w:color="auto" w:fill="auto"/>
            <w:vAlign w:val="bottom"/>
          </w:tcPr>
          <w:p w14:paraId="6CBFB14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6CBFB14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15EE2" w14:paraId="6CBFB16B" w14:textId="77777777">
        <w:tc>
          <w:tcPr>
            <w:tcW w:w="1223" w:type="pct"/>
            <w:shd w:val="clear" w:color="auto" w:fill="auto"/>
            <w:vAlign w:val="bottom"/>
          </w:tcPr>
          <w:p w14:paraId="6CBFB14B"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Net Income</w:t>
            </w:r>
          </w:p>
        </w:tc>
        <w:tc>
          <w:tcPr>
            <w:tcW w:w="49" w:type="pct"/>
            <w:shd w:val="clear" w:color="auto" w:fill="auto"/>
          </w:tcPr>
          <w:p w14:paraId="6CBFB14C"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352" w:type="pct"/>
            <w:shd w:val="clear" w:color="auto" w:fill="auto"/>
            <w:vAlign w:val="bottom"/>
          </w:tcPr>
          <w:p w14:paraId="6CBFB14D" w14:textId="77777777" w:rsidR="00015EE2" w:rsidRDefault="00332066">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6CBFB14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3" w:type="pct"/>
            <w:shd w:val="clear" w:color="auto" w:fill="auto"/>
          </w:tcPr>
          <w:p w14:paraId="6CBFB14F"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150"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6CBFB151"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B152"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6CBFB153"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154"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6CBFB155"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B156"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6CBFB157"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15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6CBFB159"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B15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vAlign w:val="bottom"/>
          </w:tcPr>
          <w:p w14:paraId="6CBFB15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15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6CBFB15D"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B15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vAlign w:val="bottom"/>
          </w:tcPr>
          <w:p w14:paraId="6CBFB15F"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160"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6CBFB161"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B162"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vAlign w:val="bottom"/>
          </w:tcPr>
          <w:p w14:paraId="6CBFB163"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6CBFB164"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0" w:type="pct"/>
            <w:shd w:val="clear" w:color="auto" w:fill="auto"/>
            <w:vAlign w:val="bottom"/>
          </w:tcPr>
          <w:p w14:paraId="6CBFB165"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B166"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6CBFB167"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16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6CBFB169"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9" w:type="pct"/>
            <w:shd w:val="clear" w:color="auto" w:fill="auto"/>
          </w:tcPr>
          <w:p w14:paraId="6CBFB16A"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r>
      <w:tr w:rsidR="00015EE2" w14:paraId="6CBFB18C" w14:textId="77777777">
        <w:tc>
          <w:tcPr>
            <w:tcW w:w="1223" w:type="pct"/>
            <w:shd w:val="clear" w:color="auto" w:fill="auto"/>
          </w:tcPr>
          <w:p w14:paraId="6CBFB16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6CBFB16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vAlign w:val="bottom"/>
          </w:tcPr>
          <w:p w14:paraId="6CBFB16E" w14:textId="77777777" w:rsidR="00015EE2" w:rsidRDefault="00332066">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6CBFB16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6CBFB17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17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CBFB17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17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17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17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CBFB17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17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17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17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CBFB17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17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17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17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CBFB17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17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18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18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CBFB18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18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18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CBFB18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shd w:val="clear" w:color="auto" w:fill="auto"/>
            <w:vAlign w:val="bottom"/>
          </w:tcPr>
          <w:p w14:paraId="6CBFB18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18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18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18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tcMar>
              <w:left w:w="10" w:type="dxa"/>
              <w:right w:w="10" w:type="dxa"/>
            </w:tcMar>
            <w:vAlign w:val="bottom"/>
          </w:tcPr>
          <w:p w14:paraId="6CBFB18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6CBFB18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32066" w14:paraId="6CBFB1AD" w14:textId="77777777">
        <w:tc>
          <w:tcPr>
            <w:tcW w:w="1223" w:type="pct"/>
            <w:shd w:val="clear" w:color="auto" w:fill="E5E5E5"/>
            <w:vAlign w:val="bottom"/>
          </w:tcPr>
          <w:p w14:paraId="6CBFB18D"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49" w:type="pct"/>
            <w:shd w:val="clear" w:color="auto" w:fill="E5E5E5"/>
          </w:tcPr>
          <w:p w14:paraId="6CBFB18E" w14:textId="77777777" w:rsidR="00015EE2" w:rsidRDefault="00332066">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6CBFB18F"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Level 1</w:t>
            </w:r>
          </w:p>
        </w:tc>
        <w:tc>
          <w:tcPr>
            <w:tcW w:w="49" w:type="pct"/>
            <w:shd w:val="clear" w:color="auto" w:fill="E5E5E5"/>
          </w:tcPr>
          <w:p w14:paraId="6CBFB190" w14:textId="77777777" w:rsidR="00015EE2" w:rsidRDefault="00332066">
            <w:pPr>
              <w:pStyle w:val="a3"/>
              <w:spacing w:beforeAutospacing="0" w:afterAutospacing="0" w:line="220" w:lineRule="atLeast"/>
              <w:jc w:val="both"/>
              <w:rPr>
                <w:sz w:val="20"/>
                <w:szCs w:val="20"/>
              </w:rPr>
            </w:pPr>
            <w:r>
              <w:rPr>
                <w:sz w:val="20"/>
                <w:szCs w:val="20"/>
              </w:rPr>
              <w:t> </w:t>
            </w:r>
          </w:p>
        </w:tc>
        <w:tc>
          <w:tcPr>
            <w:tcW w:w="23" w:type="pct"/>
            <w:shd w:val="clear" w:color="auto" w:fill="E5E5E5"/>
          </w:tcPr>
          <w:p w14:paraId="6CBFB191" w14:textId="77777777" w:rsidR="00015EE2" w:rsidRDefault="00332066">
            <w:pPr>
              <w:pStyle w:val="a3"/>
              <w:spacing w:beforeAutospacing="0" w:afterAutospacing="0" w:line="220" w:lineRule="atLeast"/>
              <w:jc w:val="right"/>
              <w:rPr>
                <w:sz w:val="20"/>
                <w:szCs w:val="20"/>
              </w:rPr>
            </w:pPr>
            <w:r>
              <w:rPr>
                <w:sz w:val="20"/>
                <w:szCs w:val="20"/>
              </w:rPr>
              <w:t> </w:t>
            </w:r>
          </w:p>
        </w:tc>
        <w:tc>
          <w:tcPr>
            <w:tcW w:w="50" w:type="pct"/>
            <w:shd w:val="clear" w:color="auto" w:fill="E5E5E5"/>
            <w:vAlign w:val="bottom"/>
          </w:tcPr>
          <w:p w14:paraId="6CBFB192" w14:textId="77777777" w:rsidR="00015EE2" w:rsidRDefault="00332066">
            <w:pPr>
              <w:pStyle w:val="a3"/>
              <w:spacing w:beforeAutospacing="0" w:afterAutospacing="0" w:line="220" w:lineRule="atLeast"/>
              <w:jc w:val="right"/>
              <w:rPr>
                <w:sz w:val="20"/>
                <w:szCs w:val="20"/>
              </w:rPr>
            </w:pPr>
            <w:r>
              <w:rPr>
                <w:sz w:val="20"/>
                <w:szCs w:val="20"/>
              </w:rPr>
              <w:t> </w:t>
            </w:r>
          </w:p>
        </w:tc>
        <w:tc>
          <w:tcPr>
            <w:tcW w:w="350" w:type="pct"/>
            <w:shd w:val="clear" w:color="auto" w:fill="E5E5E5"/>
            <w:vAlign w:val="bottom"/>
          </w:tcPr>
          <w:p w14:paraId="6CBFB193"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E5E5E5"/>
            <w:noWrap/>
            <w:vAlign w:val="bottom"/>
          </w:tcPr>
          <w:p w14:paraId="6CBFB194"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E5E5E5"/>
          </w:tcPr>
          <w:p w14:paraId="6CBFB195" w14:textId="77777777" w:rsidR="00015EE2" w:rsidRDefault="00332066">
            <w:pPr>
              <w:pStyle w:val="a3"/>
              <w:spacing w:beforeAutospacing="0" w:afterAutospacing="0" w:line="220" w:lineRule="atLeast"/>
              <w:jc w:val="right"/>
              <w:rPr>
                <w:sz w:val="20"/>
                <w:szCs w:val="20"/>
              </w:rPr>
            </w:pPr>
            <w:r>
              <w:rPr>
                <w:sz w:val="20"/>
                <w:szCs w:val="20"/>
              </w:rPr>
              <w:t> </w:t>
            </w:r>
          </w:p>
        </w:tc>
        <w:tc>
          <w:tcPr>
            <w:tcW w:w="50" w:type="pct"/>
            <w:shd w:val="clear" w:color="auto" w:fill="E5E5E5"/>
            <w:vAlign w:val="bottom"/>
          </w:tcPr>
          <w:p w14:paraId="6CBFB196" w14:textId="77777777" w:rsidR="00015EE2" w:rsidRDefault="00332066">
            <w:pPr>
              <w:pStyle w:val="a3"/>
              <w:spacing w:beforeAutospacing="0" w:afterAutospacing="0" w:line="220" w:lineRule="atLeast"/>
              <w:jc w:val="right"/>
              <w:rPr>
                <w:sz w:val="20"/>
                <w:szCs w:val="20"/>
              </w:rPr>
            </w:pPr>
            <w:r>
              <w:rPr>
                <w:sz w:val="20"/>
                <w:szCs w:val="20"/>
              </w:rPr>
              <w:t> </w:t>
            </w:r>
          </w:p>
        </w:tc>
        <w:tc>
          <w:tcPr>
            <w:tcW w:w="350" w:type="pct"/>
            <w:shd w:val="clear" w:color="auto" w:fill="E5E5E5"/>
            <w:vAlign w:val="bottom"/>
          </w:tcPr>
          <w:p w14:paraId="6CBFB197"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E5E5E5"/>
            <w:noWrap/>
            <w:vAlign w:val="bottom"/>
          </w:tcPr>
          <w:p w14:paraId="6CBFB198"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E5E5E5"/>
          </w:tcPr>
          <w:p w14:paraId="6CBFB199" w14:textId="77777777" w:rsidR="00015EE2" w:rsidRDefault="00332066">
            <w:pPr>
              <w:pStyle w:val="a3"/>
              <w:spacing w:beforeAutospacing="0" w:afterAutospacing="0" w:line="220" w:lineRule="atLeast"/>
              <w:jc w:val="right"/>
              <w:rPr>
                <w:sz w:val="20"/>
                <w:szCs w:val="20"/>
              </w:rPr>
            </w:pPr>
            <w:r>
              <w:rPr>
                <w:sz w:val="20"/>
                <w:szCs w:val="20"/>
              </w:rPr>
              <w:t> </w:t>
            </w:r>
          </w:p>
        </w:tc>
        <w:tc>
          <w:tcPr>
            <w:tcW w:w="50" w:type="pct"/>
            <w:shd w:val="clear" w:color="auto" w:fill="E5E5E5"/>
            <w:vAlign w:val="bottom"/>
          </w:tcPr>
          <w:p w14:paraId="6CBFB19A" w14:textId="77777777" w:rsidR="00015EE2" w:rsidRDefault="00332066">
            <w:pPr>
              <w:pStyle w:val="a3"/>
              <w:spacing w:beforeAutospacing="0" w:afterAutospacing="0" w:line="220" w:lineRule="atLeast"/>
              <w:jc w:val="right"/>
              <w:rPr>
                <w:sz w:val="20"/>
                <w:szCs w:val="20"/>
              </w:rPr>
            </w:pPr>
            <w:r>
              <w:rPr>
                <w:sz w:val="20"/>
                <w:szCs w:val="20"/>
              </w:rPr>
              <w:t> </w:t>
            </w:r>
          </w:p>
        </w:tc>
        <w:tc>
          <w:tcPr>
            <w:tcW w:w="350" w:type="pct"/>
            <w:shd w:val="clear" w:color="auto" w:fill="E5E5E5"/>
            <w:vAlign w:val="bottom"/>
          </w:tcPr>
          <w:p w14:paraId="6CBFB19B"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E5E5E5"/>
          </w:tcPr>
          <w:p w14:paraId="6CBFB19C"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E5E5E5"/>
            <w:noWrap/>
            <w:vAlign w:val="bottom"/>
          </w:tcPr>
          <w:p w14:paraId="6CBFB19D"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E5E5E5"/>
            <w:vAlign w:val="bottom"/>
          </w:tcPr>
          <w:p w14:paraId="6CBFB19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CBFB19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1,590</w:t>
            </w:r>
          </w:p>
        </w:tc>
        <w:tc>
          <w:tcPr>
            <w:tcW w:w="50" w:type="pct"/>
            <w:shd w:val="clear" w:color="auto" w:fill="E5E5E5"/>
          </w:tcPr>
          <w:p w14:paraId="6CBFB1A0"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E5E5E5"/>
            <w:noWrap/>
            <w:vAlign w:val="bottom"/>
          </w:tcPr>
          <w:p w14:paraId="6CBFB1A1"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E5E5E5"/>
            <w:vAlign w:val="bottom"/>
          </w:tcPr>
          <w:p w14:paraId="6CBFB1A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CBFB1A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1,134</w:t>
            </w:r>
          </w:p>
        </w:tc>
        <w:tc>
          <w:tcPr>
            <w:tcW w:w="50" w:type="pct"/>
            <w:shd w:val="clear" w:color="auto" w:fill="E5E5E5"/>
          </w:tcPr>
          <w:p w14:paraId="6CBFB1A4" w14:textId="77777777" w:rsidR="00015EE2" w:rsidRDefault="00332066">
            <w:pPr>
              <w:pStyle w:val="a3"/>
              <w:spacing w:beforeAutospacing="0" w:afterAutospacing="0" w:line="220" w:lineRule="atLeast"/>
              <w:jc w:val="right"/>
              <w:rPr>
                <w:sz w:val="20"/>
                <w:szCs w:val="20"/>
              </w:rPr>
            </w:pPr>
            <w:r>
              <w:rPr>
                <w:sz w:val="20"/>
                <w:szCs w:val="20"/>
              </w:rPr>
              <w:t> </w:t>
            </w:r>
          </w:p>
        </w:tc>
        <w:tc>
          <w:tcPr>
            <w:tcW w:w="25" w:type="pct"/>
            <w:shd w:val="clear" w:color="auto" w:fill="E5E5E5"/>
            <w:noWrap/>
            <w:vAlign w:val="bottom"/>
          </w:tcPr>
          <w:p w14:paraId="6CBFB1A5" w14:textId="77777777" w:rsidR="00015EE2" w:rsidRDefault="00332066">
            <w:pPr>
              <w:pStyle w:val="a3"/>
              <w:spacing w:beforeAutospacing="0" w:afterAutospacing="0" w:line="220" w:lineRule="atLeast"/>
              <w:jc w:val="right"/>
              <w:rPr>
                <w:sz w:val="20"/>
                <w:szCs w:val="20"/>
              </w:rPr>
            </w:pPr>
            <w:r>
              <w:rPr>
                <w:sz w:val="20"/>
                <w:szCs w:val="20"/>
              </w:rPr>
              <w:t> </w:t>
            </w:r>
          </w:p>
        </w:tc>
        <w:tc>
          <w:tcPr>
            <w:tcW w:w="52" w:type="pct"/>
            <w:shd w:val="clear" w:color="auto" w:fill="E5E5E5"/>
            <w:vAlign w:val="bottom"/>
          </w:tcPr>
          <w:p w14:paraId="6CBFB1A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0" w:type="pct"/>
            <w:shd w:val="clear" w:color="auto" w:fill="E5E5E5"/>
            <w:vAlign w:val="bottom"/>
          </w:tcPr>
          <w:p w14:paraId="6CBFB1A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6CBFB1A8"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E5E5E5"/>
          </w:tcPr>
          <w:p w14:paraId="6CBFB1A9" w14:textId="77777777" w:rsidR="00015EE2" w:rsidRDefault="00332066">
            <w:pPr>
              <w:pStyle w:val="a3"/>
              <w:spacing w:beforeAutospacing="0" w:afterAutospacing="0" w:line="220" w:lineRule="atLeast"/>
              <w:rPr>
                <w:sz w:val="20"/>
                <w:szCs w:val="20"/>
              </w:rPr>
            </w:pPr>
            <w:r>
              <w:rPr>
                <w:sz w:val="20"/>
                <w:szCs w:val="20"/>
              </w:rPr>
              <w:t> </w:t>
            </w:r>
          </w:p>
        </w:tc>
        <w:tc>
          <w:tcPr>
            <w:tcW w:w="50" w:type="pct"/>
            <w:shd w:val="clear" w:color="auto" w:fill="E5E5E5"/>
            <w:vAlign w:val="bottom"/>
          </w:tcPr>
          <w:p w14:paraId="6CBFB1A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1" w:type="pct"/>
            <w:shd w:val="clear" w:color="auto" w:fill="E5E5E5"/>
            <w:vAlign w:val="bottom"/>
          </w:tcPr>
          <w:p w14:paraId="6CBFB1A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456</w:t>
            </w:r>
          </w:p>
        </w:tc>
        <w:tc>
          <w:tcPr>
            <w:tcW w:w="39" w:type="pct"/>
            <w:shd w:val="clear" w:color="auto" w:fill="E5E5E5"/>
          </w:tcPr>
          <w:p w14:paraId="6CBFB1AC" w14:textId="77777777" w:rsidR="00015EE2" w:rsidRDefault="00332066">
            <w:pPr>
              <w:pStyle w:val="a3"/>
              <w:spacing w:beforeAutospacing="0" w:afterAutospacing="0" w:line="220" w:lineRule="atLeast"/>
              <w:jc w:val="right"/>
              <w:rPr>
                <w:sz w:val="20"/>
                <w:szCs w:val="20"/>
              </w:rPr>
            </w:pPr>
            <w:r>
              <w:rPr>
                <w:sz w:val="20"/>
                <w:szCs w:val="20"/>
              </w:rPr>
              <w:t> </w:t>
            </w:r>
          </w:p>
        </w:tc>
      </w:tr>
      <w:tr w:rsidR="00015EE2" w14:paraId="6CBFB1CE" w14:textId="77777777">
        <w:tc>
          <w:tcPr>
            <w:tcW w:w="1223" w:type="pct"/>
            <w:shd w:val="clear" w:color="auto" w:fill="auto"/>
          </w:tcPr>
          <w:p w14:paraId="6CBFB1AE"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49" w:type="pct"/>
            <w:shd w:val="clear" w:color="auto" w:fill="auto"/>
          </w:tcPr>
          <w:p w14:paraId="6CBFB1AF" w14:textId="77777777" w:rsidR="00015EE2" w:rsidRDefault="00332066">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352" w:type="pct"/>
            <w:shd w:val="clear" w:color="auto" w:fill="auto"/>
            <w:vAlign w:val="bottom"/>
          </w:tcPr>
          <w:p w14:paraId="6CBFB1B0"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Other</w:t>
            </w:r>
          </w:p>
        </w:tc>
        <w:tc>
          <w:tcPr>
            <w:tcW w:w="49" w:type="pct"/>
            <w:shd w:val="clear" w:color="auto" w:fill="auto"/>
          </w:tcPr>
          <w:p w14:paraId="6CBFB1B1" w14:textId="77777777" w:rsidR="00015EE2" w:rsidRDefault="00332066">
            <w:pPr>
              <w:pStyle w:val="a3"/>
              <w:spacing w:beforeAutospacing="0" w:afterAutospacing="0" w:line="220" w:lineRule="atLeast"/>
              <w:jc w:val="both"/>
              <w:rPr>
                <w:sz w:val="20"/>
                <w:szCs w:val="20"/>
              </w:rPr>
            </w:pPr>
            <w:r>
              <w:rPr>
                <w:sz w:val="20"/>
                <w:szCs w:val="20"/>
              </w:rPr>
              <w:t> </w:t>
            </w:r>
          </w:p>
        </w:tc>
        <w:tc>
          <w:tcPr>
            <w:tcW w:w="23" w:type="pct"/>
            <w:shd w:val="clear" w:color="auto" w:fill="auto"/>
          </w:tcPr>
          <w:p w14:paraId="6CBFB1B2" w14:textId="77777777" w:rsidR="00015EE2" w:rsidRDefault="00332066">
            <w:pPr>
              <w:pStyle w:val="a3"/>
              <w:spacing w:beforeAutospacing="0" w:afterAutospacing="0" w:line="220" w:lineRule="atLeast"/>
              <w:jc w:val="right"/>
              <w:rPr>
                <w:sz w:val="20"/>
                <w:szCs w:val="20"/>
              </w:rPr>
            </w:pPr>
            <w:r>
              <w:rPr>
                <w:sz w:val="20"/>
                <w:szCs w:val="20"/>
              </w:rPr>
              <w:t> </w:t>
            </w:r>
          </w:p>
        </w:tc>
        <w:tc>
          <w:tcPr>
            <w:tcW w:w="50" w:type="pct"/>
            <w:shd w:val="clear" w:color="auto" w:fill="auto"/>
            <w:vAlign w:val="bottom"/>
          </w:tcPr>
          <w:p w14:paraId="6CBFB1B3" w14:textId="77777777" w:rsidR="00015EE2" w:rsidRDefault="00332066">
            <w:pPr>
              <w:pStyle w:val="a3"/>
              <w:spacing w:beforeAutospacing="0" w:afterAutospacing="0" w:line="220" w:lineRule="atLeast"/>
              <w:jc w:val="right"/>
              <w:rPr>
                <w:sz w:val="20"/>
                <w:szCs w:val="20"/>
              </w:rPr>
            </w:pPr>
            <w:r>
              <w:rPr>
                <w:sz w:val="20"/>
                <w:szCs w:val="20"/>
              </w:rPr>
              <w:t> </w:t>
            </w:r>
          </w:p>
        </w:tc>
        <w:tc>
          <w:tcPr>
            <w:tcW w:w="350" w:type="pct"/>
            <w:shd w:val="clear" w:color="auto" w:fill="auto"/>
            <w:vAlign w:val="bottom"/>
          </w:tcPr>
          <w:p w14:paraId="6CBFB1B4"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auto"/>
            <w:noWrap/>
            <w:vAlign w:val="bottom"/>
          </w:tcPr>
          <w:p w14:paraId="6CBFB1B5"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6CBFB1B6" w14:textId="77777777" w:rsidR="00015EE2" w:rsidRDefault="00332066">
            <w:pPr>
              <w:pStyle w:val="a3"/>
              <w:spacing w:beforeAutospacing="0" w:afterAutospacing="0" w:line="220" w:lineRule="atLeast"/>
              <w:jc w:val="right"/>
              <w:rPr>
                <w:sz w:val="20"/>
                <w:szCs w:val="20"/>
              </w:rPr>
            </w:pPr>
            <w:r>
              <w:rPr>
                <w:sz w:val="20"/>
                <w:szCs w:val="20"/>
              </w:rPr>
              <w:t> </w:t>
            </w:r>
          </w:p>
        </w:tc>
        <w:tc>
          <w:tcPr>
            <w:tcW w:w="50" w:type="pct"/>
            <w:shd w:val="clear" w:color="auto" w:fill="auto"/>
            <w:vAlign w:val="bottom"/>
          </w:tcPr>
          <w:p w14:paraId="6CBFB1B7" w14:textId="77777777" w:rsidR="00015EE2" w:rsidRDefault="00332066">
            <w:pPr>
              <w:pStyle w:val="a3"/>
              <w:spacing w:beforeAutospacing="0" w:afterAutospacing="0" w:line="220" w:lineRule="atLeast"/>
              <w:jc w:val="right"/>
              <w:rPr>
                <w:sz w:val="20"/>
                <w:szCs w:val="20"/>
              </w:rPr>
            </w:pPr>
            <w:r>
              <w:rPr>
                <w:sz w:val="20"/>
                <w:szCs w:val="20"/>
              </w:rPr>
              <w:t> </w:t>
            </w:r>
          </w:p>
        </w:tc>
        <w:tc>
          <w:tcPr>
            <w:tcW w:w="350" w:type="pct"/>
            <w:shd w:val="clear" w:color="auto" w:fill="auto"/>
            <w:vAlign w:val="bottom"/>
          </w:tcPr>
          <w:p w14:paraId="6CBFB1B8"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auto"/>
            <w:noWrap/>
            <w:vAlign w:val="bottom"/>
          </w:tcPr>
          <w:p w14:paraId="6CBFB1B9"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6CBFB1BA" w14:textId="77777777" w:rsidR="00015EE2" w:rsidRDefault="00332066">
            <w:pPr>
              <w:pStyle w:val="a3"/>
              <w:spacing w:beforeAutospacing="0" w:afterAutospacing="0" w:line="220" w:lineRule="atLeast"/>
              <w:jc w:val="right"/>
              <w:rPr>
                <w:sz w:val="20"/>
                <w:szCs w:val="20"/>
              </w:rPr>
            </w:pPr>
            <w:r>
              <w:rPr>
                <w:sz w:val="20"/>
                <w:szCs w:val="20"/>
              </w:rPr>
              <w:t> </w:t>
            </w:r>
          </w:p>
        </w:tc>
        <w:tc>
          <w:tcPr>
            <w:tcW w:w="50" w:type="pct"/>
            <w:shd w:val="clear" w:color="auto" w:fill="auto"/>
            <w:vAlign w:val="bottom"/>
          </w:tcPr>
          <w:p w14:paraId="6CBFB1BB" w14:textId="77777777" w:rsidR="00015EE2" w:rsidRDefault="00332066">
            <w:pPr>
              <w:pStyle w:val="a3"/>
              <w:spacing w:beforeAutospacing="0" w:afterAutospacing="0" w:line="220" w:lineRule="atLeast"/>
              <w:jc w:val="right"/>
              <w:rPr>
                <w:sz w:val="20"/>
                <w:szCs w:val="20"/>
              </w:rPr>
            </w:pPr>
            <w:r>
              <w:rPr>
                <w:sz w:val="20"/>
                <w:szCs w:val="20"/>
              </w:rPr>
              <w:t> </w:t>
            </w:r>
          </w:p>
        </w:tc>
        <w:tc>
          <w:tcPr>
            <w:tcW w:w="350" w:type="pct"/>
            <w:shd w:val="clear" w:color="auto" w:fill="auto"/>
            <w:vAlign w:val="bottom"/>
          </w:tcPr>
          <w:p w14:paraId="6CBFB1BC"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auto"/>
          </w:tcPr>
          <w:p w14:paraId="6CBFB1BD"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6CBFB1BE"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6CBFB1BF" w14:textId="77777777" w:rsidR="00015EE2" w:rsidRDefault="00332066">
            <w:pPr>
              <w:pStyle w:val="a3"/>
              <w:spacing w:beforeAutospacing="0" w:afterAutospacing="0" w:line="220" w:lineRule="atLeast"/>
              <w:rPr>
                <w:sz w:val="20"/>
                <w:szCs w:val="20"/>
              </w:rPr>
            </w:pPr>
            <w:r>
              <w:rPr>
                <w:sz w:val="20"/>
                <w:szCs w:val="20"/>
              </w:rPr>
              <w:t> </w:t>
            </w:r>
          </w:p>
        </w:tc>
        <w:tc>
          <w:tcPr>
            <w:tcW w:w="350" w:type="pct"/>
            <w:shd w:val="clear" w:color="auto" w:fill="auto"/>
            <w:vAlign w:val="bottom"/>
          </w:tcPr>
          <w:p w14:paraId="6CBFB1C0"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6,435</w:t>
            </w:r>
          </w:p>
        </w:tc>
        <w:tc>
          <w:tcPr>
            <w:tcW w:w="50" w:type="pct"/>
            <w:shd w:val="clear" w:color="auto" w:fill="auto"/>
          </w:tcPr>
          <w:p w14:paraId="6CBFB1C1"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6CBFB1C2"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6CBFB1C3" w14:textId="77777777" w:rsidR="00015EE2" w:rsidRDefault="00332066">
            <w:pPr>
              <w:pStyle w:val="a3"/>
              <w:spacing w:beforeAutospacing="0" w:afterAutospacing="0" w:line="220" w:lineRule="atLeast"/>
              <w:rPr>
                <w:sz w:val="20"/>
                <w:szCs w:val="20"/>
              </w:rPr>
            </w:pPr>
            <w:r>
              <w:rPr>
                <w:sz w:val="20"/>
                <w:szCs w:val="20"/>
              </w:rPr>
              <w:t> </w:t>
            </w:r>
          </w:p>
        </w:tc>
        <w:tc>
          <w:tcPr>
            <w:tcW w:w="350" w:type="pct"/>
            <w:shd w:val="clear" w:color="auto" w:fill="auto"/>
            <w:vAlign w:val="bottom"/>
          </w:tcPr>
          <w:p w14:paraId="6CBFB1C4"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6CBFB1C5" w14:textId="77777777" w:rsidR="00015EE2" w:rsidRDefault="00332066">
            <w:pPr>
              <w:pStyle w:val="a3"/>
              <w:spacing w:beforeAutospacing="0" w:afterAutospacing="0" w:line="220" w:lineRule="atLeast"/>
              <w:jc w:val="right"/>
              <w:rPr>
                <w:sz w:val="20"/>
                <w:szCs w:val="20"/>
              </w:rPr>
            </w:pPr>
            <w:r>
              <w:rPr>
                <w:sz w:val="20"/>
                <w:szCs w:val="20"/>
              </w:rPr>
              <w:t> </w:t>
            </w:r>
          </w:p>
        </w:tc>
        <w:tc>
          <w:tcPr>
            <w:tcW w:w="25" w:type="pct"/>
            <w:shd w:val="clear" w:color="auto" w:fill="auto"/>
            <w:noWrap/>
            <w:vAlign w:val="bottom"/>
          </w:tcPr>
          <w:p w14:paraId="6CBFB1C6" w14:textId="77777777" w:rsidR="00015EE2" w:rsidRDefault="00332066">
            <w:pPr>
              <w:pStyle w:val="a3"/>
              <w:spacing w:beforeAutospacing="0" w:afterAutospacing="0" w:line="220" w:lineRule="atLeast"/>
              <w:jc w:val="right"/>
              <w:rPr>
                <w:sz w:val="20"/>
                <w:szCs w:val="20"/>
              </w:rPr>
            </w:pPr>
            <w:r>
              <w:rPr>
                <w:sz w:val="20"/>
                <w:szCs w:val="20"/>
              </w:rPr>
              <w:t> </w:t>
            </w:r>
          </w:p>
        </w:tc>
        <w:tc>
          <w:tcPr>
            <w:tcW w:w="52" w:type="pct"/>
            <w:shd w:val="clear" w:color="auto" w:fill="auto"/>
            <w:vAlign w:val="bottom"/>
          </w:tcPr>
          <w:p w14:paraId="6CBFB1C7" w14:textId="77777777" w:rsidR="00015EE2" w:rsidRDefault="00332066">
            <w:pPr>
              <w:pStyle w:val="a3"/>
              <w:spacing w:beforeAutospacing="0" w:afterAutospacing="0" w:line="220" w:lineRule="atLeast"/>
              <w:rPr>
                <w:sz w:val="20"/>
                <w:szCs w:val="20"/>
              </w:rPr>
            </w:pPr>
            <w:r>
              <w:rPr>
                <w:sz w:val="20"/>
                <w:szCs w:val="20"/>
              </w:rPr>
              <w:t> </w:t>
            </w:r>
          </w:p>
        </w:tc>
        <w:tc>
          <w:tcPr>
            <w:tcW w:w="360" w:type="pct"/>
            <w:shd w:val="clear" w:color="auto" w:fill="auto"/>
            <w:vAlign w:val="bottom"/>
          </w:tcPr>
          <w:p w14:paraId="6CBFB1C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6CBFB1C9"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6CBFB1CA" w14:textId="77777777" w:rsidR="00015EE2" w:rsidRDefault="00332066">
            <w:pPr>
              <w:pStyle w:val="a3"/>
              <w:spacing w:beforeAutospacing="0" w:afterAutospacing="0" w:line="220" w:lineRule="atLeast"/>
              <w:rPr>
                <w:sz w:val="20"/>
                <w:szCs w:val="20"/>
              </w:rPr>
            </w:pPr>
            <w:r>
              <w:rPr>
                <w:sz w:val="20"/>
                <w:szCs w:val="20"/>
              </w:rPr>
              <w:t> </w:t>
            </w:r>
          </w:p>
        </w:tc>
        <w:tc>
          <w:tcPr>
            <w:tcW w:w="50" w:type="pct"/>
            <w:shd w:val="clear" w:color="auto" w:fill="auto"/>
            <w:vAlign w:val="bottom"/>
          </w:tcPr>
          <w:p w14:paraId="6CBFB1CB" w14:textId="77777777" w:rsidR="00015EE2" w:rsidRDefault="00332066">
            <w:pPr>
              <w:pStyle w:val="a3"/>
              <w:spacing w:beforeAutospacing="0" w:afterAutospacing="0" w:line="220" w:lineRule="atLeast"/>
              <w:rPr>
                <w:sz w:val="20"/>
                <w:szCs w:val="20"/>
              </w:rPr>
            </w:pPr>
            <w:r>
              <w:rPr>
                <w:sz w:val="20"/>
                <w:szCs w:val="20"/>
              </w:rPr>
              <w:t> </w:t>
            </w:r>
          </w:p>
        </w:tc>
        <w:tc>
          <w:tcPr>
            <w:tcW w:w="351" w:type="pct"/>
            <w:shd w:val="clear" w:color="auto" w:fill="auto"/>
            <w:vAlign w:val="bottom"/>
          </w:tcPr>
          <w:p w14:paraId="6CBFB1CC"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6,435</w:t>
            </w:r>
          </w:p>
        </w:tc>
        <w:tc>
          <w:tcPr>
            <w:tcW w:w="39" w:type="pct"/>
            <w:shd w:val="clear" w:color="auto" w:fill="auto"/>
          </w:tcPr>
          <w:p w14:paraId="6CBFB1CD" w14:textId="77777777" w:rsidR="00015EE2" w:rsidRDefault="00332066">
            <w:pPr>
              <w:pStyle w:val="a3"/>
              <w:spacing w:beforeAutospacing="0" w:afterAutospacing="0" w:line="220" w:lineRule="atLeast"/>
              <w:jc w:val="right"/>
              <w:rPr>
                <w:sz w:val="20"/>
                <w:szCs w:val="20"/>
              </w:rPr>
            </w:pPr>
            <w:r>
              <w:rPr>
                <w:sz w:val="20"/>
                <w:szCs w:val="20"/>
              </w:rPr>
              <w:t> </w:t>
            </w:r>
          </w:p>
        </w:tc>
      </w:tr>
      <w:tr w:rsidR="00015EE2" w14:paraId="6CBFB1EF" w14:textId="77777777">
        <w:tc>
          <w:tcPr>
            <w:tcW w:w="1223" w:type="pct"/>
            <w:tcBorders>
              <w:bottom w:val="single" w:sz="6" w:space="0" w:color="000000"/>
            </w:tcBorders>
            <w:shd w:val="clear" w:color="auto" w:fill="auto"/>
          </w:tcPr>
          <w:p w14:paraId="6CBFB1C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6CBFB1D0"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352" w:type="pct"/>
            <w:tcBorders>
              <w:bottom w:val="single" w:sz="6" w:space="0" w:color="000000"/>
            </w:tcBorders>
            <w:shd w:val="clear" w:color="auto" w:fill="auto"/>
          </w:tcPr>
          <w:p w14:paraId="6CBFB1D1" w14:textId="77777777" w:rsidR="00015EE2" w:rsidRDefault="00332066">
            <w:pPr>
              <w:pStyle w:val="a3"/>
              <w:spacing w:beforeAutospacing="0" w:afterAutospacing="0" w:line="80" w:lineRule="atLeast"/>
              <w:jc w:val="center"/>
              <w:rPr>
                <w:sz w:val="8"/>
                <w:szCs w:val="8"/>
              </w:rPr>
            </w:pPr>
            <w:r>
              <w:rPr>
                <w:sz w:val="8"/>
                <w:szCs w:val="8"/>
              </w:rPr>
              <w:t> </w:t>
            </w:r>
          </w:p>
        </w:tc>
        <w:tc>
          <w:tcPr>
            <w:tcW w:w="49" w:type="pct"/>
            <w:tcBorders>
              <w:bottom w:val="single" w:sz="6" w:space="0" w:color="000000"/>
            </w:tcBorders>
            <w:shd w:val="clear" w:color="auto" w:fill="auto"/>
          </w:tcPr>
          <w:p w14:paraId="6CBFB1D2" w14:textId="77777777" w:rsidR="00015EE2" w:rsidRDefault="00332066">
            <w:pPr>
              <w:pStyle w:val="a3"/>
              <w:spacing w:beforeAutospacing="0" w:afterAutospacing="0" w:line="80" w:lineRule="atLeast"/>
              <w:jc w:val="both"/>
              <w:rPr>
                <w:sz w:val="8"/>
                <w:szCs w:val="8"/>
              </w:rPr>
            </w:pPr>
            <w:r>
              <w:rPr>
                <w:sz w:val="8"/>
                <w:szCs w:val="8"/>
              </w:rPr>
              <w:t> </w:t>
            </w:r>
          </w:p>
        </w:tc>
        <w:tc>
          <w:tcPr>
            <w:tcW w:w="23" w:type="pct"/>
            <w:tcBorders>
              <w:bottom w:val="single" w:sz="6" w:space="0" w:color="000000"/>
            </w:tcBorders>
            <w:shd w:val="clear" w:color="auto" w:fill="auto"/>
          </w:tcPr>
          <w:p w14:paraId="6CBFB1D3" w14:textId="77777777" w:rsidR="00015EE2" w:rsidRDefault="00332066">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6CBFB1D4" w14:textId="77777777" w:rsidR="00015EE2" w:rsidRDefault="00332066">
            <w:pPr>
              <w:pStyle w:val="a3"/>
              <w:spacing w:beforeAutospacing="0" w:afterAutospacing="0" w:line="80" w:lineRule="atLeast"/>
              <w:jc w:val="right"/>
              <w:rPr>
                <w:sz w:val="8"/>
                <w:szCs w:val="8"/>
              </w:rPr>
            </w:pPr>
            <w:r>
              <w:rPr>
                <w:sz w:val="8"/>
                <w:szCs w:val="8"/>
              </w:rPr>
              <w:t> </w:t>
            </w:r>
          </w:p>
        </w:tc>
        <w:tc>
          <w:tcPr>
            <w:tcW w:w="350" w:type="pct"/>
            <w:tcBorders>
              <w:bottom w:val="single" w:sz="6" w:space="0" w:color="000000"/>
            </w:tcBorders>
            <w:shd w:val="clear" w:color="auto" w:fill="auto"/>
            <w:vAlign w:val="bottom"/>
          </w:tcPr>
          <w:p w14:paraId="6CBFB1D5" w14:textId="77777777" w:rsidR="00015EE2" w:rsidRDefault="00332066">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noWrap/>
            <w:vAlign w:val="bottom"/>
          </w:tcPr>
          <w:p w14:paraId="6CBFB1D6" w14:textId="77777777" w:rsidR="00015EE2" w:rsidRDefault="00332066">
            <w:pPr>
              <w:pStyle w:val="a3"/>
              <w:spacing w:beforeAutospacing="0" w:afterAutospacing="0" w:line="80" w:lineRule="atLeast"/>
              <w:jc w:val="both"/>
              <w:rPr>
                <w:sz w:val="8"/>
                <w:szCs w:val="8"/>
              </w:rPr>
            </w:pPr>
            <w:r>
              <w:rPr>
                <w:sz w:val="8"/>
                <w:szCs w:val="8"/>
              </w:rPr>
              <w:t> </w:t>
            </w:r>
          </w:p>
        </w:tc>
        <w:tc>
          <w:tcPr>
            <w:tcW w:w="25" w:type="pct"/>
            <w:tcBorders>
              <w:bottom w:val="single" w:sz="6" w:space="0" w:color="000000"/>
            </w:tcBorders>
            <w:shd w:val="clear" w:color="auto" w:fill="auto"/>
          </w:tcPr>
          <w:p w14:paraId="6CBFB1D7" w14:textId="77777777" w:rsidR="00015EE2" w:rsidRDefault="00332066">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6CBFB1D8" w14:textId="77777777" w:rsidR="00015EE2" w:rsidRDefault="00332066">
            <w:pPr>
              <w:pStyle w:val="a3"/>
              <w:spacing w:beforeAutospacing="0" w:afterAutospacing="0" w:line="80" w:lineRule="atLeast"/>
              <w:jc w:val="right"/>
              <w:rPr>
                <w:sz w:val="8"/>
                <w:szCs w:val="8"/>
              </w:rPr>
            </w:pPr>
            <w:r>
              <w:rPr>
                <w:sz w:val="8"/>
                <w:szCs w:val="8"/>
              </w:rPr>
              <w:t> </w:t>
            </w:r>
          </w:p>
        </w:tc>
        <w:tc>
          <w:tcPr>
            <w:tcW w:w="350" w:type="pct"/>
            <w:tcBorders>
              <w:bottom w:val="single" w:sz="6" w:space="0" w:color="000000"/>
            </w:tcBorders>
            <w:shd w:val="clear" w:color="auto" w:fill="auto"/>
            <w:vAlign w:val="bottom"/>
          </w:tcPr>
          <w:p w14:paraId="6CBFB1D9" w14:textId="77777777" w:rsidR="00015EE2" w:rsidRDefault="00332066">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noWrap/>
            <w:vAlign w:val="bottom"/>
          </w:tcPr>
          <w:p w14:paraId="6CBFB1DA" w14:textId="77777777" w:rsidR="00015EE2" w:rsidRDefault="00332066">
            <w:pPr>
              <w:pStyle w:val="a3"/>
              <w:spacing w:beforeAutospacing="0" w:afterAutospacing="0" w:line="80" w:lineRule="atLeast"/>
              <w:jc w:val="both"/>
              <w:rPr>
                <w:sz w:val="8"/>
                <w:szCs w:val="8"/>
              </w:rPr>
            </w:pPr>
            <w:r>
              <w:rPr>
                <w:sz w:val="8"/>
                <w:szCs w:val="8"/>
              </w:rPr>
              <w:t> </w:t>
            </w:r>
          </w:p>
        </w:tc>
        <w:tc>
          <w:tcPr>
            <w:tcW w:w="25" w:type="pct"/>
            <w:tcBorders>
              <w:bottom w:val="single" w:sz="6" w:space="0" w:color="000000"/>
            </w:tcBorders>
            <w:shd w:val="clear" w:color="auto" w:fill="auto"/>
          </w:tcPr>
          <w:p w14:paraId="6CBFB1DB" w14:textId="77777777" w:rsidR="00015EE2" w:rsidRDefault="00332066">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6CBFB1DC" w14:textId="77777777" w:rsidR="00015EE2" w:rsidRDefault="00332066">
            <w:pPr>
              <w:pStyle w:val="a3"/>
              <w:spacing w:beforeAutospacing="0" w:afterAutospacing="0" w:line="80" w:lineRule="atLeast"/>
              <w:jc w:val="right"/>
              <w:rPr>
                <w:sz w:val="8"/>
                <w:szCs w:val="8"/>
              </w:rPr>
            </w:pPr>
            <w:r>
              <w:rPr>
                <w:sz w:val="8"/>
                <w:szCs w:val="8"/>
              </w:rPr>
              <w:t> </w:t>
            </w:r>
          </w:p>
        </w:tc>
        <w:tc>
          <w:tcPr>
            <w:tcW w:w="350" w:type="pct"/>
            <w:tcBorders>
              <w:bottom w:val="single" w:sz="6" w:space="0" w:color="000000"/>
            </w:tcBorders>
            <w:shd w:val="clear" w:color="auto" w:fill="auto"/>
            <w:vAlign w:val="bottom"/>
          </w:tcPr>
          <w:p w14:paraId="6CBFB1DD" w14:textId="77777777" w:rsidR="00015EE2" w:rsidRDefault="00332066">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tcPr>
          <w:p w14:paraId="6CBFB1DE" w14:textId="77777777" w:rsidR="00015EE2" w:rsidRDefault="00332066">
            <w:pPr>
              <w:pStyle w:val="a3"/>
              <w:spacing w:beforeAutospacing="0" w:afterAutospacing="0" w:line="80" w:lineRule="atLeast"/>
              <w:jc w:val="both"/>
              <w:rPr>
                <w:sz w:val="8"/>
                <w:szCs w:val="8"/>
              </w:rPr>
            </w:pPr>
            <w:r>
              <w:rPr>
                <w:sz w:val="8"/>
                <w:szCs w:val="8"/>
              </w:rPr>
              <w:t> </w:t>
            </w:r>
          </w:p>
        </w:tc>
        <w:tc>
          <w:tcPr>
            <w:tcW w:w="25" w:type="pct"/>
            <w:tcBorders>
              <w:bottom w:val="single" w:sz="6" w:space="0" w:color="000000"/>
            </w:tcBorders>
            <w:shd w:val="clear" w:color="auto" w:fill="auto"/>
            <w:noWrap/>
            <w:vAlign w:val="bottom"/>
          </w:tcPr>
          <w:p w14:paraId="6CBFB1DF" w14:textId="77777777" w:rsidR="00015EE2" w:rsidRDefault="00332066">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6CBFB1E0" w14:textId="77777777" w:rsidR="00015EE2" w:rsidRDefault="00332066">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6CBFB1E1" w14:textId="77777777" w:rsidR="00015EE2" w:rsidRDefault="00332066">
            <w:pPr>
              <w:pStyle w:val="a3"/>
              <w:spacing w:beforeAutospacing="0" w:afterAutospacing="0" w:line="80" w:lineRule="atLeast"/>
              <w:jc w:val="right"/>
              <w:rPr>
                <w:sz w:val="8"/>
                <w:szCs w:val="8"/>
              </w:rPr>
            </w:pPr>
            <w:r>
              <w:rPr>
                <w:sz w:val="8"/>
                <w:szCs w:val="8"/>
              </w:rPr>
              <w:t> </w:t>
            </w:r>
          </w:p>
        </w:tc>
        <w:tc>
          <w:tcPr>
            <w:tcW w:w="50" w:type="pct"/>
            <w:shd w:val="clear" w:color="auto" w:fill="auto"/>
          </w:tcPr>
          <w:p w14:paraId="6CBFB1E2" w14:textId="77777777" w:rsidR="00015EE2" w:rsidRDefault="00332066">
            <w:pPr>
              <w:pStyle w:val="a3"/>
              <w:spacing w:beforeAutospacing="0" w:afterAutospacing="0" w:line="80" w:lineRule="atLeast"/>
              <w:jc w:val="both"/>
              <w:rPr>
                <w:sz w:val="8"/>
                <w:szCs w:val="8"/>
              </w:rPr>
            </w:pPr>
            <w:r>
              <w:rPr>
                <w:sz w:val="8"/>
                <w:szCs w:val="8"/>
              </w:rPr>
              <w:t> </w:t>
            </w:r>
          </w:p>
        </w:tc>
        <w:tc>
          <w:tcPr>
            <w:tcW w:w="25" w:type="pct"/>
            <w:shd w:val="clear" w:color="auto" w:fill="auto"/>
            <w:noWrap/>
            <w:vAlign w:val="bottom"/>
          </w:tcPr>
          <w:p w14:paraId="6CBFB1E3" w14:textId="77777777" w:rsidR="00015EE2" w:rsidRDefault="00332066">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6CBFB1E4" w14:textId="77777777" w:rsidR="00015EE2" w:rsidRDefault="00332066">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6CBFB1E5" w14:textId="77777777" w:rsidR="00015EE2" w:rsidRDefault="00332066">
            <w:pPr>
              <w:pStyle w:val="a3"/>
              <w:spacing w:beforeAutospacing="0" w:afterAutospacing="0" w:line="80" w:lineRule="atLeast"/>
              <w:jc w:val="right"/>
              <w:rPr>
                <w:sz w:val="8"/>
                <w:szCs w:val="8"/>
              </w:rPr>
            </w:pPr>
            <w:r>
              <w:rPr>
                <w:sz w:val="8"/>
                <w:szCs w:val="8"/>
              </w:rPr>
              <w:t> </w:t>
            </w:r>
          </w:p>
        </w:tc>
        <w:tc>
          <w:tcPr>
            <w:tcW w:w="50" w:type="pct"/>
            <w:shd w:val="clear" w:color="auto" w:fill="auto"/>
          </w:tcPr>
          <w:p w14:paraId="6CBFB1E6" w14:textId="77777777" w:rsidR="00015EE2" w:rsidRDefault="00332066">
            <w:pPr>
              <w:pStyle w:val="a3"/>
              <w:spacing w:beforeAutospacing="0" w:afterAutospacing="0" w:line="80" w:lineRule="atLeast"/>
              <w:jc w:val="right"/>
              <w:rPr>
                <w:sz w:val="8"/>
                <w:szCs w:val="8"/>
              </w:rPr>
            </w:pPr>
            <w:r>
              <w:rPr>
                <w:sz w:val="8"/>
                <w:szCs w:val="8"/>
              </w:rPr>
              <w:t> </w:t>
            </w:r>
          </w:p>
        </w:tc>
        <w:tc>
          <w:tcPr>
            <w:tcW w:w="25" w:type="pct"/>
            <w:shd w:val="clear" w:color="auto" w:fill="auto"/>
            <w:noWrap/>
            <w:vAlign w:val="bottom"/>
          </w:tcPr>
          <w:p w14:paraId="6CBFB1E7" w14:textId="77777777" w:rsidR="00015EE2" w:rsidRDefault="00332066">
            <w:pPr>
              <w:pStyle w:val="a3"/>
              <w:spacing w:beforeAutospacing="0" w:afterAutospacing="0" w:line="80" w:lineRule="atLeast"/>
              <w:jc w:val="right"/>
              <w:rPr>
                <w:sz w:val="8"/>
                <w:szCs w:val="8"/>
              </w:rPr>
            </w:pPr>
            <w:r>
              <w:rPr>
                <w:sz w:val="8"/>
                <w:szCs w:val="8"/>
              </w:rPr>
              <w:t> </w:t>
            </w:r>
          </w:p>
        </w:tc>
        <w:tc>
          <w:tcPr>
            <w:tcW w:w="52" w:type="pct"/>
            <w:tcBorders>
              <w:bottom w:val="single" w:sz="6" w:space="0" w:color="000000"/>
            </w:tcBorders>
            <w:shd w:val="clear" w:color="auto" w:fill="auto"/>
            <w:vAlign w:val="bottom"/>
          </w:tcPr>
          <w:p w14:paraId="6CBFB1E8" w14:textId="77777777" w:rsidR="00015EE2" w:rsidRDefault="00332066">
            <w:pPr>
              <w:pStyle w:val="a3"/>
              <w:spacing w:beforeAutospacing="0" w:afterAutospacing="0" w:line="80" w:lineRule="atLeast"/>
              <w:rPr>
                <w:sz w:val="8"/>
                <w:szCs w:val="8"/>
              </w:rPr>
            </w:pPr>
            <w:r>
              <w:rPr>
                <w:sz w:val="8"/>
                <w:szCs w:val="8"/>
              </w:rPr>
              <w:t> </w:t>
            </w:r>
          </w:p>
        </w:tc>
        <w:tc>
          <w:tcPr>
            <w:tcW w:w="360" w:type="pct"/>
            <w:tcBorders>
              <w:bottom w:val="single" w:sz="6" w:space="0" w:color="000000"/>
            </w:tcBorders>
            <w:shd w:val="clear" w:color="auto" w:fill="auto"/>
            <w:vAlign w:val="bottom"/>
          </w:tcPr>
          <w:p w14:paraId="6CBFB1E9" w14:textId="77777777" w:rsidR="00015EE2" w:rsidRDefault="00332066">
            <w:pPr>
              <w:pStyle w:val="a3"/>
              <w:spacing w:beforeAutospacing="0" w:afterAutospacing="0" w:line="80" w:lineRule="atLeast"/>
              <w:jc w:val="right"/>
              <w:rPr>
                <w:sz w:val="8"/>
                <w:szCs w:val="8"/>
              </w:rPr>
            </w:pPr>
            <w:r>
              <w:rPr>
                <w:sz w:val="8"/>
                <w:szCs w:val="8"/>
              </w:rPr>
              <w:t> </w:t>
            </w:r>
          </w:p>
        </w:tc>
        <w:tc>
          <w:tcPr>
            <w:tcW w:w="50" w:type="pct"/>
            <w:shd w:val="clear" w:color="auto" w:fill="auto"/>
          </w:tcPr>
          <w:p w14:paraId="6CBFB1EA" w14:textId="77777777" w:rsidR="00015EE2" w:rsidRDefault="00332066">
            <w:pPr>
              <w:pStyle w:val="a3"/>
              <w:spacing w:beforeAutospacing="0" w:afterAutospacing="0" w:line="80" w:lineRule="atLeast"/>
              <w:jc w:val="both"/>
              <w:rPr>
                <w:sz w:val="8"/>
                <w:szCs w:val="8"/>
              </w:rPr>
            </w:pPr>
            <w:r>
              <w:rPr>
                <w:sz w:val="8"/>
                <w:szCs w:val="8"/>
              </w:rPr>
              <w:t> </w:t>
            </w:r>
          </w:p>
        </w:tc>
        <w:tc>
          <w:tcPr>
            <w:tcW w:w="25" w:type="pct"/>
            <w:shd w:val="clear" w:color="auto" w:fill="auto"/>
          </w:tcPr>
          <w:p w14:paraId="6CBFB1EB" w14:textId="77777777" w:rsidR="00015EE2" w:rsidRDefault="00332066">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6CBFB1EC" w14:textId="77777777" w:rsidR="00015EE2" w:rsidRDefault="00332066">
            <w:pPr>
              <w:pStyle w:val="a3"/>
              <w:spacing w:beforeAutospacing="0" w:afterAutospacing="0" w:line="80" w:lineRule="atLeast"/>
              <w:rPr>
                <w:sz w:val="8"/>
                <w:szCs w:val="8"/>
              </w:rPr>
            </w:pPr>
            <w:r>
              <w:rPr>
                <w:sz w:val="8"/>
                <w:szCs w:val="8"/>
              </w:rPr>
              <w:t> </w:t>
            </w:r>
          </w:p>
        </w:tc>
        <w:tc>
          <w:tcPr>
            <w:tcW w:w="351" w:type="pct"/>
            <w:tcBorders>
              <w:bottom w:val="single" w:sz="6" w:space="0" w:color="000000"/>
            </w:tcBorders>
            <w:shd w:val="clear" w:color="auto" w:fill="auto"/>
            <w:vAlign w:val="bottom"/>
          </w:tcPr>
          <w:p w14:paraId="6CBFB1ED" w14:textId="77777777" w:rsidR="00015EE2" w:rsidRDefault="00332066">
            <w:pPr>
              <w:pStyle w:val="a3"/>
              <w:spacing w:beforeAutospacing="0" w:afterAutospacing="0" w:line="80" w:lineRule="atLeast"/>
              <w:jc w:val="right"/>
              <w:rPr>
                <w:sz w:val="8"/>
                <w:szCs w:val="8"/>
              </w:rPr>
            </w:pPr>
            <w:r>
              <w:rPr>
                <w:sz w:val="8"/>
                <w:szCs w:val="8"/>
              </w:rPr>
              <w:t> </w:t>
            </w:r>
          </w:p>
        </w:tc>
        <w:tc>
          <w:tcPr>
            <w:tcW w:w="39" w:type="pct"/>
            <w:shd w:val="clear" w:color="auto" w:fill="auto"/>
          </w:tcPr>
          <w:p w14:paraId="6CBFB1EE" w14:textId="77777777" w:rsidR="00015EE2" w:rsidRDefault="00332066">
            <w:pPr>
              <w:pStyle w:val="a3"/>
              <w:spacing w:beforeAutospacing="0" w:afterAutospacing="0" w:line="80" w:lineRule="atLeast"/>
              <w:jc w:val="right"/>
              <w:rPr>
                <w:sz w:val="8"/>
                <w:szCs w:val="8"/>
              </w:rPr>
            </w:pPr>
            <w:r>
              <w:rPr>
                <w:sz w:val="8"/>
                <w:szCs w:val="8"/>
              </w:rPr>
              <w:t> </w:t>
            </w:r>
          </w:p>
        </w:tc>
      </w:tr>
      <w:tr w:rsidR="00015EE2" w14:paraId="6CBFB210" w14:textId="77777777">
        <w:tc>
          <w:tcPr>
            <w:tcW w:w="1223" w:type="pct"/>
            <w:tcBorders>
              <w:top w:val="single" w:sz="6" w:space="0" w:color="000000"/>
            </w:tcBorders>
            <w:shd w:val="clear" w:color="auto" w:fill="auto"/>
          </w:tcPr>
          <w:p w14:paraId="6CBFB1F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tcPr>
          <w:p w14:paraId="6CBFB1F1"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352" w:type="pct"/>
            <w:tcBorders>
              <w:top w:val="single" w:sz="6" w:space="0" w:color="000000"/>
            </w:tcBorders>
            <w:shd w:val="clear" w:color="auto" w:fill="auto"/>
          </w:tcPr>
          <w:p w14:paraId="6CBFB1F2" w14:textId="77777777" w:rsidR="00015EE2" w:rsidRDefault="00332066">
            <w:pPr>
              <w:pStyle w:val="a3"/>
              <w:spacing w:beforeAutospacing="0" w:afterAutospacing="0" w:line="80" w:lineRule="atLeast"/>
              <w:jc w:val="center"/>
              <w:rPr>
                <w:sz w:val="8"/>
                <w:szCs w:val="8"/>
              </w:rPr>
            </w:pPr>
            <w:r>
              <w:rPr>
                <w:sz w:val="8"/>
                <w:szCs w:val="8"/>
              </w:rPr>
              <w:t> </w:t>
            </w:r>
          </w:p>
        </w:tc>
        <w:tc>
          <w:tcPr>
            <w:tcW w:w="49" w:type="pct"/>
            <w:tcBorders>
              <w:top w:val="single" w:sz="6" w:space="0" w:color="000000"/>
            </w:tcBorders>
            <w:shd w:val="clear" w:color="auto" w:fill="auto"/>
          </w:tcPr>
          <w:p w14:paraId="6CBFB1F3" w14:textId="77777777" w:rsidR="00015EE2" w:rsidRDefault="00332066">
            <w:pPr>
              <w:pStyle w:val="a3"/>
              <w:spacing w:beforeAutospacing="0" w:afterAutospacing="0" w:line="80" w:lineRule="atLeast"/>
              <w:jc w:val="both"/>
              <w:rPr>
                <w:sz w:val="8"/>
                <w:szCs w:val="8"/>
              </w:rPr>
            </w:pPr>
            <w:r>
              <w:rPr>
                <w:sz w:val="8"/>
                <w:szCs w:val="8"/>
              </w:rPr>
              <w:t> </w:t>
            </w:r>
          </w:p>
        </w:tc>
        <w:tc>
          <w:tcPr>
            <w:tcW w:w="23" w:type="pct"/>
            <w:tcBorders>
              <w:top w:val="single" w:sz="6" w:space="0" w:color="000000"/>
            </w:tcBorders>
            <w:shd w:val="clear" w:color="auto" w:fill="auto"/>
          </w:tcPr>
          <w:p w14:paraId="6CBFB1F4" w14:textId="77777777" w:rsidR="00015EE2" w:rsidRDefault="00332066">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6CBFB1F5" w14:textId="77777777" w:rsidR="00015EE2" w:rsidRDefault="00332066">
            <w:pPr>
              <w:pStyle w:val="a3"/>
              <w:spacing w:beforeAutospacing="0" w:afterAutospacing="0" w:line="80" w:lineRule="atLeast"/>
              <w:jc w:val="right"/>
              <w:rPr>
                <w:sz w:val="8"/>
                <w:szCs w:val="8"/>
              </w:rPr>
            </w:pPr>
            <w:r>
              <w:rPr>
                <w:sz w:val="8"/>
                <w:szCs w:val="8"/>
              </w:rPr>
              <w:t> </w:t>
            </w:r>
          </w:p>
        </w:tc>
        <w:tc>
          <w:tcPr>
            <w:tcW w:w="350" w:type="pct"/>
            <w:tcBorders>
              <w:top w:val="single" w:sz="6" w:space="0" w:color="000000"/>
            </w:tcBorders>
            <w:shd w:val="clear" w:color="auto" w:fill="auto"/>
            <w:vAlign w:val="bottom"/>
          </w:tcPr>
          <w:p w14:paraId="6CBFB1F6" w14:textId="77777777" w:rsidR="00015EE2" w:rsidRDefault="00332066">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noWrap/>
            <w:vAlign w:val="bottom"/>
          </w:tcPr>
          <w:p w14:paraId="6CBFB1F7" w14:textId="77777777" w:rsidR="00015EE2" w:rsidRDefault="00332066">
            <w:pPr>
              <w:pStyle w:val="a3"/>
              <w:spacing w:beforeAutospacing="0" w:afterAutospacing="0" w:line="80" w:lineRule="atLeast"/>
              <w:jc w:val="both"/>
              <w:rPr>
                <w:sz w:val="8"/>
                <w:szCs w:val="8"/>
              </w:rPr>
            </w:pPr>
            <w:r>
              <w:rPr>
                <w:sz w:val="8"/>
                <w:szCs w:val="8"/>
              </w:rPr>
              <w:t> </w:t>
            </w:r>
          </w:p>
        </w:tc>
        <w:tc>
          <w:tcPr>
            <w:tcW w:w="25" w:type="pct"/>
            <w:tcBorders>
              <w:top w:val="single" w:sz="6" w:space="0" w:color="000000"/>
            </w:tcBorders>
            <w:shd w:val="clear" w:color="auto" w:fill="auto"/>
          </w:tcPr>
          <w:p w14:paraId="6CBFB1F8" w14:textId="77777777" w:rsidR="00015EE2" w:rsidRDefault="00332066">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6CBFB1F9" w14:textId="77777777" w:rsidR="00015EE2" w:rsidRDefault="00332066">
            <w:pPr>
              <w:pStyle w:val="a3"/>
              <w:spacing w:beforeAutospacing="0" w:afterAutospacing="0" w:line="80" w:lineRule="atLeast"/>
              <w:jc w:val="right"/>
              <w:rPr>
                <w:sz w:val="8"/>
                <w:szCs w:val="8"/>
              </w:rPr>
            </w:pPr>
            <w:r>
              <w:rPr>
                <w:sz w:val="8"/>
                <w:szCs w:val="8"/>
              </w:rPr>
              <w:t> </w:t>
            </w:r>
          </w:p>
        </w:tc>
        <w:tc>
          <w:tcPr>
            <w:tcW w:w="350" w:type="pct"/>
            <w:tcBorders>
              <w:top w:val="single" w:sz="6" w:space="0" w:color="000000"/>
            </w:tcBorders>
            <w:shd w:val="clear" w:color="auto" w:fill="auto"/>
            <w:vAlign w:val="bottom"/>
          </w:tcPr>
          <w:p w14:paraId="6CBFB1FA" w14:textId="77777777" w:rsidR="00015EE2" w:rsidRDefault="00332066">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noWrap/>
            <w:vAlign w:val="bottom"/>
          </w:tcPr>
          <w:p w14:paraId="6CBFB1FB" w14:textId="77777777" w:rsidR="00015EE2" w:rsidRDefault="00332066">
            <w:pPr>
              <w:pStyle w:val="a3"/>
              <w:spacing w:beforeAutospacing="0" w:afterAutospacing="0" w:line="80" w:lineRule="atLeast"/>
              <w:jc w:val="both"/>
              <w:rPr>
                <w:sz w:val="8"/>
                <w:szCs w:val="8"/>
              </w:rPr>
            </w:pPr>
            <w:r>
              <w:rPr>
                <w:sz w:val="8"/>
                <w:szCs w:val="8"/>
              </w:rPr>
              <w:t> </w:t>
            </w:r>
          </w:p>
        </w:tc>
        <w:tc>
          <w:tcPr>
            <w:tcW w:w="25" w:type="pct"/>
            <w:tcBorders>
              <w:top w:val="single" w:sz="6" w:space="0" w:color="000000"/>
            </w:tcBorders>
            <w:shd w:val="clear" w:color="auto" w:fill="auto"/>
          </w:tcPr>
          <w:p w14:paraId="6CBFB1FC" w14:textId="77777777" w:rsidR="00015EE2" w:rsidRDefault="00332066">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6CBFB1FD" w14:textId="77777777" w:rsidR="00015EE2" w:rsidRDefault="00332066">
            <w:pPr>
              <w:pStyle w:val="a3"/>
              <w:spacing w:beforeAutospacing="0" w:afterAutospacing="0" w:line="80" w:lineRule="atLeast"/>
              <w:jc w:val="right"/>
              <w:rPr>
                <w:sz w:val="8"/>
                <w:szCs w:val="8"/>
              </w:rPr>
            </w:pPr>
            <w:r>
              <w:rPr>
                <w:sz w:val="8"/>
                <w:szCs w:val="8"/>
              </w:rPr>
              <w:t> </w:t>
            </w:r>
          </w:p>
        </w:tc>
        <w:tc>
          <w:tcPr>
            <w:tcW w:w="350" w:type="pct"/>
            <w:tcBorders>
              <w:top w:val="single" w:sz="6" w:space="0" w:color="000000"/>
            </w:tcBorders>
            <w:shd w:val="clear" w:color="auto" w:fill="auto"/>
            <w:vAlign w:val="bottom"/>
          </w:tcPr>
          <w:p w14:paraId="6CBFB1FE" w14:textId="77777777" w:rsidR="00015EE2" w:rsidRDefault="00332066">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tcPr>
          <w:p w14:paraId="6CBFB1FF" w14:textId="77777777" w:rsidR="00015EE2" w:rsidRDefault="00332066">
            <w:pPr>
              <w:pStyle w:val="a3"/>
              <w:spacing w:beforeAutospacing="0" w:afterAutospacing="0" w:line="80" w:lineRule="atLeast"/>
              <w:jc w:val="both"/>
              <w:rPr>
                <w:sz w:val="8"/>
                <w:szCs w:val="8"/>
              </w:rPr>
            </w:pPr>
            <w:r>
              <w:rPr>
                <w:sz w:val="8"/>
                <w:szCs w:val="8"/>
              </w:rPr>
              <w:t> </w:t>
            </w:r>
          </w:p>
        </w:tc>
        <w:tc>
          <w:tcPr>
            <w:tcW w:w="25" w:type="pct"/>
            <w:tcBorders>
              <w:top w:val="single" w:sz="6" w:space="0" w:color="000000"/>
            </w:tcBorders>
            <w:shd w:val="clear" w:color="auto" w:fill="auto"/>
            <w:noWrap/>
            <w:vAlign w:val="bottom"/>
          </w:tcPr>
          <w:p w14:paraId="6CBFB200" w14:textId="77777777" w:rsidR="00015EE2" w:rsidRDefault="00332066">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6CBFB201" w14:textId="77777777" w:rsidR="00015EE2" w:rsidRDefault="00332066">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6CBFB202" w14:textId="77777777" w:rsidR="00015EE2" w:rsidRDefault="00332066">
            <w:pPr>
              <w:pStyle w:val="a3"/>
              <w:spacing w:beforeAutospacing="0" w:afterAutospacing="0" w:line="80" w:lineRule="atLeast"/>
              <w:jc w:val="right"/>
              <w:rPr>
                <w:sz w:val="8"/>
                <w:szCs w:val="8"/>
              </w:rPr>
            </w:pPr>
            <w:r>
              <w:rPr>
                <w:sz w:val="8"/>
                <w:szCs w:val="8"/>
              </w:rPr>
              <w:t> </w:t>
            </w:r>
          </w:p>
        </w:tc>
        <w:tc>
          <w:tcPr>
            <w:tcW w:w="50" w:type="pct"/>
            <w:shd w:val="clear" w:color="auto" w:fill="auto"/>
          </w:tcPr>
          <w:p w14:paraId="6CBFB203" w14:textId="77777777" w:rsidR="00015EE2" w:rsidRDefault="00332066">
            <w:pPr>
              <w:pStyle w:val="a3"/>
              <w:spacing w:beforeAutospacing="0" w:afterAutospacing="0" w:line="80" w:lineRule="atLeast"/>
              <w:jc w:val="both"/>
              <w:rPr>
                <w:sz w:val="8"/>
                <w:szCs w:val="8"/>
              </w:rPr>
            </w:pPr>
            <w:r>
              <w:rPr>
                <w:sz w:val="8"/>
                <w:szCs w:val="8"/>
              </w:rPr>
              <w:t> </w:t>
            </w:r>
          </w:p>
        </w:tc>
        <w:tc>
          <w:tcPr>
            <w:tcW w:w="25" w:type="pct"/>
            <w:shd w:val="clear" w:color="auto" w:fill="auto"/>
            <w:noWrap/>
            <w:vAlign w:val="bottom"/>
          </w:tcPr>
          <w:p w14:paraId="6CBFB204" w14:textId="77777777" w:rsidR="00015EE2" w:rsidRDefault="00332066">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CBFB205" w14:textId="77777777" w:rsidR="00015EE2" w:rsidRDefault="00332066">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6CBFB206" w14:textId="77777777" w:rsidR="00015EE2" w:rsidRDefault="00332066">
            <w:pPr>
              <w:pStyle w:val="a3"/>
              <w:spacing w:beforeAutospacing="0" w:afterAutospacing="0" w:line="80" w:lineRule="atLeast"/>
              <w:jc w:val="right"/>
              <w:rPr>
                <w:sz w:val="8"/>
                <w:szCs w:val="8"/>
              </w:rPr>
            </w:pPr>
            <w:r>
              <w:rPr>
                <w:sz w:val="8"/>
                <w:szCs w:val="8"/>
              </w:rPr>
              <w:t> </w:t>
            </w:r>
          </w:p>
        </w:tc>
        <w:tc>
          <w:tcPr>
            <w:tcW w:w="50" w:type="pct"/>
            <w:shd w:val="clear" w:color="auto" w:fill="auto"/>
          </w:tcPr>
          <w:p w14:paraId="6CBFB207" w14:textId="77777777" w:rsidR="00015EE2" w:rsidRDefault="00332066">
            <w:pPr>
              <w:pStyle w:val="a3"/>
              <w:spacing w:beforeAutospacing="0" w:afterAutospacing="0" w:line="80" w:lineRule="atLeast"/>
              <w:jc w:val="right"/>
              <w:rPr>
                <w:sz w:val="8"/>
                <w:szCs w:val="8"/>
              </w:rPr>
            </w:pPr>
            <w:r>
              <w:rPr>
                <w:sz w:val="8"/>
                <w:szCs w:val="8"/>
              </w:rPr>
              <w:t> </w:t>
            </w:r>
          </w:p>
        </w:tc>
        <w:tc>
          <w:tcPr>
            <w:tcW w:w="25" w:type="pct"/>
            <w:shd w:val="clear" w:color="auto" w:fill="auto"/>
            <w:noWrap/>
            <w:vAlign w:val="bottom"/>
          </w:tcPr>
          <w:p w14:paraId="6CBFB208" w14:textId="77777777" w:rsidR="00015EE2" w:rsidRDefault="00332066">
            <w:pPr>
              <w:pStyle w:val="a3"/>
              <w:spacing w:beforeAutospacing="0" w:afterAutospacing="0" w:line="80" w:lineRule="atLeast"/>
              <w:jc w:val="right"/>
              <w:rPr>
                <w:sz w:val="8"/>
                <w:szCs w:val="8"/>
              </w:rPr>
            </w:pPr>
            <w:r>
              <w:rPr>
                <w:sz w:val="8"/>
                <w:szCs w:val="8"/>
              </w:rPr>
              <w:t> </w:t>
            </w:r>
          </w:p>
        </w:tc>
        <w:tc>
          <w:tcPr>
            <w:tcW w:w="52" w:type="pct"/>
            <w:shd w:val="clear" w:color="auto" w:fill="auto"/>
            <w:vAlign w:val="bottom"/>
          </w:tcPr>
          <w:p w14:paraId="6CBFB209" w14:textId="77777777" w:rsidR="00015EE2" w:rsidRDefault="00332066">
            <w:pPr>
              <w:pStyle w:val="a3"/>
              <w:spacing w:beforeAutospacing="0" w:afterAutospacing="0" w:line="80" w:lineRule="atLeast"/>
              <w:rPr>
                <w:sz w:val="8"/>
                <w:szCs w:val="8"/>
              </w:rPr>
            </w:pPr>
            <w:r>
              <w:rPr>
                <w:sz w:val="8"/>
                <w:szCs w:val="8"/>
              </w:rPr>
              <w:t> </w:t>
            </w:r>
          </w:p>
        </w:tc>
        <w:tc>
          <w:tcPr>
            <w:tcW w:w="360" w:type="pct"/>
            <w:tcBorders>
              <w:top w:val="single" w:sz="6" w:space="0" w:color="000000"/>
            </w:tcBorders>
            <w:shd w:val="clear" w:color="auto" w:fill="auto"/>
            <w:vAlign w:val="bottom"/>
          </w:tcPr>
          <w:p w14:paraId="6CBFB20A" w14:textId="77777777" w:rsidR="00015EE2" w:rsidRDefault="00332066">
            <w:pPr>
              <w:pStyle w:val="a3"/>
              <w:spacing w:beforeAutospacing="0" w:afterAutospacing="0" w:line="80" w:lineRule="atLeast"/>
              <w:jc w:val="right"/>
              <w:rPr>
                <w:sz w:val="8"/>
                <w:szCs w:val="8"/>
              </w:rPr>
            </w:pPr>
            <w:r>
              <w:rPr>
                <w:sz w:val="8"/>
                <w:szCs w:val="8"/>
              </w:rPr>
              <w:t> </w:t>
            </w:r>
          </w:p>
        </w:tc>
        <w:tc>
          <w:tcPr>
            <w:tcW w:w="50" w:type="pct"/>
            <w:shd w:val="clear" w:color="auto" w:fill="auto"/>
          </w:tcPr>
          <w:p w14:paraId="6CBFB20B" w14:textId="77777777" w:rsidR="00015EE2" w:rsidRDefault="00332066">
            <w:pPr>
              <w:pStyle w:val="a3"/>
              <w:spacing w:beforeAutospacing="0" w:afterAutospacing="0" w:line="80" w:lineRule="atLeast"/>
              <w:jc w:val="both"/>
              <w:rPr>
                <w:sz w:val="8"/>
                <w:szCs w:val="8"/>
              </w:rPr>
            </w:pPr>
            <w:r>
              <w:rPr>
                <w:sz w:val="8"/>
                <w:szCs w:val="8"/>
              </w:rPr>
              <w:t> </w:t>
            </w:r>
          </w:p>
        </w:tc>
        <w:tc>
          <w:tcPr>
            <w:tcW w:w="25" w:type="pct"/>
            <w:shd w:val="clear" w:color="auto" w:fill="auto"/>
          </w:tcPr>
          <w:p w14:paraId="6CBFB20C" w14:textId="77777777" w:rsidR="00015EE2" w:rsidRDefault="00332066">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CBFB20D" w14:textId="77777777" w:rsidR="00015EE2" w:rsidRDefault="00332066">
            <w:pPr>
              <w:pStyle w:val="a3"/>
              <w:spacing w:beforeAutospacing="0" w:afterAutospacing="0" w:line="80" w:lineRule="atLeast"/>
              <w:rPr>
                <w:sz w:val="8"/>
                <w:szCs w:val="8"/>
              </w:rPr>
            </w:pPr>
            <w:r>
              <w:rPr>
                <w:sz w:val="8"/>
                <w:szCs w:val="8"/>
              </w:rPr>
              <w:t> </w:t>
            </w:r>
          </w:p>
        </w:tc>
        <w:tc>
          <w:tcPr>
            <w:tcW w:w="351" w:type="pct"/>
            <w:tcBorders>
              <w:top w:val="single" w:sz="6" w:space="0" w:color="000000"/>
            </w:tcBorders>
            <w:shd w:val="clear" w:color="auto" w:fill="auto"/>
            <w:vAlign w:val="bottom"/>
          </w:tcPr>
          <w:p w14:paraId="6CBFB20E" w14:textId="77777777" w:rsidR="00015EE2" w:rsidRDefault="00332066">
            <w:pPr>
              <w:pStyle w:val="a3"/>
              <w:spacing w:beforeAutospacing="0" w:afterAutospacing="0" w:line="80" w:lineRule="atLeast"/>
              <w:jc w:val="right"/>
              <w:rPr>
                <w:sz w:val="8"/>
                <w:szCs w:val="8"/>
              </w:rPr>
            </w:pPr>
            <w:r>
              <w:rPr>
                <w:sz w:val="8"/>
                <w:szCs w:val="8"/>
              </w:rPr>
              <w:t> </w:t>
            </w:r>
          </w:p>
        </w:tc>
        <w:tc>
          <w:tcPr>
            <w:tcW w:w="39" w:type="pct"/>
            <w:shd w:val="clear" w:color="auto" w:fill="auto"/>
          </w:tcPr>
          <w:p w14:paraId="6CBFB20F" w14:textId="77777777" w:rsidR="00015EE2" w:rsidRDefault="00332066">
            <w:pPr>
              <w:pStyle w:val="a3"/>
              <w:spacing w:beforeAutospacing="0" w:afterAutospacing="0" w:line="80" w:lineRule="atLeast"/>
              <w:jc w:val="right"/>
              <w:rPr>
                <w:sz w:val="8"/>
                <w:szCs w:val="8"/>
              </w:rPr>
            </w:pPr>
            <w:r>
              <w:rPr>
                <w:sz w:val="8"/>
                <w:szCs w:val="8"/>
              </w:rPr>
              <w:t> </w:t>
            </w:r>
          </w:p>
        </w:tc>
      </w:tr>
      <w:tr w:rsidR="00332066" w14:paraId="6CBFB231" w14:textId="77777777">
        <w:tc>
          <w:tcPr>
            <w:tcW w:w="1223" w:type="pct"/>
            <w:shd w:val="clear" w:color="auto" w:fill="E5E5E5"/>
          </w:tcPr>
          <w:p w14:paraId="6CBFB211"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equity investments</w:t>
            </w:r>
          </w:p>
        </w:tc>
        <w:tc>
          <w:tcPr>
            <w:tcW w:w="49" w:type="pct"/>
            <w:shd w:val="clear" w:color="auto" w:fill="E5E5E5"/>
          </w:tcPr>
          <w:p w14:paraId="6CBFB212" w14:textId="77777777" w:rsidR="00015EE2" w:rsidRDefault="00332066">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352" w:type="pct"/>
            <w:shd w:val="clear" w:color="auto" w:fill="E5E5E5"/>
          </w:tcPr>
          <w:p w14:paraId="6CBFB213" w14:textId="77777777" w:rsidR="00015EE2" w:rsidRDefault="00332066">
            <w:pPr>
              <w:pStyle w:val="a3"/>
              <w:spacing w:beforeAutospacing="0" w:afterAutospacing="0" w:line="220" w:lineRule="atLeast"/>
              <w:jc w:val="center"/>
              <w:rPr>
                <w:sz w:val="20"/>
                <w:szCs w:val="20"/>
              </w:rPr>
            </w:pPr>
            <w:r>
              <w:rPr>
                <w:sz w:val="20"/>
                <w:szCs w:val="20"/>
              </w:rPr>
              <w:t> </w:t>
            </w:r>
          </w:p>
        </w:tc>
        <w:tc>
          <w:tcPr>
            <w:tcW w:w="49" w:type="pct"/>
            <w:shd w:val="clear" w:color="auto" w:fill="E5E5E5"/>
          </w:tcPr>
          <w:p w14:paraId="6CBFB214" w14:textId="77777777" w:rsidR="00015EE2" w:rsidRDefault="00332066">
            <w:pPr>
              <w:pStyle w:val="a3"/>
              <w:spacing w:beforeAutospacing="0" w:afterAutospacing="0" w:line="220" w:lineRule="atLeast"/>
              <w:jc w:val="both"/>
              <w:rPr>
                <w:sz w:val="20"/>
                <w:szCs w:val="20"/>
              </w:rPr>
            </w:pPr>
            <w:r>
              <w:rPr>
                <w:sz w:val="20"/>
                <w:szCs w:val="20"/>
              </w:rPr>
              <w:t> </w:t>
            </w:r>
          </w:p>
        </w:tc>
        <w:tc>
          <w:tcPr>
            <w:tcW w:w="23" w:type="pct"/>
            <w:shd w:val="clear" w:color="auto" w:fill="E5E5E5"/>
          </w:tcPr>
          <w:p w14:paraId="6CBFB215" w14:textId="77777777" w:rsidR="00015EE2" w:rsidRDefault="00332066">
            <w:pPr>
              <w:pStyle w:val="a3"/>
              <w:spacing w:beforeAutospacing="0" w:afterAutospacing="0" w:line="220" w:lineRule="atLeast"/>
              <w:jc w:val="right"/>
              <w:rPr>
                <w:sz w:val="20"/>
                <w:szCs w:val="20"/>
              </w:rPr>
            </w:pPr>
            <w:r>
              <w:rPr>
                <w:sz w:val="20"/>
                <w:szCs w:val="20"/>
              </w:rPr>
              <w:t> </w:t>
            </w:r>
          </w:p>
        </w:tc>
        <w:tc>
          <w:tcPr>
            <w:tcW w:w="50" w:type="pct"/>
            <w:shd w:val="clear" w:color="auto" w:fill="E5E5E5"/>
            <w:vAlign w:val="bottom"/>
          </w:tcPr>
          <w:p w14:paraId="6CBFB216" w14:textId="77777777" w:rsidR="00015EE2" w:rsidRDefault="00332066">
            <w:pPr>
              <w:pStyle w:val="a3"/>
              <w:spacing w:beforeAutospacing="0" w:afterAutospacing="0" w:line="220" w:lineRule="atLeast"/>
              <w:jc w:val="right"/>
              <w:rPr>
                <w:sz w:val="20"/>
                <w:szCs w:val="20"/>
              </w:rPr>
            </w:pPr>
            <w:r>
              <w:rPr>
                <w:sz w:val="20"/>
                <w:szCs w:val="20"/>
              </w:rPr>
              <w:t> </w:t>
            </w:r>
          </w:p>
        </w:tc>
        <w:tc>
          <w:tcPr>
            <w:tcW w:w="350" w:type="pct"/>
            <w:shd w:val="clear" w:color="auto" w:fill="E5E5E5"/>
            <w:vAlign w:val="bottom"/>
          </w:tcPr>
          <w:p w14:paraId="6CBFB217"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E5E5E5"/>
            <w:noWrap/>
            <w:vAlign w:val="bottom"/>
          </w:tcPr>
          <w:p w14:paraId="6CBFB218"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E5E5E5"/>
          </w:tcPr>
          <w:p w14:paraId="6CBFB219" w14:textId="77777777" w:rsidR="00015EE2" w:rsidRDefault="00332066">
            <w:pPr>
              <w:pStyle w:val="a3"/>
              <w:spacing w:beforeAutospacing="0" w:afterAutospacing="0" w:line="220" w:lineRule="atLeast"/>
              <w:jc w:val="right"/>
              <w:rPr>
                <w:sz w:val="20"/>
                <w:szCs w:val="20"/>
              </w:rPr>
            </w:pPr>
            <w:r>
              <w:rPr>
                <w:sz w:val="20"/>
                <w:szCs w:val="20"/>
              </w:rPr>
              <w:t> </w:t>
            </w:r>
          </w:p>
        </w:tc>
        <w:tc>
          <w:tcPr>
            <w:tcW w:w="50" w:type="pct"/>
            <w:shd w:val="clear" w:color="auto" w:fill="E5E5E5"/>
            <w:vAlign w:val="bottom"/>
          </w:tcPr>
          <w:p w14:paraId="6CBFB21A" w14:textId="77777777" w:rsidR="00015EE2" w:rsidRDefault="00332066">
            <w:pPr>
              <w:pStyle w:val="a3"/>
              <w:spacing w:beforeAutospacing="0" w:afterAutospacing="0" w:line="220" w:lineRule="atLeast"/>
              <w:jc w:val="right"/>
              <w:rPr>
                <w:sz w:val="20"/>
                <w:szCs w:val="20"/>
              </w:rPr>
            </w:pPr>
            <w:r>
              <w:rPr>
                <w:sz w:val="20"/>
                <w:szCs w:val="20"/>
              </w:rPr>
              <w:t> </w:t>
            </w:r>
          </w:p>
        </w:tc>
        <w:tc>
          <w:tcPr>
            <w:tcW w:w="350" w:type="pct"/>
            <w:shd w:val="clear" w:color="auto" w:fill="E5E5E5"/>
            <w:vAlign w:val="bottom"/>
          </w:tcPr>
          <w:p w14:paraId="6CBFB21B"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E5E5E5"/>
            <w:noWrap/>
            <w:vAlign w:val="bottom"/>
          </w:tcPr>
          <w:p w14:paraId="6CBFB21C"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E5E5E5"/>
          </w:tcPr>
          <w:p w14:paraId="6CBFB21D" w14:textId="77777777" w:rsidR="00015EE2" w:rsidRDefault="00332066">
            <w:pPr>
              <w:pStyle w:val="a3"/>
              <w:spacing w:beforeAutospacing="0" w:afterAutospacing="0" w:line="220" w:lineRule="atLeast"/>
              <w:jc w:val="right"/>
              <w:rPr>
                <w:sz w:val="20"/>
                <w:szCs w:val="20"/>
              </w:rPr>
            </w:pPr>
            <w:r>
              <w:rPr>
                <w:sz w:val="20"/>
                <w:szCs w:val="20"/>
              </w:rPr>
              <w:t> </w:t>
            </w:r>
          </w:p>
        </w:tc>
        <w:tc>
          <w:tcPr>
            <w:tcW w:w="50" w:type="pct"/>
            <w:shd w:val="clear" w:color="auto" w:fill="E5E5E5"/>
            <w:vAlign w:val="bottom"/>
          </w:tcPr>
          <w:p w14:paraId="6CBFB21E" w14:textId="77777777" w:rsidR="00015EE2" w:rsidRDefault="00332066">
            <w:pPr>
              <w:pStyle w:val="a3"/>
              <w:spacing w:beforeAutospacing="0" w:afterAutospacing="0" w:line="220" w:lineRule="atLeast"/>
              <w:jc w:val="right"/>
              <w:rPr>
                <w:sz w:val="20"/>
                <w:szCs w:val="20"/>
              </w:rPr>
            </w:pPr>
            <w:r>
              <w:rPr>
                <w:sz w:val="20"/>
                <w:szCs w:val="20"/>
              </w:rPr>
              <w:t> </w:t>
            </w:r>
          </w:p>
        </w:tc>
        <w:tc>
          <w:tcPr>
            <w:tcW w:w="350" w:type="pct"/>
            <w:shd w:val="clear" w:color="auto" w:fill="E5E5E5"/>
            <w:vAlign w:val="bottom"/>
          </w:tcPr>
          <w:p w14:paraId="6CBFB21F"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E5E5E5"/>
          </w:tcPr>
          <w:p w14:paraId="6CBFB220"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E5E5E5"/>
            <w:noWrap/>
            <w:vAlign w:val="bottom"/>
          </w:tcPr>
          <w:p w14:paraId="6CBFB221"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E5E5E5"/>
            <w:vAlign w:val="bottom"/>
          </w:tcPr>
          <w:p w14:paraId="6CBFB22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CBFB22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8,025</w:t>
            </w:r>
          </w:p>
        </w:tc>
        <w:tc>
          <w:tcPr>
            <w:tcW w:w="50" w:type="pct"/>
            <w:shd w:val="clear" w:color="auto" w:fill="E5E5E5"/>
          </w:tcPr>
          <w:p w14:paraId="6CBFB224" w14:textId="77777777" w:rsidR="00015EE2" w:rsidRDefault="00332066">
            <w:pPr>
              <w:pStyle w:val="a3"/>
              <w:spacing w:beforeAutospacing="0" w:afterAutospacing="0" w:line="220" w:lineRule="atLeast"/>
              <w:jc w:val="right"/>
              <w:rPr>
                <w:sz w:val="20"/>
                <w:szCs w:val="20"/>
              </w:rPr>
            </w:pPr>
            <w:r>
              <w:rPr>
                <w:sz w:val="20"/>
                <w:szCs w:val="20"/>
              </w:rPr>
              <w:t> </w:t>
            </w:r>
          </w:p>
        </w:tc>
        <w:tc>
          <w:tcPr>
            <w:tcW w:w="25" w:type="pct"/>
            <w:shd w:val="clear" w:color="auto" w:fill="E5E5E5"/>
            <w:noWrap/>
            <w:vAlign w:val="bottom"/>
          </w:tcPr>
          <w:p w14:paraId="6CBFB225" w14:textId="77777777" w:rsidR="00015EE2" w:rsidRDefault="00332066">
            <w:pPr>
              <w:pStyle w:val="a3"/>
              <w:spacing w:beforeAutospacing="0" w:afterAutospacing="0" w:line="220" w:lineRule="atLeast"/>
              <w:jc w:val="right"/>
              <w:rPr>
                <w:sz w:val="20"/>
                <w:szCs w:val="20"/>
              </w:rPr>
            </w:pPr>
            <w:r>
              <w:rPr>
                <w:sz w:val="20"/>
                <w:szCs w:val="20"/>
              </w:rPr>
              <w:t> </w:t>
            </w:r>
          </w:p>
        </w:tc>
        <w:tc>
          <w:tcPr>
            <w:tcW w:w="50" w:type="pct"/>
            <w:shd w:val="clear" w:color="auto" w:fill="E5E5E5"/>
            <w:vAlign w:val="bottom"/>
          </w:tcPr>
          <w:p w14:paraId="6CBFB22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6CBFB22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1,134</w:t>
            </w:r>
          </w:p>
        </w:tc>
        <w:tc>
          <w:tcPr>
            <w:tcW w:w="50" w:type="pct"/>
            <w:shd w:val="clear" w:color="auto" w:fill="E5E5E5"/>
          </w:tcPr>
          <w:p w14:paraId="6CBFB228" w14:textId="77777777" w:rsidR="00015EE2" w:rsidRDefault="00332066">
            <w:pPr>
              <w:pStyle w:val="a3"/>
              <w:spacing w:beforeAutospacing="0" w:afterAutospacing="0" w:line="220" w:lineRule="atLeast"/>
              <w:jc w:val="right"/>
              <w:rPr>
                <w:sz w:val="20"/>
                <w:szCs w:val="20"/>
              </w:rPr>
            </w:pPr>
            <w:r>
              <w:rPr>
                <w:sz w:val="20"/>
                <w:szCs w:val="20"/>
              </w:rPr>
              <w:t> </w:t>
            </w:r>
          </w:p>
        </w:tc>
        <w:tc>
          <w:tcPr>
            <w:tcW w:w="25" w:type="pct"/>
            <w:shd w:val="clear" w:color="auto" w:fill="E5E5E5"/>
            <w:noWrap/>
            <w:vAlign w:val="bottom"/>
          </w:tcPr>
          <w:p w14:paraId="6CBFB229" w14:textId="77777777" w:rsidR="00015EE2" w:rsidRDefault="00332066">
            <w:pPr>
              <w:pStyle w:val="a3"/>
              <w:spacing w:beforeAutospacing="0" w:afterAutospacing="0" w:line="220" w:lineRule="atLeast"/>
              <w:jc w:val="right"/>
              <w:rPr>
                <w:sz w:val="20"/>
                <w:szCs w:val="20"/>
              </w:rPr>
            </w:pPr>
            <w:r>
              <w:rPr>
                <w:sz w:val="20"/>
                <w:szCs w:val="20"/>
              </w:rPr>
              <w:t> </w:t>
            </w:r>
          </w:p>
        </w:tc>
        <w:tc>
          <w:tcPr>
            <w:tcW w:w="52" w:type="pct"/>
            <w:shd w:val="clear" w:color="auto" w:fill="E5E5E5"/>
            <w:vAlign w:val="bottom"/>
          </w:tcPr>
          <w:p w14:paraId="6CBFB22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0" w:type="pct"/>
            <w:shd w:val="clear" w:color="auto" w:fill="E5E5E5"/>
            <w:vAlign w:val="bottom"/>
          </w:tcPr>
          <w:p w14:paraId="6CBFB22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6CBFB22C" w14:textId="77777777" w:rsidR="00015EE2" w:rsidRDefault="00332066">
            <w:pPr>
              <w:pStyle w:val="a3"/>
              <w:spacing w:beforeAutospacing="0" w:afterAutospacing="0" w:line="220" w:lineRule="atLeast"/>
              <w:jc w:val="right"/>
              <w:rPr>
                <w:sz w:val="20"/>
                <w:szCs w:val="20"/>
              </w:rPr>
            </w:pPr>
            <w:r>
              <w:rPr>
                <w:sz w:val="20"/>
                <w:szCs w:val="20"/>
              </w:rPr>
              <w:t> </w:t>
            </w:r>
          </w:p>
        </w:tc>
        <w:tc>
          <w:tcPr>
            <w:tcW w:w="25" w:type="pct"/>
            <w:shd w:val="clear" w:color="auto" w:fill="E5E5E5"/>
          </w:tcPr>
          <w:p w14:paraId="6CBFB22D" w14:textId="77777777" w:rsidR="00015EE2" w:rsidRDefault="00332066">
            <w:pPr>
              <w:pStyle w:val="a3"/>
              <w:spacing w:beforeAutospacing="0" w:afterAutospacing="0" w:line="220" w:lineRule="atLeast"/>
              <w:rPr>
                <w:sz w:val="20"/>
                <w:szCs w:val="20"/>
              </w:rPr>
            </w:pPr>
            <w:r>
              <w:rPr>
                <w:sz w:val="20"/>
                <w:szCs w:val="20"/>
              </w:rPr>
              <w:t> </w:t>
            </w:r>
          </w:p>
        </w:tc>
        <w:tc>
          <w:tcPr>
            <w:tcW w:w="50" w:type="pct"/>
            <w:shd w:val="clear" w:color="auto" w:fill="E5E5E5"/>
            <w:vAlign w:val="bottom"/>
          </w:tcPr>
          <w:p w14:paraId="6CBFB22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1" w:type="pct"/>
            <w:shd w:val="clear" w:color="auto" w:fill="E5E5E5"/>
            <w:vAlign w:val="bottom"/>
          </w:tcPr>
          <w:p w14:paraId="6CBFB22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6,891</w:t>
            </w:r>
          </w:p>
        </w:tc>
        <w:tc>
          <w:tcPr>
            <w:tcW w:w="39" w:type="pct"/>
            <w:shd w:val="clear" w:color="auto" w:fill="E5E5E5"/>
          </w:tcPr>
          <w:p w14:paraId="6CBFB230" w14:textId="77777777" w:rsidR="00015EE2" w:rsidRDefault="00332066">
            <w:pPr>
              <w:pStyle w:val="a3"/>
              <w:spacing w:beforeAutospacing="0" w:afterAutospacing="0" w:line="220" w:lineRule="atLeast"/>
              <w:jc w:val="right"/>
              <w:rPr>
                <w:sz w:val="20"/>
                <w:szCs w:val="20"/>
              </w:rPr>
            </w:pPr>
            <w:r>
              <w:rPr>
                <w:sz w:val="20"/>
                <w:szCs w:val="20"/>
              </w:rPr>
              <w:t> </w:t>
            </w:r>
          </w:p>
        </w:tc>
      </w:tr>
      <w:tr w:rsidR="00015EE2" w14:paraId="6CBFB252" w14:textId="77777777">
        <w:tc>
          <w:tcPr>
            <w:tcW w:w="1223" w:type="pct"/>
            <w:shd w:val="clear" w:color="auto" w:fill="auto"/>
          </w:tcPr>
          <w:p w14:paraId="6CBFB23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6CBFB23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tcPr>
          <w:p w14:paraId="6CBFB234" w14:textId="77777777" w:rsidR="00015EE2" w:rsidRDefault="00332066">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6CBFB23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6CBFB23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23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CBFB23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23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23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23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CBFB23C"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23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23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23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CBFB24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24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24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24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6CBFB24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24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24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24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6CBFB24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24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24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12" w:space="0" w:color="000000"/>
            </w:tcBorders>
            <w:shd w:val="clear" w:color="auto" w:fill="auto"/>
            <w:vAlign w:val="bottom"/>
          </w:tcPr>
          <w:p w14:paraId="6CBFB24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12" w:space="0" w:color="000000"/>
            </w:tcBorders>
            <w:shd w:val="clear" w:color="auto" w:fill="auto"/>
            <w:vAlign w:val="bottom"/>
          </w:tcPr>
          <w:p w14:paraId="6CBFB24C"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24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24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24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12" w:space="0" w:color="000000"/>
            </w:tcBorders>
            <w:shd w:val="clear" w:color="auto" w:fill="auto"/>
            <w:vAlign w:val="bottom"/>
          </w:tcPr>
          <w:p w14:paraId="6CBFB25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6CBFB25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15EE2" w14:paraId="6CBFB273" w14:textId="77777777">
        <w:tc>
          <w:tcPr>
            <w:tcW w:w="1223" w:type="pct"/>
            <w:shd w:val="clear" w:color="auto" w:fill="auto"/>
          </w:tcPr>
          <w:p w14:paraId="6CBFB25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6CBFB25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tcPr>
          <w:p w14:paraId="6CBFB255" w14:textId="77777777" w:rsidR="00015EE2" w:rsidRDefault="00332066">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6CBFB25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6CBFB25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25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CBFB25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25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25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25C"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CBFB25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25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25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26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CBFB26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26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26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26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6CBFB26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26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26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26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6CBFB26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26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26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CBFB26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top w:val="single" w:sz="12" w:space="0" w:color="000000"/>
            </w:tcBorders>
            <w:shd w:val="clear" w:color="auto" w:fill="auto"/>
            <w:vAlign w:val="bottom"/>
          </w:tcPr>
          <w:p w14:paraId="6CBFB26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26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26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27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top w:val="single" w:sz="12" w:space="0" w:color="000000"/>
            </w:tcBorders>
            <w:shd w:val="clear" w:color="auto" w:fill="auto"/>
            <w:vAlign w:val="bottom"/>
          </w:tcPr>
          <w:p w14:paraId="6CBFB27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6CBFB27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15EE2" w14:paraId="6CBFB294" w14:textId="77777777">
        <w:tc>
          <w:tcPr>
            <w:tcW w:w="1223" w:type="pct"/>
            <w:shd w:val="clear" w:color="auto" w:fill="auto"/>
          </w:tcPr>
          <w:p w14:paraId="6CBFB274"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w:t>
            </w:r>
          </w:p>
        </w:tc>
        <w:tc>
          <w:tcPr>
            <w:tcW w:w="49" w:type="pct"/>
            <w:shd w:val="clear" w:color="auto" w:fill="auto"/>
          </w:tcPr>
          <w:p w14:paraId="6CBFB275" w14:textId="77777777" w:rsidR="00015EE2" w:rsidRDefault="00332066">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352" w:type="pct"/>
            <w:shd w:val="clear" w:color="auto" w:fill="auto"/>
          </w:tcPr>
          <w:p w14:paraId="6CBFB276" w14:textId="77777777" w:rsidR="00015EE2" w:rsidRDefault="00332066">
            <w:pPr>
              <w:pStyle w:val="a3"/>
              <w:spacing w:beforeAutospacing="0" w:afterAutospacing="0" w:line="220" w:lineRule="atLeast"/>
              <w:jc w:val="both"/>
              <w:rPr>
                <w:sz w:val="20"/>
                <w:szCs w:val="20"/>
              </w:rPr>
            </w:pPr>
            <w:r>
              <w:rPr>
                <w:sz w:val="20"/>
                <w:szCs w:val="20"/>
              </w:rPr>
              <w:t> </w:t>
            </w:r>
          </w:p>
        </w:tc>
        <w:tc>
          <w:tcPr>
            <w:tcW w:w="49" w:type="pct"/>
            <w:shd w:val="clear" w:color="auto" w:fill="auto"/>
          </w:tcPr>
          <w:p w14:paraId="6CBFB277" w14:textId="77777777" w:rsidR="00015EE2" w:rsidRDefault="00332066">
            <w:pPr>
              <w:pStyle w:val="a3"/>
              <w:spacing w:beforeAutospacing="0" w:afterAutospacing="0" w:line="220" w:lineRule="atLeast"/>
              <w:jc w:val="both"/>
              <w:rPr>
                <w:sz w:val="20"/>
                <w:szCs w:val="20"/>
              </w:rPr>
            </w:pPr>
            <w:r>
              <w:rPr>
                <w:sz w:val="20"/>
                <w:szCs w:val="20"/>
              </w:rPr>
              <w:t> </w:t>
            </w:r>
          </w:p>
        </w:tc>
        <w:tc>
          <w:tcPr>
            <w:tcW w:w="23" w:type="pct"/>
            <w:shd w:val="clear" w:color="auto" w:fill="auto"/>
          </w:tcPr>
          <w:p w14:paraId="6CBFB278"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6CBFB279" w14:textId="77777777" w:rsidR="00015EE2" w:rsidRDefault="00332066">
            <w:pPr>
              <w:pStyle w:val="a3"/>
              <w:spacing w:beforeAutospacing="0" w:afterAutospacing="0" w:line="220" w:lineRule="atLeast"/>
              <w:jc w:val="both"/>
              <w:rPr>
                <w:sz w:val="20"/>
                <w:szCs w:val="20"/>
              </w:rPr>
            </w:pPr>
            <w:r>
              <w:rPr>
                <w:sz w:val="20"/>
                <w:szCs w:val="20"/>
              </w:rPr>
              <w:t> </w:t>
            </w:r>
          </w:p>
        </w:tc>
        <w:tc>
          <w:tcPr>
            <w:tcW w:w="350" w:type="pct"/>
            <w:shd w:val="clear" w:color="auto" w:fill="auto"/>
            <w:vAlign w:val="bottom"/>
          </w:tcPr>
          <w:p w14:paraId="6CBFB27A"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auto"/>
            <w:noWrap/>
            <w:vAlign w:val="bottom"/>
          </w:tcPr>
          <w:p w14:paraId="6CBFB27B"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6CBFB27C"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6CBFB27D" w14:textId="77777777" w:rsidR="00015EE2" w:rsidRDefault="00332066">
            <w:pPr>
              <w:pStyle w:val="a3"/>
              <w:spacing w:beforeAutospacing="0" w:afterAutospacing="0" w:line="220" w:lineRule="atLeast"/>
              <w:jc w:val="both"/>
              <w:rPr>
                <w:sz w:val="20"/>
                <w:szCs w:val="20"/>
              </w:rPr>
            </w:pPr>
            <w:r>
              <w:rPr>
                <w:sz w:val="20"/>
                <w:szCs w:val="20"/>
              </w:rPr>
              <w:t> </w:t>
            </w:r>
          </w:p>
        </w:tc>
        <w:tc>
          <w:tcPr>
            <w:tcW w:w="350" w:type="pct"/>
            <w:shd w:val="clear" w:color="auto" w:fill="auto"/>
            <w:vAlign w:val="bottom"/>
          </w:tcPr>
          <w:p w14:paraId="6CBFB27E"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auto"/>
            <w:noWrap/>
            <w:vAlign w:val="bottom"/>
          </w:tcPr>
          <w:p w14:paraId="6CBFB27F"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6CBFB280"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6CBFB281" w14:textId="77777777" w:rsidR="00015EE2" w:rsidRDefault="00332066">
            <w:pPr>
              <w:pStyle w:val="a3"/>
              <w:spacing w:beforeAutospacing="0" w:afterAutospacing="0" w:line="220" w:lineRule="atLeast"/>
              <w:jc w:val="both"/>
              <w:rPr>
                <w:sz w:val="20"/>
                <w:szCs w:val="20"/>
              </w:rPr>
            </w:pPr>
            <w:r>
              <w:rPr>
                <w:sz w:val="20"/>
                <w:szCs w:val="20"/>
              </w:rPr>
              <w:t> </w:t>
            </w:r>
          </w:p>
        </w:tc>
        <w:tc>
          <w:tcPr>
            <w:tcW w:w="350" w:type="pct"/>
            <w:shd w:val="clear" w:color="auto" w:fill="auto"/>
            <w:vAlign w:val="bottom"/>
          </w:tcPr>
          <w:p w14:paraId="6CBFB282"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auto"/>
          </w:tcPr>
          <w:p w14:paraId="6CBFB283"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6CBFB284"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6CBFB28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6CBFB28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8,258</w:t>
            </w:r>
          </w:p>
        </w:tc>
        <w:tc>
          <w:tcPr>
            <w:tcW w:w="50" w:type="pct"/>
            <w:shd w:val="clear" w:color="auto" w:fill="auto"/>
          </w:tcPr>
          <w:p w14:paraId="6CBFB287"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6CBFB288"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6CBFB28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6CBFB28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8,258</w:t>
            </w:r>
          </w:p>
        </w:tc>
        <w:tc>
          <w:tcPr>
            <w:tcW w:w="50" w:type="pct"/>
            <w:shd w:val="clear" w:color="auto" w:fill="auto"/>
          </w:tcPr>
          <w:p w14:paraId="6CBFB28B"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6CBFB28C" w14:textId="77777777" w:rsidR="00015EE2" w:rsidRDefault="00332066">
            <w:pPr>
              <w:pStyle w:val="a3"/>
              <w:spacing w:beforeAutospacing="0" w:afterAutospacing="0" w:line="220" w:lineRule="atLeast"/>
              <w:jc w:val="both"/>
              <w:rPr>
                <w:sz w:val="20"/>
                <w:szCs w:val="20"/>
              </w:rPr>
            </w:pPr>
            <w:r>
              <w:rPr>
                <w:sz w:val="20"/>
                <w:szCs w:val="20"/>
              </w:rPr>
              <w:t> </w:t>
            </w:r>
          </w:p>
        </w:tc>
        <w:tc>
          <w:tcPr>
            <w:tcW w:w="52" w:type="pct"/>
            <w:shd w:val="clear" w:color="auto" w:fill="auto"/>
            <w:vAlign w:val="bottom"/>
          </w:tcPr>
          <w:p w14:paraId="6CBFB28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0" w:type="pct"/>
            <w:shd w:val="clear" w:color="auto" w:fill="auto"/>
            <w:vAlign w:val="bottom"/>
          </w:tcPr>
          <w:p w14:paraId="6CBFB28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6CBFB28F"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6CBFB290" w14:textId="77777777" w:rsidR="00015EE2" w:rsidRDefault="00332066">
            <w:pPr>
              <w:pStyle w:val="a3"/>
              <w:spacing w:beforeAutospacing="0" w:afterAutospacing="0" w:line="220" w:lineRule="atLeast"/>
              <w:rPr>
                <w:sz w:val="20"/>
                <w:szCs w:val="20"/>
              </w:rPr>
            </w:pPr>
            <w:r>
              <w:rPr>
                <w:sz w:val="20"/>
                <w:szCs w:val="20"/>
              </w:rPr>
              <w:t> </w:t>
            </w:r>
          </w:p>
        </w:tc>
        <w:tc>
          <w:tcPr>
            <w:tcW w:w="50" w:type="pct"/>
            <w:shd w:val="clear" w:color="auto" w:fill="auto"/>
            <w:vAlign w:val="bottom"/>
          </w:tcPr>
          <w:p w14:paraId="6CBFB29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1" w:type="pct"/>
            <w:shd w:val="clear" w:color="auto" w:fill="auto"/>
            <w:vAlign w:val="bottom"/>
          </w:tcPr>
          <w:p w14:paraId="6CBFB29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tcPr>
          <w:p w14:paraId="6CBFB293" w14:textId="77777777" w:rsidR="00015EE2" w:rsidRDefault="00332066">
            <w:pPr>
              <w:pStyle w:val="a3"/>
              <w:spacing w:beforeAutospacing="0" w:afterAutospacing="0" w:line="220" w:lineRule="atLeast"/>
              <w:jc w:val="right"/>
              <w:rPr>
                <w:sz w:val="20"/>
                <w:szCs w:val="20"/>
              </w:rPr>
            </w:pPr>
            <w:r>
              <w:rPr>
                <w:sz w:val="20"/>
                <w:szCs w:val="20"/>
              </w:rPr>
              <w:t> </w:t>
            </w:r>
          </w:p>
        </w:tc>
      </w:tr>
      <w:tr w:rsidR="00332066" w14:paraId="6CBFB2B5" w14:textId="77777777">
        <w:tc>
          <w:tcPr>
            <w:tcW w:w="1223" w:type="pct"/>
            <w:shd w:val="clear" w:color="auto" w:fill="E5E5E5"/>
          </w:tcPr>
          <w:p w14:paraId="6CBFB295"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Derivatives, net</w:t>
            </w:r>
            <w:r>
              <w:rPr>
                <w:rFonts w:ascii="Arial" w:hAnsi="Arial" w:cs="Arial"/>
                <w:sz w:val="17"/>
                <w:szCs w:val="17"/>
              </w:rPr>
              <w:t xml:space="preserve"> (a)</w:t>
            </w:r>
          </w:p>
        </w:tc>
        <w:tc>
          <w:tcPr>
            <w:tcW w:w="49" w:type="pct"/>
            <w:shd w:val="clear" w:color="auto" w:fill="E5E5E5"/>
          </w:tcPr>
          <w:p w14:paraId="6CBFB29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6CBFB297" w14:textId="77777777" w:rsidR="00015EE2" w:rsidRDefault="00332066">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49" w:type="pct"/>
            <w:shd w:val="clear" w:color="auto" w:fill="E5E5E5"/>
          </w:tcPr>
          <w:p w14:paraId="6CBFB298"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6CBFB299"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B29A"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6CBFB29B"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6CBFB29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B29D"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B29E"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6CBFB29F"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6CBFB2A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B2A1"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B2A2"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6CBFB2A3"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6CBFB2A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6CBFB2A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2A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0" w:type="pct"/>
            <w:shd w:val="clear" w:color="auto" w:fill="E5E5E5"/>
            <w:vAlign w:val="bottom"/>
          </w:tcPr>
          <w:p w14:paraId="6CBFB2A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E5E5E5"/>
          </w:tcPr>
          <w:p w14:paraId="6CBFB2A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6CBFB2A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2A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0" w:type="pct"/>
            <w:shd w:val="clear" w:color="auto" w:fill="E5E5E5"/>
            <w:vAlign w:val="bottom"/>
          </w:tcPr>
          <w:p w14:paraId="6CBFB2A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6CBFB2AC"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noWrap/>
            <w:vAlign w:val="bottom"/>
          </w:tcPr>
          <w:p w14:paraId="6CBFB2AD"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6CBFB2A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60" w:type="pct"/>
            <w:shd w:val="clear" w:color="auto" w:fill="E5E5E5"/>
            <w:vAlign w:val="bottom"/>
          </w:tcPr>
          <w:p w14:paraId="6CBFB2A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E5E5E5"/>
          </w:tcPr>
          <w:p w14:paraId="6CBFB2B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6CBFB2B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2B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6CBFB2B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tcPr>
          <w:p w14:paraId="6CBFB2B4"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r>
      <w:tr w:rsidR="00015EE2" w14:paraId="6CBFB2D6" w14:textId="77777777">
        <w:tc>
          <w:tcPr>
            <w:tcW w:w="1223" w:type="pct"/>
            <w:tcBorders>
              <w:bottom w:val="single" w:sz="6" w:space="0" w:color="000000"/>
            </w:tcBorders>
            <w:shd w:val="clear" w:color="auto" w:fill="auto"/>
          </w:tcPr>
          <w:p w14:paraId="6CBFB2B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6CBFB2B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tcBorders>
              <w:bottom w:val="single" w:sz="6" w:space="0" w:color="000000"/>
            </w:tcBorders>
            <w:shd w:val="clear" w:color="auto" w:fill="auto"/>
          </w:tcPr>
          <w:p w14:paraId="6CBFB2B8" w14:textId="77777777" w:rsidR="00015EE2" w:rsidRDefault="00332066">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6CBFB2B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bottom w:val="single" w:sz="6" w:space="0" w:color="000000"/>
            </w:tcBorders>
            <w:shd w:val="clear" w:color="auto" w:fill="auto"/>
          </w:tcPr>
          <w:p w14:paraId="6CBFB2B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2B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6CBFB2BC"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CBFB2B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tcPr>
          <w:p w14:paraId="6CBFB2B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2B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6CBFB2C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CBFB2C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tcPr>
          <w:p w14:paraId="6CBFB2C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2C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6CBFB2C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B2C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noWrap/>
            <w:vAlign w:val="bottom"/>
          </w:tcPr>
          <w:p w14:paraId="6CBFB2C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2C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6CBFB2C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2C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2C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2C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6CBFB2CC"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2C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2C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6CBFB2C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6" w:space="0" w:color="000000"/>
            </w:tcBorders>
            <w:shd w:val="clear" w:color="auto" w:fill="auto"/>
            <w:vAlign w:val="bottom"/>
          </w:tcPr>
          <w:p w14:paraId="6CBFB2D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2D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2D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2D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6" w:space="0" w:color="000000"/>
            </w:tcBorders>
            <w:shd w:val="clear" w:color="auto" w:fill="auto"/>
            <w:vAlign w:val="bottom"/>
          </w:tcPr>
          <w:p w14:paraId="6CBFB2D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6CBFB2D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15EE2" w14:paraId="6CBFB2F7" w14:textId="77777777">
        <w:tc>
          <w:tcPr>
            <w:tcW w:w="1223" w:type="pct"/>
            <w:tcBorders>
              <w:top w:val="single" w:sz="6" w:space="0" w:color="000000"/>
            </w:tcBorders>
            <w:shd w:val="clear" w:color="auto" w:fill="auto"/>
          </w:tcPr>
          <w:p w14:paraId="6CBFB2D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tcPr>
          <w:p w14:paraId="6CBFB2D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tcBorders>
              <w:top w:val="single" w:sz="6" w:space="0" w:color="000000"/>
            </w:tcBorders>
            <w:shd w:val="clear" w:color="auto" w:fill="auto"/>
          </w:tcPr>
          <w:p w14:paraId="6CBFB2D9" w14:textId="77777777" w:rsidR="00015EE2" w:rsidRDefault="00332066">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tcBorders>
              <w:top w:val="single" w:sz="6" w:space="0" w:color="000000"/>
            </w:tcBorders>
            <w:shd w:val="clear" w:color="auto" w:fill="auto"/>
          </w:tcPr>
          <w:p w14:paraId="6CBFB2D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top w:val="single" w:sz="6" w:space="0" w:color="000000"/>
            </w:tcBorders>
            <w:shd w:val="clear" w:color="auto" w:fill="auto"/>
          </w:tcPr>
          <w:p w14:paraId="6CBFB2D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2DC"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6CBFB2D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CBFB2D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tcPr>
          <w:p w14:paraId="6CBFB2D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2E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6CBFB2E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CBFB2E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tcPr>
          <w:p w14:paraId="6CBFB2E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2E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6CBFB2E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CBFB2E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noWrap/>
            <w:vAlign w:val="bottom"/>
          </w:tcPr>
          <w:p w14:paraId="6CBFB2E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2E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6CBFB2E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2E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2E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2E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6CBFB2E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2E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2E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CBFB2F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top w:val="single" w:sz="6" w:space="0" w:color="000000"/>
            </w:tcBorders>
            <w:shd w:val="clear" w:color="auto" w:fill="auto"/>
            <w:vAlign w:val="bottom"/>
          </w:tcPr>
          <w:p w14:paraId="6CBFB2F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2F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2F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2F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top w:val="single" w:sz="6" w:space="0" w:color="000000"/>
            </w:tcBorders>
            <w:shd w:val="clear" w:color="auto" w:fill="auto"/>
            <w:vAlign w:val="bottom"/>
          </w:tcPr>
          <w:p w14:paraId="6CBFB2F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6CBFB2F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15EE2" w14:paraId="6CBFB318" w14:textId="77777777">
        <w:tc>
          <w:tcPr>
            <w:tcW w:w="1223" w:type="pct"/>
            <w:shd w:val="clear" w:color="auto" w:fill="auto"/>
          </w:tcPr>
          <w:p w14:paraId="6CBFB2F8"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49" w:type="pct"/>
            <w:shd w:val="clear" w:color="auto" w:fill="auto"/>
          </w:tcPr>
          <w:p w14:paraId="6CBFB2F9" w14:textId="77777777" w:rsidR="00015EE2" w:rsidRDefault="00332066">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352" w:type="pct"/>
            <w:shd w:val="clear" w:color="auto" w:fill="auto"/>
          </w:tcPr>
          <w:p w14:paraId="6CBFB2FA" w14:textId="77777777" w:rsidR="00015EE2" w:rsidRDefault="00332066">
            <w:pPr>
              <w:pStyle w:val="a3"/>
              <w:spacing w:beforeAutospacing="0" w:afterAutospacing="0" w:line="220" w:lineRule="atLeast"/>
              <w:jc w:val="both"/>
              <w:rPr>
                <w:sz w:val="20"/>
                <w:szCs w:val="20"/>
              </w:rPr>
            </w:pPr>
            <w:r>
              <w:rPr>
                <w:sz w:val="20"/>
                <w:szCs w:val="20"/>
              </w:rPr>
              <w:t> </w:t>
            </w:r>
          </w:p>
        </w:tc>
        <w:tc>
          <w:tcPr>
            <w:tcW w:w="49" w:type="pct"/>
            <w:shd w:val="clear" w:color="auto" w:fill="auto"/>
          </w:tcPr>
          <w:p w14:paraId="6CBFB2FB" w14:textId="77777777" w:rsidR="00015EE2" w:rsidRDefault="00332066">
            <w:pPr>
              <w:pStyle w:val="a3"/>
              <w:spacing w:beforeAutospacing="0" w:afterAutospacing="0" w:line="220" w:lineRule="atLeast"/>
              <w:jc w:val="both"/>
              <w:rPr>
                <w:sz w:val="20"/>
                <w:szCs w:val="20"/>
              </w:rPr>
            </w:pPr>
            <w:r>
              <w:rPr>
                <w:sz w:val="20"/>
                <w:szCs w:val="20"/>
              </w:rPr>
              <w:t> </w:t>
            </w:r>
          </w:p>
        </w:tc>
        <w:tc>
          <w:tcPr>
            <w:tcW w:w="23" w:type="pct"/>
            <w:shd w:val="clear" w:color="auto" w:fill="auto"/>
          </w:tcPr>
          <w:p w14:paraId="6CBFB2FC"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6CBFB2FD" w14:textId="77777777" w:rsidR="00015EE2" w:rsidRDefault="00332066">
            <w:pPr>
              <w:pStyle w:val="a3"/>
              <w:spacing w:beforeAutospacing="0" w:afterAutospacing="0" w:line="220" w:lineRule="atLeast"/>
              <w:jc w:val="both"/>
              <w:rPr>
                <w:sz w:val="20"/>
                <w:szCs w:val="20"/>
              </w:rPr>
            </w:pPr>
            <w:r>
              <w:rPr>
                <w:sz w:val="20"/>
                <w:szCs w:val="20"/>
              </w:rPr>
              <w:t> </w:t>
            </w:r>
          </w:p>
        </w:tc>
        <w:tc>
          <w:tcPr>
            <w:tcW w:w="350" w:type="pct"/>
            <w:shd w:val="clear" w:color="auto" w:fill="auto"/>
            <w:vAlign w:val="bottom"/>
          </w:tcPr>
          <w:p w14:paraId="6CBFB2FE"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auto"/>
            <w:noWrap/>
            <w:vAlign w:val="bottom"/>
          </w:tcPr>
          <w:p w14:paraId="6CBFB2FF"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6CBFB300"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6CBFB301" w14:textId="77777777" w:rsidR="00015EE2" w:rsidRDefault="00332066">
            <w:pPr>
              <w:pStyle w:val="a3"/>
              <w:spacing w:beforeAutospacing="0" w:afterAutospacing="0" w:line="220" w:lineRule="atLeast"/>
              <w:jc w:val="both"/>
              <w:rPr>
                <w:sz w:val="20"/>
                <w:szCs w:val="20"/>
              </w:rPr>
            </w:pPr>
            <w:r>
              <w:rPr>
                <w:sz w:val="20"/>
                <w:szCs w:val="20"/>
              </w:rPr>
              <w:t> </w:t>
            </w:r>
          </w:p>
        </w:tc>
        <w:tc>
          <w:tcPr>
            <w:tcW w:w="350" w:type="pct"/>
            <w:shd w:val="clear" w:color="auto" w:fill="auto"/>
            <w:vAlign w:val="bottom"/>
          </w:tcPr>
          <w:p w14:paraId="6CBFB302"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auto"/>
            <w:noWrap/>
            <w:vAlign w:val="bottom"/>
          </w:tcPr>
          <w:p w14:paraId="6CBFB303"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6CBFB304"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6CBFB305" w14:textId="77777777" w:rsidR="00015EE2" w:rsidRDefault="00332066">
            <w:pPr>
              <w:pStyle w:val="a3"/>
              <w:spacing w:beforeAutospacing="0" w:afterAutospacing="0" w:line="220" w:lineRule="atLeast"/>
              <w:jc w:val="both"/>
              <w:rPr>
                <w:sz w:val="20"/>
                <w:szCs w:val="20"/>
              </w:rPr>
            </w:pPr>
            <w:r>
              <w:rPr>
                <w:sz w:val="20"/>
                <w:szCs w:val="20"/>
              </w:rPr>
              <w:t> </w:t>
            </w:r>
          </w:p>
        </w:tc>
        <w:tc>
          <w:tcPr>
            <w:tcW w:w="350" w:type="pct"/>
            <w:shd w:val="clear" w:color="auto" w:fill="auto"/>
            <w:vAlign w:val="bottom"/>
          </w:tcPr>
          <w:p w14:paraId="6CBFB306"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auto"/>
          </w:tcPr>
          <w:p w14:paraId="6CBFB307"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6CBFB308"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6CBFB30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6CBFB30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111,648</w:t>
            </w:r>
          </w:p>
        </w:tc>
        <w:tc>
          <w:tcPr>
            <w:tcW w:w="50" w:type="pct"/>
            <w:shd w:val="clear" w:color="auto" w:fill="auto"/>
          </w:tcPr>
          <w:p w14:paraId="6CBFB30B"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6CBFB30C" w14:textId="77777777" w:rsidR="00015EE2" w:rsidRDefault="00332066">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6CBFB30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6CBFB30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13,931</w:t>
            </w:r>
          </w:p>
        </w:tc>
        <w:tc>
          <w:tcPr>
            <w:tcW w:w="50" w:type="pct"/>
            <w:shd w:val="clear" w:color="auto" w:fill="auto"/>
          </w:tcPr>
          <w:p w14:paraId="6CBFB30F"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6CBFB310" w14:textId="77777777" w:rsidR="00015EE2" w:rsidRDefault="00332066">
            <w:pPr>
              <w:pStyle w:val="a3"/>
              <w:spacing w:beforeAutospacing="0" w:afterAutospacing="0" w:line="220" w:lineRule="atLeast"/>
              <w:jc w:val="both"/>
              <w:rPr>
                <w:sz w:val="20"/>
                <w:szCs w:val="20"/>
              </w:rPr>
            </w:pPr>
            <w:r>
              <w:rPr>
                <w:sz w:val="20"/>
                <w:szCs w:val="20"/>
              </w:rPr>
              <w:t> </w:t>
            </w:r>
          </w:p>
        </w:tc>
        <w:tc>
          <w:tcPr>
            <w:tcW w:w="52" w:type="pct"/>
            <w:shd w:val="clear" w:color="auto" w:fill="auto"/>
            <w:vAlign w:val="bottom"/>
          </w:tcPr>
          <w:p w14:paraId="6CBFB31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0" w:type="pct"/>
            <w:shd w:val="clear" w:color="auto" w:fill="auto"/>
            <w:vAlign w:val="bottom"/>
          </w:tcPr>
          <w:p w14:paraId="6CBFB31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90,826</w:t>
            </w:r>
          </w:p>
        </w:tc>
        <w:tc>
          <w:tcPr>
            <w:tcW w:w="50" w:type="pct"/>
            <w:shd w:val="clear" w:color="auto" w:fill="auto"/>
          </w:tcPr>
          <w:p w14:paraId="6CBFB313" w14:textId="77777777" w:rsidR="00015EE2" w:rsidRDefault="00332066">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6CBFB314" w14:textId="77777777" w:rsidR="00015EE2" w:rsidRDefault="00332066">
            <w:pPr>
              <w:pStyle w:val="a3"/>
              <w:spacing w:beforeAutospacing="0" w:afterAutospacing="0" w:line="220" w:lineRule="atLeast"/>
              <w:rPr>
                <w:sz w:val="20"/>
                <w:szCs w:val="20"/>
              </w:rPr>
            </w:pPr>
            <w:r>
              <w:rPr>
                <w:sz w:val="20"/>
                <w:szCs w:val="20"/>
              </w:rPr>
              <w:t> </w:t>
            </w:r>
          </w:p>
        </w:tc>
        <w:tc>
          <w:tcPr>
            <w:tcW w:w="50" w:type="pct"/>
            <w:shd w:val="clear" w:color="auto" w:fill="auto"/>
            <w:vAlign w:val="bottom"/>
          </w:tcPr>
          <w:p w14:paraId="6CBFB31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1" w:type="pct"/>
            <w:shd w:val="clear" w:color="auto" w:fill="auto"/>
            <w:vAlign w:val="bottom"/>
          </w:tcPr>
          <w:p w14:paraId="6CBFB31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6,891</w:t>
            </w:r>
          </w:p>
        </w:tc>
        <w:tc>
          <w:tcPr>
            <w:tcW w:w="39" w:type="pct"/>
            <w:shd w:val="clear" w:color="auto" w:fill="auto"/>
          </w:tcPr>
          <w:p w14:paraId="6CBFB317" w14:textId="77777777" w:rsidR="00015EE2" w:rsidRDefault="00332066">
            <w:pPr>
              <w:pStyle w:val="a3"/>
              <w:spacing w:beforeAutospacing="0" w:afterAutospacing="0" w:line="220" w:lineRule="atLeast"/>
              <w:jc w:val="right"/>
              <w:rPr>
                <w:sz w:val="20"/>
                <w:szCs w:val="20"/>
              </w:rPr>
            </w:pPr>
            <w:r>
              <w:rPr>
                <w:sz w:val="20"/>
                <w:szCs w:val="20"/>
              </w:rPr>
              <w:t> </w:t>
            </w:r>
          </w:p>
        </w:tc>
      </w:tr>
      <w:tr w:rsidR="00015EE2" w14:paraId="6CBFB339" w14:textId="77777777">
        <w:tc>
          <w:tcPr>
            <w:tcW w:w="1223" w:type="pct"/>
            <w:shd w:val="clear" w:color="auto" w:fill="auto"/>
          </w:tcPr>
          <w:p w14:paraId="6CBFB319"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6CBFB31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tcPr>
          <w:p w14:paraId="6CBFB31B" w14:textId="77777777" w:rsidR="00015EE2" w:rsidRDefault="00332066">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6CBFB31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6CBFB31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31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6CBFB31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32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32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32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CBFB32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32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32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32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6CBFB32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32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32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32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6CBFB32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32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32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32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6CBFB32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33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6CBFB33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12" w:space="0" w:color="000000"/>
            </w:tcBorders>
            <w:shd w:val="clear" w:color="auto" w:fill="auto"/>
            <w:vAlign w:val="bottom"/>
          </w:tcPr>
          <w:p w14:paraId="6CBFB33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12" w:space="0" w:color="000000"/>
            </w:tcBorders>
            <w:shd w:val="clear" w:color="auto" w:fill="auto"/>
            <w:vAlign w:val="bottom"/>
          </w:tcPr>
          <w:p w14:paraId="6CBFB33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33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6CBFB33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33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12" w:space="0" w:color="000000"/>
            </w:tcBorders>
            <w:shd w:val="clear" w:color="auto" w:fill="auto"/>
            <w:vAlign w:val="bottom"/>
          </w:tcPr>
          <w:p w14:paraId="6CBFB33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6CBFB33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bl>
    <w:p w14:paraId="6CBFB33A" w14:textId="77777777" w:rsidR="00015EE2" w:rsidRDefault="00332066">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015EE2" w14:paraId="6CBFB33D" w14:textId="77777777">
        <w:tc>
          <w:tcPr>
            <w:tcW w:w="236" w:type="pct"/>
            <w:shd w:val="clear" w:color="auto" w:fill="auto"/>
            <w:noWrap/>
          </w:tcPr>
          <w:p w14:paraId="6CBFB33B"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6CBFB33C" w14:textId="77777777" w:rsidR="00015EE2" w:rsidRDefault="00332066">
            <w:pPr>
              <w:pStyle w:val="a3"/>
              <w:spacing w:beforeAutospacing="0" w:afterAutospacing="0"/>
              <w:jc w:val="both"/>
              <w:rPr>
                <w:rFonts w:ascii="Arial" w:hAnsi="Arial" w:cs="Arial"/>
                <w:sz w:val="20"/>
                <w:szCs w:val="20"/>
              </w:rPr>
            </w:pPr>
            <w:r>
              <w:rPr>
                <w:rFonts w:ascii="Arial" w:hAnsi="Arial" w:cs="Arial"/>
                <w:i/>
                <w:iCs/>
                <w:sz w:val="20"/>
                <w:szCs w:val="20"/>
              </w:rPr>
              <w:t xml:space="preserve">Refer to Note 5 – Derivatives for further </w:t>
            </w:r>
            <w:r>
              <w:rPr>
                <w:rFonts w:ascii="Arial" w:hAnsi="Arial" w:cs="Arial"/>
                <w:i/>
                <w:iCs/>
                <w:sz w:val="20"/>
                <w:szCs w:val="20"/>
              </w:rPr>
              <w:t>information on the fair value of our derivative instruments.</w:t>
            </w:r>
          </w:p>
        </w:tc>
      </w:tr>
    </w:tbl>
    <w:p w14:paraId="6CBFB33E"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Equity investments presented as “Other” in the tables above include investments without readily determinable fair values measured using the equity method or measured at cost with adjustments for</w:t>
      </w:r>
      <w:r>
        <w:rPr>
          <w:rFonts w:ascii="Arial" w:hAnsi="Arial" w:cs="Arial"/>
          <w:sz w:val="20"/>
          <w:szCs w:val="20"/>
        </w:rPr>
        <w:t xml:space="preserve"> observable changes in price or impairments, and investments measured at fair value using net asset value as a practical expedient which are not categorized in the fair value hierarchy. As of both September 30, 2022 and June 30, 2022, equity investments wi</w:t>
      </w:r>
      <w:r>
        <w:rPr>
          <w:rFonts w:ascii="Arial" w:hAnsi="Arial" w:cs="Arial"/>
          <w:sz w:val="20"/>
          <w:szCs w:val="20"/>
        </w:rPr>
        <w:t>thout readily determinable fair values measured at cost with adjustments for observable changes in price or impairments were $3.8 billion.</w:t>
      </w:r>
    </w:p>
    <w:p w14:paraId="6CBFB33F"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Unrealized Losses on Debt Investments </w:t>
      </w:r>
    </w:p>
    <w:p w14:paraId="6CBFB340"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B341"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Debt investments with continuous unrealized losses for less than 12 months a</w:t>
      </w:r>
      <w:r>
        <w:rPr>
          <w:rFonts w:ascii="Arial" w:hAnsi="Arial" w:cs="Arial"/>
          <w:sz w:val="20"/>
          <w:szCs w:val="20"/>
        </w:rPr>
        <w:t xml:space="preserve">nd 12 months or greater and their related fair values were as follows: </w:t>
      </w:r>
    </w:p>
    <w:p w14:paraId="6CBFB342" w14:textId="77777777" w:rsidR="00015EE2" w:rsidRDefault="00332066">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465"/>
        <w:gridCol w:w="60"/>
        <w:gridCol w:w="112"/>
        <w:gridCol w:w="717"/>
        <w:gridCol w:w="60"/>
        <w:gridCol w:w="60"/>
        <w:gridCol w:w="112"/>
        <w:gridCol w:w="759"/>
        <w:gridCol w:w="67"/>
        <w:gridCol w:w="60"/>
        <w:gridCol w:w="112"/>
        <w:gridCol w:w="717"/>
        <w:gridCol w:w="60"/>
        <w:gridCol w:w="60"/>
        <w:gridCol w:w="112"/>
        <w:gridCol w:w="759"/>
        <w:gridCol w:w="67"/>
        <w:gridCol w:w="60"/>
        <w:gridCol w:w="112"/>
        <w:gridCol w:w="717"/>
        <w:gridCol w:w="60"/>
        <w:gridCol w:w="60"/>
        <w:gridCol w:w="112"/>
        <w:gridCol w:w="759"/>
        <w:gridCol w:w="67"/>
      </w:tblGrid>
      <w:tr w:rsidR="00015EE2" w14:paraId="6CBFB352" w14:textId="77777777">
        <w:tc>
          <w:tcPr>
            <w:tcW w:w="1698" w:type="pct"/>
            <w:shd w:val="clear" w:color="auto" w:fill="auto"/>
            <w:vAlign w:val="bottom"/>
          </w:tcPr>
          <w:p w14:paraId="6CBFB343" w14:textId="77777777" w:rsidR="00015EE2" w:rsidRDefault="00332066">
            <w:pPr>
              <w:pStyle w:val="a3"/>
              <w:spacing w:beforeAutospacing="0" w:afterAutospacing="0"/>
              <w:rPr>
                <w:sz w:val="15"/>
                <w:szCs w:val="15"/>
              </w:rPr>
            </w:pPr>
            <w:r>
              <w:rPr>
                <w:sz w:val="15"/>
                <w:szCs w:val="15"/>
              </w:rPr>
              <w:t> </w:t>
            </w:r>
          </w:p>
        </w:tc>
        <w:tc>
          <w:tcPr>
            <w:tcW w:w="50" w:type="pct"/>
            <w:shd w:val="clear" w:color="auto" w:fill="auto"/>
            <w:vAlign w:val="bottom"/>
          </w:tcPr>
          <w:p w14:paraId="6CBFB344"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6CBFB345"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50" w:type="pct"/>
            <w:shd w:val="clear" w:color="auto" w:fill="auto"/>
            <w:noWrap/>
            <w:vAlign w:val="bottom"/>
          </w:tcPr>
          <w:p w14:paraId="6CBFB346"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47"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6CBFB348"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50" w:type="pct"/>
            <w:shd w:val="clear" w:color="auto" w:fill="auto"/>
            <w:noWrap/>
            <w:vAlign w:val="bottom"/>
          </w:tcPr>
          <w:p w14:paraId="6CBFB349"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4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4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34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B34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4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4F"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val="restart"/>
            <w:shd w:val="clear" w:color="auto" w:fill="auto"/>
            <w:vAlign w:val="bottom"/>
          </w:tcPr>
          <w:p w14:paraId="6CBFB350"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50" w:type="pct"/>
            <w:shd w:val="clear" w:color="auto" w:fill="auto"/>
            <w:noWrap/>
            <w:vAlign w:val="bottom"/>
          </w:tcPr>
          <w:p w14:paraId="6CBFB351"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B362" w14:textId="77777777">
        <w:tc>
          <w:tcPr>
            <w:tcW w:w="1698" w:type="pct"/>
            <w:shd w:val="clear" w:color="auto" w:fill="auto"/>
            <w:vAlign w:val="bottom"/>
          </w:tcPr>
          <w:p w14:paraId="6CBFB35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35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6CBFB35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35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35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6CBFB35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35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35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35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CBFB35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35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35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35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6CBFB360" w14:textId="77777777" w:rsidR="00015EE2" w:rsidRDefault="00015EE2">
            <w:pPr>
              <w:rPr>
                <w:rFonts w:ascii="宋体"/>
              </w:rPr>
            </w:pPr>
          </w:p>
        </w:tc>
        <w:tc>
          <w:tcPr>
            <w:tcW w:w="50" w:type="pct"/>
            <w:shd w:val="clear" w:color="auto" w:fill="auto"/>
            <w:noWrap/>
            <w:vAlign w:val="bottom"/>
          </w:tcPr>
          <w:p w14:paraId="6CBFB36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372" w14:textId="77777777">
        <w:tc>
          <w:tcPr>
            <w:tcW w:w="1698" w:type="pct"/>
            <w:shd w:val="clear" w:color="auto" w:fill="auto"/>
            <w:vAlign w:val="bottom"/>
          </w:tcPr>
          <w:p w14:paraId="6CBFB36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36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6CBFB36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36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36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6CBFB36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36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36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36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CBFB36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36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36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36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6CBFB370" w14:textId="77777777" w:rsidR="00015EE2" w:rsidRDefault="00015EE2">
            <w:pPr>
              <w:rPr>
                <w:rFonts w:ascii="宋体"/>
              </w:rPr>
            </w:pPr>
          </w:p>
        </w:tc>
        <w:tc>
          <w:tcPr>
            <w:tcW w:w="50" w:type="pct"/>
            <w:shd w:val="clear" w:color="auto" w:fill="auto"/>
            <w:noWrap/>
            <w:vAlign w:val="bottom"/>
          </w:tcPr>
          <w:p w14:paraId="6CBFB37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38C" w14:textId="77777777">
        <w:tc>
          <w:tcPr>
            <w:tcW w:w="1698" w:type="pct"/>
            <w:shd w:val="clear" w:color="auto" w:fill="auto"/>
            <w:vAlign w:val="bottom"/>
          </w:tcPr>
          <w:p w14:paraId="6CBFB373"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CBFB374"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75"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376"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6CBFB377"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7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79"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37A"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6CBFB37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7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7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37E"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6CBFB37F"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80"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81"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382"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6CBFB383"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84"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85"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386"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50" w:type="pct"/>
            <w:shd w:val="clear" w:color="auto" w:fill="auto"/>
            <w:noWrap/>
            <w:vAlign w:val="bottom"/>
          </w:tcPr>
          <w:p w14:paraId="6CBFB387"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8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89"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shd w:val="clear" w:color="auto" w:fill="auto"/>
            <w:vAlign w:val="bottom"/>
          </w:tcPr>
          <w:p w14:paraId="6CBFB38A" w14:textId="77777777" w:rsidR="00015EE2" w:rsidRDefault="00015EE2">
            <w:pPr>
              <w:rPr>
                <w:rFonts w:ascii="宋体"/>
              </w:rPr>
            </w:pPr>
          </w:p>
        </w:tc>
        <w:tc>
          <w:tcPr>
            <w:tcW w:w="50" w:type="pct"/>
            <w:shd w:val="clear" w:color="auto" w:fill="auto"/>
            <w:noWrap/>
            <w:vAlign w:val="bottom"/>
          </w:tcPr>
          <w:p w14:paraId="6CBFB38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B3A6" w14:textId="77777777">
        <w:tc>
          <w:tcPr>
            <w:tcW w:w="1698" w:type="pct"/>
            <w:tcBorders>
              <w:bottom w:val="single" w:sz="6" w:space="0" w:color="000000"/>
            </w:tcBorders>
            <w:shd w:val="clear" w:color="auto" w:fill="auto"/>
            <w:vAlign w:val="bottom"/>
          </w:tcPr>
          <w:p w14:paraId="6CBFB38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38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38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CBFB39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CBFB39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39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39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CBFB39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CBFB39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39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39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CBFB39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CBFB39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39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39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CBFB39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CBFB39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39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39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CBFB3A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CBFB3A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3A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3A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CBFB3A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3A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3C0" w14:textId="77777777">
        <w:tc>
          <w:tcPr>
            <w:tcW w:w="1698" w:type="pct"/>
            <w:tcBorders>
              <w:top w:val="single" w:sz="6" w:space="0" w:color="000000"/>
            </w:tcBorders>
            <w:shd w:val="clear" w:color="auto" w:fill="auto"/>
            <w:vAlign w:val="bottom"/>
          </w:tcPr>
          <w:p w14:paraId="6CBFB3A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B3A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3A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CBFB3A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CBFB3A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3A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3A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CBFB3A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CBFB3A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3B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3B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CBFB3B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CBFB3B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3B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3B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CBFB3B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CBFB3B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3B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3B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CBFB3B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CBFB3B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3B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3B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CBFB3B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3B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3DA" w14:textId="77777777">
        <w:tc>
          <w:tcPr>
            <w:tcW w:w="1698" w:type="pct"/>
            <w:shd w:val="clear" w:color="auto" w:fill="auto"/>
            <w:vAlign w:val="bottom"/>
          </w:tcPr>
          <w:p w14:paraId="6CBFB3C1"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September 30, 2022</w:t>
            </w:r>
          </w:p>
        </w:tc>
        <w:tc>
          <w:tcPr>
            <w:tcW w:w="50" w:type="pct"/>
            <w:shd w:val="clear" w:color="auto" w:fill="auto"/>
            <w:vAlign w:val="bottom"/>
          </w:tcPr>
          <w:p w14:paraId="6CBFB3C2"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C3"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3C4"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B3C5"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C6"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C7"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3C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B3C9"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C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C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3C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B3C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C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CF"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3D0"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B3D1"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D2"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D3"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3D4"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B3D5"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D6"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3D7"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3D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B3D9"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B3F4" w14:textId="77777777">
        <w:tc>
          <w:tcPr>
            <w:tcW w:w="1698" w:type="pct"/>
            <w:shd w:val="clear" w:color="auto" w:fill="auto"/>
            <w:vAlign w:val="bottom"/>
          </w:tcPr>
          <w:p w14:paraId="6CBFB3D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3D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3D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CBFB3D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3D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3E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3E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CBFB3E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3E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3E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3E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CBFB3E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3E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3E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3E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CBFB3E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3E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3E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3E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CBFB3E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3E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3F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3F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CBFB3F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3F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40E" w14:textId="77777777">
        <w:tc>
          <w:tcPr>
            <w:tcW w:w="1698" w:type="pct"/>
            <w:shd w:val="clear" w:color="auto" w:fill="E5E5E5"/>
          </w:tcPr>
          <w:p w14:paraId="6CBFB3F5"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shd w:val="clear" w:color="auto" w:fill="E5E5E5"/>
            <w:vAlign w:val="bottom"/>
          </w:tcPr>
          <w:p w14:paraId="6CBFB3F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3F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CBFB3F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61,761</w:t>
            </w:r>
          </w:p>
        </w:tc>
        <w:tc>
          <w:tcPr>
            <w:tcW w:w="50" w:type="pct"/>
            <w:shd w:val="clear" w:color="auto" w:fill="E5E5E5"/>
            <w:noWrap/>
            <w:vAlign w:val="bottom"/>
          </w:tcPr>
          <w:p w14:paraId="6CBFB3F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B3F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3F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CBFB3F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(3,411</w:t>
            </w:r>
          </w:p>
        </w:tc>
        <w:tc>
          <w:tcPr>
            <w:tcW w:w="50" w:type="pct"/>
            <w:shd w:val="clear" w:color="auto" w:fill="E5E5E5"/>
            <w:noWrap/>
            <w:vAlign w:val="bottom"/>
          </w:tcPr>
          <w:p w14:paraId="6CBFB3F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B3F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3F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CBFB40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4,233</w:t>
            </w:r>
          </w:p>
        </w:tc>
        <w:tc>
          <w:tcPr>
            <w:tcW w:w="50" w:type="pct"/>
            <w:shd w:val="clear" w:color="auto" w:fill="E5E5E5"/>
            <w:noWrap/>
            <w:vAlign w:val="bottom"/>
          </w:tcPr>
          <w:p w14:paraId="6CBFB40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B40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40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CBFB40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(830</w:t>
            </w:r>
          </w:p>
        </w:tc>
        <w:tc>
          <w:tcPr>
            <w:tcW w:w="50" w:type="pct"/>
            <w:shd w:val="clear" w:color="auto" w:fill="E5E5E5"/>
            <w:noWrap/>
            <w:vAlign w:val="bottom"/>
          </w:tcPr>
          <w:p w14:paraId="6CBFB40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B40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40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CBFB40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65,994</w:t>
            </w:r>
          </w:p>
        </w:tc>
        <w:tc>
          <w:tcPr>
            <w:tcW w:w="50" w:type="pct"/>
            <w:shd w:val="clear" w:color="auto" w:fill="E5E5E5"/>
            <w:noWrap/>
            <w:vAlign w:val="bottom"/>
          </w:tcPr>
          <w:p w14:paraId="6CBFB40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B40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40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CBFB40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(4,241</w:t>
            </w:r>
          </w:p>
        </w:tc>
        <w:tc>
          <w:tcPr>
            <w:tcW w:w="50" w:type="pct"/>
            <w:shd w:val="clear" w:color="auto" w:fill="E5E5E5"/>
            <w:noWrap/>
            <w:vAlign w:val="bottom"/>
          </w:tcPr>
          <w:p w14:paraId="6CBFB40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015EE2" w14:paraId="6CBFB428" w14:textId="77777777">
        <w:tc>
          <w:tcPr>
            <w:tcW w:w="1698" w:type="pct"/>
            <w:shd w:val="clear" w:color="auto" w:fill="auto"/>
          </w:tcPr>
          <w:p w14:paraId="6CBFB40F"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shd w:val="clear" w:color="auto" w:fill="auto"/>
            <w:vAlign w:val="bottom"/>
          </w:tcPr>
          <w:p w14:paraId="6CBFB41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41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tcPr>
          <w:p w14:paraId="6CBFB41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392</w:t>
            </w:r>
          </w:p>
        </w:tc>
        <w:tc>
          <w:tcPr>
            <w:tcW w:w="50" w:type="pct"/>
            <w:shd w:val="clear" w:color="auto" w:fill="auto"/>
            <w:noWrap/>
            <w:vAlign w:val="bottom"/>
          </w:tcPr>
          <w:p w14:paraId="6CBFB41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B41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41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tcPr>
          <w:p w14:paraId="6CBFB41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w:t>
            </w:r>
          </w:p>
        </w:tc>
        <w:tc>
          <w:tcPr>
            <w:tcW w:w="50" w:type="pct"/>
            <w:shd w:val="clear" w:color="auto" w:fill="auto"/>
            <w:noWrap/>
            <w:vAlign w:val="bottom"/>
          </w:tcPr>
          <w:p w14:paraId="6CBFB41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B41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41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CBFB41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w:t>
            </w:r>
          </w:p>
        </w:tc>
        <w:tc>
          <w:tcPr>
            <w:tcW w:w="50" w:type="pct"/>
            <w:shd w:val="clear" w:color="auto" w:fill="auto"/>
            <w:noWrap/>
            <w:vAlign w:val="bottom"/>
          </w:tcPr>
          <w:p w14:paraId="6CBFB41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B41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41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tcPr>
          <w:p w14:paraId="6CBFB41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w:t>
            </w:r>
          </w:p>
        </w:tc>
        <w:tc>
          <w:tcPr>
            <w:tcW w:w="50" w:type="pct"/>
            <w:shd w:val="clear" w:color="auto" w:fill="auto"/>
            <w:noWrap/>
            <w:vAlign w:val="bottom"/>
          </w:tcPr>
          <w:p w14:paraId="6CBFB41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B42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42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tcPr>
          <w:p w14:paraId="6CBFB42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456</w:t>
            </w:r>
          </w:p>
        </w:tc>
        <w:tc>
          <w:tcPr>
            <w:tcW w:w="50" w:type="pct"/>
            <w:shd w:val="clear" w:color="auto" w:fill="auto"/>
            <w:noWrap/>
            <w:vAlign w:val="bottom"/>
          </w:tcPr>
          <w:p w14:paraId="6CBFB42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B42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42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tcPr>
          <w:p w14:paraId="6CBFB42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w:t>
            </w:r>
          </w:p>
        </w:tc>
        <w:tc>
          <w:tcPr>
            <w:tcW w:w="50" w:type="pct"/>
            <w:shd w:val="clear" w:color="auto" w:fill="auto"/>
            <w:noWrap/>
            <w:vAlign w:val="bottom"/>
          </w:tcPr>
          <w:p w14:paraId="6CBFB42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015EE2" w14:paraId="6CBFB442" w14:textId="77777777">
        <w:tc>
          <w:tcPr>
            <w:tcW w:w="1698" w:type="pct"/>
            <w:shd w:val="clear" w:color="auto" w:fill="E5E5E5"/>
          </w:tcPr>
          <w:p w14:paraId="6CBFB429"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shd w:val="clear" w:color="auto" w:fill="E5E5E5"/>
            <w:vAlign w:val="bottom"/>
          </w:tcPr>
          <w:p w14:paraId="6CBFB42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42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tcPr>
          <w:p w14:paraId="6CBFB42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434</w:t>
            </w:r>
          </w:p>
        </w:tc>
        <w:tc>
          <w:tcPr>
            <w:tcW w:w="50" w:type="pct"/>
            <w:shd w:val="clear" w:color="auto" w:fill="E5E5E5"/>
            <w:noWrap/>
            <w:vAlign w:val="bottom"/>
          </w:tcPr>
          <w:p w14:paraId="6CBFB42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B42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42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tcPr>
          <w:p w14:paraId="6CBFB43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w:t>
            </w:r>
          </w:p>
        </w:tc>
        <w:tc>
          <w:tcPr>
            <w:tcW w:w="50" w:type="pct"/>
            <w:shd w:val="clear" w:color="auto" w:fill="E5E5E5"/>
            <w:noWrap/>
            <w:vAlign w:val="bottom"/>
          </w:tcPr>
          <w:p w14:paraId="6CBFB43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B43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43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CBFB43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130</w:t>
            </w:r>
          </w:p>
        </w:tc>
        <w:tc>
          <w:tcPr>
            <w:tcW w:w="50" w:type="pct"/>
            <w:shd w:val="clear" w:color="auto" w:fill="E5E5E5"/>
            <w:noWrap/>
            <w:vAlign w:val="bottom"/>
          </w:tcPr>
          <w:p w14:paraId="6CBFB43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B43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43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tcPr>
          <w:p w14:paraId="6CBFB43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w:t>
            </w:r>
          </w:p>
        </w:tc>
        <w:tc>
          <w:tcPr>
            <w:tcW w:w="50" w:type="pct"/>
            <w:shd w:val="clear" w:color="auto" w:fill="E5E5E5"/>
            <w:noWrap/>
          </w:tcPr>
          <w:p w14:paraId="6CBFB43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B43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43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tcPr>
          <w:p w14:paraId="6CBFB43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564</w:t>
            </w:r>
          </w:p>
        </w:tc>
        <w:tc>
          <w:tcPr>
            <w:tcW w:w="50" w:type="pct"/>
            <w:shd w:val="clear" w:color="auto" w:fill="E5E5E5"/>
            <w:noWrap/>
            <w:vAlign w:val="bottom"/>
          </w:tcPr>
          <w:p w14:paraId="6CBFB43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B43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43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tcPr>
          <w:p w14:paraId="6CBFB44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w:t>
            </w:r>
          </w:p>
        </w:tc>
        <w:tc>
          <w:tcPr>
            <w:tcW w:w="50" w:type="pct"/>
            <w:shd w:val="clear" w:color="auto" w:fill="E5E5E5"/>
            <w:noWrap/>
            <w:vAlign w:val="bottom"/>
          </w:tcPr>
          <w:p w14:paraId="6CBFB44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015EE2" w14:paraId="6CBFB45C" w14:textId="77777777">
        <w:tc>
          <w:tcPr>
            <w:tcW w:w="1698" w:type="pct"/>
            <w:shd w:val="clear" w:color="auto" w:fill="auto"/>
          </w:tcPr>
          <w:p w14:paraId="6CBFB443"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shd w:val="clear" w:color="auto" w:fill="auto"/>
            <w:vAlign w:val="bottom"/>
          </w:tcPr>
          <w:p w14:paraId="6CBFB44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44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tcPr>
          <w:p w14:paraId="6CBFB44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8,258</w:t>
            </w:r>
          </w:p>
        </w:tc>
        <w:tc>
          <w:tcPr>
            <w:tcW w:w="50" w:type="pct"/>
            <w:shd w:val="clear" w:color="auto" w:fill="auto"/>
            <w:noWrap/>
            <w:vAlign w:val="bottom"/>
          </w:tcPr>
          <w:p w14:paraId="6CBFB44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B44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44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tcPr>
          <w:p w14:paraId="6CBFB44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(554</w:t>
            </w:r>
          </w:p>
        </w:tc>
        <w:tc>
          <w:tcPr>
            <w:tcW w:w="50" w:type="pct"/>
            <w:shd w:val="clear" w:color="auto" w:fill="auto"/>
            <w:noWrap/>
            <w:vAlign w:val="bottom"/>
          </w:tcPr>
          <w:p w14:paraId="6CBFB44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B44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44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CBFB44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2,178</w:t>
            </w:r>
          </w:p>
        </w:tc>
        <w:tc>
          <w:tcPr>
            <w:tcW w:w="50" w:type="pct"/>
            <w:shd w:val="clear" w:color="auto" w:fill="auto"/>
            <w:noWrap/>
            <w:vAlign w:val="bottom"/>
          </w:tcPr>
          <w:p w14:paraId="6CBFB44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B45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45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tcPr>
          <w:p w14:paraId="6CBFB45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(271</w:t>
            </w:r>
          </w:p>
        </w:tc>
        <w:tc>
          <w:tcPr>
            <w:tcW w:w="50" w:type="pct"/>
            <w:shd w:val="clear" w:color="auto" w:fill="auto"/>
            <w:noWrap/>
          </w:tcPr>
          <w:p w14:paraId="6CBFB45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B45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45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tcPr>
          <w:p w14:paraId="6CBFB45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10,436</w:t>
            </w:r>
          </w:p>
        </w:tc>
        <w:tc>
          <w:tcPr>
            <w:tcW w:w="50" w:type="pct"/>
            <w:shd w:val="clear" w:color="auto" w:fill="auto"/>
            <w:noWrap/>
            <w:vAlign w:val="bottom"/>
          </w:tcPr>
          <w:p w14:paraId="6CBFB45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B45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45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tcPr>
          <w:p w14:paraId="6CBFB45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(825</w:t>
            </w:r>
          </w:p>
        </w:tc>
        <w:tc>
          <w:tcPr>
            <w:tcW w:w="50" w:type="pct"/>
            <w:shd w:val="clear" w:color="auto" w:fill="auto"/>
            <w:noWrap/>
            <w:vAlign w:val="bottom"/>
          </w:tcPr>
          <w:p w14:paraId="6CBFB45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015EE2" w14:paraId="6CBFB476" w14:textId="77777777">
        <w:tc>
          <w:tcPr>
            <w:tcW w:w="1698" w:type="pct"/>
            <w:shd w:val="clear" w:color="auto" w:fill="E5E5E5"/>
          </w:tcPr>
          <w:p w14:paraId="6CBFB45D"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0" w:type="pct"/>
            <w:shd w:val="clear" w:color="auto" w:fill="E5E5E5"/>
            <w:vAlign w:val="bottom"/>
          </w:tcPr>
          <w:p w14:paraId="6CBFB45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45F"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tcPr>
          <w:p w14:paraId="6CBFB46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190</w:t>
            </w:r>
          </w:p>
        </w:tc>
        <w:tc>
          <w:tcPr>
            <w:tcW w:w="50" w:type="pct"/>
            <w:shd w:val="clear" w:color="auto" w:fill="E5E5E5"/>
            <w:noWrap/>
            <w:vAlign w:val="bottom"/>
          </w:tcPr>
          <w:p w14:paraId="6CBFB461"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B46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463"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tcPr>
          <w:p w14:paraId="6CBFB46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w:t>
            </w:r>
          </w:p>
        </w:tc>
        <w:tc>
          <w:tcPr>
            <w:tcW w:w="50" w:type="pct"/>
            <w:shd w:val="clear" w:color="auto" w:fill="E5E5E5"/>
            <w:noWrap/>
            <w:vAlign w:val="bottom"/>
          </w:tcPr>
          <w:p w14:paraId="6CBFB46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B46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46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6CBFB46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w:t>
            </w:r>
          </w:p>
        </w:tc>
        <w:tc>
          <w:tcPr>
            <w:tcW w:w="50" w:type="pct"/>
            <w:shd w:val="clear" w:color="auto" w:fill="E5E5E5"/>
            <w:noWrap/>
            <w:vAlign w:val="bottom"/>
          </w:tcPr>
          <w:p w14:paraId="6CBFB46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B46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46B"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tcPr>
          <w:p w14:paraId="6CBFB46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E5E5E5"/>
            <w:noWrap/>
            <w:vAlign w:val="bottom"/>
          </w:tcPr>
          <w:p w14:paraId="6CBFB46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B46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46F"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tcPr>
          <w:p w14:paraId="6CBFB47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264</w:t>
            </w:r>
          </w:p>
        </w:tc>
        <w:tc>
          <w:tcPr>
            <w:tcW w:w="50" w:type="pct"/>
            <w:shd w:val="clear" w:color="auto" w:fill="E5E5E5"/>
            <w:noWrap/>
            <w:vAlign w:val="bottom"/>
          </w:tcPr>
          <w:p w14:paraId="6CBFB471"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B47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473"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tcPr>
          <w:p w14:paraId="6CBFB47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w:t>
            </w:r>
          </w:p>
        </w:tc>
        <w:tc>
          <w:tcPr>
            <w:tcW w:w="50" w:type="pct"/>
            <w:shd w:val="clear" w:color="auto" w:fill="E5E5E5"/>
            <w:noWrap/>
            <w:vAlign w:val="bottom"/>
          </w:tcPr>
          <w:p w14:paraId="6CBFB47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015EE2" w14:paraId="6CBFB490" w14:textId="77777777">
        <w:tc>
          <w:tcPr>
            <w:tcW w:w="1698" w:type="pct"/>
            <w:tcBorders>
              <w:bottom w:val="single" w:sz="6" w:space="0" w:color="000000"/>
            </w:tcBorders>
            <w:shd w:val="clear" w:color="auto" w:fill="auto"/>
          </w:tcPr>
          <w:p w14:paraId="6CBFB477"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47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47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CBFB47A"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47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47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47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CBFB47E"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47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48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48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CBFB482"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48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48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48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CBFB486"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48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48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48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CBFB48A"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48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48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48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CBFB48E"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48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15EE2" w14:paraId="6CBFB4AA" w14:textId="77777777">
        <w:tc>
          <w:tcPr>
            <w:tcW w:w="1698" w:type="pct"/>
            <w:tcBorders>
              <w:top w:val="single" w:sz="6" w:space="0" w:color="000000"/>
            </w:tcBorders>
            <w:shd w:val="clear" w:color="auto" w:fill="auto"/>
          </w:tcPr>
          <w:p w14:paraId="6CBFB491"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B49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B49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CBFB494"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49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49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B49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CBFB498"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49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49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B49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CBFB49C"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49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49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B49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CBFB4A0"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4A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4A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B4A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CBFB4A4"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4A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4A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B4A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CBFB4A8"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4A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15EE2" w14:paraId="6CBFB4C4" w14:textId="77777777">
        <w:tc>
          <w:tcPr>
            <w:tcW w:w="1698" w:type="pct"/>
            <w:shd w:val="clear" w:color="auto" w:fill="auto"/>
          </w:tcPr>
          <w:p w14:paraId="6CBFB4AB"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CBFB4A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4A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CBFB4A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71,035</w:t>
            </w:r>
          </w:p>
        </w:tc>
        <w:tc>
          <w:tcPr>
            <w:tcW w:w="50" w:type="pct"/>
            <w:shd w:val="clear" w:color="auto" w:fill="auto"/>
            <w:noWrap/>
            <w:vAlign w:val="bottom"/>
          </w:tcPr>
          <w:p w14:paraId="6CBFB4A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B4B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4B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CBFB4B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(4,036</w:t>
            </w:r>
          </w:p>
        </w:tc>
        <w:tc>
          <w:tcPr>
            <w:tcW w:w="50" w:type="pct"/>
            <w:shd w:val="clear" w:color="auto" w:fill="auto"/>
            <w:noWrap/>
            <w:vAlign w:val="bottom"/>
          </w:tcPr>
          <w:p w14:paraId="6CBFB4B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B4B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4B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CBFB4B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6,679</w:t>
            </w:r>
          </w:p>
        </w:tc>
        <w:tc>
          <w:tcPr>
            <w:tcW w:w="50" w:type="pct"/>
            <w:shd w:val="clear" w:color="auto" w:fill="auto"/>
            <w:noWrap/>
            <w:vAlign w:val="bottom"/>
          </w:tcPr>
          <w:p w14:paraId="6CBFB4B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B4B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4B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CBFB4B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(1,140</w:t>
            </w:r>
          </w:p>
        </w:tc>
        <w:tc>
          <w:tcPr>
            <w:tcW w:w="50" w:type="pct"/>
            <w:shd w:val="clear" w:color="auto" w:fill="auto"/>
            <w:noWrap/>
            <w:vAlign w:val="bottom"/>
          </w:tcPr>
          <w:p w14:paraId="6CBFB4B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B4B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4B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CBFB4B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77,714</w:t>
            </w:r>
          </w:p>
        </w:tc>
        <w:tc>
          <w:tcPr>
            <w:tcW w:w="50" w:type="pct"/>
            <w:shd w:val="clear" w:color="auto" w:fill="auto"/>
            <w:noWrap/>
            <w:vAlign w:val="bottom"/>
          </w:tcPr>
          <w:p w14:paraId="6CBFB4B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B4C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4C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CBFB4C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(5,176</w:t>
            </w:r>
          </w:p>
        </w:tc>
        <w:tc>
          <w:tcPr>
            <w:tcW w:w="50" w:type="pct"/>
            <w:shd w:val="clear" w:color="auto" w:fill="auto"/>
            <w:noWrap/>
            <w:vAlign w:val="bottom"/>
          </w:tcPr>
          <w:p w14:paraId="6CBFB4C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015EE2" w14:paraId="6CBFB4DE" w14:textId="77777777">
        <w:tc>
          <w:tcPr>
            <w:tcW w:w="1698" w:type="pct"/>
            <w:shd w:val="clear" w:color="auto" w:fill="auto"/>
          </w:tcPr>
          <w:p w14:paraId="6CBFB4C5"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CBFB4C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B4C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6CBFB4C8"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4C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4C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B4C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6CBFB4CC"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4C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4C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B4C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6CBFB4D0"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4D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4D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B4D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6CBFB4D4"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4D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4D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B4D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6CBFB4D8"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4D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4D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B4D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6CBFB4DC"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4D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6CBFB4DF"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13</w:t>
      </w:r>
    </w:p>
    <w:p w14:paraId="6CBFB4E0" w14:textId="77777777" w:rsidR="00015EE2" w:rsidRDefault="00332066">
      <w:r>
        <w:rPr>
          <w:rFonts w:ascii="Arial" w:hAnsi="Arial" w:cs="Arial"/>
          <w:sz w:val="16"/>
          <w:szCs w:val="16"/>
        </w:rPr>
        <w:pict w14:anchorId="6CBFD77D">
          <v:rect id="_x0000_i1037" style="width:415.3pt;height:1.5pt" o:hralign="center" o:hrstd="t" o:hr="t" fillcolor="#a0a0a0" stroked="f"/>
        </w:pict>
      </w:r>
    </w:p>
    <w:p w14:paraId="6CBFB4E1"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B4E2"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B4E3"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B4E4"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B4E5" w14:textId="77777777" w:rsidR="00015EE2" w:rsidRDefault="00332066">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465"/>
        <w:gridCol w:w="60"/>
        <w:gridCol w:w="112"/>
        <w:gridCol w:w="717"/>
        <w:gridCol w:w="60"/>
        <w:gridCol w:w="60"/>
        <w:gridCol w:w="112"/>
        <w:gridCol w:w="759"/>
        <w:gridCol w:w="67"/>
        <w:gridCol w:w="60"/>
        <w:gridCol w:w="112"/>
        <w:gridCol w:w="717"/>
        <w:gridCol w:w="60"/>
        <w:gridCol w:w="60"/>
        <w:gridCol w:w="112"/>
        <w:gridCol w:w="759"/>
        <w:gridCol w:w="67"/>
        <w:gridCol w:w="60"/>
        <w:gridCol w:w="112"/>
        <w:gridCol w:w="717"/>
        <w:gridCol w:w="60"/>
        <w:gridCol w:w="60"/>
        <w:gridCol w:w="112"/>
        <w:gridCol w:w="759"/>
        <w:gridCol w:w="67"/>
      </w:tblGrid>
      <w:tr w:rsidR="00015EE2" w14:paraId="6CBFB4F5" w14:textId="77777777">
        <w:tc>
          <w:tcPr>
            <w:tcW w:w="1689" w:type="pct"/>
            <w:shd w:val="clear" w:color="auto" w:fill="auto"/>
          </w:tcPr>
          <w:p w14:paraId="6CBFB4E6" w14:textId="77777777" w:rsidR="00015EE2" w:rsidRDefault="00332066">
            <w:pPr>
              <w:pStyle w:val="a3"/>
              <w:spacing w:beforeAutospacing="0" w:afterAutospacing="0"/>
              <w:ind w:left="240" w:hanging="240"/>
              <w:rPr>
                <w:sz w:val="15"/>
                <w:szCs w:val="15"/>
              </w:rPr>
            </w:pPr>
            <w:r>
              <w:rPr>
                <w:sz w:val="15"/>
                <w:szCs w:val="15"/>
              </w:rPr>
              <w:t> </w:t>
            </w:r>
          </w:p>
        </w:tc>
        <w:tc>
          <w:tcPr>
            <w:tcW w:w="50" w:type="pct"/>
            <w:shd w:val="clear" w:color="auto" w:fill="auto"/>
            <w:vAlign w:val="bottom"/>
          </w:tcPr>
          <w:p w14:paraId="6CBFB4E7"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6CBFB4E8"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50" w:type="pct"/>
            <w:shd w:val="clear" w:color="auto" w:fill="auto"/>
            <w:noWrap/>
            <w:vAlign w:val="bottom"/>
          </w:tcPr>
          <w:p w14:paraId="6CBFB4E9"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4E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6CBFB4EB"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50" w:type="pct"/>
            <w:shd w:val="clear" w:color="auto" w:fill="auto"/>
            <w:noWrap/>
            <w:vAlign w:val="bottom"/>
          </w:tcPr>
          <w:p w14:paraId="6CBFB4E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4E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6CBFB4E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4EF"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B4F0"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4F1"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6CBFB4F2"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val="restart"/>
            <w:shd w:val="clear" w:color="auto" w:fill="auto"/>
            <w:vAlign w:val="bottom"/>
          </w:tcPr>
          <w:p w14:paraId="6CBFB4F3"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50" w:type="pct"/>
            <w:shd w:val="clear" w:color="auto" w:fill="auto"/>
            <w:noWrap/>
            <w:vAlign w:val="bottom"/>
          </w:tcPr>
          <w:p w14:paraId="6CBFB4F4"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B505" w14:textId="77777777">
        <w:tc>
          <w:tcPr>
            <w:tcW w:w="1689" w:type="pct"/>
            <w:shd w:val="clear" w:color="auto" w:fill="auto"/>
          </w:tcPr>
          <w:p w14:paraId="6CBFB4F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4F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bottom w:val="single" w:sz="6" w:space="0" w:color="000000"/>
            </w:tcBorders>
            <w:shd w:val="clear" w:color="auto" w:fill="auto"/>
            <w:vAlign w:val="bottom"/>
          </w:tcPr>
          <w:p w14:paraId="6CBFB4F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4F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4F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bottom w:val="single" w:sz="6" w:space="0" w:color="000000"/>
            </w:tcBorders>
            <w:shd w:val="clear" w:color="auto" w:fill="auto"/>
            <w:vAlign w:val="bottom"/>
          </w:tcPr>
          <w:p w14:paraId="6CBFB4F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4F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4F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6CBFB4F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CBFB4F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50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50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6CBFB50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6CBFB503" w14:textId="77777777" w:rsidR="00015EE2" w:rsidRDefault="00015EE2">
            <w:pPr>
              <w:rPr>
                <w:rFonts w:ascii="宋体"/>
              </w:rPr>
            </w:pPr>
          </w:p>
        </w:tc>
        <w:tc>
          <w:tcPr>
            <w:tcW w:w="50" w:type="pct"/>
            <w:shd w:val="clear" w:color="auto" w:fill="auto"/>
            <w:noWrap/>
            <w:vAlign w:val="bottom"/>
          </w:tcPr>
          <w:p w14:paraId="6CBFB50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515" w14:textId="77777777">
        <w:tc>
          <w:tcPr>
            <w:tcW w:w="1689" w:type="pct"/>
            <w:shd w:val="clear" w:color="auto" w:fill="auto"/>
          </w:tcPr>
          <w:p w14:paraId="6CBFB50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50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top w:val="single" w:sz="6" w:space="0" w:color="000000"/>
            </w:tcBorders>
            <w:shd w:val="clear" w:color="auto" w:fill="auto"/>
            <w:vAlign w:val="bottom"/>
          </w:tcPr>
          <w:p w14:paraId="6CBFB50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50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50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top w:val="single" w:sz="6" w:space="0" w:color="000000"/>
            </w:tcBorders>
            <w:shd w:val="clear" w:color="auto" w:fill="auto"/>
            <w:vAlign w:val="bottom"/>
          </w:tcPr>
          <w:p w14:paraId="6CBFB50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50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50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6CBFB50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CBFB50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51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51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6CBFB51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6CBFB513" w14:textId="77777777" w:rsidR="00015EE2" w:rsidRDefault="00015EE2">
            <w:pPr>
              <w:rPr>
                <w:rFonts w:ascii="宋体"/>
              </w:rPr>
            </w:pPr>
          </w:p>
        </w:tc>
        <w:tc>
          <w:tcPr>
            <w:tcW w:w="50" w:type="pct"/>
            <w:shd w:val="clear" w:color="auto" w:fill="auto"/>
            <w:noWrap/>
            <w:vAlign w:val="bottom"/>
          </w:tcPr>
          <w:p w14:paraId="6CBFB51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52F" w14:textId="77777777">
        <w:tc>
          <w:tcPr>
            <w:tcW w:w="1689" w:type="pct"/>
            <w:shd w:val="clear" w:color="auto" w:fill="auto"/>
            <w:vAlign w:val="bottom"/>
          </w:tcPr>
          <w:p w14:paraId="6CBFB516"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CBFB517"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51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519"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6CBFB51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51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51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51D"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6CBFB51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51F"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520"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521"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6CBFB522"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523"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524"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525"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6CBFB526"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527"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6CBFB52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529"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50" w:type="pct"/>
            <w:shd w:val="clear" w:color="auto" w:fill="auto"/>
            <w:noWrap/>
            <w:vAlign w:val="bottom"/>
          </w:tcPr>
          <w:p w14:paraId="6CBFB52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52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6CBFB52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shd w:val="clear" w:color="auto" w:fill="auto"/>
            <w:vAlign w:val="bottom"/>
          </w:tcPr>
          <w:p w14:paraId="6CBFB52D" w14:textId="77777777" w:rsidR="00015EE2" w:rsidRDefault="00015EE2">
            <w:pPr>
              <w:rPr>
                <w:rFonts w:ascii="宋体"/>
              </w:rPr>
            </w:pPr>
          </w:p>
        </w:tc>
        <w:tc>
          <w:tcPr>
            <w:tcW w:w="50" w:type="pct"/>
            <w:shd w:val="clear" w:color="auto" w:fill="auto"/>
            <w:noWrap/>
            <w:vAlign w:val="bottom"/>
          </w:tcPr>
          <w:p w14:paraId="6CBFB52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B549" w14:textId="77777777">
        <w:tc>
          <w:tcPr>
            <w:tcW w:w="1689" w:type="pct"/>
            <w:tcBorders>
              <w:bottom w:val="single" w:sz="6" w:space="0" w:color="000000"/>
            </w:tcBorders>
            <w:shd w:val="clear" w:color="auto" w:fill="auto"/>
          </w:tcPr>
          <w:p w14:paraId="6CBFB53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53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53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CBFB53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CBFB53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53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53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CBFB53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CBFB53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53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53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CBFB53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CBFB53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53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53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CBFB53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CBFB54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54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6CBFB54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CBFB54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CBFB54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54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6CBFB54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CBFB54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54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563" w14:textId="77777777">
        <w:tc>
          <w:tcPr>
            <w:tcW w:w="1689" w:type="pct"/>
            <w:tcBorders>
              <w:top w:val="single" w:sz="6" w:space="0" w:color="000000"/>
            </w:tcBorders>
            <w:shd w:val="clear" w:color="auto" w:fill="auto"/>
          </w:tcPr>
          <w:p w14:paraId="6CBFB54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B54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54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CBFB54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CBFB54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54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55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CBFB55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CBFB55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55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55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CBFB55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CBFB55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55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55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CBFB55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CBFB55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55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6CBFB55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CBFB55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CBFB55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55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6CBFB56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CBFB56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56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57D" w14:textId="77777777">
        <w:tc>
          <w:tcPr>
            <w:tcW w:w="1689" w:type="pct"/>
            <w:shd w:val="clear" w:color="auto" w:fill="auto"/>
            <w:vAlign w:val="bottom"/>
          </w:tcPr>
          <w:p w14:paraId="6CBFB564"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June 30, 2022</w:t>
            </w:r>
          </w:p>
        </w:tc>
        <w:tc>
          <w:tcPr>
            <w:tcW w:w="50" w:type="pct"/>
            <w:shd w:val="clear" w:color="auto" w:fill="auto"/>
            <w:vAlign w:val="bottom"/>
          </w:tcPr>
          <w:p w14:paraId="6CBFB565"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566"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567"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B56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569"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56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56B"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B56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56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56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56F"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B570"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571"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572"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573"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B574"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575"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6CBFB576"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577"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B57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579"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6CBFB57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CBFB57B"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B57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B597" w14:textId="77777777">
        <w:tc>
          <w:tcPr>
            <w:tcW w:w="1689" w:type="pct"/>
            <w:shd w:val="clear" w:color="auto" w:fill="auto"/>
          </w:tcPr>
          <w:p w14:paraId="6CBFB57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57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58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CBFB58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58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58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58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CBFB58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58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58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58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CBFB58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58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58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58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CBFB58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58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58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6CBFB59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CBFB59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59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59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6CBFB59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CBFB59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59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5B1" w14:textId="77777777">
        <w:tc>
          <w:tcPr>
            <w:tcW w:w="1689" w:type="pct"/>
            <w:shd w:val="clear" w:color="auto" w:fill="E5E5E5"/>
          </w:tcPr>
          <w:p w14:paraId="6CBFB598"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shd w:val="clear" w:color="auto" w:fill="E5E5E5"/>
            <w:vAlign w:val="bottom"/>
          </w:tcPr>
          <w:p w14:paraId="6CBFB59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59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CBFB59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59,092</w:t>
            </w:r>
          </w:p>
        </w:tc>
        <w:tc>
          <w:tcPr>
            <w:tcW w:w="50" w:type="pct"/>
            <w:shd w:val="clear" w:color="auto" w:fill="E5E5E5"/>
            <w:noWrap/>
            <w:vAlign w:val="bottom"/>
          </w:tcPr>
          <w:p w14:paraId="6CBFB59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59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59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CBFB59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(1,835</w:t>
            </w:r>
          </w:p>
        </w:tc>
        <w:tc>
          <w:tcPr>
            <w:tcW w:w="50" w:type="pct"/>
            <w:shd w:val="clear" w:color="auto" w:fill="E5E5E5"/>
            <w:noWrap/>
            <w:vAlign w:val="bottom"/>
          </w:tcPr>
          <w:p w14:paraId="6CBFB5A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CBFB5A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5A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CBFB5A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2,210</w:t>
            </w:r>
          </w:p>
        </w:tc>
        <w:tc>
          <w:tcPr>
            <w:tcW w:w="50" w:type="pct"/>
            <w:shd w:val="clear" w:color="auto" w:fill="E5E5E5"/>
            <w:noWrap/>
            <w:vAlign w:val="bottom"/>
          </w:tcPr>
          <w:p w14:paraId="6CBFB5A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5A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5A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CBFB5A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(352</w:t>
            </w:r>
          </w:p>
        </w:tc>
        <w:tc>
          <w:tcPr>
            <w:tcW w:w="50" w:type="pct"/>
            <w:shd w:val="clear" w:color="auto" w:fill="E5E5E5"/>
            <w:noWrap/>
            <w:vAlign w:val="bottom"/>
          </w:tcPr>
          <w:p w14:paraId="6CBFB5A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CBFB5A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6CBFB5A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CBFB5A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61,302</w:t>
            </w:r>
          </w:p>
        </w:tc>
        <w:tc>
          <w:tcPr>
            <w:tcW w:w="50" w:type="pct"/>
            <w:shd w:val="clear" w:color="auto" w:fill="E5E5E5"/>
            <w:noWrap/>
            <w:vAlign w:val="bottom"/>
          </w:tcPr>
          <w:p w14:paraId="6CBFB5A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5A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6CBFB5A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CBFB5A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(2,187</w:t>
            </w:r>
          </w:p>
        </w:tc>
        <w:tc>
          <w:tcPr>
            <w:tcW w:w="50" w:type="pct"/>
            <w:shd w:val="clear" w:color="auto" w:fill="E5E5E5"/>
            <w:noWrap/>
            <w:vAlign w:val="bottom"/>
          </w:tcPr>
          <w:p w14:paraId="6CBFB5B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B5CB" w14:textId="77777777">
        <w:tc>
          <w:tcPr>
            <w:tcW w:w="1689" w:type="pct"/>
            <w:shd w:val="clear" w:color="auto" w:fill="auto"/>
          </w:tcPr>
          <w:p w14:paraId="6CBFB5B2"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shd w:val="clear" w:color="auto" w:fill="auto"/>
            <w:vAlign w:val="bottom"/>
          </w:tcPr>
          <w:p w14:paraId="6CBFB5B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5B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CBFB5B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418</w:t>
            </w:r>
          </w:p>
        </w:tc>
        <w:tc>
          <w:tcPr>
            <w:tcW w:w="50" w:type="pct"/>
            <w:shd w:val="clear" w:color="auto" w:fill="auto"/>
            <w:noWrap/>
            <w:vAlign w:val="bottom"/>
          </w:tcPr>
          <w:p w14:paraId="6CBFB5B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5B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5B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CBFB5B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auto"/>
            <w:noWrap/>
            <w:vAlign w:val="bottom"/>
          </w:tcPr>
          <w:p w14:paraId="6CBFB5B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CBFB5B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5B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CBFB5B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50" w:type="pct"/>
            <w:shd w:val="clear" w:color="auto" w:fill="auto"/>
            <w:noWrap/>
            <w:vAlign w:val="bottom"/>
          </w:tcPr>
          <w:p w14:paraId="6CBFB5B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5B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5C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CBFB5C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auto"/>
            <w:noWrap/>
            <w:vAlign w:val="bottom"/>
          </w:tcPr>
          <w:p w14:paraId="6CBFB5C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CBFB5C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6CBFB5C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CBFB5C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445</w:t>
            </w:r>
          </w:p>
        </w:tc>
        <w:tc>
          <w:tcPr>
            <w:tcW w:w="50" w:type="pct"/>
            <w:shd w:val="clear" w:color="auto" w:fill="auto"/>
            <w:noWrap/>
            <w:vAlign w:val="bottom"/>
          </w:tcPr>
          <w:p w14:paraId="6CBFB5C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5C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6CBFB5C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CBFB5C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(24</w:t>
            </w:r>
          </w:p>
        </w:tc>
        <w:tc>
          <w:tcPr>
            <w:tcW w:w="50" w:type="pct"/>
            <w:shd w:val="clear" w:color="auto" w:fill="auto"/>
            <w:noWrap/>
            <w:vAlign w:val="bottom"/>
          </w:tcPr>
          <w:p w14:paraId="6CBFB5C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B5E5" w14:textId="77777777">
        <w:tc>
          <w:tcPr>
            <w:tcW w:w="1689" w:type="pct"/>
            <w:shd w:val="clear" w:color="auto" w:fill="E5E5E5"/>
          </w:tcPr>
          <w:p w14:paraId="6CBFB5CC"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shd w:val="clear" w:color="auto" w:fill="E5E5E5"/>
            <w:vAlign w:val="bottom"/>
          </w:tcPr>
          <w:p w14:paraId="6CBFB5C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5C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CBFB5C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510</w:t>
            </w:r>
          </w:p>
        </w:tc>
        <w:tc>
          <w:tcPr>
            <w:tcW w:w="50" w:type="pct"/>
            <w:shd w:val="clear" w:color="auto" w:fill="E5E5E5"/>
            <w:noWrap/>
            <w:vAlign w:val="bottom"/>
          </w:tcPr>
          <w:p w14:paraId="6CBFB5D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5D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5D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CBFB5D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(26</w:t>
            </w:r>
          </w:p>
        </w:tc>
        <w:tc>
          <w:tcPr>
            <w:tcW w:w="50" w:type="pct"/>
            <w:shd w:val="clear" w:color="auto" w:fill="E5E5E5"/>
            <w:noWrap/>
            <w:vAlign w:val="bottom"/>
          </w:tcPr>
          <w:p w14:paraId="6CBFB5D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CBFB5D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5D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CBFB5D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41</w:t>
            </w:r>
          </w:p>
        </w:tc>
        <w:tc>
          <w:tcPr>
            <w:tcW w:w="50" w:type="pct"/>
            <w:shd w:val="clear" w:color="auto" w:fill="E5E5E5"/>
            <w:noWrap/>
            <w:vAlign w:val="bottom"/>
          </w:tcPr>
          <w:p w14:paraId="6CBFB5D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5D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5D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CBFB5D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noWrap/>
          </w:tcPr>
          <w:p w14:paraId="6CBFB5D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CBFB5D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6CBFB5D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CBFB5D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551</w:t>
            </w:r>
          </w:p>
        </w:tc>
        <w:tc>
          <w:tcPr>
            <w:tcW w:w="50" w:type="pct"/>
            <w:shd w:val="clear" w:color="auto" w:fill="E5E5E5"/>
            <w:noWrap/>
            <w:vAlign w:val="bottom"/>
          </w:tcPr>
          <w:p w14:paraId="6CBFB5E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5E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6CBFB5E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CBFB5E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(30</w:t>
            </w:r>
          </w:p>
        </w:tc>
        <w:tc>
          <w:tcPr>
            <w:tcW w:w="50" w:type="pct"/>
            <w:shd w:val="clear" w:color="auto" w:fill="E5E5E5"/>
            <w:noWrap/>
            <w:vAlign w:val="bottom"/>
          </w:tcPr>
          <w:p w14:paraId="6CBFB5E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B5FF" w14:textId="77777777">
        <w:tc>
          <w:tcPr>
            <w:tcW w:w="1689" w:type="pct"/>
            <w:shd w:val="clear" w:color="auto" w:fill="auto"/>
          </w:tcPr>
          <w:p w14:paraId="6CBFB5E6"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shd w:val="clear" w:color="auto" w:fill="auto"/>
            <w:vAlign w:val="bottom"/>
          </w:tcPr>
          <w:p w14:paraId="6CBFB5E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5E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CBFB5E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9,443</w:t>
            </w:r>
          </w:p>
        </w:tc>
        <w:tc>
          <w:tcPr>
            <w:tcW w:w="50" w:type="pct"/>
            <w:shd w:val="clear" w:color="auto" w:fill="auto"/>
            <w:noWrap/>
            <w:vAlign w:val="bottom"/>
          </w:tcPr>
          <w:p w14:paraId="6CBFB5E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5E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5E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CBFB5E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(477</w:t>
            </w:r>
          </w:p>
        </w:tc>
        <w:tc>
          <w:tcPr>
            <w:tcW w:w="50" w:type="pct"/>
            <w:shd w:val="clear" w:color="auto" w:fill="auto"/>
            <w:noWrap/>
            <w:vAlign w:val="bottom"/>
          </w:tcPr>
          <w:p w14:paraId="6CBFB5E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CBFB5E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5F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CBFB5F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786</w:t>
            </w:r>
          </w:p>
        </w:tc>
        <w:tc>
          <w:tcPr>
            <w:tcW w:w="50" w:type="pct"/>
            <w:shd w:val="clear" w:color="auto" w:fill="auto"/>
            <w:noWrap/>
            <w:vAlign w:val="bottom"/>
          </w:tcPr>
          <w:p w14:paraId="6CBFB5F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5F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5F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CBFB5F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(77</w:t>
            </w:r>
          </w:p>
        </w:tc>
        <w:tc>
          <w:tcPr>
            <w:tcW w:w="50" w:type="pct"/>
            <w:shd w:val="clear" w:color="auto" w:fill="auto"/>
            <w:noWrap/>
          </w:tcPr>
          <w:p w14:paraId="6CBFB5F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CBFB5F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6CBFB5F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CBFB5F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10,229</w:t>
            </w:r>
          </w:p>
        </w:tc>
        <w:tc>
          <w:tcPr>
            <w:tcW w:w="50" w:type="pct"/>
            <w:shd w:val="clear" w:color="auto" w:fill="auto"/>
            <w:noWrap/>
            <w:vAlign w:val="bottom"/>
          </w:tcPr>
          <w:p w14:paraId="6CBFB5F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5F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6CBFB5F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CBFB5F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(554</w:t>
            </w:r>
          </w:p>
        </w:tc>
        <w:tc>
          <w:tcPr>
            <w:tcW w:w="50" w:type="pct"/>
            <w:shd w:val="clear" w:color="auto" w:fill="auto"/>
            <w:noWrap/>
            <w:vAlign w:val="bottom"/>
          </w:tcPr>
          <w:p w14:paraId="6CBFB5F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B619" w14:textId="77777777">
        <w:tc>
          <w:tcPr>
            <w:tcW w:w="1689" w:type="pct"/>
            <w:shd w:val="clear" w:color="auto" w:fill="E5E5E5"/>
          </w:tcPr>
          <w:p w14:paraId="6CBFB60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0" w:type="pct"/>
            <w:shd w:val="clear" w:color="auto" w:fill="E5E5E5"/>
            <w:vAlign w:val="bottom"/>
          </w:tcPr>
          <w:p w14:paraId="6CBFB60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60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CBFB60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178</w:t>
            </w:r>
          </w:p>
        </w:tc>
        <w:tc>
          <w:tcPr>
            <w:tcW w:w="50" w:type="pct"/>
            <w:shd w:val="clear" w:color="auto" w:fill="E5E5E5"/>
            <w:noWrap/>
            <w:vAlign w:val="bottom"/>
          </w:tcPr>
          <w:p w14:paraId="6CBFB60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60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60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CBFB60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E5E5E5"/>
            <w:noWrap/>
            <w:vAlign w:val="bottom"/>
          </w:tcPr>
          <w:p w14:paraId="6CBFB60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CBFB60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60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CBFB60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74</w:t>
            </w:r>
          </w:p>
        </w:tc>
        <w:tc>
          <w:tcPr>
            <w:tcW w:w="50" w:type="pct"/>
            <w:shd w:val="clear" w:color="auto" w:fill="E5E5E5"/>
            <w:noWrap/>
            <w:vAlign w:val="bottom"/>
          </w:tcPr>
          <w:p w14:paraId="6CBFB60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60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60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CBFB60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noWrap/>
            <w:vAlign w:val="bottom"/>
          </w:tcPr>
          <w:p w14:paraId="6CBFB61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CBFB61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6CBFB61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CBFB61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252</w:t>
            </w:r>
          </w:p>
        </w:tc>
        <w:tc>
          <w:tcPr>
            <w:tcW w:w="50" w:type="pct"/>
            <w:shd w:val="clear" w:color="auto" w:fill="E5E5E5"/>
            <w:noWrap/>
            <w:vAlign w:val="bottom"/>
          </w:tcPr>
          <w:p w14:paraId="6CBFB61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61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6CBFB61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CBFB61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E5E5E5"/>
            <w:noWrap/>
            <w:vAlign w:val="bottom"/>
          </w:tcPr>
          <w:p w14:paraId="6CBFB61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B633" w14:textId="77777777">
        <w:tc>
          <w:tcPr>
            <w:tcW w:w="1689" w:type="pct"/>
            <w:tcBorders>
              <w:bottom w:val="single" w:sz="6" w:space="0" w:color="000000"/>
            </w:tcBorders>
            <w:shd w:val="clear" w:color="auto" w:fill="auto"/>
          </w:tcPr>
          <w:p w14:paraId="6CBFB61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61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61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CBFB61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61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61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62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CBFB62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62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62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62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CBFB62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62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62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62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CBFB62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62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62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6CBFB62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CBFB62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62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62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6CBFB63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CBFB63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63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64D" w14:textId="77777777">
        <w:tc>
          <w:tcPr>
            <w:tcW w:w="1689" w:type="pct"/>
            <w:tcBorders>
              <w:top w:val="single" w:sz="6" w:space="0" w:color="000000"/>
            </w:tcBorders>
            <w:shd w:val="clear" w:color="auto" w:fill="auto"/>
          </w:tcPr>
          <w:p w14:paraId="6CBFB63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B63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63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CBFB63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63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63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63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CBFB63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63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63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63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CBFB63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64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64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64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CBFB64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64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64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6CBFB64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CBFB64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64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64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6CBFB64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CBFB64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64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667" w14:textId="77777777">
        <w:tc>
          <w:tcPr>
            <w:tcW w:w="1689" w:type="pct"/>
            <w:shd w:val="clear" w:color="auto" w:fill="auto"/>
          </w:tcPr>
          <w:p w14:paraId="6CBFB64E"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CBFB64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65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CBFB65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69,641</w:t>
            </w:r>
          </w:p>
        </w:tc>
        <w:tc>
          <w:tcPr>
            <w:tcW w:w="50" w:type="pct"/>
            <w:shd w:val="clear" w:color="auto" w:fill="auto"/>
            <w:noWrap/>
            <w:vAlign w:val="bottom"/>
          </w:tcPr>
          <w:p w14:paraId="6CBFB65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65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65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CBFB65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(2,368</w:t>
            </w:r>
          </w:p>
        </w:tc>
        <w:tc>
          <w:tcPr>
            <w:tcW w:w="50" w:type="pct"/>
            <w:shd w:val="clear" w:color="auto" w:fill="auto"/>
            <w:noWrap/>
            <w:vAlign w:val="bottom"/>
          </w:tcPr>
          <w:p w14:paraId="6CBFB65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CBFB65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65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CBFB65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3,138</w:t>
            </w:r>
          </w:p>
        </w:tc>
        <w:tc>
          <w:tcPr>
            <w:tcW w:w="50" w:type="pct"/>
            <w:shd w:val="clear" w:color="auto" w:fill="auto"/>
            <w:noWrap/>
            <w:vAlign w:val="bottom"/>
          </w:tcPr>
          <w:p w14:paraId="6CBFB65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65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65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CBFB65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(446</w:t>
            </w:r>
          </w:p>
        </w:tc>
        <w:tc>
          <w:tcPr>
            <w:tcW w:w="50" w:type="pct"/>
            <w:shd w:val="clear" w:color="auto" w:fill="auto"/>
            <w:noWrap/>
            <w:vAlign w:val="bottom"/>
          </w:tcPr>
          <w:p w14:paraId="6CBFB65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CBFB65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6CBFB66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CBFB66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72,779</w:t>
            </w:r>
          </w:p>
        </w:tc>
        <w:tc>
          <w:tcPr>
            <w:tcW w:w="50" w:type="pct"/>
            <w:shd w:val="clear" w:color="auto" w:fill="auto"/>
            <w:noWrap/>
            <w:vAlign w:val="bottom"/>
          </w:tcPr>
          <w:p w14:paraId="6CBFB66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66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6CBFB66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CBFB66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(2,814</w:t>
            </w:r>
          </w:p>
        </w:tc>
        <w:tc>
          <w:tcPr>
            <w:tcW w:w="50" w:type="pct"/>
            <w:shd w:val="clear" w:color="auto" w:fill="auto"/>
            <w:noWrap/>
            <w:vAlign w:val="bottom"/>
          </w:tcPr>
          <w:p w14:paraId="6CBFB66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B681" w14:textId="77777777">
        <w:tc>
          <w:tcPr>
            <w:tcW w:w="6" w:type="dxa"/>
            <w:shd w:val="clear" w:color="auto" w:fill="auto"/>
            <w:vAlign w:val="bottom"/>
          </w:tcPr>
          <w:p w14:paraId="6CBFB66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66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66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6CBFB66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66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66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66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6CBFB66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67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67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67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6CBFB67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67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67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67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6CBFB67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67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67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6CBFB67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6CBFB67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67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67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6CBFB67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6CBFB67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68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B682" w14:textId="77777777" w:rsidR="00015EE2" w:rsidRDefault="00332066">
      <w:pPr>
        <w:pStyle w:val="a3"/>
        <w:spacing w:beforeAutospacing="0" w:afterAutospacing="0"/>
        <w:jc w:val="both"/>
        <w:rPr>
          <w:sz w:val="18"/>
          <w:szCs w:val="18"/>
        </w:rPr>
      </w:pPr>
      <w:r>
        <w:rPr>
          <w:sz w:val="18"/>
          <w:szCs w:val="18"/>
        </w:rPr>
        <w:t> </w:t>
      </w:r>
    </w:p>
    <w:p w14:paraId="6CBFB683"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Unrealized losses from fixed-income securities are primarily attributable to changes in interest rates. Management does not believe any remaining unrealized losses </w:t>
      </w:r>
      <w:r>
        <w:rPr>
          <w:rFonts w:ascii="Arial" w:hAnsi="Arial" w:cs="Arial"/>
          <w:sz w:val="20"/>
          <w:szCs w:val="20"/>
        </w:rPr>
        <w:t xml:space="preserve">represent impairments based on our evaluation of available evidence. </w:t>
      </w:r>
    </w:p>
    <w:p w14:paraId="6CBFB684"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Debt Investment Maturities </w:t>
      </w:r>
    </w:p>
    <w:p w14:paraId="6CBFB685" w14:textId="77777777" w:rsidR="00015EE2" w:rsidRDefault="00332066">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807"/>
        <w:gridCol w:w="78"/>
        <w:gridCol w:w="112"/>
        <w:gridCol w:w="990"/>
        <w:gridCol w:w="78"/>
        <w:gridCol w:w="78"/>
        <w:gridCol w:w="112"/>
        <w:gridCol w:w="991"/>
        <w:gridCol w:w="60"/>
      </w:tblGrid>
      <w:tr w:rsidR="00015EE2" w14:paraId="6CBFB68F" w14:textId="77777777">
        <w:tc>
          <w:tcPr>
            <w:tcW w:w="3500" w:type="pct"/>
            <w:shd w:val="clear" w:color="auto" w:fill="auto"/>
            <w:vAlign w:val="bottom"/>
          </w:tcPr>
          <w:p w14:paraId="6CBFB686"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1" w:type="pct"/>
            <w:shd w:val="clear" w:color="auto" w:fill="auto"/>
            <w:vAlign w:val="bottom"/>
          </w:tcPr>
          <w:p w14:paraId="6CBFB687"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65" w:type="pct"/>
            <w:gridSpan w:val="2"/>
            <w:shd w:val="clear" w:color="auto" w:fill="auto"/>
            <w:vAlign w:val="bottom"/>
          </w:tcPr>
          <w:p w14:paraId="6CBFB688"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Adjusted</w:t>
            </w:r>
          </w:p>
          <w:p w14:paraId="6CBFB689"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51" w:type="pct"/>
            <w:shd w:val="clear" w:color="auto" w:fill="auto"/>
            <w:vAlign w:val="bottom"/>
          </w:tcPr>
          <w:p w14:paraId="6CBFB68A"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6CBFB68B"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50" w:type="pct"/>
            <w:gridSpan w:val="2"/>
            <w:shd w:val="clear" w:color="auto" w:fill="auto"/>
            <w:vAlign w:val="bottom"/>
          </w:tcPr>
          <w:p w14:paraId="6CBFB68C"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Estimated</w:t>
            </w:r>
          </w:p>
          <w:p w14:paraId="6CBFB68D"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31" w:type="pct"/>
            <w:shd w:val="clear" w:color="auto" w:fill="auto"/>
            <w:vAlign w:val="bottom"/>
          </w:tcPr>
          <w:p w14:paraId="6CBFB68E"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B697" w14:textId="77777777">
        <w:tc>
          <w:tcPr>
            <w:tcW w:w="3500" w:type="pct"/>
            <w:tcBorders>
              <w:bottom w:val="single" w:sz="6" w:space="0" w:color="000000"/>
            </w:tcBorders>
            <w:shd w:val="clear" w:color="auto" w:fill="auto"/>
            <w:vAlign w:val="bottom"/>
          </w:tcPr>
          <w:p w14:paraId="6CBFB69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6CBFB69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65" w:type="pct"/>
            <w:gridSpan w:val="2"/>
            <w:tcBorders>
              <w:bottom w:val="single" w:sz="6" w:space="0" w:color="000000"/>
            </w:tcBorders>
            <w:shd w:val="clear" w:color="auto" w:fill="auto"/>
            <w:vAlign w:val="bottom"/>
          </w:tcPr>
          <w:p w14:paraId="6CBFB69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6CBFB69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6CBFB69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bottom w:val="single" w:sz="6" w:space="0" w:color="000000"/>
            </w:tcBorders>
            <w:shd w:val="clear" w:color="auto" w:fill="auto"/>
            <w:vAlign w:val="bottom"/>
          </w:tcPr>
          <w:p w14:paraId="6CBFB695" w14:textId="77777777" w:rsidR="00015EE2" w:rsidRDefault="00332066">
            <w:pPr>
              <w:pStyle w:val="a3"/>
              <w:spacing w:beforeAutospacing="0" w:afterAutospacing="0" w:line="80" w:lineRule="atLeast"/>
              <w:jc w:val="right"/>
              <w:rPr>
                <w:sz w:val="8"/>
                <w:szCs w:val="8"/>
              </w:rPr>
            </w:pPr>
            <w:r>
              <w:rPr>
                <w:sz w:val="8"/>
                <w:szCs w:val="8"/>
              </w:rPr>
              <w:t> </w:t>
            </w:r>
          </w:p>
        </w:tc>
        <w:tc>
          <w:tcPr>
            <w:tcW w:w="31" w:type="pct"/>
            <w:shd w:val="clear" w:color="auto" w:fill="auto"/>
            <w:vAlign w:val="bottom"/>
          </w:tcPr>
          <w:p w14:paraId="6CBFB69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69F" w14:textId="77777777">
        <w:tc>
          <w:tcPr>
            <w:tcW w:w="3500" w:type="pct"/>
            <w:tcBorders>
              <w:top w:val="single" w:sz="6" w:space="0" w:color="000000"/>
            </w:tcBorders>
            <w:shd w:val="clear" w:color="auto" w:fill="auto"/>
            <w:vAlign w:val="bottom"/>
          </w:tcPr>
          <w:p w14:paraId="6CBFB69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6CBFB69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65" w:type="pct"/>
            <w:gridSpan w:val="2"/>
            <w:tcBorders>
              <w:top w:val="single" w:sz="6" w:space="0" w:color="000000"/>
            </w:tcBorders>
            <w:shd w:val="clear" w:color="auto" w:fill="auto"/>
            <w:vAlign w:val="bottom"/>
          </w:tcPr>
          <w:p w14:paraId="6CBFB69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6CBFB69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6CBFB69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top w:val="single" w:sz="6" w:space="0" w:color="000000"/>
            </w:tcBorders>
            <w:shd w:val="clear" w:color="auto" w:fill="auto"/>
            <w:vAlign w:val="bottom"/>
          </w:tcPr>
          <w:p w14:paraId="6CBFB69D" w14:textId="77777777" w:rsidR="00015EE2" w:rsidRDefault="00332066">
            <w:pPr>
              <w:pStyle w:val="a3"/>
              <w:spacing w:beforeAutospacing="0" w:afterAutospacing="0" w:line="80" w:lineRule="atLeast"/>
              <w:jc w:val="right"/>
              <w:rPr>
                <w:sz w:val="8"/>
                <w:szCs w:val="8"/>
              </w:rPr>
            </w:pPr>
            <w:r>
              <w:rPr>
                <w:sz w:val="8"/>
                <w:szCs w:val="8"/>
              </w:rPr>
              <w:t> </w:t>
            </w:r>
          </w:p>
        </w:tc>
        <w:tc>
          <w:tcPr>
            <w:tcW w:w="31" w:type="pct"/>
            <w:shd w:val="clear" w:color="auto" w:fill="auto"/>
            <w:vAlign w:val="bottom"/>
          </w:tcPr>
          <w:p w14:paraId="6CBFB69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6A9" w14:textId="77777777">
        <w:tc>
          <w:tcPr>
            <w:tcW w:w="3500" w:type="pct"/>
            <w:shd w:val="clear" w:color="auto" w:fill="auto"/>
          </w:tcPr>
          <w:p w14:paraId="6CBFB6A0"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September 30, 2022</w:t>
            </w:r>
          </w:p>
        </w:tc>
        <w:tc>
          <w:tcPr>
            <w:tcW w:w="51" w:type="pct"/>
            <w:shd w:val="clear" w:color="auto" w:fill="auto"/>
            <w:vAlign w:val="bottom"/>
          </w:tcPr>
          <w:p w14:paraId="6CBFB6A1"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5" w:type="pct"/>
            <w:shd w:val="clear" w:color="auto" w:fill="auto"/>
            <w:vAlign w:val="bottom"/>
          </w:tcPr>
          <w:p w14:paraId="6CBFB6A2" w14:textId="77777777" w:rsidR="00015EE2" w:rsidRDefault="00332066">
            <w:pPr>
              <w:pStyle w:val="a3"/>
              <w:spacing w:beforeAutospacing="0" w:afterAutospacing="0"/>
              <w:rPr>
                <w:rFonts w:ascii="Arial" w:hAnsi="Arial" w:cs="Arial"/>
                <w:sz w:val="8"/>
                <w:szCs w:val="8"/>
              </w:rPr>
            </w:pPr>
            <w:r>
              <w:rPr>
                <w:rFonts w:ascii="Arial" w:hAnsi="Arial" w:cs="Arial"/>
                <w:sz w:val="8"/>
                <w:szCs w:val="8"/>
              </w:rPr>
              <w:t> </w:t>
            </w:r>
          </w:p>
        </w:tc>
        <w:tc>
          <w:tcPr>
            <w:tcW w:w="600" w:type="pct"/>
            <w:shd w:val="clear" w:color="auto" w:fill="auto"/>
            <w:vAlign w:val="bottom"/>
          </w:tcPr>
          <w:p w14:paraId="6CBFB6A3" w14:textId="77777777" w:rsidR="00015EE2" w:rsidRDefault="00332066">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6CBFB6A4" w14:textId="77777777" w:rsidR="00015EE2" w:rsidRDefault="00332066">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6CBFB6A5"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6CBFB6A6" w14:textId="77777777" w:rsidR="00015EE2" w:rsidRDefault="00332066">
            <w:pPr>
              <w:pStyle w:val="a3"/>
              <w:spacing w:beforeAutospacing="0" w:afterAutospacing="0"/>
              <w:rPr>
                <w:rFonts w:ascii="Arial" w:hAnsi="Arial" w:cs="Arial"/>
                <w:sz w:val="8"/>
                <w:szCs w:val="8"/>
              </w:rPr>
            </w:pPr>
            <w:r>
              <w:rPr>
                <w:rFonts w:ascii="Arial" w:hAnsi="Arial" w:cs="Arial"/>
                <w:sz w:val="8"/>
                <w:szCs w:val="8"/>
              </w:rPr>
              <w:t> </w:t>
            </w:r>
          </w:p>
        </w:tc>
        <w:tc>
          <w:tcPr>
            <w:tcW w:w="600" w:type="pct"/>
            <w:shd w:val="clear" w:color="auto" w:fill="auto"/>
            <w:vAlign w:val="bottom"/>
          </w:tcPr>
          <w:p w14:paraId="6CBFB6A7" w14:textId="77777777" w:rsidR="00015EE2" w:rsidRDefault="00332066">
            <w:pPr>
              <w:pStyle w:val="a3"/>
              <w:spacing w:beforeAutospacing="0" w:afterAutospacing="0"/>
              <w:rPr>
                <w:rFonts w:ascii="Arial" w:hAnsi="Arial" w:cs="Arial"/>
                <w:sz w:val="8"/>
                <w:szCs w:val="8"/>
              </w:rPr>
            </w:pPr>
            <w:r>
              <w:rPr>
                <w:rFonts w:ascii="Arial" w:hAnsi="Arial" w:cs="Arial"/>
                <w:sz w:val="8"/>
                <w:szCs w:val="8"/>
              </w:rPr>
              <w:t> </w:t>
            </w:r>
          </w:p>
        </w:tc>
        <w:tc>
          <w:tcPr>
            <w:tcW w:w="31" w:type="pct"/>
            <w:shd w:val="clear" w:color="auto" w:fill="auto"/>
            <w:vAlign w:val="bottom"/>
          </w:tcPr>
          <w:p w14:paraId="6CBFB6A8" w14:textId="77777777" w:rsidR="00015EE2" w:rsidRDefault="00332066">
            <w:pPr>
              <w:pStyle w:val="a3"/>
              <w:spacing w:beforeAutospacing="0" w:afterAutospacing="0"/>
              <w:rPr>
                <w:rFonts w:ascii="Arial" w:hAnsi="Arial" w:cs="Arial"/>
                <w:sz w:val="8"/>
                <w:szCs w:val="8"/>
              </w:rPr>
            </w:pPr>
            <w:r>
              <w:rPr>
                <w:rFonts w:ascii="Arial" w:hAnsi="Arial" w:cs="Arial"/>
                <w:sz w:val="8"/>
                <w:szCs w:val="8"/>
              </w:rPr>
              <w:t> </w:t>
            </w:r>
          </w:p>
        </w:tc>
      </w:tr>
      <w:tr w:rsidR="00015EE2" w14:paraId="6CBFB6AD" w14:textId="77777777">
        <w:tc>
          <w:tcPr>
            <w:tcW w:w="3500" w:type="pct"/>
            <w:shd w:val="clear" w:color="auto" w:fill="auto"/>
            <w:vAlign w:val="center"/>
          </w:tcPr>
          <w:p w14:paraId="6CBFB6A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67" w:type="pct"/>
            <w:gridSpan w:val="4"/>
            <w:shd w:val="clear" w:color="auto" w:fill="auto"/>
            <w:vAlign w:val="center"/>
          </w:tcPr>
          <w:p w14:paraId="6CBFB6A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3" w:type="pct"/>
            <w:gridSpan w:val="4"/>
            <w:shd w:val="clear" w:color="auto" w:fill="auto"/>
            <w:vAlign w:val="center"/>
          </w:tcPr>
          <w:p w14:paraId="6CBFB6A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6B7" w14:textId="77777777">
        <w:tc>
          <w:tcPr>
            <w:tcW w:w="3500" w:type="pct"/>
            <w:shd w:val="clear" w:color="auto" w:fill="E5E5E5"/>
          </w:tcPr>
          <w:p w14:paraId="6CBFB6AE"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Due in one year </w:t>
            </w:r>
            <w:r>
              <w:rPr>
                <w:rFonts w:ascii="Arial" w:hAnsi="Arial" w:cs="Arial"/>
                <w:sz w:val="20"/>
                <w:szCs w:val="20"/>
              </w:rPr>
              <w:t>or less</w:t>
            </w:r>
          </w:p>
        </w:tc>
        <w:tc>
          <w:tcPr>
            <w:tcW w:w="51" w:type="pct"/>
            <w:shd w:val="clear" w:color="auto" w:fill="E5E5E5"/>
            <w:vAlign w:val="bottom"/>
          </w:tcPr>
          <w:p w14:paraId="6CBFB6A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6CBFB6B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tcPr>
          <w:p w14:paraId="6CBFB6B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35,526</w:t>
            </w:r>
          </w:p>
        </w:tc>
        <w:tc>
          <w:tcPr>
            <w:tcW w:w="51" w:type="pct"/>
            <w:shd w:val="clear" w:color="auto" w:fill="E5E5E5"/>
            <w:noWrap/>
            <w:vAlign w:val="bottom"/>
          </w:tcPr>
          <w:p w14:paraId="6CBFB6B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6CBFB6B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6CBFB6B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tcPr>
          <w:p w14:paraId="6CBFB6B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35,416</w:t>
            </w:r>
          </w:p>
        </w:tc>
        <w:tc>
          <w:tcPr>
            <w:tcW w:w="31" w:type="pct"/>
            <w:shd w:val="clear" w:color="auto" w:fill="E5E5E5"/>
            <w:noWrap/>
            <w:vAlign w:val="bottom"/>
          </w:tcPr>
          <w:p w14:paraId="6CBFB6B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B6C1" w14:textId="77777777">
        <w:tc>
          <w:tcPr>
            <w:tcW w:w="3500" w:type="pct"/>
            <w:shd w:val="clear" w:color="auto" w:fill="auto"/>
          </w:tcPr>
          <w:p w14:paraId="6CBFB6B8"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one year through five years</w:t>
            </w:r>
          </w:p>
        </w:tc>
        <w:tc>
          <w:tcPr>
            <w:tcW w:w="51" w:type="pct"/>
            <w:shd w:val="clear" w:color="auto" w:fill="auto"/>
            <w:vAlign w:val="bottom"/>
          </w:tcPr>
          <w:p w14:paraId="6CBFB6B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auto"/>
            <w:vAlign w:val="bottom"/>
          </w:tcPr>
          <w:p w14:paraId="6CBFB6B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tcPr>
          <w:p w14:paraId="6CBFB6B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50,062</w:t>
            </w:r>
          </w:p>
        </w:tc>
        <w:tc>
          <w:tcPr>
            <w:tcW w:w="51" w:type="pct"/>
            <w:shd w:val="clear" w:color="auto" w:fill="auto"/>
            <w:noWrap/>
            <w:vAlign w:val="bottom"/>
          </w:tcPr>
          <w:p w14:paraId="6CBFB6B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6CBFB6B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6CBFB6B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tcPr>
          <w:p w14:paraId="6CBFB6B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47,328</w:t>
            </w:r>
          </w:p>
        </w:tc>
        <w:tc>
          <w:tcPr>
            <w:tcW w:w="31" w:type="pct"/>
            <w:shd w:val="clear" w:color="auto" w:fill="auto"/>
            <w:noWrap/>
            <w:vAlign w:val="bottom"/>
          </w:tcPr>
          <w:p w14:paraId="6CBFB6C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B6CB" w14:textId="77777777">
        <w:tc>
          <w:tcPr>
            <w:tcW w:w="3500" w:type="pct"/>
            <w:shd w:val="clear" w:color="auto" w:fill="E5E5E5"/>
          </w:tcPr>
          <w:p w14:paraId="6CBFB6C2"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five years through 10 years</w:t>
            </w:r>
          </w:p>
        </w:tc>
        <w:tc>
          <w:tcPr>
            <w:tcW w:w="51" w:type="pct"/>
            <w:shd w:val="clear" w:color="auto" w:fill="E5E5E5"/>
            <w:vAlign w:val="bottom"/>
          </w:tcPr>
          <w:p w14:paraId="6CBFB6C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6CBFB6C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tcPr>
          <w:p w14:paraId="6CBFB6C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17,070</w:t>
            </w:r>
          </w:p>
        </w:tc>
        <w:tc>
          <w:tcPr>
            <w:tcW w:w="51" w:type="pct"/>
            <w:shd w:val="clear" w:color="auto" w:fill="E5E5E5"/>
            <w:noWrap/>
            <w:vAlign w:val="bottom"/>
          </w:tcPr>
          <w:p w14:paraId="6CBFB6C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6CBFB6C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6CBFB6C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tcPr>
          <w:p w14:paraId="6CBFB6C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14,925</w:t>
            </w:r>
          </w:p>
        </w:tc>
        <w:tc>
          <w:tcPr>
            <w:tcW w:w="31" w:type="pct"/>
            <w:shd w:val="clear" w:color="auto" w:fill="E5E5E5"/>
            <w:noWrap/>
            <w:vAlign w:val="bottom"/>
          </w:tcPr>
          <w:p w14:paraId="6CBFB6C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r>
      <w:tr w:rsidR="00015EE2" w14:paraId="6CBFB6D5" w14:textId="77777777">
        <w:tc>
          <w:tcPr>
            <w:tcW w:w="3500" w:type="pct"/>
            <w:shd w:val="clear" w:color="auto" w:fill="auto"/>
          </w:tcPr>
          <w:p w14:paraId="6CBFB6CC"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10 years</w:t>
            </w:r>
          </w:p>
        </w:tc>
        <w:tc>
          <w:tcPr>
            <w:tcW w:w="51" w:type="pct"/>
            <w:shd w:val="clear" w:color="auto" w:fill="auto"/>
            <w:vAlign w:val="bottom"/>
          </w:tcPr>
          <w:p w14:paraId="6CBFB6C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auto"/>
            <w:vAlign w:val="bottom"/>
          </w:tcPr>
          <w:p w14:paraId="6CBFB6C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tcPr>
          <w:p w14:paraId="6CBFB6C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1,355</w:t>
            </w:r>
          </w:p>
        </w:tc>
        <w:tc>
          <w:tcPr>
            <w:tcW w:w="51" w:type="pct"/>
            <w:shd w:val="clear" w:color="auto" w:fill="auto"/>
            <w:noWrap/>
            <w:vAlign w:val="bottom"/>
          </w:tcPr>
          <w:p w14:paraId="6CBFB6D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6CBFB6D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6CBFB6D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tcPr>
          <w:p w14:paraId="6CBFB6D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1,191</w:t>
            </w:r>
          </w:p>
        </w:tc>
        <w:tc>
          <w:tcPr>
            <w:tcW w:w="31" w:type="pct"/>
            <w:shd w:val="clear" w:color="auto" w:fill="auto"/>
            <w:noWrap/>
            <w:vAlign w:val="bottom"/>
          </w:tcPr>
          <w:p w14:paraId="6CBFB6D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B6DF" w14:textId="77777777">
        <w:tc>
          <w:tcPr>
            <w:tcW w:w="3500" w:type="pct"/>
            <w:tcBorders>
              <w:bottom w:val="single" w:sz="6" w:space="0" w:color="000000"/>
            </w:tcBorders>
            <w:shd w:val="clear" w:color="auto" w:fill="auto"/>
          </w:tcPr>
          <w:p w14:paraId="6CBFB6D6" w14:textId="77777777" w:rsidR="00015EE2" w:rsidRDefault="00332066">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6CBFB6D7"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bottom w:val="single" w:sz="6" w:space="0" w:color="000000"/>
            </w:tcBorders>
            <w:shd w:val="clear" w:color="auto" w:fill="auto"/>
            <w:vAlign w:val="bottom"/>
          </w:tcPr>
          <w:p w14:paraId="6CBFB6D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B6D9"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6CBFB6D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6CBFB6DB"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bottom w:val="single" w:sz="6" w:space="0" w:color="000000"/>
            </w:tcBorders>
            <w:shd w:val="clear" w:color="auto" w:fill="auto"/>
            <w:vAlign w:val="bottom"/>
          </w:tcPr>
          <w:p w14:paraId="6CBFB6D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B6DD"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1" w:type="pct"/>
            <w:shd w:val="clear" w:color="auto" w:fill="auto"/>
            <w:noWrap/>
            <w:vAlign w:val="bottom"/>
          </w:tcPr>
          <w:p w14:paraId="6CBFB6D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15EE2" w14:paraId="6CBFB6E9" w14:textId="77777777">
        <w:tc>
          <w:tcPr>
            <w:tcW w:w="3500" w:type="pct"/>
            <w:tcBorders>
              <w:top w:val="single" w:sz="6" w:space="0" w:color="000000"/>
            </w:tcBorders>
            <w:shd w:val="clear" w:color="auto" w:fill="auto"/>
          </w:tcPr>
          <w:p w14:paraId="6CBFB6E0" w14:textId="77777777" w:rsidR="00015EE2" w:rsidRDefault="00332066">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6CBFB6E1"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top w:val="single" w:sz="6" w:space="0" w:color="000000"/>
            </w:tcBorders>
            <w:shd w:val="clear" w:color="auto" w:fill="auto"/>
            <w:vAlign w:val="bottom"/>
          </w:tcPr>
          <w:p w14:paraId="6CBFB6E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B6E3"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6CBFB6E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6CBFB6E5"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top w:val="single" w:sz="6" w:space="0" w:color="000000"/>
            </w:tcBorders>
            <w:shd w:val="clear" w:color="auto" w:fill="auto"/>
            <w:vAlign w:val="bottom"/>
          </w:tcPr>
          <w:p w14:paraId="6CBFB6E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B6E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1" w:type="pct"/>
            <w:shd w:val="clear" w:color="auto" w:fill="auto"/>
            <w:noWrap/>
            <w:vAlign w:val="bottom"/>
          </w:tcPr>
          <w:p w14:paraId="6CBFB6E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15EE2" w14:paraId="6CBFB6F3" w14:textId="77777777">
        <w:tc>
          <w:tcPr>
            <w:tcW w:w="3500" w:type="pct"/>
            <w:shd w:val="clear" w:color="auto" w:fill="E5E5E5"/>
          </w:tcPr>
          <w:p w14:paraId="6CBFB6EA"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1" w:type="pct"/>
            <w:shd w:val="clear" w:color="auto" w:fill="E5E5E5"/>
            <w:vAlign w:val="bottom"/>
          </w:tcPr>
          <w:p w14:paraId="6CBFB6E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6CBFB6E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B6E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104,013</w:t>
            </w:r>
          </w:p>
        </w:tc>
        <w:tc>
          <w:tcPr>
            <w:tcW w:w="51" w:type="pct"/>
            <w:shd w:val="clear" w:color="auto" w:fill="E5E5E5"/>
            <w:noWrap/>
            <w:vAlign w:val="bottom"/>
          </w:tcPr>
          <w:p w14:paraId="6CBFB6E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6CBFB6E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6CBFB6F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B6F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98,860</w:t>
            </w:r>
          </w:p>
        </w:tc>
        <w:tc>
          <w:tcPr>
            <w:tcW w:w="31" w:type="pct"/>
            <w:shd w:val="clear" w:color="auto" w:fill="E5E5E5"/>
            <w:noWrap/>
            <w:vAlign w:val="bottom"/>
          </w:tcPr>
          <w:p w14:paraId="6CBFB6F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B6FD" w14:textId="77777777">
        <w:tc>
          <w:tcPr>
            <w:tcW w:w="3500" w:type="pct"/>
            <w:shd w:val="clear" w:color="auto" w:fill="auto"/>
          </w:tcPr>
          <w:p w14:paraId="6CBFB6F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6CBFB6F5"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bottom w:val="single" w:sz="12" w:space="0" w:color="000000"/>
            </w:tcBorders>
            <w:shd w:val="clear" w:color="auto" w:fill="auto"/>
            <w:vAlign w:val="bottom"/>
          </w:tcPr>
          <w:p w14:paraId="6CBFB6F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6CBFB6F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6CBFB6F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6CBFB6F9"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bottom w:val="single" w:sz="12" w:space="0" w:color="000000"/>
            </w:tcBorders>
            <w:shd w:val="clear" w:color="auto" w:fill="auto"/>
            <w:vAlign w:val="bottom"/>
          </w:tcPr>
          <w:p w14:paraId="6CBFB6F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6CBFB6FB"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1" w:type="pct"/>
            <w:shd w:val="clear" w:color="auto" w:fill="auto"/>
            <w:noWrap/>
            <w:vAlign w:val="bottom"/>
          </w:tcPr>
          <w:p w14:paraId="6CBFB6F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6CBFB6FE" w14:textId="77777777" w:rsidR="00015EE2" w:rsidRDefault="00332066">
      <w:pPr>
        <w:pStyle w:val="a3"/>
        <w:spacing w:beforeAutospacing="0" w:afterAutospacing="0"/>
        <w:jc w:val="both"/>
        <w:rPr>
          <w:sz w:val="18"/>
          <w:szCs w:val="18"/>
        </w:rPr>
      </w:pPr>
      <w:r>
        <w:rPr>
          <w:sz w:val="18"/>
          <w:szCs w:val="18"/>
        </w:rPr>
        <w:t> </w:t>
      </w:r>
    </w:p>
    <w:p w14:paraId="6CBFB6FF" w14:textId="77777777" w:rsidR="00015EE2" w:rsidRDefault="00332066">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5 — DERIVATIVES </w:t>
      </w:r>
    </w:p>
    <w:p w14:paraId="6CBFB700"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We use derivative instruments to manage risks related to foreign currencies, interest rates, equity prices, and credit; to enhance investment returns; and to facilitate portfolio diversification. Our objectives for holding derivatives include reducing, eli</w:t>
      </w:r>
      <w:r>
        <w:rPr>
          <w:rFonts w:ascii="Arial" w:hAnsi="Arial" w:cs="Arial"/>
          <w:sz w:val="20"/>
          <w:szCs w:val="20"/>
        </w:rPr>
        <w:t xml:space="preserve">minating, and efficiently managing the economic impact of these exposures as effectively as possible. Our derivative programs include strategies that both qualify and do not qualify for hedge accounting treatment. </w:t>
      </w:r>
    </w:p>
    <w:p w14:paraId="6CBFB701"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Foreign Currencies </w:t>
      </w:r>
    </w:p>
    <w:p w14:paraId="6CBFB702"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Certain forecasted tr</w:t>
      </w:r>
      <w:r>
        <w:rPr>
          <w:rFonts w:ascii="Arial" w:hAnsi="Arial" w:cs="Arial"/>
          <w:sz w:val="20"/>
          <w:szCs w:val="20"/>
        </w:rPr>
        <w:t xml:space="preserve">ansactions, assets, and liabilities are exposed to foreign currency risk. We monitor our foreign currency exposures daily to maximize the economic effectiveness of our foreign currency hedge positions. </w:t>
      </w:r>
    </w:p>
    <w:p w14:paraId="6CBFB703"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Foreign currency risks related to certain non-U.S. do</w:t>
      </w:r>
      <w:r>
        <w:rPr>
          <w:rFonts w:ascii="Arial" w:hAnsi="Arial" w:cs="Arial"/>
          <w:sz w:val="20"/>
          <w:szCs w:val="20"/>
        </w:rPr>
        <w:t>llar-denominated investments are hedged using foreign exchange forward contracts that are designated as fair value hedging instruments. Foreign currency risks related to certain Euro-denominated debt are hedged using foreign exchange forward contracts that</w:t>
      </w:r>
      <w:r>
        <w:rPr>
          <w:rFonts w:ascii="Arial" w:hAnsi="Arial" w:cs="Arial"/>
          <w:sz w:val="20"/>
          <w:szCs w:val="20"/>
        </w:rPr>
        <w:t xml:space="preserve"> are designated as cash flow hedging instruments.</w:t>
      </w:r>
    </w:p>
    <w:p w14:paraId="6CBFB704"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Certain options and forwards not designated as hedging instruments are also used to manage the variability in foreign exchange rates on certain balance sheet amounts and to manage other foreign currency exp</w:t>
      </w:r>
      <w:r>
        <w:rPr>
          <w:rFonts w:ascii="Arial" w:hAnsi="Arial" w:cs="Arial"/>
          <w:sz w:val="20"/>
          <w:szCs w:val="20"/>
        </w:rPr>
        <w:t xml:space="preserve">osures. </w:t>
      </w:r>
    </w:p>
    <w:p w14:paraId="6CBFB705"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Interest Rate </w:t>
      </w:r>
    </w:p>
    <w:p w14:paraId="6CBFB706"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Interest rate risks related to certain fixed-rate debt are hedged using interest rate swaps that are designated as fair value hedging instruments to effectively convert the fixed interest rates to floating interest rates.</w:t>
      </w:r>
    </w:p>
    <w:p w14:paraId="6CBFB707"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14</w:t>
      </w:r>
    </w:p>
    <w:p w14:paraId="6CBFB708" w14:textId="77777777" w:rsidR="00015EE2" w:rsidRDefault="00332066">
      <w:r>
        <w:rPr>
          <w:rFonts w:ascii="Arial" w:hAnsi="Arial" w:cs="Arial"/>
          <w:sz w:val="16"/>
          <w:szCs w:val="16"/>
        </w:rPr>
        <w:pict w14:anchorId="6CBFD77E">
          <v:rect id="_x0000_i1038" style="width:415.3pt;height:1.5pt" o:hralign="center" o:hrstd="t" o:hr="t" fillcolor="#a0a0a0" stroked="f"/>
        </w:pict>
      </w:r>
    </w:p>
    <w:p w14:paraId="6CBFB709"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B70A"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B70B"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B70C"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Securities held in our fixed-income portfolio are subject to different interest rate risks based on their maturities. We manage the average maturity of our fixed-income portfolio to achieve economic returns that correlate to certain </w:t>
      </w:r>
      <w:r>
        <w:rPr>
          <w:rFonts w:ascii="Arial" w:hAnsi="Arial" w:cs="Arial"/>
          <w:sz w:val="20"/>
          <w:szCs w:val="20"/>
        </w:rPr>
        <w:t>broad-based fixed-income indices using exchange-traded option and futures contracts and over-the-counter swap and option contracts. These contracts are not designated as hedging instruments and are included in “Other contracts” in the tables below.</w:t>
      </w:r>
    </w:p>
    <w:p w14:paraId="6CBFB70D"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Equity </w:t>
      </w:r>
    </w:p>
    <w:p w14:paraId="6CBFB70E"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Securities held in our equity investments portfolio are subject to market price risk. At times, we may hold options, futures, and swap contracts. These contracts are not designated as hedging instruments and are included in “Other contracts” in the tables</w:t>
      </w:r>
      <w:r>
        <w:rPr>
          <w:rFonts w:ascii="Arial" w:hAnsi="Arial" w:cs="Arial"/>
          <w:sz w:val="20"/>
          <w:szCs w:val="20"/>
        </w:rPr>
        <w:t xml:space="preserve"> below.</w:t>
      </w:r>
    </w:p>
    <w:p w14:paraId="6CBFB70F"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Credit</w:t>
      </w:r>
      <w:r>
        <w:rPr>
          <w:rFonts w:ascii="Arial" w:hAnsi="Arial" w:cs="Arial"/>
          <w:b/>
          <w:bCs/>
          <w:i/>
          <w:iCs/>
          <w:sz w:val="20"/>
          <w:szCs w:val="20"/>
        </w:rPr>
        <w:t xml:space="preserve"> </w:t>
      </w:r>
    </w:p>
    <w:p w14:paraId="6CBFB710"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Our fixed-income portfolio is diversified and consists primarily of investment-grade securities. We use credit default swap contracts to manage credit exposures relative to broad-based indices and to facilitate portfolio diversification. Th</w:t>
      </w:r>
      <w:r>
        <w:rPr>
          <w:rFonts w:ascii="Arial" w:hAnsi="Arial" w:cs="Arial"/>
          <w:sz w:val="20"/>
          <w:szCs w:val="20"/>
        </w:rPr>
        <w:t>ese contracts are not designated as hedging instruments and are included in “Other contracts” in the tables below.</w:t>
      </w:r>
    </w:p>
    <w:p w14:paraId="6CBFB711"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Credit-Risk-Related Contingent Features </w:t>
      </w:r>
    </w:p>
    <w:p w14:paraId="6CBFB712"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Certain of our counterparty agreements for derivative instruments contain provisions that require ou</w:t>
      </w:r>
      <w:r>
        <w:rPr>
          <w:rFonts w:ascii="Arial" w:hAnsi="Arial" w:cs="Arial"/>
          <w:sz w:val="20"/>
          <w:szCs w:val="20"/>
        </w:rPr>
        <w:t xml:space="preserve">r issued and outstanding long-term unsecured debt to maintain an investment grade credit rating and require us to maintain minimum liquidity of $1.0 billion. To the extent we fail to meet these requirements, we will be required to post collateral, similar </w:t>
      </w:r>
      <w:r>
        <w:rPr>
          <w:rFonts w:ascii="Arial" w:hAnsi="Arial" w:cs="Arial"/>
          <w:sz w:val="20"/>
          <w:szCs w:val="20"/>
        </w:rPr>
        <w:t xml:space="preserve">to the standard convention related to over-the-counter derivatives. As of September 30, 2022, our long-term unsecured debt rating was AAA, and cash investments were in excess of $1.0 billion. As a result, no collateral was required to be posted. </w:t>
      </w:r>
    </w:p>
    <w:p w14:paraId="6CBFB713"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The follo</w:t>
      </w:r>
      <w:r>
        <w:rPr>
          <w:rFonts w:ascii="Arial" w:hAnsi="Arial" w:cs="Arial"/>
          <w:sz w:val="20"/>
          <w:szCs w:val="20"/>
        </w:rPr>
        <w:t>wing table presents the notional amounts of our outstanding derivative instruments measured in U.S. dollar equivalents:</w:t>
      </w:r>
    </w:p>
    <w:p w14:paraId="6CBFB714"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51"/>
        <w:gridCol w:w="60"/>
        <w:gridCol w:w="113"/>
        <w:gridCol w:w="991"/>
        <w:gridCol w:w="67"/>
        <w:gridCol w:w="60"/>
        <w:gridCol w:w="112"/>
        <w:gridCol w:w="992"/>
        <w:gridCol w:w="60"/>
      </w:tblGrid>
      <w:tr w:rsidR="00015EE2" w14:paraId="6CBFB71E" w14:textId="77777777">
        <w:tc>
          <w:tcPr>
            <w:tcW w:w="3500" w:type="pct"/>
            <w:shd w:val="clear" w:color="auto" w:fill="auto"/>
            <w:vAlign w:val="bottom"/>
          </w:tcPr>
          <w:p w14:paraId="6CBFB715"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32" w:type="pct"/>
            <w:shd w:val="clear" w:color="auto" w:fill="auto"/>
            <w:vAlign w:val="bottom"/>
          </w:tcPr>
          <w:p w14:paraId="6CBFB716"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6CBFB717"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p w14:paraId="6CBFB718"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B719"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2" w:type="pct"/>
            <w:shd w:val="clear" w:color="auto" w:fill="auto"/>
            <w:vAlign w:val="bottom"/>
          </w:tcPr>
          <w:p w14:paraId="6CBFB71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6CBFB71B"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6CBFB71C"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0" w:type="pct"/>
            <w:shd w:val="clear" w:color="auto" w:fill="auto"/>
            <w:vAlign w:val="bottom"/>
          </w:tcPr>
          <w:p w14:paraId="6CBFB71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B726" w14:textId="77777777">
        <w:tc>
          <w:tcPr>
            <w:tcW w:w="3500" w:type="pct"/>
            <w:tcBorders>
              <w:bottom w:val="single" w:sz="6" w:space="0" w:color="000000"/>
            </w:tcBorders>
            <w:shd w:val="clear" w:color="auto" w:fill="auto"/>
            <w:vAlign w:val="bottom"/>
          </w:tcPr>
          <w:p w14:paraId="6CBFB71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tcBorders>
              <w:bottom w:val="single" w:sz="6" w:space="0" w:color="000000"/>
            </w:tcBorders>
            <w:shd w:val="clear" w:color="auto" w:fill="auto"/>
            <w:vAlign w:val="bottom"/>
          </w:tcPr>
          <w:p w14:paraId="6CBFB72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6CBFB72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72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tcBorders>
              <w:bottom w:val="single" w:sz="6" w:space="0" w:color="000000"/>
            </w:tcBorders>
            <w:shd w:val="clear" w:color="auto" w:fill="auto"/>
            <w:vAlign w:val="bottom"/>
          </w:tcPr>
          <w:p w14:paraId="6CBFB72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6CBFB724" w14:textId="77777777" w:rsidR="00015EE2" w:rsidRDefault="00332066">
            <w:pPr>
              <w:pStyle w:val="a3"/>
              <w:spacing w:beforeAutospacing="0" w:afterAutospacing="0" w:line="80" w:lineRule="atLeast"/>
              <w:jc w:val="right"/>
              <w:rPr>
                <w:sz w:val="8"/>
                <w:szCs w:val="8"/>
              </w:rPr>
            </w:pPr>
            <w:r>
              <w:rPr>
                <w:sz w:val="8"/>
                <w:szCs w:val="8"/>
              </w:rPr>
              <w:t> </w:t>
            </w:r>
          </w:p>
        </w:tc>
        <w:tc>
          <w:tcPr>
            <w:tcW w:w="40" w:type="pct"/>
            <w:shd w:val="clear" w:color="auto" w:fill="auto"/>
            <w:vAlign w:val="bottom"/>
          </w:tcPr>
          <w:p w14:paraId="6CBFB72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72E" w14:textId="77777777">
        <w:tc>
          <w:tcPr>
            <w:tcW w:w="3500" w:type="pct"/>
            <w:tcBorders>
              <w:top w:val="single" w:sz="6" w:space="0" w:color="000000"/>
            </w:tcBorders>
            <w:shd w:val="clear" w:color="auto" w:fill="auto"/>
            <w:vAlign w:val="bottom"/>
          </w:tcPr>
          <w:p w14:paraId="6CBFB72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tcBorders>
              <w:top w:val="single" w:sz="6" w:space="0" w:color="000000"/>
            </w:tcBorders>
            <w:shd w:val="clear" w:color="auto" w:fill="auto"/>
            <w:vAlign w:val="bottom"/>
          </w:tcPr>
          <w:p w14:paraId="6CBFB72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6CBFB72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72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tcBorders>
              <w:top w:val="single" w:sz="6" w:space="0" w:color="000000"/>
            </w:tcBorders>
            <w:shd w:val="clear" w:color="auto" w:fill="auto"/>
            <w:vAlign w:val="bottom"/>
          </w:tcPr>
          <w:p w14:paraId="6CBFB72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6CBFB72C" w14:textId="77777777" w:rsidR="00015EE2" w:rsidRDefault="00332066">
            <w:pPr>
              <w:pStyle w:val="a3"/>
              <w:spacing w:beforeAutospacing="0" w:afterAutospacing="0" w:line="80" w:lineRule="atLeast"/>
              <w:jc w:val="right"/>
              <w:rPr>
                <w:sz w:val="8"/>
                <w:szCs w:val="8"/>
              </w:rPr>
            </w:pPr>
            <w:r>
              <w:rPr>
                <w:sz w:val="8"/>
                <w:szCs w:val="8"/>
              </w:rPr>
              <w:t> </w:t>
            </w:r>
          </w:p>
        </w:tc>
        <w:tc>
          <w:tcPr>
            <w:tcW w:w="40" w:type="pct"/>
            <w:shd w:val="clear" w:color="auto" w:fill="auto"/>
            <w:vAlign w:val="bottom"/>
          </w:tcPr>
          <w:p w14:paraId="6CBFB72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738" w14:textId="77777777">
        <w:tc>
          <w:tcPr>
            <w:tcW w:w="3500" w:type="pct"/>
            <w:shd w:val="clear" w:color="auto" w:fill="auto"/>
          </w:tcPr>
          <w:p w14:paraId="6CBFB72F"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Designated as Hedging Instruments</w:t>
            </w:r>
          </w:p>
        </w:tc>
        <w:tc>
          <w:tcPr>
            <w:tcW w:w="32" w:type="pct"/>
            <w:shd w:val="clear" w:color="auto" w:fill="auto"/>
            <w:vAlign w:val="bottom"/>
          </w:tcPr>
          <w:p w14:paraId="6CBFB730"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B731"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6CBFB732"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B733"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32" w:type="pct"/>
            <w:shd w:val="clear" w:color="auto" w:fill="auto"/>
            <w:vAlign w:val="bottom"/>
          </w:tcPr>
          <w:p w14:paraId="6CBFB734"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B735"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6CBFB736"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40" w:type="pct"/>
            <w:shd w:val="clear" w:color="auto" w:fill="auto"/>
            <w:vAlign w:val="bottom"/>
          </w:tcPr>
          <w:p w14:paraId="6CBFB737"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B742" w14:textId="77777777">
        <w:tc>
          <w:tcPr>
            <w:tcW w:w="3500" w:type="pct"/>
            <w:shd w:val="clear" w:color="auto" w:fill="auto"/>
          </w:tcPr>
          <w:p w14:paraId="6CBFB739"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2" w:type="pct"/>
            <w:shd w:val="clear" w:color="auto" w:fill="auto"/>
            <w:vAlign w:val="bottom"/>
          </w:tcPr>
          <w:p w14:paraId="6CBFB73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73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B73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73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32" w:type="pct"/>
            <w:shd w:val="clear" w:color="auto" w:fill="auto"/>
            <w:vAlign w:val="bottom"/>
          </w:tcPr>
          <w:p w14:paraId="6CBFB73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73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B74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0" w:type="pct"/>
            <w:shd w:val="clear" w:color="auto" w:fill="auto"/>
            <w:vAlign w:val="bottom"/>
          </w:tcPr>
          <w:p w14:paraId="6CBFB74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B74C" w14:textId="77777777">
        <w:tc>
          <w:tcPr>
            <w:tcW w:w="3500" w:type="pct"/>
            <w:shd w:val="clear" w:color="auto" w:fill="E5E5E5"/>
          </w:tcPr>
          <w:p w14:paraId="6CBFB743"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purchased</w:t>
            </w:r>
          </w:p>
        </w:tc>
        <w:tc>
          <w:tcPr>
            <w:tcW w:w="32" w:type="pct"/>
            <w:shd w:val="clear" w:color="auto" w:fill="E5E5E5"/>
            <w:vAlign w:val="bottom"/>
          </w:tcPr>
          <w:p w14:paraId="6CBFB744"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74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B74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1,492</w:t>
            </w:r>
          </w:p>
        </w:tc>
        <w:tc>
          <w:tcPr>
            <w:tcW w:w="50" w:type="pct"/>
            <w:shd w:val="clear" w:color="auto" w:fill="E5E5E5"/>
            <w:noWrap/>
            <w:vAlign w:val="bottom"/>
          </w:tcPr>
          <w:p w14:paraId="6CBFB74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2" w:type="pct"/>
            <w:shd w:val="clear" w:color="auto" w:fill="E5E5E5"/>
            <w:vAlign w:val="bottom"/>
          </w:tcPr>
          <w:p w14:paraId="6CBFB748"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74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B74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635</w:t>
            </w:r>
          </w:p>
        </w:tc>
        <w:tc>
          <w:tcPr>
            <w:tcW w:w="40" w:type="pct"/>
            <w:shd w:val="clear" w:color="auto" w:fill="E5E5E5"/>
            <w:noWrap/>
            <w:vAlign w:val="bottom"/>
          </w:tcPr>
          <w:p w14:paraId="6CBFB74B"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B756" w14:textId="77777777">
        <w:tc>
          <w:tcPr>
            <w:tcW w:w="3500" w:type="pct"/>
            <w:shd w:val="clear" w:color="auto" w:fill="auto"/>
          </w:tcPr>
          <w:p w14:paraId="6CBFB74D"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 purchased</w:t>
            </w:r>
          </w:p>
        </w:tc>
        <w:tc>
          <w:tcPr>
            <w:tcW w:w="32" w:type="pct"/>
            <w:shd w:val="clear" w:color="auto" w:fill="auto"/>
            <w:vAlign w:val="bottom"/>
          </w:tcPr>
          <w:p w14:paraId="6CBFB74E"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74F"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6CBFB75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1,088</w:t>
            </w:r>
          </w:p>
        </w:tc>
        <w:tc>
          <w:tcPr>
            <w:tcW w:w="50" w:type="pct"/>
            <w:shd w:val="clear" w:color="auto" w:fill="auto"/>
            <w:noWrap/>
            <w:vAlign w:val="bottom"/>
          </w:tcPr>
          <w:p w14:paraId="6CBFB751"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2" w:type="pct"/>
            <w:shd w:val="clear" w:color="auto" w:fill="auto"/>
            <w:vAlign w:val="bottom"/>
          </w:tcPr>
          <w:p w14:paraId="6CBFB752"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75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CBFB754"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1,139</w:t>
            </w:r>
          </w:p>
        </w:tc>
        <w:tc>
          <w:tcPr>
            <w:tcW w:w="40" w:type="pct"/>
            <w:shd w:val="clear" w:color="auto" w:fill="auto"/>
            <w:noWrap/>
            <w:vAlign w:val="bottom"/>
          </w:tcPr>
          <w:p w14:paraId="6CBFB75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B760" w14:textId="77777777">
        <w:tc>
          <w:tcPr>
            <w:tcW w:w="3500" w:type="pct"/>
            <w:shd w:val="clear" w:color="auto" w:fill="auto"/>
          </w:tcPr>
          <w:p w14:paraId="6CBFB75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2" w:type="pct"/>
            <w:shd w:val="clear" w:color="auto" w:fill="auto"/>
            <w:vAlign w:val="bottom"/>
          </w:tcPr>
          <w:p w14:paraId="6CBFB75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75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B75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75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6CBFB75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75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B75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noWrap/>
            <w:vAlign w:val="bottom"/>
          </w:tcPr>
          <w:p w14:paraId="6CBFB75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76A" w14:textId="77777777">
        <w:tc>
          <w:tcPr>
            <w:tcW w:w="3500" w:type="pct"/>
            <w:shd w:val="clear" w:color="auto" w:fill="auto"/>
          </w:tcPr>
          <w:p w14:paraId="6CBFB761"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Not Designated as Hedging Instruments</w:t>
            </w:r>
          </w:p>
        </w:tc>
        <w:tc>
          <w:tcPr>
            <w:tcW w:w="32" w:type="pct"/>
            <w:shd w:val="clear" w:color="auto" w:fill="auto"/>
            <w:vAlign w:val="bottom"/>
          </w:tcPr>
          <w:p w14:paraId="6CBFB762"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B763"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6CBFB764"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B765"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32" w:type="pct"/>
            <w:shd w:val="clear" w:color="auto" w:fill="auto"/>
            <w:vAlign w:val="bottom"/>
          </w:tcPr>
          <w:p w14:paraId="6CBFB766"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B767"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6CBFB768"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40" w:type="pct"/>
            <w:shd w:val="clear" w:color="auto" w:fill="auto"/>
            <w:vAlign w:val="bottom"/>
          </w:tcPr>
          <w:p w14:paraId="6CBFB769"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B774" w14:textId="77777777">
        <w:tc>
          <w:tcPr>
            <w:tcW w:w="3500" w:type="pct"/>
            <w:shd w:val="clear" w:color="auto" w:fill="auto"/>
          </w:tcPr>
          <w:p w14:paraId="6CBFB76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2" w:type="pct"/>
            <w:shd w:val="clear" w:color="auto" w:fill="auto"/>
            <w:vAlign w:val="bottom"/>
          </w:tcPr>
          <w:p w14:paraId="6CBFB76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76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B76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76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32" w:type="pct"/>
            <w:shd w:val="clear" w:color="auto" w:fill="auto"/>
            <w:vAlign w:val="bottom"/>
          </w:tcPr>
          <w:p w14:paraId="6CBFB77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77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B77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0" w:type="pct"/>
            <w:shd w:val="clear" w:color="auto" w:fill="auto"/>
            <w:vAlign w:val="bottom"/>
          </w:tcPr>
          <w:p w14:paraId="6CBFB77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B77E" w14:textId="77777777">
        <w:tc>
          <w:tcPr>
            <w:tcW w:w="3500" w:type="pct"/>
            <w:shd w:val="clear" w:color="auto" w:fill="E5E5E5"/>
          </w:tcPr>
          <w:p w14:paraId="6CBFB775"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Foreign </w:t>
            </w:r>
            <w:r>
              <w:rPr>
                <w:rFonts w:ascii="Arial" w:hAnsi="Arial" w:cs="Arial"/>
                <w:sz w:val="20"/>
                <w:szCs w:val="20"/>
              </w:rPr>
              <w:t>exchange contracts purchased</w:t>
            </w:r>
          </w:p>
        </w:tc>
        <w:tc>
          <w:tcPr>
            <w:tcW w:w="32" w:type="pct"/>
            <w:shd w:val="clear" w:color="auto" w:fill="E5E5E5"/>
            <w:vAlign w:val="bottom"/>
          </w:tcPr>
          <w:p w14:paraId="6CBFB776"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77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CBFB77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6,933</w:t>
            </w:r>
          </w:p>
        </w:tc>
        <w:tc>
          <w:tcPr>
            <w:tcW w:w="50" w:type="pct"/>
            <w:shd w:val="clear" w:color="auto" w:fill="E5E5E5"/>
            <w:noWrap/>
            <w:vAlign w:val="bottom"/>
          </w:tcPr>
          <w:p w14:paraId="6CBFB77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2" w:type="pct"/>
            <w:shd w:val="clear" w:color="auto" w:fill="E5E5E5"/>
            <w:vAlign w:val="bottom"/>
          </w:tcPr>
          <w:p w14:paraId="6CBFB77A"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77B"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CBFB77C"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10,322</w:t>
            </w:r>
          </w:p>
        </w:tc>
        <w:tc>
          <w:tcPr>
            <w:tcW w:w="40" w:type="pct"/>
            <w:shd w:val="clear" w:color="auto" w:fill="E5E5E5"/>
            <w:noWrap/>
            <w:vAlign w:val="bottom"/>
          </w:tcPr>
          <w:p w14:paraId="6CBFB77D"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B788" w14:textId="77777777">
        <w:tc>
          <w:tcPr>
            <w:tcW w:w="3500" w:type="pct"/>
            <w:shd w:val="clear" w:color="auto" w:fill="auto"/>
          </w:tcPr>
          <w:p w14:paraId="6CBFB77F"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sold</w:t>
            </w:r>
          </w:p>
        </w:tc>
        <w:tc>
          <w:tcPr>
            <w:tcW w:w="32" w:type="pct"/>
            <w:shd w:val="clear" w:color="auto" w:fill="auto"/>
            <w:vAlign w:val="bottom"/>
          </w:tcPr>
          <w:p w14:paraId="6CBFB780"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78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CBFB78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11,580</w:t>
            </w:r>
          </w:p>
        </w:tc>
        <w:tc>
          <w:tcPr>
            <w:tcW w:w="50" w:type="pct"/>
            <w:shd w:val="clear" w:color="auto" w:fill="auto"/>
            <w:noWrap/>
            <w:vAlign w:val="bottom"/>
          </w:tcPr>
          <w:p w14:paraId="6CBFB783"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32" w:type="pct"/>
            <w:shd w:val="clear" w:color="auto" w:fill="auto"/>
            <w:vAlign w:val="bottom"/>
          </w:tcPr>
          <w:p w14:paraId="6CBFB784"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78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CBFB78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21,606</w:t>
            </w:r>
          </w:p>
        </w:tc>
        <w:tc>
          <w:tcPr>
            <w:tcW w:w="40" w:type="pct"/>
            <w:shd w:val="clear" w:color="auto" w:fill="auto"/>
            <w:noWrap/>
            <w:vAlign w:val="bottom"/>
          </w:tcPr>
          <w:p w14:paraId="6CBFB78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B792" w14:textId="77777777">
        <w:tc>
          <w:tcPr>
            <w:tcW w:w="3500" w:type="pct"/>
            <w:shd w:val="clear" w:color="auto" w:fill="E5E5E5"/>
          </w:tcPr>
          <w:p w14:paraId="6CBFB789"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 purchased</w:t>
            </w:r>
          </w:p>
        </w:tc>
        <w:tc>
          <w:tcPr>
            <w:tcW w:w="32" w:type="pct"/>
            <w:shd w:val="clear" w:color="auto" w:fill="E5E5E5"/>
            <w:vAlign w:val="bottom"/>
          </w:tcPr>
          <w:p w14:paraId="6CBFB78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78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B78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2,568</w:t>
            </w:r>
          </w:p>
        </w:tc>
        <w:tc>
          <w:tcPr>
            <w:tcW w:w="50" w:type="pct"/>
            <w:shd w:val="clear" w:color="auto" w:fill="E5E5E5"/>
            <w:noWrap/>
            <w:vAlign w:val="bottom"/>
          </w:tcPr>
          <w:p w14:paraId="6CBFB78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2" w:type="pct"/>
            <w:shd w:val="clear" w:color="auto" w:fill="E5E5E5"/>
            <w:vAlign w:val="bottom"/>
          </w:tcPr>
          <w:p w14:paraId="6CBFB78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78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B790"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2,773</w:t>
            </w:r>
          </w:p>
        </w:tc>
        <w:tc>
          <w:tcPr>
            <w:tcW w:w="40" w:type="pct"/>
            <w:shd w:val="clear" w:color="auto" w:fill="E5E5E5"/>
            <w:noWrap/>
            <w:vAlign w:val="bottom"/>
          </w:tcPr>
          <w:p w14:paraId="6CBFB79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B79C" w14:textId="77777777">
        <w:tc>
          <w:tcPr>
            <w:tcW w:w="3500" w:type="pct"/>
            <w:shd w:val="clear" w:color="auto" w:fill="auto"/>
          </w:tcPr>
          <w:p w14:paraId="6CBFB793"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 sold</w:t>
            </w:r>
          </w:p>
        </w:tc>
        <w:tc>
          <w:tcPr>
            <w:tcW w:w="32" w:type="pct"/>
            <w:shd w:val="clear" w:color="auto" w:fill="auto"/>
            <w:vAlign w:val="bottom"/>
          </w:tcPr>
          <w:p w14:paraId="6CBFB79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79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B79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848</w:t>
            </w:r>
          </w:p>
        </w:tc>
        <w:tc>
          <w:tcPr>
            <w:tcW w:w="50" w:type="pct"/>
            <w:shd w:val="clear" w:color="auto" w:fill="auto"/>
            <w:noWrap/>
            <w:vAlign w:val="bottom"/>
          </w:tcPr>
          <w:p w14:paraId="6CBFB79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2" w:type="pct"/>
            <w:shd w:val="clear" w:color="auto" w:fill="auto"/>
            <w:vAlign w:val="bottom"/>
          </w:tcPr>
          <w:p w14:paraId="6CBFB79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79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B79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544</w:t>
            </w:r>
          </w:p>
        </w:tc>
        <w:tc>
          <w:tcPr>
            <w:tcW w:w="40" w:type="pct"/>
            <w:shd w:val="clear" w:color="auto" w:fill="auto"/>
            <w:noWrap/>
            <w:vAlign w:val="bottom"/>
          </w:tcPr>
          <w:p w14:paraId="6CBFB79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B7A6" w14:textId="77777777">
        <w:tc>
          <w:tcPr>
            <w:tcW w:w="3500" w:type="pct"/>
            <w:tcBorders>
              <w:bottom w:val="single" w:sz="6" w:space="0" w:color="000000"/>
            </w:tcBorders>
            <w:shd w:val="clear" w:color="auto" w:fill="auto"/>
          </w:tcPr>
          <w:p w14:paraId="6CBFB79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2" w:type="pct"/>
            <w:tcBorders>
              <w:bottom w:val="single" w:sz="6" w:space="0" w:color="000000"/>
            </w:tcBorders>
            <w:shd w:val="clear" w:color="auto" w:fill="auto"/>
            <w:vAlign w:val="bottom"/>
          </w:tcPr>
          <w:p w14:paraId="6CBFB79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79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B7A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CBFB7A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tcBorders>
              <w:bottom w:val="single" w:sz="6" w:space="0" w:color="000000"/>
            </w:tcBorders>
            <w:shd w:val="clear" w:color="auto" w:fill="auto"/>
            <w:vAlign w:val="bottom"/>
          </w:tcPr>
          <w:p w14:paraId="6CBFB7A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7A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B7A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noWrap/>
            <w:vAlign w:val="bottom"/>
          </w:tcPr>
          <w:p w14:paraId="6CBFB7A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B7A7" w14:textId="77777777" w:rsidR="00015EE2" w:rsidRDefault="00332066">
      <w:pPr>
        <w:pStyle w:val="a3"/>
        <w:spacing w:beforeAutospacing="0" w:afterAutospacing="0"/>
        <w:jc w:val="both"/>
        <w:rPr>
          <w:sz w:val="18"/>
          <w:szCs w:val="18"/>
        </w:rPr>
      </w:pPr>
      <w:r>
        <w:rPr>
          <w:sz w:val="18"/>
          <w:szCs w:val="18"/>
        </w:rPr>
        <w:t> </w:t>
      </w:r>
    </w:p>
    <w:p w14:paraId="6CBFB7A8"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15</w:t>
      </w:r>
    </w:p>
    <w:p w14:paraId="6CBFB7A9" w14:textId="77777777" w:rsidR="00015EE2" w:rsidRDefault="00332066">
      <w:r>
        <w:rPr>
          <w:rFonts w:ascii="Arial" w:hAnsi="Arial" w:cs="Arial"/>
          <w:sz w:val="16"/>
          <w:szCs w:val="16"/>
        </w:rPr>
        <w:pict w14:anchorId="6CBFD77F">
          <v:rect id="_x0000_i1039" style="width:415.3pt;height:1.5pt" o:hralign="center" o:hrstd="t" o:hr="t" fillcolor="#a0a0a0" stroked="f"/>
        </w:pict>
      </w:r>
    </w:p>
    <w:p w14:paraId="6CBFB7AA"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B7AB"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B7AC"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B7AD"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B7AE" w14:textId="77777777" w:rsidR="00015EE2" w:rsidRDefault="00332066">
      <w:pPr>
        <w:pStyle w:val="a3"/>
        <w:spacing w:before="80" w:beforeAutospacing="0" w:afterAutospacing="0"/>
        <w:jc w:val="both"/>
        <w:rPr>
          <w:rFonts w:ascii="Arial" w:hAnsi="Arial" w:cs="Arial"/>
          <w:b/>
          <w:bCs/>
          <w:sz w:val="20"/>
          <w:szCs w:val="20"/>
        </w:rPr>
      </w:pPr>
      <w:r>
        <w:rPr>
          <w:rFonts w:ascii="Arial" w:hAnsi="Arial" w:cs="Arial"/>
          <w:b/>
          <w:bCs/>
          <w:sz w:val="20"/>
          <w:szCs w:val="20"/>
        </w:rPr>
        <w:t xml:space="preserve">Fair Values of Derivative Instruments </w:t>
      </w:r>
    </w:p>
    <w:p w14:paraId="6CBFB7AF"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presents our derivative instruments: </w:t>
      </w:r>
    </w:p>
    <w:p w14:paraId="6CBFB7B0"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8"/>
        <w:gridCol w:w="74"/>
        <w:gridCol w:w="74"/>
        <w:gridCol w:w="112"/>
        <w:gridCol w:w="739"/>
        <w:gridCol w:w="74"/>
        <w:gridCol w:w="74"/>
        <w:gridCol w:w="113"/>
        <w:gridCol w:w="739"/>
        <w:gridCol w:w="74"/>
        <w:gridCol w:w="74"/>
        <w:gridCol w:w="113"/>
        <w:gridCol w:w="739"/>
        <w:gridCol w:w="74"/>
      </w:tblGrid>
      <w:tr w:rsidR="00015EE2" w14:paraId="6CBFB7BF" w14:textId="77777777">
        <w:tc>
          <w:tcPr>
            <w:tcW w:w="2600" w:type="pct"/>
            <w:shd w:val="clear" w:color="auto" w:fill="auto"/>
            <w:vAlign w:val="bottom"/>
          </w:tcPr>
          <w:p w14:paraId="6CBFB7B1"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B7B2"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6CBFB7B3"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6CBFB7B4"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B7B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B7B6"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CBFB7B7"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6CBFB7B8"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B7B9"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6CBFB7BA"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6CBFB7B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7B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6CBFB7BD"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6CBFB7B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B7CE" w14:textId="77777777">
        <w:tc>
          <w:tcPr>
            <w:tcW w:w="2600" w:type="pct"/>
            <w:shd w:val="clear" w:color="auto" w:fill="auto"/>
            <w:vAlign w:val="bottom"/>
          </w:tcPr>
          <w:p w14:paraId="6CBFB7C0"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CBFB7C1"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6CBFB7C2"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6CBFB7C3"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B7C4"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B7C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CBFB7C6"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50" w:type="pct"/>
            <w:shd w:val="clear" w:color="auto" w:fill="auto"/>
            <w:vAlign w:val="bottom"/>
          </w:tcPr>
          <w:p w14:paraId="6CBFB7C7"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B7C8"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6CBFB7C9"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6CBFB7C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7C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6CBFB7CC"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50" w:type="pct"/>
            <w:shd w:val="clear" w:color="auto" w:fill="auto"/>
            <w:vAlign w:val="bottom"/>
          </w:tcPr>
          <w:p w14:paraId="6CBFB7C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B7DD" w14:textId="77777777">
        <w:tc>
          <w:tcPr>
            <w:tcW w:w="2600" w:type="pct"/>
            <w:tcBorders>
              <w:bottom w:val="single" w:sz="6" w:space="0" w:color="000000"/>
            </w:tcBorders>
            <w:shd w:val="clear" w:color="auto" w:fill="auto"/>
            <w:vAlign w:val="bottom"/>
          </w:tcPr>
          <w:p w14:paraId="6CBFB7C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7D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6CBFB7D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7D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B7D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B7D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CBFB7D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7D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7D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6CBFB7D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7D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7D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6CBFB7D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7D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7EF" w14:textId="77777777">
        <w:tc>
          <w:tcPr>
            <w:tcW w:w="2600" w:type="pct"/>
            <w:tcBorders>
              <w:top w:val="single" w:sz="6" w:space="0" w:color="000000"/>
            </w:tcBorders>
            <w:shd w:val="clear" w:color="auto" w:fill="auto"/>
          </w:tcPr>
          <w:p w14:paraId="6CBFB7D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B7D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7E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6CBFB7E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7E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7E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7E4"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6CBFB7E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7E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7E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7E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6CBFB7E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7E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7E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7E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6CBFB7E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7E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B7F9" w14:textId="77777777">
        <w:tc>
          <w:tcPr>
            <w:tcW w:w="2600" w:type="pct"/>
            <w:shd w:val="clear" w:color="auto" w:fill="auto"/>
          </w:tcPr>
          <w:p w14:paraId="6CBFB7F0" w14:textId="77777777" w:rsidR="00015EE2" w:rsidRDefault="00332066">
            <w:pPr>
              <w:pStyle w:val="a3"/>
              <w:spacing w:beforeAutospacing="0" w:afterAutospacing="0"/>
              <w:ind w:left="240" w:hanging="240"/>
              <w:rPr>
                <w:b/>
                <w:bCs/>
                <w:sz w:val="15"/>
                <w:szCs w:val="15"/>
              </w:rPr>
            </w:pPr>
            <w:r>
              <w:rPr>
                <w:b/>
                <w:bCs/>
                <w:sz w:val="15"/>
                <w:szCs w:val="15"/>
              </w:rPr>
              <w:t> </w:t>
            </w:r>
          </w:p>
        </w:tc>
        <w:tc>
          <w:tcPr>
            <w:tcW w:w="50" w:type="pct"/>
            <w:shd w:val="clear" w:color="auto" w:fill="auto"/>
            <w:vAlign w:val="bottom"/>
          </w:tcPr>
          <w:p w14:paraId="6CBFB7F1"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6"/>
            <w:shd w:val="clear" w:color="auto" w:fill="auto"/>
            <w:vAlign w:val="bottom"/>
          </w:tcPr>
          <w:p w14:paraId="6CBFB7F2"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p w14:paraId="6CBFB7F3"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B7F4"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B7F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6"/>
            <w:shd w:val="clear" w:color="auto" w:fill="auto"/>
            <w:vAlign w:val="bottom"/>
          </w:tcPr>
          <w:p w14:paraId="6CBFB7F6"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6CBFB7F7"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r>
              <w:rPr>
                <w:rFonts w:ascii="Arial" w:hAnsi="Arial" w:cs="Arial"/>
                <w:sz w:val="15"/>
                <w:szCs w:val="15"/>
              </w:rPr>
              <w:t xml:space="preserve"> </w:t>
            </w:r>
          </w:p>
        </w:tc>
        <w:tc>
          <w:tcPr>
            <w:tcW w:w="50" w:type="pct"/>
            <w:shd w:val="clear" w:color="auto" w:fill="auto"/>
            <w:vAlign w:val="bottom"/>
          </w:tcPr>
          <w:p w14:paraId="6CBFB7F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B801" w14:textId="77777777">
        <w:tc>
          <w:tcPr>
            <w:tcW w:w="2600" w:type="pct"/>
            <w:shd w:val="clear" w:color="auto" w:fill="auto"/>
          </w:tcPr>
          <w:p w14:paraId="6CBFB7F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7F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6"/>
            <w:shd w:val="clear" w:color="auto" w:fill="auto"/>
            <w:vAlign w:val="bottom"/>
          </w:tcPr>
          <w:p w14:paraId="6CBFB7FC"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B7F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7F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6"/>
            <w:shd w:val="clear" w:color="auto" w:fill="auto"/>
            <w:vAlign w:val="bottom"/>
          </w:tcPr>
          <w:p w14:paraId="6CBFB7FF"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B80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B813" w14:textId="77777777">
        <w:tc>
          <w:tcPr>
            <w:tcW w:w="2600" w:type="pct"/>
            <w:shd w:val="clear" w:color="auto" w:fill="auto"/>
          </w:tcPr>
          <w:p w14:paraId="6CBFB802"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Designated as Hedging Instruments</w:t>
            </w:r>
          </w:p>
        </w:tc>
        <w:tc>
          <w:tcPr>
            <w:tcW w:w="50" w:type="pct"/>
            <w:shd w:val="clear" w:color="auto" w:fill="auto"/>
            <w:vAlign w:val="bottom"/>
          </w:tcPr>
          <w:p w14:paraId="6CBFB803"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804"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CBFB805"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806"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807"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808"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CBFB809"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80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80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80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CBFB80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80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80F"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810"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CBFB811"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812"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B825" w14:textId="77777777">
        <w:tc>
          <w:tcPr>
            <w:tcW w:w="2600" w:type="pct"/>
            <w:shd w:val="clear" w:color="auto" w:fill="auto"/>
          </w:tcPr>
          <w:p w14:paraId="6CBFB81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81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81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CBFB81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81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81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81A"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6CBFB81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81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81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81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CBFB81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82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82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82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CBFB82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82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B837" w14:textId="77777777">
        <w:tc>
          <w:tcPr>
            <w:tcW w:w="2600" w:type="pct"/>
            <w:shd w:val="clear" w:color="auto" w:fill="E5E5E5"/>
          </w:tcPr>
          <w:p w14:paraId="6CBFB826"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6CBFB82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82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CBFB82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6CBFB82A"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CBFB82B"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CBFB82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CBFB82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(127</w:t>
            </w:r>
          </w:p>
        </w:tc>
        <w:tc>
          <w:tcPr>
            <w:tcW w:w="50" w:type="pct"/>
            <w:shd w:val="clear" w:color="auto" w:fill="E5E5E5"/>
            <w:vAlign w:val="bottom"/>
          </w:tcPr>
          <w:p w14:paraId="6CBFB82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B82F"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CBFB83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CBFB83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6CBFB832"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83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83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CBFB83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(77</w:t>
            </w:r>
          </w:p>
        </w:tc>
        <w:tc>
          <w:tcPr>
            <w:tcW w:w="50" w:type="pct"/>
            <w:shd w:val="clear" w:color="auto" w:fill="E5E5E5"/>
            <w:vAlign w:val="bottom"/>
          </w:tcPr>
          <w:p w14:paraId="6CBFB83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B849" w14:textId="77777777">
        <w:tc>
          <w:tcPr>
            <w:tcW w:w="2600" w:type="pct"/>
            <w:shd w:val="clear" w:color="auto" w:fill="auto"/>
          </w:tcPr>
          <w:p w14:paraId="6CBFB838"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w:t>
            </w:r>
          </w:p>
        </w:tc>
        <w:tc>
          <w:tcPr>
            <w:tcW w:w="50" w:type="pct"/>
            <w:shd w:val="clear" w:color="auto" w:fill="auto"/>
            <w:vAlign w:val="bottom"/>
          </w:tcPr>
          <w:p w14:paraId="6CBFB839"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CBFB83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CBFB83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auto"/>
            <w:noWrap/>
            <w:vAlign w:val="bottom"/>
          </w:tcPr>
          <w:p w14:paraId="6CBFB83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B83D"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B83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CBFB83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6CBFB84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B841"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CBFB84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CBFB84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noWrap/>
            <w:vAlign w:val="bottom"/>
          </w:tcPr>
          <w:p w14:paraId="6CBFB84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B84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84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noWrap/>
            <w:vAlign w:val="bottom"/>
          </w:tcPr>
          <w:p w14:paraId="6CBFB84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6CBFB84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B85B" w14:textId="77777777">
        <w:tc>
          <w:tcPr>
            <w:tcW w:w="2600" w:type="pct"/>
            <w:shd w:val="clear" w:color="auto" w:fill="auto"/>
          </w:tcPr>
          <w:p w14:paraId="6CBFB84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84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84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CBFB84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84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84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85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CBFB85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85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85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85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CBFB85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85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85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85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6CBFB85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noWrap/>
            <w:vAlign w:val="bottom"/>
          </w:tcPr>
          <w:p w14:paraId="6CBFB85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86D" w14:textId="77777777">
        <w:tc>
          <w:tcPr>
            <w:tcW w:w="2600" w:type="pct"/>
            <w:shd w:val="clear" w:color="auto" w:fill="auto"/>
          </w:tcPr>
          <w:p w14:paraId="6CBFB85C"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Not Designated as Hedging Instruments</w:t>
            </w:r>
          </w:p>
        </w:tc>
        <w:tc>
          <w:tcPr>
            <w:tcW w:w="50" w:type="pct"/>
            <w:shd w:val="clear" w:color="auto" w:fill="auto"/>
            <w:vAlign w:val="bottom"/>
          </w:tcPr>
          <w:p w14:paraId="6CBFB85D"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B85E"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CBFB85F"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CBFB860"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B861"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B862"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CBFB863"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CBFB864"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B86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B866"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CBFB867"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B86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869"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86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noWrap/>
            <w:vAlign w:val="bottom"/>
          </w:tcPr>
          <w:p w14:paraId="6CBFB86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B86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B87F" w14:textId="77777777">
        <w:tc>
          <w:tcPr>
            <w:tcW w:w="2600" w:type="pct"/>
            <w:shd w:val="clear" w:color="auto" w:fill="auto"/>
          </w:tcPr>
          <w:p w14:paraId="6CBFB86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86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87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CBFB87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87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87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87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CBFB87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87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87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87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CBFB87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87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87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87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6CBFB87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noWrap/>
            <w:vAlign w:val="bottom"/>
          </w:tcPr>
          <w:p w14:paraId="6CBFB87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891" w14:textId="77777777">
        <w:tc>
          <w:tcPr>
            <w:tcW w:w="2600" w:type="pct"/>
            <w:shd w:val="clear" w:color="auto" w:fill="E5E5E5"/>
          </w:tcPr>
          <w:p w14:paraId="6CBFB88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6CBFB88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B88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CBFB88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406</w:t>
            </w:r>
          </w:p>
        </w:tc>
        <w:tc>
          <w:tcPr>
            <w:tcW w:w="50" w:type="pct"/>
            <w:shd w:val="clear" w:color="auto" w:fill="E5E5E5"/>
            <w:noWrap/>
            <w:vAlign w:val="bottom"/>
          </w:tcPr>
          <w:p w14:paraId="6CBFB88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B885"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B88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CBFB88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(482</w:t>
            </w:r>
          </w:p>
        </w:tc>
        <w:tc>
          <w:tcPr>
            <w:tcW w:w="50" w:type="pct"/>
            <w:shd w:val="clear" w:color="auto" w:fill="E5E5E5"/>
            <w:noWrap/>
            <w:vAlign w:val="bottom"/>
          </w:tcPr>
          <w:p w14:paraId="6CBFB88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B88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B88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CBFB88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333</w:t>
            </w:r>
          </w:p>
        </w:tc>
        <w:tc>
          <w:tcPr>
            <w:tcW w:w="50" w:type="pct"/>
            <w:shd w:val="clear" w:color="auto" w:fill="E5E5E5"/>
            <w:noWrap/>
            <w:vAlign w:val="bottom"/>
          </w:tcPr>
          <w:p w14:paraId="6CBFB88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88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88E"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6CBFB88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(362</w:t>
            </w:r>
          </w:p>
        </w:tc>
        <w:tc>
          <w:tcPr>
            <w:tcW w:w="50" w:type="pct"/>
            <w:shd w:val="clear" w:color="auto" w:fill="E5E5E5"/>
            <w:noWrap/>
            <w:vAlign w:val="bottom"/>
          </w:tcPr>
          <w:p w14:paraId="6CBFB89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B8A3" w14:textId="77777777">
        <w:tc>
          <w:tcPr>
            <w:tcW w:w="2600" w:type="pct"/>
            <w:shd w:val="clear" w:color="auto" w:fill="auto"/>
          </w:tcPr>
          <w:p w14:paraId="6CBFB892"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w:t>
            </w:r>
          </w:p>
        </w:tc>
        <w:tc>
          <w:tcPr>
            <w:tcW w:w="50" w:type="pct"/>
            <w:shd w:val="clear" w:color="auto" w:fill="auto"/>
            <w:vAlign w:val="bottom"/>
          </w:tcPr>
          <w:p w14:paraId="6CBFB893"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CBFB89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CBFB89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w:t>
            </w:r>
          </w:p>
        </w:tc>
        <w:tc>
          <w:tcPr>
            <w:tcW w:w="50" w:type="pct"/>
            <w:shd w:val="clear" w:color="auto" w:fill="auto"/>
            <w:noWrap/>
            <w:vAlign w:val="bottom"/>
          </w:tcPr>
          <w:p w14:paraId="6CBFB89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B89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B89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CBFB89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(153</w:t>
            </w:r>
          </w:p>
        </w:tc>
        <w:tc>
          <w:tcPr>
            <w:tcW w:w="50" w:type="pct"/>
            <w:shd w:val="clear" w:color="auto" w:fill="auto"/>
            <w:noWrap/>
            <w:vAlign w:val="bottom"/>
          </w:tcPr>
          <w:p w14:paraId="6CBFB89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B89B"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CBFB89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CBFB89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50" w:type="pct"/>
            <w:shd w:val="clear" w:color="auto" w:fill="auto"/>
            <w:noWrap/>
            <w:vAlign w:val="bottom"/>
          </w:tcPr>
          <w:p w14:paraId="6CBFB89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B89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8A0"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6CBFB8A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(112</w:t>
            </w:r>
          </w:p>
        </w:tc>
        <w:tc>
          <w:tcPr>
            <w:tcW w:w="50" w:type="pct"/>
            <w:shd w:val="clear" w:color="auto" w:fill="auto"/>
            <w:noWrap/>
            <w:vAlign w:val="bottom"/>
          </w:tcPr>
          <w:p w14:paraId="6CBFB8A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B8B5" w14:textId="77777777">
        <w:tc>
          <w:tcPr>
            <w:tcW w:w="2600" w:type="pct"/>
            <w:tcBorders>
              <w:bottom w:val="single" w:sz="6" w:space="0" w:color="000000"/>
            </w:tcBorders>
            <w:shd w:val="clear" w:color="auto" w:fill="auto"/>
          </w:tcPr>
          <w:p w14:paraId="6CBFB8A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8A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8A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CBFB8A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8A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8A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8A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CBFB8A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8A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8A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8A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CBFB8A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8B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8B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8B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6CBFB8B3"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6CBFB8B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8C7" w14:textId="77777777">
        <w:tc>
          <w:tcPr>
            <w:tcW w:w="2600" w:type="pct"/>
            <w:tcBorders>
              <w:top w:val="single" w:sz="6" w:space="0" w:color="000000"/>
            </w:tcBorders>
            <w:shd w:val="clear" w:color="auto" w:fill="auto"/>
          </w:tcPr>
          <w:p w14:paraId="6CBFB8B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B8B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8B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CBFB8B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8B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8B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8B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CBFB8B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8B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8B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8C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CBFB8C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8C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8C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8C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6CBFB8C5"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6CBFB8C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8D9" w14:textId="77777777">
        <w:tc>
          <w:tcPr>
            <w:tcW w:w="2600" w:type="pct"/>
            <w:shd w:val="clear" w:color="auto" w:fill="E5E5E5"/>
          </w:tcPr>
          <w:p w14:paraId="6CBFB8C8"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Gross amounts of derivatives</w:t>
            </w:r>
          </w:p>
        </w:tc>
        <w:tc>
          <w:tcPr>
            <w:tcW w:w="50" w:type="pct"/>
            <w:shd w:val="clear" w:color="auto" w:fill="E5E5E5"/>
            <w:vAlign w:val="bottom"/>
          </w:tcPr>
          <w:p w14:paraId="6CBFB8C9"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CBFB8C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CBFB8C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444</w:t>
            </w:r>
          </w:p>
        </w:tc>
        <w:tc>
          <w:tcPr>
            <w:tcW w:w="50" w:type="pct"/>
            <w:shd w:val="clear" w:color="auto" w:fill="E5E5E5"/>
            <w:noWrap/>
            <w:vAlign w:val="bottom"/>
          </w:tcPr>
          <w:p w14:paraId="6CBFB8C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B8CD"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B8C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CBFB8C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(762</w:t>
            </w:r>
          </w:p>
        </w:tc>
        <w:tc>
          <w:tcPr>
            <w:tcW w:w="50" w:type="pct"/>
            <w:shd w:val="clear" w:color="auto" w:fill="E5E5E5"/>
            <w:noWrap/>
            <w:vAlign w:val="bottom"/>
          </w:tcPr>
          <w:p w14:paraId="6CBFB8D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B8D1"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CBFB8D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CBFB8D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356</w:t>
            </w:r>
          </w:p>
        </w:tc>
        <w:tc>
          <w:tcPr>
            <w:tcW w:w="50" w:type="pct"/>
            <w:shd w:val="clear" w:color="auto" w:fill="E5E5E5"/>
            <w:noWrap/>
            <w:vAlign w:val="bottom"/>
          </w:tcPr>
          <w:p w14:paraId="6CBFB8D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8D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8D6"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6CBFB8D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(551</w:t>
            </w:r>
          </w:p>
        </w:tc>
        <w:tc>
          <w:tcPr>
            <w:tcW w:w="50" w:type="pct"/>
            <w:shd w:val="clear" w:color="auto" w:fill="E5E5E5"/>
            <w:noWrap/>
            <w:vAlign w:val="bottom"/>
          </w:tcPr>
          <w:p w14:paraId="6CBFB8D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B8EB" w14:textId="77777777">
        <w:tc>
          <w:tcPr>
            <w:tcW w:w="2600" w:type="pct"/>
            <w:shd w:val="clear" w:color="auto" w:fill="auto"/>
          </w:tcPr>
          <w:p w14:paraId="6CBFB8DA"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Gross amounts of </w:t>
            </w:r>
            <w:r>
              <w:rPr>
                <w:rFonts w:ascii="Arial" w:hAnsi="Arial" w:cs="Arial"/>
                <w:sz w:val="20"/>
                <w:szCs w:val="20"/>
              </w:rPr>
              <w:t>derivatives offset in the balance sheet</w:t>
            </w:r>
          </w:p>
        </w:tc>
        <w:tc>
          <w:tcPr>
            <w:tcW w:w="50" w:type="pct"/>
            <w:shd w:val="clear" w:color="auto" w:fill="auto"/>
            <w:vAlign w:val="bottom"/>
          </w:tcPr>
          <w:p w14:paraId="6CBFB8D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B8D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CBFB8D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(158</w:t>
            </w:r>
          </w:p>
        </w:tc>
        <w:tc>
          <w:tcPr>
            <w:tcW w:w="50" w:type="pct"/>
            <w:shd w:val="clear" w:color="auto" w:fill="auto"/>
            <w:noWrap/>
            <w:vAlign w:val="bottom"/>
          </w:tcPr>
          <w:p w14:paraId="6CBFB8D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B8DF"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B8E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CBFB8E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163</w:t>
            </w:r>
          </w:p>
        </w:tc>
        <w:tc>
          <w:tcPr>
            <w:tcW w:w="50" w:type="pct"/>
            <w:shd w:val="clear" w:color="auto" w:fill="auto"/>
            <w:noWrap/>
            <w:vAlign w:val="bottom"/>
          </w:tcPr>
          <w:p w14:paraId="6CBFB8E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B8E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B8E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CBFB8E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(130</w:t>
            </w:r>
          </w:p>
        </w:tc>
        <w:tc>
          <w:tcPr>
            <w:tcW w:w="50" w:type="pct"/>
            <w:shd w:val="clear" w:color="auto" w:fill="auto"/>
            <w:noWrap/>
            <w:vAlign w:val="bottom"/>
          </w:tcPr>
          <w:p w14:paraId="6CBFB8E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CBFB8E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8E8"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6CBFB8E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133</w:t>
            </w:r>
          </w:p>
        </w:tc>
        <w:tc>
          <w:tcPr>
            <w:tcW w:w="50" w:type="pct"/>
            <w:shd w:val="clear" w:color="auto" w:fill="auto"/>
            <w:noWrap/>
            <w:vAlign w:val="bottom"/>
          </w:tcPr>
          <w:p w14:paraId="6CBFB8E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B8FD" w14:textId="77777777">
        <w:tc>
          <w:tcPr>
            <w:tcW w:w="2600" w:type="pct"/>
            <w:shd w:val="clear" w:color="auto" w:fill="E5E5E5"/>
          </w:tcPr>
          <w:p w14:paraId="6CBFB8EC"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collateral received</w:t>
            </w:r>
          </w:p>
        </w:tc>
        <w:tc>
          <w:tcPr>
            <w:tcW w:w="50" w:type="pct"/>
            <w:shd w:val="clear" w:color="auto" w:fill="E5E5E5"/>
            <w:vAlign w:val="bottom"/>
          </w:tcPr>
          <w:p w14:paraId="6CBFB8E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B8E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CBFB8E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6CBFB8F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B8F1"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B8F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CBFB8F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w:t>
            </w:r>
          </w:p>
        </w:tc>
        <w:tc>
          <w:tcPr>
            <w:tcW w:w="50" w:type="pct"/>
            <w:shd w:val="clear" w:color="auto" w:fill="E5E5E5"/>
            <w:noWrap/>
            <w:vAlign w:val="bottom"/>
          </w:tcPr>
          <w:p w14:paraId="6CBFB8F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B8F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B8F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CBFB8F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0</w:t>
            </w:r>
          </w:p>
        </w:tc>
        <w:tc>
          <w:tcPr>
            <w:tcW w:w="50" w:type="pct"/>
            <w:shd w:val="clear" w:color="auto" w:fill="E5E5E5"/>
            <w:noWrap/>
            <w:vAlign w:val="bottom"/>
          </w:tcPr>
          <w:p w14:paraId="6CBFB8F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8F9"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8FA"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6CBFB8F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(75</w:t>
            </w:r>
          </w:p>
        </w:tc>
        <w:tc>
          <w:tcPr>
            <w:tcW w:w="50" w:type="pct"/>
            <w:shd w:val="clear" w:color="auto" w:fill="E5E5E5"/>
            <w:noWrap/>
            <w:vAlign w:val="bottom"/>
          </w:tcPr>
          <w:p w14:paraId="6CBFB8F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B90F" w14:textId="77777777">
        <w:tc>
          <w:tcPr>
            <w:tcW w:w="2600" w:type="pct"/>
            <w:tcBorders>
              <w:bottom w:val="single" w:sz="6" w:space="0" w:color="000000"/>
            </w:tcBorders>
            <w:shd w:val="clear" w:color="auto" w:fill="auto"/>
          </w:tcPr>
          <w:p w14:paraId="6CBFB8F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8F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90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CBFB90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90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90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90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CBFB90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90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90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90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CBFB90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90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90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90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6CBFB90D"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6CBFB90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921" w14:textId="77777777">
        <w:tc>
          <w:tcPr>
            <w:tcW w:w="2600" w:type="pct"/>
            <w:tcBorders>
              <w:top w:val="single" w:sz="6" w:space="0" w:color="000000"/>
            </w:tcBorders>
            <w:shd w:val="clear" w:color="auto" w:fill="auto"/>
          </w:tcPr>
          <w:p w14:paraId="6CBFB91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B91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91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CBFB91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91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91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91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CBFB91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91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91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91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CBFB91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91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91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91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6CBFB91F"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6CBFB92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933" w14:textId="77777777">
        <w:tc>
          <w:tcPr>
            <w:tcW w:w="2600" w:type="pct"/>
            <w:shd w:val="clear" w:color="auto" w:fill="auto"/>
          </w:tcPr>
          <w:p w14:paraId="6CBFB922"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amounts of derivatives</w:t>
            </w:r>
          </w:p>
        </w:tc>
        <w:tc>
          <w:tcPr>
            <w:tcW w:w="50" w:type="pct"/>
            <w:shd w:val="clear" w:color="auto" w:fill="auto"/>
            <w:vAlign w:val="bottom"/>
          </w:tcPr>
          <w:p w14:paraId="6CBFB92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B92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CBFB92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286</w:t>
            </w:r>
          </w:p>
        </w:tc>
        <w:tc>
          <w:tcPr>
            <w:tcW w:w="50" w:type="pct"/>
            <w:shd w:val="clear" w:color="auto" w:fill="auto"/>
            <w:noWrap/>
            <w:vAlign w:val="bottom"/>
          </w:tcPr>
          <w:p w14:paraId="6CBFB92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B92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B92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CBFB92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(666</w:t>
            </w:r>
          </w:p>
        </w:tc>
        <w:tc>
          <w:tcPr>
            <w:tcW w:w="50" w:type="pct"/>
            <w:shd w:val="clear" w:color="auto" w:fill="auto"/>
            <w:noWrap/>
            <w:vAlign w:val="bottom"/>
          </w:tcPr>
          <w:p w14:paraId="6CBFB92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B92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B92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CBFB92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226</w:t>
            </w:r>
          </w:p>
        </w:tc>
        <w:tc>
          <w:tcPr>
            <w:tcW w:w="50" w:type="pct"/>
            <w:shd w:val="clear" w:color="auto" w:fill="auto"/>
            <w:noWrap/>
            <w:vAlign w:val="bottom"/>
          </w:tcPr>
          <w:p w14:paraId="6CBFB92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B92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93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noWrap/>
            <w:vAlign w:val="bottom"/>
          </w:tcPr>
          <w:p w14:paraId="6CBFB93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(493 </w:t>
            </w:r>
          </w:p>
        </w:tc>
        <w:tc>
          <w:tcPr>
            <w:tcW w:w="50" w:type="pct"/>
            <w:shd w:val="clear" w:color="auto" w:fill="auto"/>
            <w:noWrap/>
            <w:vAlign w:val="bottom"/>
          </w:tcPr>
          <w:p w14:paraId="6CBFB93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B945" w14:textId="77777777">
        <w:tc>
          <w:tcPr>
            <w:tcW w:w="2600" w:type="pct"/>
            <w:shd w:val="clear" w:color="auto" w:fill="auto"/>
          </w:tcPr>
          <w:p w14:paraId="6CBFB93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93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B93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6CBFB93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93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93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93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6CBFB93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93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93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B93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6CBFB93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94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94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B94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12" w:space="0" w:color="000000"/>
            </w:tcBorders>
            <w:shd w:val="clear" w:color="auto" w:fill="auto"/>
            <w:noWrap/>
            <w:vAlign w:val="bottom"/>
          </w:tcPr>
          <w:p w14:paraId="6CBFB943"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6CBFB94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957" w14:textId="77777777">
        <w:tc>
          <w:tcPr>
            <w:tcW w:w="2600" w:type="pct"/>
            <w:shd w:val="clear" w:color="auto" w:fill="auto"/>
          </w:tcPr>
          <w:p w14:paraId="6CBFB94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94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B94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6CBFB94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94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94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6CBFB94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6CBFB94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94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94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B95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6CBFB95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95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95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B95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12" w:space="0" w:color="000000"/>
            </w:tcBorders>
            <w:shd w:val="clear" w:color="auto" w:fill="auto"/>
            <w:noWrap/>
            <w:vAlign w:val="bottom"/>
          </w:tcPr>
          <w:p w14:paraId="6CBFB955"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6CBFB95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969" w14:textId="77777777">
        <w:tc>
          <w:tcPr>
            <w:tcW w:w="2600" w:type="pct"/>
            <w:shd w:val="clear" w:color="auto" w:fill="auto"/>
          </w:tcPr>
          <w:p w14:paraId="6CBFB958"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Reported as</w:t>
            </w:r>
          </w:p>
        </w:tc>
        <w:tc>
          <w:tcPr>
            <w:tcW w:w="50" w:type="pct"/>
            <w:shd w:val="clear" w:color="auto" w:fill="auto"/>
            <w:vAlign w:val="bottom"/>
          </w:tcPr>
          <w:p w14:paraId="6CBFB959"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B95A"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CBFB95B"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CBFB95C"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B95D"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B95E"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CBFB95F"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CBFB960"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B961"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B962"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CBFB963"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B964"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965"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966"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noWrap/>
            <w:vAlign w:val="bottom"/>
          </w:tcPr>
          <w:p w14:paraId="6CBFB967"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B96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B97B" w14:textId="77777777">
        <w:tc>
          <w:tcPr>
            <w:tcW w:w="2600" w:type="pct"/>
            <w:shd w:val="clear" w:color="auto" w:fill="auto"/>
          </w:tcPr>
          <w:p w14:paraId="6CBFB96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96B"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B96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6CBFB96D"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96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96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97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6CBFB971"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97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973"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B97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CBFB97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97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97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97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6CBFB979"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6CBFB97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98D" w14:textId="77777777">
        <w:tc>
          <w:tcPr>
            <w:tcW w:w="2600" w:type="pct"/>
            <w:shd w:val="clear" w:color="auto" w:fill="E5E5E5"/>
          </w:tcPr>
          <w:p w14:paraId="6CBFB97C"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Short-term investments</w:t>
            </w:r>
          </w:p>
        </w:tc>
        <w:tc>
          <w:tcPr>
            <w:tcW w:w="50" w:type="pct"/>
            <w:shd w:val="clear" w:color="auto" w:fill="E5E5E5"/>
            <w:vAlign w:val="bottom"/>
          </w:tcPr>
          <w:p w14:paraId="6CBFB97D"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CBFB97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CBFB97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w:t>
            </w:r>
          </w:p>
        </w:tc>
        <w:tc>
          <w:tcPr>
            <w:tcW w:w="50" w:type="pct"/>
            <w:shd w:val="clear" w:color="auto" w:fill="E5E5E5"/>
            <w:noWrap/>
            <w:vAlign w:val="bottom"/>
          </w:tcPr>
          <w:p w14:paraId="6CBFB98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B98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98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CBFB98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6CBFB98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B98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98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CBFB98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E5E5E5"/>
            <w:noWrap/>
            <w:vAlign w:val="bottom"/>
          </w:tcPr>
          <w:p w14:paraId="6CBFB98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989"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98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noWrap/>
            <w:vAlign w:val="bottom"/>
          </w:tcPr>
          <w:p w14:paraId="6CBFB98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6CBFB98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B99F" w14:textId="77777777">
        <w:tc>
          <w:tcPr>
            <w:tcW w:w="2600" w:type="pct"/>
            <w:shd w:val="clear" w:color="auto" w:fill="auto"/>
          </w:tcPr>
          <w:p w14:paraId="6CBFB98E"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w:t>
            </w:r>
            <w:r>
              <w:rPr>
                <w:rFonts w:ascii="Arial" w:hAnsi="Arial" w:cs="Arial"/>
                <w:sz w:val="20"/>
                <w:szCs w:val="20"/>
              </w:rPr>
              <w:t>current assets</w:t>
            </w:r>
          </w:p>
        </w:tc>
        <w:tc>
          <w:tcPr>
            <w:tcW w:w="50" w:type="pct"/>
            <w:shd w:val="clear" w:color="auto" w:fill="auto"/>
            <w:vAlign w:val="bottom"/>
          </w:tcPr>
          <w:p w14:paraId="6CBFB98F"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CBFB99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CBFB99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271</w:t>
            </w:r>
          </w:p>
        </w:tc>
        <w:tc>
          <w:tcPr>
            <w:tcW w:w="50" w:type="pct"/>
            <w:shd w:val="clear" w:color="auto" w:fill="auto"/>
            <w:noWrap/>
            <w:vAlign w:val="bottom"/>
          </w:tcPr>
          <w:p w14:paraId="6CBFB99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B99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B99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CBFB99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6CBFB99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B99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99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CBFB99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218</w:t>
            </w:r>
          </w:p>
        </w:tc>
        <w:tc>
          <w:tcPr>
            <w:tcW w:w="50" w:type="pct"/>
            <w:shd w:val="clear" w:color="auto" w:fill="auto"/>
            <w:noWrap/>
            <w:vAlign w:val="bottom"/>
          </w:tcPr>
          <w:p w14:paraId="6CBFB99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B99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99C"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6CBFB99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6CBFB99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B9B1" w14:textId="77777777">
        <w:tc>
          <w:tcPr>
            <w:tcW w:w="2600" w:type="pct"/>
            <w:shd w:val="clear" w:color="auto" w:fill="E5E5E5"/>
          </w:tcPr>
          <w:p w14:paraId="6CBFB9A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tcPr>
          <w:p w14:paraId="6CBFB9A1"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CBFB9A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CBFB9A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E5E5E5"/>
            <w:noWrap/>
            <w:vAlign w:val="bottom"/>
          </w:tcPr>
          <w:p w14:paraId="6CBFB9A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B9A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9A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CBFB9A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6CBFB9A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B9A9"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9A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CBFB9A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6CBFB9A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9A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9AE"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6CBFB9A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6CBFB9B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B9C3" w14:textId="77777777">
        <w:tc>
          <w:tcPr>
            <w:tcW w:w="2600" w:type="pct"/>
            <w:shd w:val="clear" w:color="auto" w:fill="auto"/>
          </w:tcPr>
          <w:p w14:paraId="6CBFB9B2"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6CBFB9B3"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CBFB9B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CBFB9B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6CBFB9B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B9B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B9B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CBFB9B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(396</w:t>
            </w:r>
          </w:p>
        </w:tc>
        <w:tc>
          <w:tcPr>
            <w:tcW w:w="50" w:type="pct"/>
            <w:shd w:val="clear" w:color="auto" w:fill="auto"/>
            <w:noWrap/>
            <w:vAlign w:val="bottom"/>
          </w:tcPr>
          <w:p w14:paraId="6CBFB9B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B9B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9B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CBFB9B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6CBFB9B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B9B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9C0"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6CBFB9C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(298</w:t>
            </w:r>
          </w:p>
        </w:tc>
        <w:tc>
          <w:tcPr>
            <w:tcW w:w="50" w:type="pct"/>
            <w:shd w:val="clear" w:color="auto" w:fill="auto"/>
            <w:noWrap/>
            <w:vAlign w:val="bottom"/>
          </w:tcPr>
          <w:p w14:paraId="6CBFB9C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B9D5" w14:textId="77777777">
        <w:tc>
          <w:tcPr>
            <w:tcW w:w="2600" w:type="pct"/>
            <w:shd w:val="clear" w:color="auto" w:fill="E5E5E5"/>
          </w:tcPr>
          <w:p w14:paraId="6CBFB9C4"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6CBFB9C5"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CBFB9C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CBFB9C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6CBFB9C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9C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9C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CBFB9C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(270</w:t>
            </w:r>
          </w:p>
        </w:tc>
        <w:tc>
          <w:tcPr>
            <w:tcW w:w="50" w:type="pct"/>
            <w:shd w:val="clear" w:color="auto" w:fill="E5E5E5"/>
            <w:noWrap/>
            <w:vAlign w:val="bottom"/>
          </w:tcPr>
          <w:p w14:paraId="6CBFB9C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B9C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9C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CBFB9C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6CBFB9D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9D1"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9D2"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6CBFB9D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(195</w:t>
            </w:r>
          </w:p>
        </w:tc>
        <w:tc>
          <w:tcPr>
            <w:tcW w:w="50" w:type="pct"/>
            <w:shd w:val="clear" w:color="auto" w:fill="E5E5E5"/>
            <w:noWrap/>
            <w:vAlign w:val="bottom"/>
          </w:tcPr>
          <w:p w14:paraId="6CBFB9D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B9E7" w14:textId="77777777">
        <w:tc>
          <w:tcPr>
            <w:tcW w:w="2600" w:type="pct"/>
            <w:tcBorders>
              <w:bottom w:val="single" w:sz="6" w:space="0" w:color="000000"/>
            </w:tcBorders>
            <w:shd w:val="clear" w:color="auto" w:fill="auto"/>
          </w:tcPr>
          <w:p w14:paraId="6CBFB9D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9D7"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CBFB9D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CBFB9D9"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9D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9D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B9D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CBFB9DD"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9D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9DF"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CBFB9E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CBFB9E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9E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9E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9E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6CBFB9E5"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6CBFB9E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9F9" w14:textId="77777777">
        <w:tc>
          <w:tcPr>
            <w:tcW w:w="2600" w:type="pct"/>
            <w:tcBorders>
              <w:top w:val="single" w:sz="6" w:space="0" w:color="000000"/>
            </w:tcBorders>
            <w:shd w:val="clear" w:color="auto" w:fill="auto"/>
          </w:tcPr>
          <w:p w14:paraId="6CBFB9E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B9E9"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CBFB9E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CBFB9EB"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9E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9E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B9E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CBFB9E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9F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9F1"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CBFB9F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CBFB9F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9F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9F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9F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6CBFB9F7"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6CBFB9F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A0B" w14:textId="77777777">
        <w:tc>
          <w:tcPr>
            <w:tcW w:w="2600" w:type="pct"/>
            <w:shd w:val="clear" w:color="auto" w:fill="auto"/>
          </w:tcPr>
          <w:p w14:paraId="6CBFB9FA"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CBFB9F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B9F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CBFB9F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286</w:t>
            </w:r>
          </w:p>
        </w:tc>
        <w:tc>
          <w:tcPr>
            <w:tcW w:w="50" w:type="pct"/>
            <w:shd w:val="clear" w:color="auto" w:fill="auto"/>
            <w:noWrap/>
            <w:vAlign w:val="bottom"/>
          </w:tcPr>
          <w:p w14:paraId="6CBFB9F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B9FF"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BA0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CBFBA0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(666</w:t>
            </w:r>
          </w:p>
        </w:tc>
        <w:tc>
          <w:tcPr>
            <w:tcW w:w="50" w:type="pct"/>
            <w:shd w:val="clear" w:color="auto" w:fill="auto"/>
            <w:noWrap/>
            <w:vAlign w:val="bottom"/>
          </w:tcPr>
          <w:p w14:paraId="6CBFBA0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BA0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BA0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CBFBA0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226</w:t>
            </w:r>
          </w:p>
        </w:tc>
        <w:tc>
          <w:tcPr>
            <w:tcW w:w="50" w:type="pct"/>
            <w:shd w:val="clear" w:color="auto" w:fill="auto"/>
            <w:noWrap/>
            <w:vAlign w:val="bottom"/>
          </w:tcPr>
          <w:p w14:paraId="6CBFBA0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A0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A0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noWrap/>
            <w:vAlign w:val="bottom"/>
          </w:tcPr>
          <w:p w14:paraId="6CBFBA0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(493</w:t>
            </w:r>
          </w:p>
        </w:tc>
        <w:tc>
          <w:tcPr>
            <w:tcW w:w="50" w:type="pct"/>
            <w:shd w:val="clear" w:color="auto" w:fill="auto"/>
            <w:noWrap/>
            <w:vAlign w:val="bottom"/>
          </w:tcPr>
          <w:p w14:paraId="6CBFBA0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BA1D" w14:textId="77777777">
        <w:tc>
          <w:tcPr>
            <w:tcW w:w="2600" w:type="pct"/>
            <w:shd w:val="clear" w:color="auto" w:fill="auto"/>
            <w:vAlign w:val="bottom"/>
          </w:tcPr>
          <w:p w14:paraId="6CBFBA0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A0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BA0E"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CBFBA0F"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CBFBA1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A1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A1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6CBFBA1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A1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A15"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12" w:space="0" w:color="000000"/>
            </w:tcBorders>
            <w:shd w:val="clear" w:color="auto" w:fill="auto"/>
            <w:vAlign w:val="bottom"/>
          </w:tcPr>
          <w:p w14:paraId="6CBFBA1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CBFBA17"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CBFBA1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A19"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BA1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CBFBA1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A1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BA1E" w14:textId="77777777" w:rsidR="00015EE2" w:rsidRDefault="00332066">
      <w:pPr>
        <w:pStyle w:val="a3"/>
        <w:spacing w:beforeAutospacing="0" w:afterAutospacing="0"/>
        <w:jc w:val="both"/>
        <w:rPr>
          <w:sz w:val="18"/>
          <w:szCs w:val="18"/>
        </w:rPr>
      </w:pPr>
      <w:r>
        <w:rPr>
          <w:sz w:val="18"/>
          <w:szCs w:val="18"/>
        </w:rPr>
        <w:t> </w:t>
      </w:r>
    </w:p>
    <w:p w14:paraId="6CBFBA1F"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Gross derivative assets and liabilities subject to legally enforceable master netting agreements for which we </w:t>
      </w:r>
      <w:r>
        <w:rPr>
          <w:rFonts w:ascii="Arial" w:hAnsi="Arial" w:cs="Arial"/>
          <w:sz w:val="20"/>
          <w:szCs w:val="20"/>
        </w:rPr>
        <w:t>have elected to offset were $409 million and $759 million, respectively, as of September 30, 2022, and $343 million and $550 million, respectively, as of June 30, 2022. </w:t>
      </w:r>
    </w:p>
    <w:p w14:paraId="6CBFBA20"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presents the fair value of our derivatives instruments on a gross </w:t>
      </w:r>
      <w:r>
        <w:rPr>
          <w:rFonts w:ascii="Arial" w:hAnsi="Arial" w:cs="Arial"/>
          <w:sz w:val="20"/>
          <w:szCs w:val="20"/>
        </w:rPr>
        <w:t>basis:</w:t>
      </w:r>
    </w:p>
    <w:p w14:paraId="6CBFBA21"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9"/>
        <w:gridCol w:w="74"/>
        <w:gridCol w:w="74"/>
        <w:gridCol w:w="112"/>
        <w:gridCol w:w="739"/>
        <w:gridCol w:w="74"/>
        <w:gridCol w:w="74"/>
        <w:gridCol w:w="113"/>
        <w:gridCol w:w="739"/>
        <w:gridCol w:w="74"/>
        <w:gridCol w:w="74"/>
        <w:gridCol w:w="112"/>
        <w:gridCol w:w="739"/>
        <w:gridCol w:w="74"/>
      </w:tblGrid>
      <w:tr w:rsidR="00015EE2" w14:paraId="6CBFBA30" w14:textId="77777777">
        <w:tc>
          <w:tcPr>
            <w:tcW w:w="2600" w:type="pct"/>
            <w:shd w:val="clear" w:color="auto" w:fill="auto"/>
            <w:vAlign w:val="bottom"/>
          </w:tcPr>
          <w:p w14:paraId="6CBFBA22"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CBFBA23"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6CBFBA24"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Level 1</w:t>
            </w:r>
          </w:p>
        </w:tc>
        <w:tc>
          <w:tcPr>
            <w:tcW w:w="50" w:type="pct"/>
            <w:shd w:val="clear" w:color="auto" w:fill="auto"/>
            <w:vAlign w:val="bottom"/>
          </w:tcPr>
          <w:p w14:paraId="6CBFBA2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BA26"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BA27"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CBFBA28"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Level 2</w:t>
            </w:r>
          </w:p>
        </w:tc>
        <w:tc>
          <w:tcPr>
            <w:tcW w:w="50" w:type="pct"/>
            <w:shd w:val="clear" w:color="auto" w:fill="auto"/>
            <w:vAlign w:val="bottom"/>
          </w:tcPr>
          <w:p w14:paraId="6CBFBA29"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BA2A"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6CBFBA2B"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Level 3</w:t>
            </w:r>
          </w:p>
        </w:tc>
        <w:tc>
          <w:tcPr>
            <w:tcW w:w="50" w:type="pct"/>
            <w:shd w:val="clear" w:color="auto" w:fill="auto"/>
            <w:vAlign w:val="bottom"/>
          </w:tcPr>
          <w:p w14:paraId="6CBFBA2C"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BA2D"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6CBFBA2E"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Total</w:t>
            </w:r>
          </w:p>
        </w:tc>
        <w:tc>
          <w:tcPr>
            <w:tcW w:w="50" w:type="pct"/>
            <w:shd w:val="clear" w:color="auto" w:fill="auto"/>
            <w:vAlign w:val="bottom"/>
          </w:tcPr>
          <w:p w14:paraId="6CBFBA2F"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15EE2" w14:paraId="6CBFBA3F" w14:textId="77777777">
        <w:tc>
          <w:tcPr>
            <w:tcW w:w="2600" w:type="pct"/>
            <w:tcBorders>
              <w:bottom w:val="single" w:sz="6" w:space="0" w:color="000000"/>
            </w:tcBorders>
            <w:shd w:val="clear" w:color="auto" w:fill="auto"/>
            <w:vAlign w:val="bottom"/>
          </w:tcPr>
          <w:p w14:paraId="6CBFBA31"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A3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6CBFBA3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A3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BA3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BA3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CBFBA3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A3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A3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6CBFBA3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A3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A3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6CBFBA3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A3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15EE2" w14:paraId="6CBFBA51" w14:textId="77777777">
        <w:tc>
          <w:tcPr>
            <w:tcW w:w="2600" w:type="pct"/>
            <w:tcBorders>
              <w:top w:val="single" w:sz="6" w:space="0" w:color="000000"/>
            </w:tcBorders>
            <w:shd w:val="clear" w:color="auto" w:fill="auto"/>
          </w:tcPr>
          <w:p w14:paraId="6CBFBA4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BA4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A4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6CBFBA4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A4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A4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A46"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6CBFBA4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A4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A4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A4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6CBFBA4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A4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A4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A4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6CBFBA4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A5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BA63" w14:textId="77777777">
        <w:tc>
          <w:tcPr>
            <w:tcW w:w="2600" w:type="pct"/>
            <w:shd w:val="clear" w:color="auto" w:fill="auto"/>
          </w:tcPr>
          <w:p w14:paraId="6CBFBA52"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September 30, 2022</w:t>
            </w:r>
          </w:p>
        </w:tc>
        <w:tc>
          <w:tcPr>
            <w:tcW w:w="50" w:type="pct"/>
            <w:shd w:val="clear" w:color="auto" w:fill="auto"/>
            <w:vAlign w:val="bottom"/>
          </w:tcPr>
          <w:p w14:paraId="6CBFBA53"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A54"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CBFBA55"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A56"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A57"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A58"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CBFBA59"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A5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A5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A5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CBFBA5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A5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A5F"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A60"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CBFBA61"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A62"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15EE2" w14:paraId="6CBFBA75" w14:textId="77777777">
        <w:tc>
          <w:tcPr>
            <w:tcW w:w="2600" w:type="pct"/>
            <w:shd w:val="clear" w:color="auto" w:fill="auto"/>
          </w:tcPr>
          <w:p w14:paraId="6CBFBA64"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CBFBA6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A6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CBFBA6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A6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A6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A6A"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6CBFBA6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A6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A6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A6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CBFBA6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A7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A7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A7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CBFBA7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A74"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r>
      <w:tr w:rsidR="00015EE2" w14:paraId="6CBFBA87" w14:textId="77777777">
        <w:tc>
          <w:tcPr>
            <w:tcW w:w="2600" w:type="pct"/>
            <w:shd w:val="clear" w:color="auto" w:fill="E5E5E5"/>
          </w:tcPr>
          <w:p w14:paraId="6CBFBA76"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50" w:type="pct"/>
            <w:shd w:val="clear" w:color="auto" w:fill="E5E5E5"/>
            <w:vAlign w:val="bottom"/>
          </w:tcPr>
          <w:p w14:paraId="6CBFBA7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A7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CBFBA7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6CBFBA7A"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A7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A7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CBFBA7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427</w:t>
            </w:r>
          </w:p>
        </w:tc>
        <w:tc>
          <w:tcPr>
            <w:tcW w:w="50" w:type="pct"/>
            <w:shd w:val="clear" w:color="auto" w:fill="E5E5E5"/>
            <w:vAlign w:val="bottom"/>
          </w:tcPr>
          <w:p w14:paraId="6CBFBA7E"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A7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A8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CBFBA8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50" w:type="pct"/>
            <w:shd w:val="clear" w:color="auto" w:fill="E5E5E5"/>
            <w:vAlign w:val="bottom"/>
          </w:tcPr>
          <w:p w14:paraId="6CBFBA82"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A8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A8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CBFBA8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444</w:t>
            </w:r>
          </w:p>
        </w:tc>
        <w:tc>
          <w:tcPr>
            <w:tcW w:w="50" w:type="pct"/>
            <w:shd w:val="clear" w:color="auto" w:fill="E5E5E5"/>
            <w:vAlign w:val="bottom"/>
          </w:tcPr>
          <w:p w14:paraId="6CBFBA86"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15EE2" w14:paraId="6CBFBA99" w14:textId="77777777">
        <w:tc>
          <w:tcPr>
            <w:tcW w:w="2600" w:type="pct"/>
            <w:shd w:val="clear" w:color="auto" w:fill="auto"/>
          </w:tcPr>
          <w:p w14:paraId="6CBFBA88"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shd w:val="clear" w:color="auto" w:fill="auto"/>
            <w:vAlign w:val="bottom"/>
          </w:tcPr>
          <w:p w14:paraId="6CBFBA89"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A8A"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6CBFBA8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6CBFBA8C"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CBFBA8D"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CBFBA8E"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6CBFBA8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(762</w:t>
            </w:r>
          </w:p>
        </w:tc>
        <w:tc>
          <w:tcPr>
            <w:tcW w:w="50" w:type="pct"/>
            <w:shd w:val="clear" w:color="auto" w:fill="auto"/>
            <w:vAlign w:val="bottom"/>
          </w:tcPr>
          <w:p w14:paraId="6CBFBA9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BA91"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CBFBA92"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6CBFBA9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6CBFBA94"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CBFBA95"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CBFBA96"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6CBFBA9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(762</w:t>
            </w:r>
          </w:p>
        </w:tc>
        <w:tc>
          <w:tcPr>
            <w:tcW w:w="50" w:type="pct"/>
            <w:shd w:val="clear" w:color="auto" w:fill="auto"/>
            <w:vAlign w:val="bottom"/>
          </w:tcPr>
          <w:p w14:paraId="6CBFBA9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015EE2" w14:paraId="6CBFBAAB" w14:textId="77777777">
        <w:tc>
          <w:tcPr>
            <w:tcW w:w="2600" w:type="pct"/>
            <w:shd w:val="clear" w:color="auto" w:fill="auto"/>
          </w:tcPr>
          <w:p w14:paraId="6CBFBA9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A9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A9C"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CBFBA9D"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BA9E"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BA9F"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BAA0"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CBFBAA1"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BAA2"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BAA3"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BAA4"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CBFBAA5"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BAA6"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BAA7"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BAA8"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CBFBAA9"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CBFBAAA"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r>
      <w:tr w:rsidR="00015EE2" w14:paraId="6CBFBABD" w14:textId="77777777">
        <w:tc>
          <w:tcPr>
            <w:tcW w:w="2600" w:type="pct"/>
            <w:shd w:val="clear" w:color="auto" w:fill="auto"/>
          </w:tcPr>
          <w:p w14:paraId="6CBFBAAC"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June 30, 2022</w:t>
            </w:r>
          </w:p>
        </w:tc>
        <w:tc>
          <w:tcPr>
            <w:tcW w:w="50" w:type="pct"/>
            <w:shd w:val="clear" w:color="auto" w:fill="auto"/>
            <w:vAlign w:val="bottom"/>
          </w:tcPr>
          <w:p w14:paraId="6CBFBAA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AA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CBFBAAF"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AB0"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AB1"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AB2"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CBFBAB3"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AB4"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AB5"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AB6"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CBFBAB7"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AB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AB9"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AB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CBFBABB"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ABC"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15EE2" w14:paraId="6CBFBACF" w14:textId="77777777">
        <w:tc>
          <w:tcPr>
            <w:tcW w:w="2600" w:type="pct"/>
            <w:shd w:val="clear" w:color="auto" w:fill="auto"/>
          </w:tcPr>
          <w:p w14:paraId="6CBFBAB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AB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AC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CBFBAC1"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BAC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AC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AC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CBFBAC5"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BAC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AC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AC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CBFBAC9"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BAC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AC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AC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CBFBACD"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BAC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BAE1" w14:textId="77777777">
        <w:tc>
          <w:tcPr>
            <w:tcW w:w="2600" w:type="pct"/>
            <w:shd w:val="clear" w:color="auto" w:fill="E5E5E5"/>
          </w:tcPr>
          <w:p w14:paraId="6CBFBAD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50" w:type="pct"/>
            <w:shd w:val="clear" w:color="auto" w:fill="E5E5E5"/>
            <w:vAlign w:val="bottom"/>
          </w:tcPr>
          <w:p w14:paraId="6CBFBAD1"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AD2"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6CBFBAD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vAlign w:val="bottom"/>
          </w:tcPr>
          <w:p w14:paraId="6CBFBAD4"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AD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AD6"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6CBFBAD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349</w:t>
            </w:r>
          </w:p>
        </w:tc>
        <w:tc>
          <w:tcPr>
            <w:tcW w:w="50" w:type="pct"/>
            <w:shd w:val="clear" w:color="auto" w:fill="E5E5E5"/>
            <w:vAlign w:val="bottom"/>
          </w:tcPr>
          <w:p w14:paraId="6CBFBAD8"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AD9"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ADA"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6CBFBAD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vAlign w:val="bottom"/>
          </w:tcPr>
          <w:p w14:paraId="6CBFBADC"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AD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ADE"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6CBFBAD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356</w:t>
            </w:r>
          </w:p>
        </w:tc>
        <w:tc>
          <w:tcPr>
            <w:tcW w:w="50" w:type="pct"/>
            <w:shd w:val="clear" w:color="auto" w:fill="E5E5E5"/>
            <w:vAlign w:val="bottom"/>
          </w:tcPr>
          <w:p w14:paraId="6CBFBAE0"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015EE2" w14:paraId="6CBFBAF3" w14:textId="77777777">
        <w:tc>
          <w:tcPr>
            <w:tcW w:w="2600" w:type="pct"/>
            <w:shd w:val="clear" w:color="auto" w:fill="auto"/>
          </w:tcPr>
          <w:p w14:paraId="6CBFBAE2"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shd w:val="clear" w:color="auto" w:fill="auto"/>
            <w:vAlign w:val="bottom"/>
          </w:tcPr>
          <w:p w14:paraId="6CBFBAE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AE4"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6CBFBAE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6CBFBAE6"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AE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AE8"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6CBFBAE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(551</w:t>
            </w:r>
          </w:p>
        </w:tc>
        <w:tc>
          <w:tcPr>
            <w:tcW w:w="50" w:type="pct"/>
            <w:shd w:val="clear" w:color="auto" w:fill="auto"/>
            <w:vAlign w:val="bottom"/>
          </w:tcPr>
          <w:p w14:paraId="6CBFBAE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CBFBAE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AEC"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6CBFBAE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6CBFBAEE"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AE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AF0"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6CBFBAF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(551</w:t>
            </w:r>
          </w:p>
        </w:tc>
        <w:tc>
          <w:tcPr>
            <w:tcW w:w="50" w:type="pct"/>
            <w:shd w:val="clear" w:color="auto" w:fill="auto"/>
            <w:vAlign w:val="bottom"/>
          </w:tcPr>
          <w:p w14:paraId="6CBFBAF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BB05" w14:textId="77777777">
        <w:tc>
          <w:tcPr>
            <w:tcW w:w="2600" w:type="pct"/>
            <w:tcBorders>
              <w:bottom w:val="single" w:sz="6" w:space="0" w:color="000000"/>
            </w:tcBorders>
            <w:shd w:val="clear" w:color="auto" w:fill="auto"/>
          </w:tcPr>
          <w:p w14:paraId="6CBFBAF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AF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AF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6CBFBAF7"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AF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AF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AF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6CBFBAFB"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AF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AF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AF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6CBFBAFF"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B0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B0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B0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6CBFBB03"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BB04"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r>
    </w:tbl>
    <w:p w14:paraId="6CBFBB06" w14:textId="77777777" w:rsidR="00015EE2" w:rsidRDefault="00332066">
      <w:pPr>
        <w:pStyle w:val="a3"/>
        <w:spacing w:beforeAutospacing="0" w:afterAutospacing="0"/>
        <w:jc w:val="both"/>
        <w:rPr>
          <w:sz w:val="18"/>
          <w:szCs w:val="18"/>
        </w:rPr>
      </w:pPr>
      <w:r>
        <w:rPr>
          <w:sz w:val="18"/>
          <w:szCs w:val="18"/>
        </w:rPr>
        <w:t> </w:t>
      </w:r>
    </w:p>
    <w:p w14:paraId="6CBFBB07"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16</w:t>
      </w:r>
    </w:p>
    <w:p w14:paraId="6CBFBB08" w14:textId="77777777" w:rsidR="00015EE2" w:rsidRDefault="00332066">
      <w:r>
        <w:rPr>
          <w:rFonts w:ascii="Arial" w:hAnsi="Arial" w:cs="Arial"/>
          <w:sz w:val="16"/>
          <w:szCs w:val="16"/>
        </w:rPr>
        <w:pict w14:anchorId="6CBFD780">
          <v:rect id="_x0000_i1040" style="width:415.3pt;height:1.5pt" o:hralign="center" o:hrstd="t" o:hr="t" fillcolor="#a0a0a0" stroked="f"/>
        </w:pict>
      </w:r>
    </w:p>
    <w:p w14:paraId="6CBFBB09"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BB0A"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BB0B"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BB0C"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BB0D"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Gains (losses) on derivative instruments recognized in other income (expense), net were as follows:</w:t>
      </w:r>
    </w:p>
    <w:p w14:paraId="6CBFBB0E"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015EE2" w14:paraId="6CBFBB14" w14:textId="77777777">
        <w:tc>
          <w:tcPr>
            <w:tcW w:w="3500" w:type="pct"/>
            <w:shd w:val="clear" w:color="auto" w:fill="auto"/>
            <w:vAlign w:val="bottom"/>
          </w:tcPr>
          <w:p w14:paraId="6CBFBB0F"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CBFBB10"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BB11"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5"/>
            <w:shd w:val="clear" w:color="auto" w:fill="auto"/>
            <w:vAlign w:val="bottom"/>
          </w:tcPr>
          <w:p w14:paraId="6CBFBB12"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BB13"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BB1E" w14:textId="77777777">
        <w:tc>
          <w:tcPr>
            <w:tcW w:w="3500" w:type="pct"/>
            <w:tcBorders>
              <w:bottom w:val="single" w:sz="6" w:space="0" w:color="000000"/>
            </w:tcBorders>
            <w:shd w:val="clear" w:color="auto" w:fill="auto"/>
            <w:vAlign w:val="bottom"/>
          </w:tcPr>
          <w:p w14:paraId="6CBFBB1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B1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6CBFBB1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CBFBB1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BB1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BB1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BB1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CBFBB1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B1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B28" w14:textId="77777777">
        <w:tc>
          <w:tcPr>
            <w:tcW w:w="3500" w:type="pct"/>
            <w:tcBorders>
              <w:top w:val="single" w:sz="6" w:space="0" w:color="000000"/>
            </w:tcBorders>
            <w:shd w:val="clear" w:color="auto" w:fill="auto"/>
            <w:vAlign w:val="bottom"/>
          </w:tcPr>
          <w:p w14:paraId="6CBFBB1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BB2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6CBFBB2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6CBFBB2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CBFBB2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CBFBB2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CBFBB2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6CBFBB2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BB2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B32" w14:textId="77777777">
        <w:tc>
          <w:tcPr>
            <w:tcW w:w="3500" w:type="pct"/>
            <w:shd w:val="clear" w:color="auto" w:fill="auto"/>
          </w:tcPr>
          <w:p w14:paraId="6CBFBB29"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6CBFBB2A"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BB2B"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tcPr>
          <w:p w14:paraId="6CBFBB2C"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6CBFBB2D"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BB2E"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BB2F"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tcPr>
          <w:p w14:paraId="6CBFBB30"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6CBFBB31"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15EE2" w14:paraId="6CBFBB3C" w14:textId="77777777">
        <w:tc>
          <w:tcPr>
            <w:tcW w:w="3500" w:type="pct"/>
            <w:shd w:val="clear" w:color="auto" w:fill="auto"/>
          </w:tcPr>
          <w:p w14:paraId="6CBFBB33"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CBFBB3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BB35"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600" w:type="pct"/>
            <w:shd w:val="clear" w:color="auto" w:fill="auto"/>
          </w:tcPr>
          <w:p w14:paraId="6CBFBB36"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6CBFBB37"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6CBFBB38"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6CBFBB39"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600" w:type="pct"/>
            <w:shd w:val="clear" w:color="auto" w:fill="auto"/>
          </w:tcPr>
          <w:p w14:paraId="6CBFBB3A"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6CBFBB3B"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r>
      <w:tr w:rsidR="00015EE2" w14:paraId="6CBFBB46" w14:textId="77777777">
        <w:tc>
          <w:tcPr>
            <w:tcW w:w="3500" w:type="pct"/>
            <w:shd w:val="clear" w:color="auto" w:fill="auto"/>
          </w:tcPr>
          <w:p w14:paraId="6CBFBB3D"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Designated as Fair Value Hedging Instruments</w:t>
            </w:r>
          </w:p>
        </w:tc>
        <w:tc>
          <w:tcPr>
            <w:tcW w:w="50" w:type="pct"/>
            <w:shd w:val="clear" w:color="auto" w:fill="auto"/>
            <w:vAlign w:val="bottom"/>
          </w:tcPr>
          <w:p w14:paraId="6CBFBB3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BB3F"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tcPr>
          <w:p w14:paraId="6CBFBB40"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BB41"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BB42"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BB43"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tcPr>
          <w:p w14:paraId="6CBFBB44"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BB4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15EE2" w14:paraId="6CBFBB50" w14:textId="77777777">
        <w:tc>
          <w:tcPr>
            <w:tcW w:w="3500" w:type="pct"/>
            <w:shd w:val="clear" w:color="auto" w:fill="auto"/>
          </w:tcPr>
          <w:p w14:paraId="6CBFBB47"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CBFBB4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BB49"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600" w:type="pct"/>
            <w:shd w:val="clear" w:color="auto" w:fill="auto"/>
          </w:tcPr>
          <w:p w14:paraId="6CBFBB4A"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6CBFBB4B"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6CBFBB4C"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6CBFBB4D"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600" w:type="pct"/>
            <w:shd w:val="clear" w:color="auto" w:fill="auto"/>
          </w:tcPr>
          <w:p w14:paraId="6CBFBB4E"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6CBFBB4F"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r>
      <w:tr w:rsidR="00015EE2" w14:paraId="6CBFBB5A" w14:textId="77777777">
        <w:tc>
          <w:tcPr>
            <w:tcW w:w="3500" w:type="pct"/>
            <w:shd w:val="clear" w:color="auto" w:fill="E5E5E5"/>
          </w:tcPr>
          <w:p w14:paraId="6CBFBB51"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6CBFBB52"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CBFBB53"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600" w:type="pct"/>
            <w:shd w:val="clear" w:color="auto" w:fill="E5E5E5"/>
          </w:tcPr>
          <w:p w14:paraId="6CBFBB54"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6CBFBB55"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6CBFBB56"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6CBFBB57"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600" w:type="pct"/>
            <w:shd w:val="clear" w:color="auto" w:fill="E5E5E5"/>
          </w:tcPr>
          <w:p w14:paraId="6CBFBB58"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6CBFBB59"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015EE2" w14:paraId="6CBFBB64" w14:textId="77777777">
        <w:tc>
          <w:tcPr>
            <w:tcW w:w="3500" w:type="pct"/>
            <w:shd w:val="clear" w:color="auto" w:fill="auto"/>
          </w:tcPr>
          <w:p w14:paraId="6CBFBB5B"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Derivatives</w:t>
            </w:r>
          </w:p>
        </w:tc>
        <w:tc>
          <w:tcPr>
            <w:tcW w:w="50" w:type="pct"/>
            <w:shd w:val="clear" w:color="auto" w:fill="auto"/>
            <w:vAlign w:val="bottom"/>
          </w:tcPr>
          <w:p w14:paraId="6CBFBB5C"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B5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CBFBB5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tcPr>
          <w:p w14:paraId="6CBFBB5F"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6CBFBB60"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CBFBB6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6CBFBB6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vAlign w:val="bottom"/>
          </w:tcPr>
          <w:p w14:paraId="6CBFBB6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15EE2" w14:paraId="6CBFBB6E" w14:textId="77777777">
        <w:tc>
          <w:tcPr>
            <w:tcW w:w="3500" w:type="pct"/>
            <w:shd w:val="clear" w:color="auto" w:fill="E5E5E5"/>
          </w:tcPr>
          <w:p w14:paraId="6CBFBB65"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Hedged items</w:t>
            </w:r>
          </w:p>
        </w:tc>
        <w:tc>
          <w:tcPr>
            <w:tcW w:w="50" w:type="pct"/>
            <w:shd w:val="clear" w:color="auto" w:fill="E5E5E5"/>
            <w:vAlign w:val="bottom"/>
          </w:tcPr>
          <w:p w14:paraId="6CBFBB66"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CBFBB6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6CBFBB6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tcPr>
          <w:p w14:paraId="6CBFBB69"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CBFBB6A"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CBFBB6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6CBFBB6C"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E5E5E5"/>
          </w:tcPr>
          <w:p w14:paraId="6CBFBB6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BB78" w14:textId="77777777">
        <w:tc>
          <w:tcPr>
            <w:tcW w:w="3500" w:type="pct"/>
            <w:shd w:val="clear" w:color="auto" w:fill="auto"/>
          </w:tcPr>
          <w:p w14:paraId="6CBFBB6F"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Excluded from effectiveness assessment</w:t>
            </w:r>
          </w:p>
        </w:tc>
        <w:tc>
          <w:tcPr>
            <w:tcW w:w="50" w:type="pct"/>
            <w:shd w:val="clear" w:color="auto" w:fill="auto"/>
            <w:vAlign w:val="bottom"/>
          </w:tcPr>
          <w:p w14:paraId="6CBFBB70"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CBFBB71"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6CBFBB7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tcPr>
          <w:p w14:paraId="6CBFBB7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CBFBB74"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CBFBB7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6CBFBB7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auto"/>
          </w:tcPr>
          <w:p w14:paraId="6CBFBB7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15EE2" w14:paraId="6CBFBB82" w14:textId="77777777">
        <w:tc>
          <w:tcPr>
            <w:tcW w:w="3500" w:type="pct"/>
            <w:shd w:val="clear" w:color="auto" w:fill="auto"/>
          </w:tcPr>
          <w:p w14:paraId="6CBFBB79"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CBFBB7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BB7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tcPr>
          <w:p w14:paraId="6CBFBB7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BB7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BB7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BB7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BB80"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6CBFBB8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BB8C" w14:textId="77777777">
        <w:tc>
          <w:tcPr>
            <w:tcW w:w="3500" w:type="pct"/>
            <w:shd w:val="clear" w:color="auto" w:fill="E5E5E5"/>
          </w:tcPr>
          <w:p w14:paraId="6CBFBB83"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w:t>
            </w:r>
          </w:p>
        </w:tc>
        <w:tc>
          <w:tcPr>
            <w:tcW w:w="50" w:type="pct"/>
            <w:shd w:val="clear" w:color="auto" w:fill="E5E5E5"/>
            <w:vAlign w:val="bottom"/>
          </w:tcPr>
          <w:p w14:paraId="6CBFBB84"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CBFBB8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E5E5E5"/>
          </w:tcPr>
          <w:p w14:paraId="6CBFBB86"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CBFBB8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CBFBB88"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CBFBB89"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6CBFBB8A" w14:textId="77777777" w:rsidR="00015EE2" w:rsidRDefault="00332066">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CBFBB8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15EE2" w14:paraId="6CBFBB96" w14:textId="77777777">
        <w:tc>
          <w:tcPr>
            <w:tcW w:w="3500" w:type="pct"/>
            <w:shd w:val="clear" w:color="auto" w:fill="auto"/>
          </w:tcPr>
          <w:p w14:paraId="6CBFBB8D"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Derivatives</w:t>
            </w:r>
          </w:p>
        </w:tc>
        <w:tc>
          <w:tcPr>
            <w:tcW w:w="50" w:type="pct"/>
            <w:shd w:val="clear" w:color="auto" w:fill="auto"/>
            <w:vAlign w:val="bottom"/>
          </w:tcPr>
          <w:p w14:paraId="6CBFBB8E"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B8F"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600" w:type="pct"/>
            <w:shd w:val="clear" w:color="auto" w:fill="auto"/>
            <w:vAlign w:val="bottom"/>
          </w:tcPr>
          <w:p w14:paraId="6CBFBB9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w:t>
            </w:r>
          </w:p>
        </w:tc>
        <w:tc>
          <w:tcPr>
            <w:tcW w:w="50" w:type="pct"/>
            <w:shd w:val="clear" w:color="auto" w:fill="auto"/>
          </w:tcPr>
          <w:p w14:paraId="6CBFBB9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6CBFBB92"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CBFBB9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6CBFBB94"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vAlign w:val="bottom"/>
          </w:tcPr>
          <w:p w14:paraId="6CBFBB9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BBA0" w14:textId="77777777">
        <w:tc>
          <w:tcPr>
            <w:tcW w:w="3500" w:type="pct"/>
            <w:shd w:val="clear" w:color="auto" w:fill="E5E5E5"/>
          </w:tcPr>
          <w:p w14:paraId="6CBFBB97"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Hedged items</w:t>
            </w:r>
          </w:p>
        </w:tc>
        <w:tc>
          <w:tcPr>
            <w:tcW w:w="50" w:type="pct"/>
            <w:shd w:val="clear" w:color="auto" w:fill="E5E5E5"/>
            <w:vAlign w:val="bottom"/>
          </w:tcPr>
          <w:p w14:paraId="6CBFBB98"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CBFBB99"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6CBFBB9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w:t>
            </w:r>
          </w:p>
        </w:tc>
        <w:tc>
          <w:tcPr>
            <w:tcW w:w="50" w:type="pct"/>
            <w:shd w:val="clear" w:color="auto" w:fill="E5E5E5"/>
          </w:tcPr>
          <w:p w14:paraId="6CBFBB9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CBFBB9C"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CBFBB9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6CBFBB9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tcPr>
          <w:p w14:paraId="6CBFBB9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15EE2" w14:paraId="6CBFBBAA" w14:textId="77777777">
        <w:tc>
          <w:tcPr>
            <w:tcW w:w="3500" w:type="pct"/>
            <w:shd w:val="clear" w:color="auto" w:fill="auto"/>
          </w:tcPr>
          <w:p w14:paraId="6CBFBBA1"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BA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BBA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tcPr>
          <w:p w14:paraId="6CBFBBA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BBA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BBA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BBA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BBA8"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6CBFBBA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BBB4" w14:textId="77777777">
        <w:tc>
          <w:tcPr>
            <w:tcW w:w="3500" w:type="pct"/>
            <w:shd w:val="clear" w:color="auto" w:fill="auto"/>
          </w:tcPr>
          <w:p w14:paraId="6CBFBBAB"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Designated as Cash Flow Hedging Instruments</w:t>
            </w:r>
          </w:p>
        </w:tc>
        <w:tc>
          <w:tcPr>
            <w:tcW w:w="50" w:type="pct"/>
            <w:shd w:val="clear" w:color="auto" w:fill="auto"/>
            <w:vAlign w:val="bottom"/>
          </w:tcPr>
          <w:p w14:paraId="6CBFBBA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BBA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tcPr>
          <w:p w14:paraId="6CBFBBA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BBAF"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BBB0"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BBB1"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6CBFBBB2"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BBB3"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BBBE" w14:textId="77777777">
        <w:tc>
          <w:tcPr>
            <w:tcW w:w="3500" w:type="pct"/>
            <w:shd w:val="clear" w:color="auto" w:fill="auto"/>
          </w:tcPr>
          <w:p w14:paraId="6CBFBBB5" w14:textId="77777777" w:rsidR="00015EE2" w:rsidRDefault="00332066">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CBFBBB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BBB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tcPr>
          <w:p w14:paraId="6CBFBBB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BBB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BBB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BBB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BBBC"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6CBFBBB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BBC8" w14:textId="77777777">
        <w:tc>
          <w:tcPr>
            <w:tcW w:w="3500" w:type="pct"/>
            <w:shd w:val="clear" w:color="auto" w:fill="E5E5E5"/>
          </w:tcPr>
          <w:p w14:paraId="6CBFBBBF"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6CBFBBC0"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CBFBBC1"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E5E5E5"/>
          </w:tcPr>
          <w:p w14:paraId="6CBFBBC2"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CBFBBC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CBFBBC4"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CBFBBC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6CBFBBC6" w14:textId="77777777" w:rsidR="00015EE2" w:rsidRDefault="00332066">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CBFBBC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15EE2" w14:paraId="6CBFBBD2" w14:textId="77777777">
        <w:tc>
          <w:tcPr>
            <w:tcW w:w="3500" w:type="pct"/>
            <w:shd w:val="clear" w:color="auto" w:fill="auto"/>
          </w:tcPr>
          <w:p w14:paraId="6CBFBBC9"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Amount reclassified from accumulated other comprehensive income (loss)</w:t>
            </w:r>
          </w:p>
        </w:tc>
        <w:tc>
          <w:tcPr>
            <w:tcW w:w="50" w:type="pct"/>
            <w:shd w:val="clear" w:color="auto" w:fill="auto"/>
            <w:vAlign w:val="bottom"/>
          </w:tcPr>
          <w:p w14:paraId="6CBFBBCA"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BC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6CBFBBC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w:t>
            </w:r>
          </w:p>
        </w:tc>
        <w:tc>
          <w:tcPr>
            <w:tcW w:w="50" w:type="pct"/>
            <w:shd w:val="clear" w:color="auto" w:fill="auto"/>
            <w:vAlign w:val="bottom"/>
          </w:tcPr>
          <w:p w14:paraId="6CBFBBC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BBCE"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BC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6CBFBBD0"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50" w:type="pct"/>
            <w:shd w:val="clear" w:color="auto" w:fill="auto"/>
            <w:vAlign w:val="bottom"/>
          </w:tcPr>
          <w:p w14:paraId="6CBFBBD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BBDC" w14:textId="77777777">
        <w:tc>
          <w:tcPr>
            <w:tcW w:w="3500" w:type="pct"/>
            <w:shd w:val="clear" w:color="auto" w:fill="auto"/>
          </w:tcPr>
          <w:p w14:paraId="6CBFBBD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BD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BBD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tcPr>
          <w:p w14:paraId="6CBFBBD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BBD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BBD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BBD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BBDA"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6CBFBBD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BBE6" w14:textId="77777777">
        <w:tc>
          <w:tcPr>
            <w:tcW w:w="3500" w:type="pct"/>
            <w:shd w:val="clear" w:color="auto" w:fill="auto"/>
          </w:tcPr>
          <w:p w14:paraId="6CBFBBDD"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 xml:space="preserve">Not </w:t>
            </w:r>
            <w:r>
              <w:rPr>
                <w:rFonts w:ascii="Arial" w:hAnsi="Arial" w:cs="Arial"/>
                <w:b/>
                <w:bCs/>
                <w:sz w:val="15"/>
                <w:szCs w:val="15"/>
              </w:rPr>
              <w:t>Designated as Hedging Instruments</w:t>
            </w:r>
          </w:p>
        </w:tc>
        <w:tc>
          <w:tcPr>
            <w:tcW w:w="50" w:type="pct"/>
            <w:shd w:val="clear" w:color="auto" w:fill="auto"/>
            <w:vAlign w:val="bottom"/>
          </w:tcPr>
          <w:p w14:paraId="6CBFBBD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BBDF"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tcPr>
          <w:p w14:paraId="6CBFBBE0"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BBE1"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BBE2"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BBE3"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6CBFBBE4"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BBE5"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BBF0" w14:textId="77777777">
        <w:tc>
          <w:tcPr>
            <w:tcW w:w="3500" w:type="pct"/>
            <w:shd w:val="clear" w:color="auto" w:fill="auto"/>
          </w:tcPr>
          <w:p w14:paraId="6CBFBBE7" w14:textId="77777777" w:rsidR="00015EE2" w:rsidRDefault="00332066">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CBFBBE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BBE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tcPr>
          <w:p w14:paraId="6CBFBBE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BBE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BBE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BBE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BBEE"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6CBFBBE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BBFA" w14:textId="77777777">
        <w:tc>
          <w:tcPr>
            <w:tcW w:w="3500" w:type="pct"/>
            <w:shd w:val="clear" w:color="auto" w:fill="E5E5E5"/>
          </w:tcPr>
          <w:p w14:paraId="6CBFBBF1"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6CBFBBF2"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CBFBBF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6CBFBBF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240</w:t>
            </w:r>
          </w:p>
        </w:tc>
        <w:tc>
          <w:tcPr>
            <w:tcW w:w="50" w:type="pct"/>
            <w:shd w:val="clear" w:color="auto" w:fill="E5E5E5"/>
          </w:tcPr>
          <w:p w14:paraId="6CBFBBF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CBFBBF6"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CBFBBF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6CBFBBF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177</w:t>
            </w:r>
          </w:p>
        </w:tc>
        <w:tc>
          <w:tcPr>
            <w:tcW w:w="50" w:type="pct"/>
            <w:shd w:val="clear" w:color="auto" w:fill="E5E5E5"/>
          </w:tcPr>
          <w:p w14:paraId="6CBFBBF9"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15EE2" w14:paraId="6CBFBC04" w14:textId="77777777">
        <w:tc>
          <w:tcPr>
            <w:tcW w:w="3500" w:type="pct"/>
            <w:shd w:val="clear" w:color="auto" w:fill="auto"/>
          </w:tcPr>
          <w:p w14:paraId="6CBFBBFB"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w:t>
            </w:r>
          </w:p>
        </w:tc>
        <w:tc>
          <w:tcPr>
            <w:tcW w:w="50" w:type="pct"/>
            <w:shd w:val="clear" w:color="auto" w:fill="auto"/>
            <w:vAlign w:val="bottom"/>
          </w:tcPr>
          <w:p w14:paraId="6CBFBBFC"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CBFBBF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6CBFBBF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auto"/>
          </w:tcPr>
          <w:p w14:paraId="6CBFBBF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CBFBC00"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CBFBC01"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6CBFBC0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auto"/>
          </w:tcPr>
          <w:p w14:paraId="6CBFBC0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BC0E" w14:textId="77777777">
        <w:tc>
          <w:tcPr>
            <w:tcW w:w="3500" w:type="pct"/>
            <w:tcBorders>
              <w:bottom w:val="single" w:sz="6" w:space="0" w:color="000000"/>
            </w:tcBorders>
            <w:shd w:val="clear" w:color="auto" w:fill="auto"/>
          </w:tcPr>
          <w:p w14:paraId="6CBFBC05" w14:textId="77777777" w:rsidR="00015EE2" w:rsidRDefault="00332066">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C0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6CBFBC0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6CBFBC08" w14:textId="77777777" w:rsidR="00015EE2" w:rsidRDefault="00332066">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tcPr>
          <w:p w14:paraId="6CBFBC09"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tcPr>
          <w:p w14:paraId="6CBFBC0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6CBFBC0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6CBFBC0C"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6CBFBC0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bl>
    <w:p w14:paraId="6CBFBC0F"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441"/>
        <w:gridCol w:w="77"/>
        <w:gridCol w:w="115"/>
        <w:gridCol w:w="1151"/>
        <w:gridCol w:w="73"/>
        <w:gridCol w:w="75"/>
        <w:gridCol w:w="145"/>
        <w:gridCol w:w="1148"/>
        <w:gridCol w:w="81"/>
      </w:tblGrid>
      <w:tr w:rsidR="00015EE2" w14:paraId="6CBFBC19" w14:textId="77777777">
        <w:tc>
          <w:tcPr>
            <w:tcW w:w="3274" w:type="pct"/>
            <w:shd w:val="clear" w:color="auto" w:fill="auto"/>
          </w:tcPr>
          <w:p w14:paraId="6CBFBC1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6CBFBC11"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69" w:type="pct"/>
            <w:shd w:val="clear" w:color="auto" w:fill="auto"/>
            <w:vAlign w:val="bottom"/>
          </w:tcPr>
          <w:p w14:paraId="6CBFBC1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93" w:type="pct"/>
            <w:shd w:val="clear" w:color="auto" w:fill="auto"/>
            <w:tcMar>
              <w:left w:w="20" w:type="dxa"/>
              <w:right w:w="20" w:type="dxa"/>
            </w:tcMar>
            <w:vAlign w:val="bottom"/>
          </w:tcPr>
          <w:p w14:paraId="6CBFBC13"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4" w:type="pct"/>
            <w:shd w:val="clear" w:color="auto" w:fill="auto"/>
            <w:noWrap/>
            <w:vAlign w:val="bottom"/>
          </w:tcPr>
          <w:p w14:paraId="6CBFBC1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 w:type="pct"/>
            <w:shd w:val="clear" w:color="auto" w:fill="auto"/>
            <w:vAlign w:val="bottom"/>
          </w:tcPr>
          <w:p w14:paraId="6CBFBC15"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87" w:type="pct"/>
            <w:shd w:val="clear" w:color="auto" w:fill="auto"/>
            <w:vAlign w:val="bottom"/>
          </w:tcPr>
          <w:p w14:paraId="6CBFBC1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91" w:type="pct"/>
            <w:shd w:val="clear" w:color="auto" w:fill="auto"/>
            <w:noWrap/>
            <w:tcMar>
              <w:left w:w="20" w:type="dxa"/>
              <w:right w:w="20" w:type="dxa"/>
            </w:tcMar>
            <w:vAlign w:val="bottom"/>
          </w:tcPr>
          <w:p w14:paraId="6CBFBC17"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49" w:type="pct"/>
            <w:shd w:val="clear" w:color="auto" w:fill="auto"/>
            <w:noWrap/>
            <w:vAlign w:val="bottom"/>
          </w:tcPr>
          <w:p w14:paraId="6CBFBC1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BC1A"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Losses, net of tax, on derivative instruments </w:t>
      </w:r>
      <w:r>
        <w:rPr>
          <w:rFonts w:ascii="Arial" w:hAnsi="Arial" w:cs="Arial"/>
          <w:sz w:val="20"/>
          <w:szCs w:val="20"/>
        </w:rPr>
        <w:t>recognized in our consolidated comprehensive income statements were as follows:</w:t>
      </w:r>
    </w:p>
    <w:p w14:paraId="6CBFBC1B"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4"/>
        <w:gridCol w:w="74"/>
        <w:gridCol w:w="112"/>
        <w:gridCol w:w="988"/>
        <w:gridCol w:w="74"/>
        <w:gridCol w:w="74"/>
        <w:gridCol w:w="112"/>
        <w:gridCol w:w="988"/>
        <w:gridCol w:w="74"/>
        <w:gridCol w:w="6"/>
      </w:tblGrid>
      <w:tr w:rsidR="00015EE2" w14:paraId="6CBFBC21" w14:textId="77777777">
        <w:tc>
          <w:tcPr>
            <w:tcW w:w="3500" w:type="pct"/>
            <w:shd w:val="clear" w:color="auto" w:fill="auto"/>
            <w:vAlign w:val="bottom"/>
          </w:tcPr>
          <w:p w14:paraId="6CBFBC1C"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CBFBC1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6CBFBC1E"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3" w:type="pct"/>
            <w:shd w:val="clear" w:color="auto" w:fill="auto"/>
          </w:tcPr>
          <w:p w14:paraId="6CBFBC1F"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0" w:type="auto"/>
            <w:tcBorders>
              <w:top w:val="nil"/>
              <w:left w:val="nil"/>
              <w:bottom w:val="nil"/>
              <w:right w:val="nil"/>
            </w:tcBorders>
            <w:shd w:val="clear" w:color="auto" w:fill="auto"/>
            <w:vAlign w:val="center"/>
          </w:tcPr>
          <w:p w14:paraId="6CBFBC20" w14:textId="77777777" w:rsidR="00015EE2" w:rsidRDefault="00015EE2">
            <w:pPr>
              <w:rPr>
                <w:rFonts w:ascii="宋体"/>
              </w:rPr>
            </w:pPr>
          </w:p>
        </w:tc>
      </w:tr>
      <w:tr w:rsidR="00015EE2" w14:paraId="6CBFBC2A" w14:textId="77777777">
        <w:tc>
          <w:tcPr>
            <w:tcW w:w="3500" w:type="pct"/>
            <w:tcBorders>
              <w:bottom w:val="single" w:sz="6" w:space="0" w:color="000000"/>
            </w:tcBorders>
            <w:shd w:val="clear" w:color="auto" w:fill="auto"/>
            <w:vAlign w:val="bottom"/>
          </w:tcPr>
          <w:p w14:paraId="6CBFBC2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C2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6CBFBC2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C2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C2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6CBFBC2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3" w:type="pct"/>
            <w:shd w:val="clear" w:color="auto" w:fill="auto"/>
          </w:tcPr>
          <w:p w14:paraId="6CBFBC2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CBFBC29" w14:textId="77777777" w:rsidR="00015EE2" w:rsidRDefault="00015EE2">
            <w:pPr>
              <w:rPr>
                <w:rFonts w:ascii="宋体"/>
              </w:rPr>
            </w:pPr>
          </w:p>
        </w:tc>
      </w:tr>
      <w:tr w:rsidR="00015EE2" w14:paraId="6CBFBC33" w14:textId="77777777">
        <w:tc>
          <w:tcPr>
            <w:tcW w:w="3500" w:type="pct"/>
            <w:tcBorders>
              <w:top w:val="single" w:sz="6" w:space="0" w:color="000000"/>
            </w:tcBorders>
            <w:shd w:val="clear" w:color="auto" w:fill="auto"/>
            <w:vAlign w:val="bottom"/>
          </w:tcPr>
          <w:p w14:paraId="6CBFBC2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BC2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6CBFBC2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C2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C2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6CBFBC3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3" w:type="pct"/>
            <w:shd w:val="clear" w:color="auto" w:fill="auto"/>
          </w:tcPr>
          <w:p w14:paraId="6CBFBC3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CBFBC32" w14:textId="77777777" w:rsidR="00015EE2" w:rsidRDefault="00015EE2">
            <w:pPr>
              <w:rPr>
                <w:rFonts w:ascii="宋体"/>
              </w:rPr>
            </w:pPr>
          </w:p>
        </w:tc>
      </w:tr>
      <w:tr w:rsidR="00015EE2" w14:paraId="6CBFBC3C" w14:textId="77777777">
        <w:tc>
          <w:tcPr>
            <w:tcW w:w="3500" w:type="pct"/>
            <w:shd w:val="clear" w:color="auto" w:fill="auto"/>
          </w:tcPr>
          <w:p w14:paraId="6CBFBC34"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6CBFBC3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gridSpan w:val="2"/>
            <w:shd w:val="clear" w:color="auto" w:fill="auto"/>
            <w:vAlign w:val="bottom"/>
          </w:tcPr>
          <w:p w14:paraId="6CBFBC36"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noWrap/>
            <w:vAlign w:val="bottom"/>
          </w:tcPr>
          <w:p w14:paraId="6CBFBC37"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BC38"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gridSpan w:val="2"/>
            <w:shd w:val="clear" w:color="auto" w:fill="auto"/>
            <w:vAlign w:val="bottom"/>
          </w:tcPr>
          <w:p w14:paraId="6CBFBC39"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63" w:type="pct"/>
            <w:shd w:val="clear" w:color="auto" w:fill="auto"/>
          </w:tcPr>
          <w:p w14:paraId="6CBFBC3A"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0" w:type="auto"/>
            <w:tcBorders>
              <w:top w:val="nil"/>
              <w:left w:val="nil"/>
              <w:bottom w:val="nil"/>
              <w:right w:val="nil"/>
            </w:tcBorders>
            <w:shd w:val="clear" w:color="auto" w:fill="auto"/>
            <w:vAlign w:val="center"/>
          </w:tcPr>
          <w:p w14:paraId="6CBFBC3B" w14:textId="77777777" w:rsidR="00015EE2" w:rsidRDefault="00015EE2">
            <w:pPr>
              <w:rPr>
                <w:rFonts w:ascii="宋体"/>
              </w:rPr>
            </w:pPr>
          </w:p>
        </w:tc>
      </w:tr>
      <w:tr w:rsidR="00015EE2" w14:paraId="6CBFBC46" w14:textId="77777777">
        <w:tc>
          <w:tcPr>
            <w:tcW w:w="3500" w:type="pct"/>
            <w:shd w:val="clear" w:color="auto" w:fill="auto"/>
          </w:tcPr>
          <w:p w14:paraId="6CBFBC3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C3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C3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BC4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C4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C4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C4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BC4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3" w:type="pct"/>
            <w:gridSpan w:val="2"/>
            <w:shd w:val="clear" w:color="auto" w:fill="auto"/>
          </w:tcPr>
          <w:p w14:paraId="6CBFBC4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C50" w14:textId="77777777">
        <w:tc>
          <w:tcPr>
            <w:tcW w:w="3500" w:type="pct"/>
            <w:shd w:val="clear" w:color="auto" w:fill="auto"/>
          </w:tcPr>
          <w:p w14:paraId="6CBFBC47"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xml:space="preserve">Designated as Cash Flow Hedging </w:t>
            </w:r>
            <w:r>
              <w:rPr>
                <w:rFonts w:ascii="Arial" w:hAnsi="Arial" w:cs="Arial"/>
                <w:b/>
                <w:bCs/>
                <w:sz w:val="15"/>
                <w:szCs w:val="15"/>
              </w:rPr>
              <w:t>Instruments</w:t>
            </w:r>
          </w:p>
        </w:tc>
        <w:tc>
          <w:tcPr>
            <w:tcW w:w="50" w:type="pct"/>
            <w:shd w:val="clear" w:color="auto" w:fill="auto"/>
            <w:vAlign w:val="bottom"/>
          </w:tcPr>
          <w:p w14:paraId="6CBFBC4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C49"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6CBFBC4A"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BC4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C4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C4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6CBFBC4E"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3" w:type="pct"/>
            <w:gridSpan w:val="2"/>
            <w:shd w:val="clear" w:color="auto" w:fill="auto"/>
          </w:tcPr>
          <w:p w14:paraId="6CBFBC4F"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BC5A" w14:textId="77777777">
        <w:tc>
          <w:tcPr>
            <w:tcW w:w="3500" w:type="pct"/>
            <w:shd w:val="clear" w:color="auto" w:fill="auto"/>
          </w:tcPr>
          <w:p w14:paraId="6CBFBC51"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C5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C5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BC5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C5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C5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BC5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BC5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3" w:type="pct"/>
            <w:gridSpan w:val="2"/>
            <w:shd w:val="clear" w:color="auto" w:fill="auto"/>
          </w:tcPr>
          <w:p w14:paraId="6CBFBC5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C64" w14:textId="77777777">
        <w:tc>
          <w:tcPr>
            <w:tcW w:w="3500" w:type="pct"/>
            <w:shd w:val="clear" w:color="auto" w:fill="E5E5E5"/>
          </w:tcPr>
          <w:p w14:paraId="6CBFBC5B"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6CBFBC5C"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C5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BC5E"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6CBFBC5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C60"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C6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CBFBC62"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63" w:type="pct"/>
            <w:gridSpan w:val="2"/>
            <w:shd w:val="clear" w:color="auto" w:fill="E5E5E5"/>
          </w:tcPr>
          <w:p w14:paraId="6CBFBC6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BC6E" w14:textId="77777777">
        <w:tc>
          <w:tcPr>
            <w:tcW w:w="3500" w:type="pct"/>
            <w:shd w:val="clear" w:color="auto" w:fill="auto"/>
          </w:tcPr>
          <w:p w14:paraId="6CBFBC65"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Included in effectiveness assessment</w:t>
            </w:r>
          </w:p>
        </w:tc>
        <w:tc>
          <w:tcPr>
            <w:tcW w:w="50" w:type="pct"/>
            <w:shd w:val="clear" w:color="auto" w:fill="auto"/>
            <w:vAlign w:val="bottom"/>
          </w:tcPr>
          <w:p w14:paraId="6CBFBC66"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C6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CBFBC6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w:t>
            </w:r>
          </w:p>
        </w:tc>
        <w:tc>
          <w:tcPr>
            <w:tcW w:w="50" w:type="pct"/>
            <w:shd w:val="clear" w:color="auto" w:fill="auto"/>
            <w:noWrap/>
            <w:vAlign w:val="bottom"/>
          </w:tcPr>
          <w:p w14:paraId="6CBFBC6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BC6A"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C6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6CBFBC6C"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63" w:type="pct"/>
            <w:gridSpan w:val="2"/>
            <w:shd w:val="clear" w:color="auto" w:fill="auto"/>
          </w:tcPr>
          <w:p w14:paraId="6CBFBC6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BC78" w14:textId="77777777">
        <w:tc>
          <w:tcPr>
            <w:tcW w:w="3500" w:type="pct"/>
            <w:tcBorders>
              <w:bottom w:val="single" w:sz="6" w:space="0" w:color="000000"/>
            </w:tcBorders>
            <w:shd w:val="clear" w:color="auto" w:fill="auto"/>
          </w:tcPr>
          <w:p w14:paraId="6CBFBC6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C7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C7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BC72"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CBFBC7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BC7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C7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BC7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3" w:type="pct"/>
            <w:gridSpan w:val="2"/>
            <w:shd w:val="clear" w:color="auto" w:fill="auto"/>
          </w:tcPr>
          <w:p w14:paraId="6CBFBC7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BC79" w14:textId="77777777" w:rsidR="00015EE2" w:rsidRDefault="00332066">
      <w:pPr>
        <w:pStyle w:val="a3"/>
        <w:spacing w:beforeAutospacing="0" w:afterAutospacing="0"/>
        <w:rPr>
          <w:sz w:val="9"/>
          <w:szCs w:val="9"/>
        </w:rPr>
      </w:pPr>
      <w:r>
        <w:rPr>
          <w:sz w:val="9"/>
          <w:szCs w:val="9"/>
        </w:rPr>
        <w:t> </w:t>
      </w:r>
    </w:p>
    <w:p w14:paraId="6CBFBC7A" w14:textId="77777777" w:rsidR="00015EE2" w:rsidRDefault="00332066">
      <w:pPr>
        <w:pStyle w:val="a3"/>
        <w:spacing w:beforeAutospacing="0" w:afterAutospacing="0"/>
        <w:jc w:val="both"/>
        <w:rPr>
          <w:sz w:val="9"/>
          <w:szCs w:val="9"/>
        </w:rPr>
      </w:pPr>
      <w:r>
        <w:rPr>
          <w:sz w:val="9"/>
          <w:szCs w:val="9"/>
        </w:rPr>
        <w:t> </w:t>
      </w:r>
    </w:p>
    <w:p w14:paraId="6CBFBC7B" w14:textId="77777777" w:rsidR="00015EE2" w:rsidRDefault="00332066">
      <w:pPr>
        <w:pStyle w:val="a3"/>
        <w:spacing w:before="80" w:beforeAutospacing="0" w:afterAutospacing="0"/>
        <w:jc w:val="center"/>
        <w:rPr>
          <w:rFonts w:ascii="Arial" w:hAnsi="Arial" w:cs="Arial"/>
          <w:sz w:val="20"/>
          <w:szCs w:val="20"/>
        </w:rPr>
      </w:pPr>
      <w:r>
        <w:rPr>
          <w:rFonts w:ascii="Arial" w:hAnsi="Arial" w:cs="Arial"/>
          <w:sz w:val="20"/>
          <w:szCs w:val="20"/>
          <w:u w:val="single"/>
        </w:rPr>
        <w:t>NOTE 6 </w:t>
      </w:r>
      <w:r>
        <w:rPr>
          <w:rFonts w:ascii="Arial" w:hAnsi="Arial" w:cs="Arial"/>
          <w:caps/>
          <w:sz w:val="20"/>
          <w:szCs w:val="20"/>
          <w:u w:val="single"/>
        </w:rPr>
        <w:t>—</w:t>
      </w:r>
      <w:r>
        <w:rPr>
          <w:rFonts w:ascii="Arial" w:hAnsi="Arial" w:cs="Arial"/>
          <w:sz w:val="20"/>
          <w:szCs w:val="20"/>
          <w:u w:val="single"/>
        </w:rPr>
        <w:t> INVENTORIES</w:t>
      </w:r>
    </w:p>
    <w:p w14:paraId="6CBFBC7C"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The components of inventories were as follows:</w:t>
      </w:r>
    </w:p>
    <w:p w14:paraId="6CBFBC7D"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3"/>
        <w:gridCol w:w="988"/>
        <w:gridCol w:w="75"/>
        <w:gridCol w:w="75"/>
        <w:gridCol w:w="112"/>
        <w:gridCol w:w="989"/>
        <w:gridCol w:w="75"/>
      </w:tblGrid>
      <w:tr w:rsidR="00015EE2" w14:paraId="6CBFBC85" w14:textId="77777777">
        <w:tc>
          <w:tcPr>
            <w:tcW w:w="3500" w:type="pct"/>
            <w:shd w:val="clear" w:color="auto" w:fill="auto"/>
            <w:vAlign w:val="bottom"/>
          </w:tcPr>
          <w:p w14:paraId="6CBFBC7E"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xml:space="preserve">(In </w:t>
            </w:r>
            <w:r>
              <w:rPr>
                <w:rFonts w:ascii="Arial" w:hAnsi="Arial" w:cs="Arial"/>
                <w:b/>
                <w:bCs/>
                <w:sz w:val="15"/>
                <w:szCs w:val="15"/>
              </w:rPr>
              <w:t>millions)</w:t>
            </w:r>
          </w:p>
        </w:tc>
        <w:tc>
          <w:tcPr>
            <w:tcW w:w="50" w:type="pct"/>
            <w:shd w:val="clear" w:color="auto" w:fill="auto"/>
            <w:vAlign w:val="bottom"/>
          </w:tcPr>
          <w:p w14:paraId="6CBFBC7F"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CBFBC80"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BC81"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BC82"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CBFBC83"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BC84"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BC8D" w14:textId="77777777">
        <w:tc>
          <w:tcPr>
            <w:tcW w:w="3500" w:type="pct"/>
            <w:tcBorders>
              <w:bottom w:val="single" w:sz="6" w:space="0" w:color="000000"/>
            </w:tcBorders>
            <w:shd w:val="clear" w:color="auto" w:fill="auto"/>
            <w:vAlign w:val="bottom"/>
          </w:tcPr>
          <w:p w14:paraId="6CBFBC8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C8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6CBFBC88"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6CBFBC8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C8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6CBFBC8B"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6CBFBC8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C95" w14:textId="77777777">
        <w:tc>
          <w:tcPr>
            <w:tcW w:w="3500" w:type="pct"/>
            <w:tcBorders>
              <w:top w:val="single" w:sz="6" w:space="0" w:color="000000"/>
            </w:tcBorders>
            <w:shd w:val="clear" w:color="auto" w:fill="auto"/>
            <w:vAlign w:val="bottom"/>
          </w:tcPr>
          <w:p w14:paraId="6CBFBC8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BC8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6CBFBC90"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CBFBC9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C9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6CBFBC93"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6CBFBC9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C9F" w14:textId="77777777">
        <w:tc>
          <w:tcPr>
            <w:tcW w:w="3500" w:type="pct"/>
            <w:shd w:val="clear" w:color="auto" w:fill="auto"/>
            <w:vAlign w:val="bottom"/>
          </w:tcPr>
          <w:p w14:paraId="6CBFBC96"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C97" w14:textId="77777777" w:rsidR="00015EE2" w:rsidRDefault="00332066">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CBFBC98" w14:textId="77777777" w:rsidR="00015EE2" w:rsidRDefault="00332066">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September 30,</w:t>
            </w:r>
          </w:p>
          <w:p w14:paraId="6CBFBC99"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BC9A"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BC9B" w14:textId="77777777" w:rsidR="00015EE2" w:rsidRDefault="00332066">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CBFBC9C"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6CBFBC9D"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BC9E"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BCA3" w14:textId="77777777">
        <w:tc>
          <w:tcPr>
            <w:tcW w:w="3500" w:type="pct"/>
            <w:shd w:val="clear" w:color="auto" w:fill="auto"/>
            <w:vAlign w:val="center"/>
          </w:tcPr>
          <w:p w14:paraId="6CBFBCA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CBFBCA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6CBFBCA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CAD" w14:textId="77777777">
        <w:tc>
          <w:tcPr>
            <w:tcW w:w="3500" w:type="pct"/>
            <w:shd w:val="clear" w:color="auto" w:fill="E5E5E5"/>
          </w:tcPr>
          <w:p w14:paraId="6CBFBCA4"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Raw materials</w:t>
            </w:r>
          </w:p>
        </w:tc>
        <w:tc>
          <w:tcPr>
            <w:tcW w:w="50" w:type="pct"/>
            <w:shd w:val="clear" w:color="auto" w:fill="E5E5E5"/>
            <w:vAlign w:val="bottom"/>
          </w:tcPr>
          <w:p w14:paraId="6CBFBCA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CA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BCA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1,143</w:t>
            </w:r>
          </w:p>
        </w:tc>
        <w:tc>
          <w:tcPr>
            <w:tcW w:w="50" w:type="pct"/>
            <w:shd w:val="clear" w:color="auto" w:fill="E5E5E5"/>
            <w:noWrap/>
            <w:vAlign w:val="bottom"/>
          </w:tcPr>
          <w:p w14:paraId="6CBFBCA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BCA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CA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BCA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1,144</w:t>
            </w:r>
          </w:p>
        </w:tc>
        <w:tc>
          <w:tcPr>
            <w:tcW w:w="50" w:type="pct"/>
            <w:shd w:val="clear" w:color="auto" w:fill="E5E5E5"/>
            <w:noWrap/>
            <w:vAlign w:val="bottom"/>
          </w:tcPr>
          <w:p w14:paraId="6CBFBCA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BCB7" w14:textId="77777777">
        <w:tc>
          <w:tcPr>
            <w:tcW w:w="3500" w:type="pct"/>
            <w:shd w:val="clear" w:color="auto" w:fill="auto"/>
          </w:tcPr>
          <w:p w14:paraId="6CBFBCAE"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Work in process</w:t>
            </w:r>
          </w:p>
        </w:tc>
        <w:tc>
          <w:tcPr>
            <w:tcW w:w="50" w:type="pct"/>
            <w:shd w:val="clear" w:color="auto" w:fill="auto"/>
            <w:vAlign w:val="bottom"/>
          </w:tcPr>
          <w:p w14:paraId="6CBFBCA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CB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BCB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w:t>
            </w:r>
          </w:p>
        </w:tc>
        <w:tc>
          <w:tcPr>
            <w:tcW w:w="50" w:type="pct"/>
            <w:shd w:val="clear" w:color="auto" w:fill="auto"/>
            <w:noWrap/>
            <w:vAlign w:val="bottom"/>
          </w:tcPr>
          <w:p w14:paraId="6CBFBCB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BCB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CB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BCB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82</w:t>
            </w:r>
          </w:p>
        </w:tc>
        <w:tc>
          <w:tcPr>
            <w:tcW w:w="50" w:type="pct"/>
            <w:shd w:val="clear" w:color="auto" w:fill="auto"/>
            <w:noWrap/>
            <w:vAlign w:val="bottom"/>
          </w:tcPr>
          <w:p w14:paraId="6CBFBCB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BCC1" w14:textId="77777777">
        <w:tc>
          <w:tcPr>
            <w:tcW w:w="3500" w:type="pct"/>
            <w:shd w:val="clear" w:color="auto" w:fill="E5E5E5"/>
          </w:tcPr>
          <w:p w14:paraId="6CBFBCB8"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Finished goods</w:t>
            </w:r>
          </w:p>
        </w:tc>
        <w:tc>
          <w:tcPr>
            <w:tcW w:w="50" w:type="pct"/>
            <w:shd w:val="clear" w:color="auto" w:fill="E5E5E5"/>
            <w:vAlign w:val="bottom"/>
          </w:tcPr>
          <w:p w14:paraId="6CBFBCB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CB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BCB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3,074</w:t>
            </w:r>
          </w:p>
        </w:tc>
        <w:tc>
          <w:tcPr>
            <w:tcW w:w="50" w:type="pct"/>
            <w:shd w:val="clear" w:color="auto" w:fill="E5E5E5"/>
            <w:noWrap/>
            <w:vAlign w:val="bottom"/>
          </w:tcPr>
          <w:p w14:paraId="6CBFBCB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BCB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CB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BCB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2,516</w:t>
            </w:r>
          </w:p>
        </w:tc>
        <w:tc>
          <w:tcPr>
            <w:tcW w:w="50" w:type="pct"/>
            <w:shd w:val="clear" w:color="auto" w:fill="E5E5E5"/>
            <w:noWrap/>
            <w:vAlign w:val="bottom"/>
          </w:tcPr>
          <w:p w14:paraId="6CBFBCC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BCCB" w14:textId="77777777">
        <w:tc>
          <w:tcPr>
            <w:tcW w:w="3500" w:type="pct"/>
            <w:tcBorders>
              <w:bottom w:val="single" w:sz="6" w:space="0" w:color="000000"/>
            </w:tcBorders>
            <w:shd w:val="clear" w:color="auto" w:fill="auto"/>
          </w:tcPr>
          <w:p w14:paraId="6CBFBCC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CC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CC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BCC5"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CC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CC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CC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BCC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CC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CD5" w14:textId="77777777">
        <w:tc>
          <w:tcPr>
            <w:tcW w:w="3500" w:type="pct"/>
            <w:tcBorders>
              <w:top w:val="single" w:sz="6" w:space="0" w:color="000000"/>
            </w:tcBorders>
            <w:shd w:val="clear" w:color="auto" w:fill="auto"/>
          </w:tcPr>
          <w:p w14:paraId="6CBFBCC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BCC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CC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BCC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CD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CD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BCD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BCD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CD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CDF" w14:textId="77777777">
        <w:tc>
          <w:tcPr>
            <w:tcW w:w="3500" w:type="pct"/>
            <w:shd w:val="clear" w:color="auto" w:fill="auto"/>
          </w:tcPr>
          <w:p w14:paraId="6CBFBCD6"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CBFBCD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CD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CBFBCD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4,268</w:t>
            </w:r>
          </w:p>
        </w:tc>
        <w:tc>
          <w:tcPr>
            <w:tcW w:w="50" w:type="pct"/>
            <w:shd w:val="clear" w:color="auto" w:fill="auto"/>
            <w:noWrap/>
            <w:vAlign w:val="bottom"/>
          </w:tcPr>
          <w:p w14:paraId="6CBFBCD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BCD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CD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6CBFBCDD"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3,742</w:t>
            </w:r>
          </w:p>
        </w:tc>
        <w:tc>
          <w:tcPr>
            <w:tcW w:w="50" w:type="pct"/>
            <w:shd w:val="clear" w:color="auto" w:fill="auto"/>
            <w:noWrap/>
            <w:vAlign w:val="bottom"/>
          </w:tcPr>
          <w:p w14:paraId="6CBFBCD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BCE9" w14:textId="77777777">
        <w:tc>
          <w:tcPr>
            <w:tcW w:w="3500" w:type="pct"/>
            <w:shd w:val="clear" w:color="auto" w:fill="auto"/>
            <w:vAlign w:val="bottom"/>
          </w:tcPr>
          <w:p w14:paraId="6CBFBCE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CE1"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BCE2"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6CBFBCE3"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CBFBCE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CE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BCE6"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6CBFBCE7"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CBFBCE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BCEA" w14:textId="77777777" w:rsidR="00015EE2" w:rsidRDefault="00332066">
      <w:pPr>
        <w:pStyle w:val="a3"/>
        <w:spacing w:beforeAutospacing="0" w:afterAutospacing="0"/>
        <w:jc w:val="both"/>
        <w:rPr>
          <w:sz w:val="18"/>
          <w:szCs w:val="18"/>
        </w:rPr>
      </w:pPr>
      <w:r>
        <w:rPr>
          <w:sz w:val="18"/>
          <w:szCs w:val="18"/>
        </w:rPr>
        <w:t> </w:t>
      </w:r>
    </w:p>
    <w:p w14:paraId="6CBFBCEB" w14:textId="77777777" w:rsidR="00015EE2" w:rsidRDefault="00332066">
      <w:pPr>
        <w:pStyle w:val="a3"/>
        <w:spacing w:beforeAutospacing="0" w:afterAutospacing="0"/>
        <w:jc w:val="both"/>
        <w:rPr>
          <w:sz w:val="9"/>
          <w:szCs w:val="9"/>
        </w:rPr>
      </w:pPr>
      <w:r>
        <w:rPr>
          <w:sz w:val="9"/>
          <w:szCs w:val="9"/>
        </w:rPr>
        <w:t> </w:t>
      </w:r>
    </w:p>
    <w:p w14:paraId="6CBFBCEC" w14:textId="77777777" w:rsidR="00015EE2" w:rsidRDefault="00332066">
      <w:pPr>
        <w:pStyle w:val="a3"/>
        <w:spacing w:beforeAutospacing="0" w:afterAutospacing="0"/>
        <w:jc w:val="center"/>
        <w:rPr>
          <w:rFonts w:ascii="Arial" w:hAnsi="Arial" w:cs="Arial"/>
          <w:sz w:val="20"/>
          <w:szCs w:val="20"/>
        </w:rPr>
      </w:pPr>
      <w:r>
        <w:rPr>
          <w:rFonts w:ascii="Arial" w:hAnsi="Arial" w:cs="Arial"/>
          <w:sz w:val="20"/>
          <w:szCs w:val="20"/>
          <w:u w:val="single"/>
        </w:rPr>
        <w:t xml:space="preserve">NOTE 7 — BUSINESS COMBINATIONS </w:t>
      </w:r>
    </w:p>
    <w:p w14:paraId="6CBFBCED"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Nuance Communications, Inc. </w:t>
      </w:r>
    </w:p>
    <w:p w14:paraId="6CBFBCEE"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On March 4, 2022, we completed our acquisition of Nuance Communications, Inc. (“Nuance”) for a total purchase price of $18.8 </w:t>
      </w:r>
      <w:r>
        <w:rPr>
          <w:rFonts w:ascii="Arial" w:hAnsi="Arial" w:cs="Arial"/>
          <w:sz w:val="20"/>
          <w:szCs w:val="20"/>
        </w:rPr>
        <w:t>billion, consisting primarily of cash. Nuance is a cloud and artificial intelligence (“AI”) software provider with healthcare and enterprise AI experience, and the acquisition will build on our industry-specific cloud offerings. The financial results of Nu</w:t>
      </w:r>
      <w:r>
        <w:rPr>
          <w:rFonts w:ascii="Arial" w:hAnsi="Arial" w:cs="Arial"/>
          <w:sz w:val="20"/>
          <w:szCs w:val="20"/>
        </w:rPr>
        <w:t>ance have been included in our consolidated financial statements since the date of the acquisition. Nuance is reported as part of our Intelligent Cloud segment.</w:t>
      </w:r>
    </w:p>
    <w:p w14:paraId="6CBFBCEF"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The purchase price allocation as of the date of acquisition was based on a preliminary valuatio</w:t>
      </w:r>
      <w:r>
        <w:rPr>
          <w:rFonts w:ascii="Arial" w:hAnsi="Arial" w:cs="Arial"/>
          <w:sz w:val="20"/>
          <w:szCs w:val="20"/>
        </w:rPr>
        <w:t>n and is subject to revision as more detailed analyses are completed and additional information about the fair value of assets acquired and liabilities assumed becomes available.</w:t>
      </w:r>
    </w:p>
    <w:p w14:paraId="6CBFBCF0"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17</w:t>
      </w:r>
    </w:p>
    <w:p w14:paraId="6CBFBCF1" w14:textId="77777777" w:rsidR="00015EE2" w:rsidRDefault="00332066">
      <w:r>
        <w:rPr>
          <w:rFonts w:ascii="Arial" w:hAnsi="Arial" w:cs="Arial"/>
          <w:sz w:val="16"/>
          <w:szCs w:val="16"/>
        </w:rPr>
        <w:pict w14:anchorId="6CBFD781">
          <v:rect id="_x0000_i1041" style="width:415.3pt;height:1.5pt" o:hralign="center" o:hrstd="t" o:hr="t" fillcolor="#a0a0a0" stroked="f"/>
        </w:pict>
      </w:r>
    </w:p>
    <w:p w14:paraId="6CBFBCF2"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BCF3"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BCF4"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BCF5"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The major classes of assets and liabilities to </w:t>
      </w:r>
      <w:r>
        <w:rPr>
          <w:rFonts w:ascii="Arial" w:hAnsi="Arial" w:cs="Arial"/>
          <w:sz w:val="20"/>
          <w:szCs w:val="20"/>
        </w:rPr>
        <w:t>which we have preliminarily allocated the purchase price were as follows:</w:t>
      </w:r>
    </w:p>
    <w:p w14:paraId="6CBFBCF6" w14:textId="77777777" w:rsidR="00015EE2" w:rsidRDefault="00332066">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5833"/>
        <w:gridCol w:w="132"/>
        <w:gridCol w:w="132"/>
        <w:gridCol w:w="864"/>
        <w:gridCol w:w="64"/>
        <w:gridCol w:w="64"/>
        <w:gridCol w:w="167"/>
        <w:gridCol w:w="942"/>
        <w:gridCol w:w="108"/>
      </w:tblGrid>
      <w:tr w:rsidR="00015EE2" w14:paraId="6CBFBCFC" w14:textId="77777777">
        <w:tc>
          <w:tcPr>
            <w:tcW w:w="4197" w:type="pct"/>
            <w:gridSpan w:val="4"/>
            <w:shd w:val="clear" w:color="auto" w:fill="auto"/>
            <w:vAlign w:val="bottom"/>
          </w:tcPr>
          <w:p w14:paraId="6CBFBCF7"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 </w:t>
            </w:r>
          </w:p>
        </w:tc>
        <w:tc>
          <w:tcPr>
            <w:tcW w:w="40" w:type="pct"/>
            <w:shd w:val="clear" w:color="auto" w:fill="auto"/>
            <w:vAlign w:val="bottom"/>
          </w:tcPr>
          <w:p w14:paraId="6CBFBCF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 w:type="pct"/>
            <w:shd w:val="clear" w:color="auto" w:fill="auto"/>
            <w:vAlign w:val="bottom"/>
          </w:tcPr>
          <w:p w14:paraId="6CBFBCF9" w14:textId="77777777" w:rsidR="00015EE2" w:rsidRDefault="00332066">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57" w:type="pct"/>
            <w:gridSpan w:val="2"/>
            <w:shd w:val="clear" w:color="auto" w:fill="auto"/>
            <w:tcMar>
              <w:left w:w="14" w:type="dxa"/>
              <w:right w:w="14" w:type="dxa"/>
            </w:tcMar>
            <w:vAlign w:val="bottom"/>
          </w:tcPr>
          <w:p w14:paraId="6CBFBCFA"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6" w:type="pct"/>
            <w:shd w:val="clear" w:color="auto" w:fill="auto"/>
            <w:vAlign w:val="bottom"/>
          </w:tcPr>
          <w:p w14:paraId="6CBFBCF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BD02" w14:textId="77777777">
        <w:tc>
          <w:tcPr>
            <w:tcW w:w="4197" w:type="pct"/>
            <w:gridSpan w:val="4"/>
            <w:tcBorders>
              <w:bottom w:val="single" w:sz="6" w:space="0" w:color="000000"/>
            </w:tcBorders>
            <w:shd w:val="clear" w:color="auto" w:fill="auto"/>
            <w:vAlign w:val="bottom"/>
          </w:tcPr>
          <w:p w14:paraId="6CBFBCF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6CBFBCF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bottom w:val="single" w:sz="6" w:space="0" w:color="000000"/>
            </w:tcBorders>
            <w:shd w:val="clear" w:color="auto" w:fill="auto"/>
            <w:vAlign w:val="bottom"/>
          </w:tcPr>
          <w:p w14:paraId="6CBFBCF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7" w:type="pct"/>
            <w:gridSpan w:val="2"/>
            <w:tcBorders>
              <w:bottom w:val="single" w:sz="6" w:space="0" w:color="000000"/>
            </w:tcBorders>
            <w:shd w:val="clear" w:color="auto" w:fill="auto"/>
            <w:tcMar>
              <w:left w:w="14" w:type="dxa"/>
              <w:right w:w="14" w:type="dxa"/>
            </w:tcMar>
            <w:vAlign w:val="bottom"/>
          </w:tcPr>
          <w:p w14:paraId="6CBFBD0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6" w:type="pct"/>
            <w:shd w:val="clear" w:color="auto" w:fill="auto"/>
            <w:vAlign w:val="bottom"/>
          </w:tcPr>
          <w:p w14:paraId="6CBFBD0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D08" w14:textId="77777777">
        <w:tc>
          <w:tcPr>
            <w:tcW w:w="4197" w:type="pct"/>
            <w:gridSpan w:val="4"/>
            <w:tcBorders>
              <w:top w:val="single" w:sz="6" w:space="0" w:color="000000"/>
            </w:tcBorders>
            <w:shd w:val="clear" w:color="auto" w:fill="auto"/>
            <w:vAlign w:val="bottom"/>
          </w:tcPr>
          <w:p w14:paraId="6CBFBD0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6CBFBD0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top w:val="single" w:sz="6" w:space="0" w:color="000000"/>
            </w:tcBorders>
            <w:shd w:val="clear" w:color="auto" w:fill="auto"/>
            <w:vAlign w:val="bottom"/>
          </w:tcPr>
          <w:p w14:paraId="6CBFBD0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7" w:type="pct"/>
            <w:gridSpan w:val="2"/>
            <w:tcBorders>
              <w:top w:val="single" w:sz="6" w:space="0" w:color="000000"/>
            </w:tcBorders>
            <w:shd w:val="clear" w:color="auto" w:fill="auto"/>
            <w:tcMar>
              <w:left w:w="14" w:type="dxa"/>
              <w:right w:w="14" w:type="dxa"/>
            </w:tcMar>
            <w:vAlign w:val="bottom"/>
          </w:tcPr>
          <w:p w14:paraId="6CBFBD0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6" w:type="pct"/>
            <w:shd w:val="clear" w:color="auto" w:fill="auto"/>
            <w:vAlign w:val="bottom"/>
          </w:tcPr>
          <w:p w14:paraId="6CBFBD0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D0F" w14:textId="77777777">
        <w:tc>
          <w:tcPr>
            <w:tcW w:w="4197" w:type="pct"/>
            <w:gridSpan w:val="4"/>
            <w:shd w:val="clear" w:color="auto" w:fill="E5E5E5"/>
          </w:tcPr>
          <w:p w14:paraId="6CBFBD09"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Goodwill </w:t>
            </w:r>
            <w:r>
              <w:rPr>
                <w:rFonts w:ascii="Arial" w:hAnsi="Arial" w:cs="Arial"/>
                <w:sz w:val="17"/>
                <w:szCs w:val="17"/>
              </w:rPr>
              <w:t>(a)</w:t>
            </w:r>
          </w:p>
        </w:tc>
        <w:tc>
          <w:tcPr>
            <w:tcW w:w="40" w:type="pct"/>
            <w:shd w:val="clear" w:color="auto" w:fill="E5E5E5"/>
            <w:noWrap/>
            <w:vAlign w:val="bottom"/>
          </w:tcPr>
          <w:p w14:paraId="6CBFBD0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0" w:type="pct"/>
            <w:shd w:val="clear" w:color="auto" w:fill="E5E5E5"/>
            <w:vAlign w:val="bottom"/>
          </w:tcPr>
          <w:p w14:paraId="6CBFBD0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9" w:type="pct"/>
            <w:shd w:val="clear" w:color="auto" w:fill="E5E5E5"/>
            <w:vAlign w:val="bottom"/>
          </w:tcPr>
          <w:p w14:paraId="6CBFBD0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8" w:type="pct"/>
            <w:shd w:val="clear" w:color="auto" w:fill="E5E5E5"/>
            <w:vAlign w:val="bottom"/>
          </w:tcPr>
          <w:p w14:paraId="6CBFBD0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16,329</w:t>
            </w:r>
          </w:p>
        </w:tc>
        <w:tc>
          <w:tcPr>
            <w:tcW w:w="66" w:type="pct"/>
            <w:shd w:val="clear" w:color="auto" w:fill="E5E5E5"/>
            <w:noWrap/>
            <w:vAlign w:val="bottom"/>
          </w:tcPr>
          <w:p w14:paraId="6CBFBD0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BD16" w14:textId="77777777">
        <w:tc>
          <w:tcPr>
            <w:tcW w:w="4197" w:type="pct"/>
            <w:gridSpan w:val="4"/>
            <w:shd w:val="clear" w:color="auto" w:fill="auto"/>
          </w:tcPr>
          <w:p w14:paraId="6CBFBD1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Intangible assets</w:t>
            </w:r>
          </w:p>
        </w:tc>
        <w:tc>
          <w:tcPr>
            <w:tcW w:w="40" w:type="pct"/>
            <w:shd w:val="clear" w:color="auto" w:fill="auto"/>
            <w:noWrap/>
            <w:vAlign w:val="bottom"/>
          </w:tcPr>
          <w:p w14:paraId="6CBFBD11"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0" w:type="pct"/>
            <w:shd w:val="clear" w:color="auto" w:fill="auto"/>
            <w:vAlign w:val="bottom"/>
          </w:tcPr>
          <w:p w14:paraId="6CBFBD1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89" w:type="pct"/>
            <w:shd w:val="clear" w:color="auto" w:fill="auto"/>
            <w:vAlign w:val="bottom"/>
          </w:tcPr>
          <w:p w14:paraId="6CBFBD1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68" w:type="pct"/>
            <w:shd w:val="clear" w:color="auto" w:fill="auto"/>
            <w:vAlign w:val="bottom"/>
          </w:tcPr>
          <w:p w14:paraId="6CBFBD14"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4,365</w:t>
            </w:r>
          </w:p>
        </w:tc>
        <w:tc>
          <w:tcPr>
            <w:tcW w:w="66" w:type="pct"/>
            <w:shd w:val="clear" w:color="auto" w:fill="auto"/>
            <w:noWrap/>
            <w:vAlign w:val="bottom"/>
          </w:tcPr>
          <w:p w14:paraId="6CBFBD1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BD1D" w14:textId="77777777">
        <w:tc>
          <w:tcPr>
            <w:tcW w:w="4197" w:type="pct"/>
            <w:gridSpan w:val="4"/>
            <w:shd w:val="clear" w:color="auto" w:fill="E5E5E5"/>
          </w:tcPr>
          <w:p w14:paraId="6CBFBD17"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assets</w:t>
            </w:r>
          </w:p>
        </w:tc>
        <w:tc>
          <w:tcPr>
            <w:tcW w:w="40" w:type="pct"/>
            <w:shd w:val="clear" w:color="auto" w:fill="E5E5E5"/>
            <w:noWrap/>
            <w:vAlign w:val="bottom"/>
          </w:tcPr>
          <w:p w14:paraId="6CBFBD1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0" w:type="pct"/>
            <w:shd w:val="clear" w:color="auto" w:fill="E5E5E5"/>
            <w:vAlign w:val="bottom"/>
          </w:tcPr>
          <w:p w14:paraId="6CBFBD1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89" w:type="pct"/>
            <w:shd w:val="clear" w:color="auto" w:fill="E5E5E5"/>
            <w:vAlign w:val="bottom"/>
          </w:tcPr>
          <w:p w14:paraId="6CBFBD1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68" w:type="pct"/>
            <w:shd w:val="clear" w:color="auto" w:fill="E5E5E5"/>
            <w:vAlign w:val="bottom"/>
          </w:tcPr>
          <w:p w14:paraId="6CBFBD1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42</w:t>
            </w:r>
          </w:p>
        </w:tc>
        <w:tc>
          <w:tcPr>
            <w:tcW w:w="66" w:type="pct"/>
            <w:shd w:val="clear" w:color="auto" w:fill="E5E5E5"/>
            <w:noWrap/>
            <w:vAlign w:val="bottom"/>
          </w:tcPr>
          <w:p w14:paraId="6CBFBD1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BD24" w14:textId="77777777">
        <w:tc>
          <w:tcPr>
            <w:tcW w:w="4197" w:type="pct"/>
            <w:gridSpan w:val="4"/>
            <w:shd w:val="clear" w:color="auto" w:fill="auto"/>
          </w:tcPr>
          <w:p w14:paraId="6CBFBD1E"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liabilities </w:t>
            </w:r>
            <w:r>
              <w:rPr>
                <w:rFonts w:ascii="Arial" w:hAnsi="Arial" w:cs="Arial"/>
                <w:sz w:val="17"/>
                <w:szCs w:val="17"/>
              </w:rPr>
              <w:t>(b)</w:t>
            </w:r>
          </w:p>
        </w:tc>
        <w:tc>
          <w:tcPr>
            <w:tcW w:w="40" w:type="pct"/>
            <w:shd w:val="clear" w:color="auto" w:fill="auto"/>
            <w:noWrap/>
            <w:vAlign w:val="bottom"/>
          </w:tcPr>
          <w:p w14:paraId="6CBFBD1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0" w:type="pct"/>
            <w:shd w:val="clear" w:color="auto" w:fill="auto"/>
            <w:vAlign w:val="bottom"/>
          </w:tcPr>
          <w:p w14:paraId="6CBFBD2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9" w:type="pct"/>
            <w:shd w:val="clear" w:color="auto" w:fill="auto"/>
            <w:vAlign w:val="bottom"/>
          </w:tcPr>
          <w:p w14:paraId="6CBFBD2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68" w:type="pct"/>
            <w:shd w:val="clear" w:color="auto" w:fill="auto"/>
            <w:vAlign w:val="bottom"/>
          </w:tcPr>
          <w:p w14:paraId="6CBFBD2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(1,973</w:t>
            </w:r>
          </w:p>
        </w:tc>
        <w:tc>
          <w:tcPr>
            <w:tcW w:w="66" w:type="pct"/>
            <w:shd w:val="clear" w:color="auto" w:fill="auto"/>
            <w:noWrap/>
            <w:vAlign w:val="bottom"/>
          </w:tcPr>
          <w:p w14:paraId="6CBFBD2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BD2B" w14:textId="77777777">
        <w:tc>
          <w:tcPr>
            <w:tcW w:w="4197" w:type="pct"/>
            <w:gridSpan w:val="4"/>
            <w:tcBorders>
              <w:bottom w:val="single" w:sz="6" w:space="0" w:color="000000"/>
            </w:tcBorders>
            <w:shd w:val="clear" w:color="auto" w:fill="auto"/>
            <w:vAlign w:val="bottom"/>
          </w:tcPr>
          <w:p w14:paraId="6CBFBD2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6CBFBD2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bottom w:val="single" w:sz="6" w:space="0" w:color="000000"/>
            </w:tcBorders>
            <w:shd w:val="clear" w:color="auto" w:fill="auto"/>
            <w:vAlign w:val="bottom"/>
          </w:tcPr>
          <w:p w14:paraId="6CBFBD2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9" w:type="pct"/>
            <w:tcBorders>
              <w:bottom w:val="single" w:sz="6" w:space="0" w:color="000000"/>
            </w:tcBorders>
            <w:shd w:val="clear" w:color="auto" w:fill="auto"/>
            <w:vAlign w:val="bottom"/>
          </w:tcPr>
          <w:p w14:paraId="6CBFBD28"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8" w:type="pct"/>
            <w:tcBorders>
              <w:bottom w:val="single" w:sz="6" w:space="0" w:color="000000"/>
            </w:tcBorders>
            <w:shd w:val="clear" w:color="auto" w:fill="auto"/>
            <w:vAlign w:val="bottom"/>
          </w:tcPr>
          <w:p w14:paraId="6CBFBD29"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6" w:type="pct"/>
            <w:shd w:val="clear" w:color="auto" w:fill="auto"/>
            <w:vAlign w:val="bottom"/>
          </w:tcPr>
          <w:p w14:paraId="6CBFBD2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D32" w14:textId="77777777">
        <w:tc>
          <w:tcPr>
            <w:tcW w:w="4197" w:type="pct"/>
            <w:gridSpan w:val="4"/>
            <w:tcBorders>
              <w:top w:val="single" w:sz="6" w:space="0" w:color="000000"/>
            </w:tcBorders>
            <w:shd w:val="clear" w:color="auto" w:fill="auto"/>
            <w:vAlign w:val="bottom"/>
          </w:tcPr>
          <w:p w14:paraId="6CBFBD2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6CBFBD2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top w:val="single" w:sz="6" w:space="0" w:color="000000"/>
            </w:tcBorders>
            <w:shd w:val="clear" w:color="auto" w:fill="auto"/>
            <w:vAlign w:val="bottom"/>
          </w:tcPr>
          <w:p w14:paraId="6CBFBD2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9" w:type="pct"/>
            <w:tcBorders>
              <w:top w:val="single" w:sz="6" w:space="0" w:color="000000"/>
            </w:tcBorders>
            <w:shd w:val="clear" w:color="auto" w:fill="auto"/>
            <w:vAlign w:val="bottom"/>
          </w:tcPr>
          <w:p w14:paraId="6CBFBD2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8" w:type="pct"/>
            <w:tcBorders>
              <w:top w:val="single" w:sz="6" w:space="0" w:color="000000"/>
            </w:tcBorders>
            <w:shd w:val="clear" w:color="auto" w:fill="auto"/>
            <w:vAlign w:val="bottom"/>
          </w:tcPr>
          <w:p w14:paraId="6CBFBD3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6" w:type="pct"/>
            <w:shd w:val="clear" w:color="auto" w:fill="auto"/>
            <w:vAlign w:val="bottom"/>
          </w:tcPr>
          <w:p w14:paraId="6CBFBD3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D39" w14:textId="77777777">
        <w:tc>
          <w:tcPr>
            <w:tcW w:w="4197" w:type="pct"/>
            <w:gridSpan w:val="4"/>
            <w:shd w:val="clear" w:color="auto" w:fill="E5E5E5"/>
          </w:tcPr>
          <w:p w14:paraId="6CBFBD33" w14:textId="77777777" w:rsidR="00015EE2" w:rsidRDefault="00332066">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 </w:t>
            </w:r>
          </w:p>
        </w:tc>
        <w:tc>
          <w:tcPr>
            <w:tcW w:w="40" w:type="pct"/>
            <w:shd w:val="clear" w:color="auto" w:fill="E5E5E5"/>
            <w:noWrap/>
            <w:vAlign w:val="bottom"/>
          </w:tcPr>
          <w:p w14:paraId="6CBFBD3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0" w:type="pct"/>
            <w:shd w:val="clear" w:color="auto" w:fill="E5E5E5"/>
            <w:vAlign w:val="bottom"/>
          </w:tcPr>
          <w:p w14:paraId="6CBFBD3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9" w:type="pct"/>
            <w:shd w:val="clear" w:color="auto" w:fill="E5E5E5"/>
            <w:vAlign w:val="bottom"/>
          </w:tcPr>
          <w:p w14:paraId="6CBFBD3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68" w:type="pct"/>
            <w:shd w:val="clear" w:color="auto" w:fill="E5E5E5"/>
            <w:vAlign w:val="bottom"/>
          </w:tcPr>
          <w:p w14:paraId="6CBFBD3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18,763</w:t>
            </w:r>
          </w:p>
        </w:tc>
        <w:tc>
          <w:tcPr>
            <w:tcW w:w="66" w:type="pct"/>
            <w:shd w:val="clear" w:color="auto" w:fill="E5E5E5"/>
            <w:noWrap/>
            <w:vAlign w:val="bottom"/>
          </w:tcPr>
          <w:p w14:paraId="6CBFBD3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BD43" w14:textId="77777777">
        <w:tc>
          <w:tcPr>
            <w:tcW w:w="3513" w:type="pct"/>
            <w:shd w:val="clear" w:color="auto" w:fill="auto"/>
            <w:vAlign w:val="bottom"/>
          </w:tcPr>
          <w:p w14:paraId="6CBFBD3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1" w:type="pct"/>
            <w:shd w:val="clear" w:color="auto" w:fill="auto"/>
            <w:vAlign w:val="bottom"/>
          </w:tcPr>
          <w:p w14:paraId="6CBFBD3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1" w:type="pct"/>
            <w:shd w:val="clear" w:color="auto" w:fill="auto"/>
            <w:vAlign w:val="bottom"/>
          </w:tcPr>
          <w:p w14:paraId="6CBFBD3C"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0" w:type="pct"/>
            <w:shd w:val="clear" w:color="auto" w:fill="auto"/>
            <w:vAlign w:val="bottom"/>
          </w:tcPr>
          <w:p w14:paraId="6CBFBD3D"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 w:type="pct"/>
            <w:shd w:val="clear" w:color="auto" w:fill="auto"/>
            <w:vAlign w:val="bottom"/>
          </w:tcPr>
          <w:p w14:paraId="6CBFBD3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vAlign w:val="bottom"/>
          </w:tcPr>
          <w:p w14:paraId="6CBFBD3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9" w:type="pct"/>
            <w:tcBorders>
              <w:bottom w:val="single" w:sz="12" w:space="0" w:color="000000"/>
            </w:tcBorders>
            <w:shd w:val="clear" w:color="auto" w:fill="auto"/>
            <w:vAlign w:val="bottom"/>
          </w:tcPr>
          <w:p w14:paraId="6CBFBD40"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8" w:type="pct"/>
            <w:tcBorders>
              <w:bottom w:val="single" w:sz="12" w:space="0" w:color="000000"/>
            </w:tcBorders>
            <w:shd w:val="clear" w:color="auto" w:fill="auto"/>
            <w:vAlign w:val="bottom"/>
          </w:tcPr>
          <w:p w14:paraId="6CBFBD41"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6" w:type="pct"/>
            <w:shd w:val="clear" w:color="auto" w:fill="auto"/>
            <w:vAlign w:val="bottom"/>
          </w:tcPr>
          <w:p w14:paraId="6CBFBD4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BD44" w14:textId="77777777" w:rsidR="00015EE2" w:rsidRDefault="00332066">
      <w:pPr>
        <w:pStyle w:val="a3"/>
        <w:spacing w:beforeAutospacing="0" w:afterAutospacing="0"/>
        <w:jc w:val="both"/>
        <w:rPr>
          <w:rFonts w:ascii="Times New Roman" w:hAnsi="Times New Roman"/>
          <w:sz w:val="9"/>
          <w:szCs w:val="9"/>
        </w:rPr>
      </w:pPr>
      <w:r>
        <w:rPr>
          <w:rFonts w:ascii="Times New Roman" w:hAnsi="Times New Roman"/>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015EE2" w14:paraId="6CBFBD47" w14:textId="77777777">
        <w:tc>
          <w:tcPr>
            <w:tcW w:w="236" w:type="pct"/>
            <w:shd w:val="clear" w:color="auto" w:fill="auto"/>
            <w:noWrap/>
          </w:tcPr>
          <w:p w14:paraId="6CBFBD45"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6CBFBD46" w14:textId="77777777" w:rsidR="00015EE2" w:rsidRDefault="00332066">
            <w:pPr>
              <w:pStyle w:val="a3"/>
              <w:spacing w:beforeAutospacing="0" w:afterAutospacing="0"/>
              <w:jc w:val="both"/>
              <w:rPr>
                <w:rFonts w:ascii="Arial" w:hAnsi="Arial" w:cs="Arial"/>
                <w:sz w:val="20"/>
                <w:szCs w:val="20"/>
              </w:rPr>
            </w:pPr>
            <w:r>
              <w:rPr>
                <w:rFonts w:ascii="Arial" w:hAnsi="Arial" w:cs="Arial"/>
                <w:i/>
                <w:iCs/>
                <w:sz w:val="20"/>
                <w:szCs w:val="20"/>
              </w:rPr>
              <w:t xml:space="preserve">Goodwill was assigned to our Intelligent Cloud segment and was primarily attributed to increased synergies that are expected to be achieved from the integration of Nuance. None of the </w:t>
            </w:r>
            <w:r>
              <w:rPr>
                <w:rFonts w:ascii="Arial" w:hAnsi="Arial" w:cs="Arial"/>
                <w:i/>
                <w:iCs/>
                <w:sz w:val="20"/>
                <w:szCs w:val="20"/>
              </w:rPr>
              <w:t>goodwill is expected to be deductible for income tax purposes</w:t>
            </w:r>
            <w:r>
              <w:rPr>
                <w:rFonts w:ascii="Arial" w:hAnsi="Arial" w:cs="Arial"/>
                <w:sz w:val="20"/>
                <w:szCs w:val="20"/>
              </w:rPr>
              <w:t>.</w:t>
            </w:r>
          </w:p>
        </w:tc>
      </w:tr>
    </w:tbl>
    <w:p w14:paraId="6CBFBD48"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015EE2" w14:paraId="6CBFBD4B" w14:textId="77777777">
        <w:tc>
          <w:tcPr>
            <w:tcW w:w="236" w:type="pct"/>
            <w:shd w:val="clear" w:color="auto" w:fill="auto"/>
            <w:noWrap/>
          </w:tcPr>
          <w:p w14:paraId="6CBFBD49"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(b)</w:t>
            </w:r>
          </w:p>
        </w:tc>
        <w:tc>
          <w:tcPr>
            <w:tcW w:w="0" w:type="auto"/>
            <w:shd w:val="clear" w:color="auto" w:fill="auto"/>
          </w:tcPr>
          <w:p w14:paraId="6CBFBD4A" w14:textId="77777777" w:rsidR="00015EE2" w:rsidRDefault="00332066">
            <w:pPr>
              <w:pStyle w:val="a3"/>
              <w:spacing w:beforeAutospacing="0" w:afterAutospacing="0"/>
              <w:jc w:val="both"/>
              <w:rPr>
                <w:rFonts w:ascii="Arial" w:hAnsi="Arial" w:cs="Arial"/>
                <w:sz w:val="20"/>
                <w:szCs w:val="20"/>
              </w:rPr>
            </w:pPr>
            <w:r>
              <w:rPr>
                <w:rFonts w:ascii="Arial" w:hAnsi="Arial" w:cs="Arial"/>
                <w:i/>
                <w:iCs/>
                <w:sz w:val="20"/>
                <w:szCs w:val="20"/>
              </w:rPr>
              <w:t xml:space="preserve">Includes $986 million of convertible senior notes issued by Nuance in 2015 and 2017, of which $985 million was redeemed as of September 30, 2022. </w:t>
            </w:r>
          </w:p>
        </w:tc>
      </w:tr>
    </w:tbl>
    <w:p w14:paraId="6CBFBD4C" w14:textId="77777777" w:rsidR="00015EE2" w:rsidRDefault="00332066">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6CBFBD4D" w14:textId="77777777" w:rsidR="00015EE2" w:rsidRDefault="00332066">
      <w:pPr>
        <w:pStyle w:val="a3"/>
        <w:spacing w:beforeAutospacing="0" w:afterAutospacing="0"/>
        <w:jc w:val="both"/>
        <w:rPr>
          <w:rFonts w:ascii="Arial" w:hAnsi="Arial" w:cs="Arial"/>
          <w:color w:val="000000"/>
          <w:sz w:val="20"/>
          <w:szCs w:val="20"/>
        </w:rPr>
      </w:pPr>
      <w:r>
        <w:rPr>
          <w:rFonts w:ascii="Arial" w:hAnsi="Arial" w:cs="Arial"/>
          <w:color w:val="000000"/>
          <w:sz w:val="20"/>
          <w:szCs w:val="20"/>
        </w:rPr>
        <w:t>Following are the details of the purchase price allocated to the intangible assets acquired:</w:t>
      </w:r>
    </w:p>
    <w:p w14:paraId="6CBFBD4E" w14:textId="77777777" w:rsidR="00015EE2" w:rsidRDefault="00332066">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5807"/>
        <w:gridCol w:w="107"/>
        <w:gridCol w:w="156"/>
        <w:gridCol w:w="963"/>
        <w:gridCol w:w="60"/>
        <w:gridCol w:w="100"/>
        <w:gridCol w:w="42"/>
        <w:gridCol w:w="61"/>
        <w:gridCol w:w="930"/>
        <w:gridCol w:w="80"/>
      </w:tblGrid>
      <w:tr w:rsidR="00015EE2" w14:paraId="6CBFBD57" w14:textId="77777777">
        <w:tc>
          <w:tcPr>
            <w:tcW w:w="3499" w:type="pct"/>
            <w:shd w:val="clear" w:color="auto" w:fill="auto"/>
            <w:vAlign w:val="bottom"/>
          </w:tcPr>
          <w:p w14:paraId="6CBFBD4F"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w:t>
            </w:r>
            <w:r>
              <w:rPr>
                <w:rFonts w:ascii="Arial" w:hAnsi="Arial" w:cs="Arial"/>
                <w:b/>
                <w:bCs/>
                <w:sz w:val="15"/>
                <w:szCs w:val="15"/>
              </w:rPr>
              <w:t>s, except average life)</w:t>
            </w:r>
          </w:p>
        </w:tc>
        <w:tc>
          <w:tcPr>
            <w:tcW w:w="68" w:type="pct"/>
            <w:shd w:val="clear" w:color="auto" w:fill="auto"/>
            <w:vAlign w:val="bottom"/>
          </w:tcPr>
          <w:p w14:paraId="6CBFBD50" w14:textId="77777777" w:rsidR="00015EE2" w:rsidRDefault="00332066">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80" w:type="pct"/>
            <w:gridSpan w:val="2"/>
            <w:shd w:val="clear" w:color="auto" w:fill="auto"/>
            <w:tcMar>
              <w:left w:w="14" w:type="dxa"/>
              <w:right w:w="14" w:type="dxa"/>
            </w:tcMar>
            <w:vAlign w:val="bottom"/>
          </w:tcPr>
          <w:p w14:paraId="6CBFBD51"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74" w:type="pct"/>
            <w:gridSpan w:val="2"/>
            <w:shd w:val="clear" w:color="auto" w:fill="auto"/>
            <w:vAlign w:val="bottom"/>
          </w:tcPr>
          <w:p w14:paraId="6CBFBD52"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vAlign w:val="bottom"/>
          </w:tcPr>
          <w:p w14:paraId="6CBFBD53" w14:textId="77777777" w:rsidR="00015EE2" w:rsidRDefault="00332066">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3" w:type="pct"/>
            <w:gridSpan w:val="2"/>
            <w:shd w:val="clear" w:color="auto" w:fill="auto"/>
            <w:tcMar>
              <w:left w:w="14" w:type="dxa"/>
              <w:right w:w="14" w:type="dxa"/>
            </w:tcMar>
            <w:vAlign w:val="bottom"/>
          </w:tcPr>
          <w:p w14:paraId="6CBFBD54"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Weighted</w:t>
            </w:r>
          </w:p>
          <w:p w14:paraId="6CBFBD55"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Average Life</w:t>
            </w:r>
          </w:p>
        </w:tc>
        <w:tc>
          <w:tcPr>
            <w:tcW w:w="51" w:type="pct"/>
            <w:shd w:val="clear" w:color="auto" w:fill="auto"/>
            <w:vAlign w:val="bottom"/>
          </w:tcPr>
          <w:p w14:paraId="6CBFBD56"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BD5C" w14:textId="77777777">
        <w:tc>
          <w:tcPr>
            <w:tcW w:w="3499" w:type="pct"/>
            <w:tcBorders>
              <w:bottom w:val="single" w:sz="6" w:space="0" w:color="000000"/>
            </w:tcBorders>
            <w:shd w:val="clear" w:color="auto" w:fill="auto"/>
            <w:vAlign w:val="center"/>
          </w:tcPr>
          <w:p w14:paraId="6CBFBD5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48" w:type="pct"/>
            <w:gridSpan w:val="3"/>
            <w:tcBorders>
              <w:bottom w:val="single" w:sz="6" w:space="0" w:color="000000"/>
            </w:tcBorders>
            <w:shd w:val="clear" w:color="auto" w:fill="auto"/>
            <w:vAlign w:val="center"/>
          </w:tcPr>
          <w:p w14:paraId="6CBFBD5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2" w:type="pct"/>
            <w:gridSpan w:val="5"/>
            <w:tcBorders>
              <w:bottom w:val="single" w:sz="6" w:space="0" w:color="000000"/>
            </w:tcBorders>
            <w:shd w:val="clear" w:color="auto" w:fill="auto"/>
            <w:vAlign w:val="center"/>
          </w:tcPr>
          <w:p w14:paraId="6CBFBD5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CBFBD5B" w14:textId="77777777" w:rsidR="00015EE2" w:rsidRDefault="00015EE2">
            <w:pPr>
              <w:rPr>
                <w:rFonts w:ascii="宋体"/>
              </w:rPr>
            </w:pPr>
          </w:p>
        </w:tc>
      </w:tr>
      <w:tr w:rsidR="00015EE2" w14:paraId="6CBFBD61" w14:textId="77777777">
        <w:tc>
          <w:tcPr>
            <w:tcW w:w="3499" w:type="pct"/>
            <w:tcBorders>
              <w:top w:val="single" w:sz="6" w:space="0" w:color="000000"/>
            </w:tcBorders>
            <w:shd w:val="clear" w:color="auto" w:fill="auto"/>
            <w:vAlign w:val="center"/>
          </w:tcPr>
          <w:p w14:paraId="6CBFBD5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48" w:type="pct"/>
            <w:gridSpan w:val="3"/>
            <w:tcBorders>
              <w:top w:val="single" w:sz="6" w:space="0" w:color="000000"/>
            </w:tcBorders>
            <w:shd w:val="clear" w:color="auto" w:fill="auto"/>
            <w:vAlign w:val="center"/>
          </w:tcPr>
          <w:p w14:paraId="6CBFBD5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2" w:type="pct"/>
            <w:gridSpan w:val="5"/>
            <w:tcBorders>
              <w:top w:val="single" w:sz="6" w:space="0" w:color="000000"/>
            </w:tcBorders>
            <w:shd w:val="clear" w:color="auto" w:fill="auto"/>
            <w:vAlign w:val="center"/>
          </w:tcPr>
          <w:p w14:paraId="6CBFBD5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CBFBD60" w14:textId="77777777" w:rsidR="00015EE2" w:rsidRDefault="00015EE2">
            <w:pPr>
              <w:rPr>
                <w:rFonts w:ascii="宋体"/>
              </w:rPr>
            </w:pPr>
          </w:p>
        </w:tc>
      </w:tr>
      <w:tr w:rsidR="00015EE2" w14:paraId="6CBFBD6A" w14:textId="77777777">
        <w:tc>
          <w:tcPr>
            <w:tcW w:w="3499" w:type="pct"/>
            <w:shd w:val="clear" w:color="auto" w:fill="E5E5E5"/>
          </w:tcPr>
          <w:p w14:paraId="6CBFBD62"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Customer-related</w:t>
            </w:r>
          </w:p>
        </w:tc>
        <w:tc>
          <w:tcPr>
            <w:tcW w:w="68" w:type="pct"/>
            <w:shd w:val="clear" w:color="auto" w:fill="E5E5E5"/>
            <w:vAlign w:val="bottom"/>
          </w:tcPr>
          <w:p w14:paraId="6CBFBD6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97" w:type="pct"/>
            <w:shd w:val="clear" w:color="auto" w:fill="E5E5E5"/>
            <w:vAlign w:val="bottom"/>
          </w:tcPr>
          <w:p w14:paraId="6CBFBD6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83" w:type="pct"/>
            <w:shd w:val="clear" w:color="auto" w:fill="E5E5E5"/>
            <w:vAlign w:val="bottom"/>
          </w:tcPr>
          <w:p w14:paraId="6CBFBD6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2,610</w:t>
            </w:r>
          </w:p>
        </w:tc>
        <w:tc>
          <w:tcPr>
            <w:tcW w:w="11" w:type="pct"/>
            <w:shd w:val="clear" w:color="auto" w:fill="E5E5E5"/>
            <w:noWrap/>
            <w:vAlign w:val="bottom"/>
          </w:tcPr>
          <w:p w14:paraId="6CBFBD6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3" w:type="pct"/>
            <w:shd w:val="clear" w:color="auto" w:fill="E5E5E5"/>
            <w:vAlign w:val="bottom"/>
          </w:tcPr>
          <w:p w14:paraId="6CBFBD6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28" w:type="pct"/>
            <w:gridSpan w:val="3"/>
            <w:shd w:val="clear" w:color="auto" w:fill="E5E5E5"/>
            <w:vAlign w:val="bottom"/>
          </w:tcPr>
          <w:p w14:paraId="6CBFBD6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9 years</w:t>
            </w:r>
          </w:p>
        </w:tc>
        <w:tc>
          <w:tcPr>
            <w:tcW w:w="51" w:type="pct"/>
            <w:shd w:val="clear" w:color="auto" w:fill="E5E5E5"/>
            <w:noWrap/>
            <w:vAlign w:val="bottom"/>
          </w:tcPr>
          <w:p w14:paraId="6CBFBD6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BD73" w14:textId="77777777">
        <w:tc>
          <w:tcPr>
            <w:tcW w:w="3499" w:type="pct"/>
            <w:shd w:val="clear" w:color="auto" w:fill="auto"/>
          </w:tcPr>
          <w:p w14:paraId="6CBFBD6B"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Technology-based</w:t>
            </w:r>
          </w:p>
        </w:tc>
        <w:tc>
          <w:tcPr>
            <w:tcW w:w="68" w:type="pct"/>
            <w:shd w:val="clear" w:color="auto" w:fill="auto"/>
            <w:vAlign w:val="bottom"/>
          </w:tcPr>
          <w:p w14:paraId="6CBFBD6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97" w:type="pct"/>
            <w:shd w:val="clear" w:color="auto" w:fill="auto"/>
            <w:vAlign w:val="bottom"/>
          </w:tcPr>
          <w:p w14:paraId="6CBFBD6D"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83" w:type="pct"/>
            <w:shd w:val="clear" w:color="auto" w:fill="auto"/>
            <w:vAlign w:val="bottom"/>
          </w:tcPr>
          <w:p w14:paraId="6CBFBD6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1,540</w:t>
            </w:r>
          </w:p>
        </w:tc>
        <w:tc>
          <w:tcPr>
            <w:tcW w:w="11" w:type="pct"/>
            <w:shd w:val="clear" w:color="auto" w:fill="auto"/>
            <w:noWrap/>
            <w:vAlign w:val="bottom"/>
          </w:tcPr>
          <w:p w14:paraId="6CBFBD6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3" w:type="pct"/>
            <w:shd w:val="clear" w:color="auto" w:fill="auto"/>
            <w:vAlign w:val="bottom"/>
          </w:tcPr>
          <w:p w14:paraId="6CBFBD7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28" w:type="pct"/>
            <w:gridSpan w:val="3"/>
            <w:shd w:val="clear" w:color="auto" w:fill="auto"/>
            <w:vAlign w:val="bottom"/>
          </w:tcPr>
          <w:p w14:paraId="6CBFBD7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 years</w:t>
            </w:r>
          </w:p>
        </w:tc>
        <w:tc>
          <w:tcPr>
            <w:tcW w:w="51" w:type="pct"/>
            <w:shd w:val="clear" w:color="auto" w:fill="auto"/>
            <w:noWrap/>
            <w:vAlign w:val="bottom"/>
          </w:tcPr>
          <w:p w14:paraId="6CBFBD7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BD7C" w14:textId="77777777">
        <w:tc>
          <w:tcPr>
            <w:tcW w:w="3499" w:type="pct"/>
            <w:shd w:val="clear" w:color="auto" w:fill="E5E5E5"/>
          </w:tcPr>
          <w:p w14:paraId="6CBFBD74"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Marketing-related</w:t>
            </w:r>
          </w:p>
        </w:tc>
        <w:tc>
          <w:tcPr>
            <w:tcW w:w="68" w:type="pct"/>
            <w:shd w:val="clear" w:color="auto" w:fill="E5E5E5"/>
            <w:vAlign w:val="bottom"/>
          </w:tcPr>
          <w:p w14:paraId="6CBFBD7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97" w:type="pct"/>
            <w:shd w:val="clear" w:color="auto" w:fill="E5E5E5"/>
            <w:vAlign w:val="bottom"/>
          </w:tcPr>
          <w:p w14:paraId="6CBFBD7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83" w:type="pct"/>
            <w:shd w:val="clear" w:color="auto" w:fill="E5E5E5"/>
            <w:vAlign w:val="bottom"/>
          </w:tcPr>
          <w:p w14:paraId="6CBFBD7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215</w:t>
            </w:r>
          </w:p>
        </w:tc>
        <w:tc>
          <w:tcPr>
            <w:tcW w:w="11" w:type="pct"/>
            <w:shd w:val="clear" w:color="auto" w:fill="E5E5E5"/>
            <w:noWrap/>
            <w:vAlign w:val="bottom"/>
          </w:tcPr>
          <w:p w14:paraId="6CBFBD7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63" w:type="pct"/>
            <w:shd w:val="clear" w:color="auto" w:fill="E5E5E5"/>
            <w:vAlign w:val="bottom"/>
          </w:tcPr>
          <w:p w14:paraId="6CBFBD7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28" w:type="pct"/>
            <w:gridSpan w:val="3"/>
            <w:shd w:val="clear" w:color="auto" w:fill="E5E5E5"/>
            <w:vAlign w:val="bottom"/>
          </w:tcPr>
          <w:p w14:paraId="6CBFBD7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 years</w:t>
            </w:r>
          </w:p>
        </w:tc>
        <w:tc>
          <w:tcPr>
            <w:tcW w:w="51" w:type="pct"/>
            <w:shd w:val="clear" w:color="auto" w:fill="E5E5E5"/>
            <w:noWrap/>
            <w:vAlign w:val="bottom"/>
          </w:tcPr>
          <w:p w14:paraId="6CBFBD7B"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BD83" w14:textId="77777777">
        <w:tc>
          <w:tcPr>
            <w:tcW w:w="4247" w:type="pct"/>
            <w:gridSpan w:val="4"/>
            <w:tcBorders>
              <w:bottom w:val="single" w:sz="6" w:space="0" w:color="000000"/>
            </w:tcBorders>
            <w:shd w:val="clear" w:color="auto" w:fill="auto"/>
            <w:vAlign w:val="bottom"/>
          </w:tcPr>
          <w:p w14:paraId="6CBFBD7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1" w:type="pct"/>
            <w:shd w:val="clear" w:color="auto" w:fill="auto"/>
            <w:vAlign w:val="bottom"/>
          </w:tcPr>
          <w:p w14:paraId="6CBFBD7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vAlign w:val="bottom"/>
          </w:tcPr>
          <w:p w14:paraId="6CBFBD7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5" w:type="pct"/>
            <w:gridSpan w:val="2"/>
            <w:shd w:val="clear" w:color="auto" w:fill="auto"/>
            <w:vAlign w:val="bottom"/>
          </w:tcPr>
          <w:p w14:paraId="6CBFBD80"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3" w:type="pct"/>
            <w:shd w:val="clear" w:color="auto" w:fill="auto"/>
            <w:vAlign w:val="bottom"/>
          </w:tcPr>
          <w:p w14:paraId="6CBFBD8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CBFBD8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D8A" w14:textId="77777777">
        <w:tc>
          <w:tcPr>
            <w:tcW w:w="4247" w:type="pct"/>
            <w:gridSpan w:val="4"/>
            <w:tcBorders>
              <w:top w:val="single" w:sz="6" w:space="0" w:color="000000"/>
            </w:tcBorders>
            <w:shd w:val="clear" w:color="auto" w:fill="auto"/>
            <w:vAlign w:val="bottom"/>
          </w:tcPr>
          <w:p w14:paraId="6CBFBD8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1" w:type="pct"/>
            <w:shd w:val="clear" w:color="auto" w:fill="auto"/>
            <w:vAlign w:val="bottom"/>
          </w:tcPr>
          <w:p w14:paraId="6CBFBD8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vAlign w:val="bottom"/>
          </w:tcPr>
          <w:p w14:paraId="6CBFBD8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gridSpan w:val="2"/>
            <w:shd w:val="clear" w:color="auto" w:fill="auto"/>
            <w:vAlign w:val="bottom"/>
          </w:tcPr>
          <w:p w14:paraId="6CBFBD8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3" w:type="pct"/>
            <w:shd w:val="clear" w:color="auto" w:fill="auto"/>
            <w:vAlign w:val="bottom"/>
          </w:tcPr>
          <w:p w14:paraId="6CBFBD8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CBFBD8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D93" w14:textId="77777777">
        <w:tc>
          <w:tcPr>
            <w:tcW w:w="3499" w:type="pct"/>
            <w:shd w:val="clear" w:color="auto" w:fill="auto"/>
          </w:tcPr>
          <w:p w14:paraId="6CBFBD8B"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68" w:type="pct"/>
            <w:shd w:val="clear" w:color="auto" w:fill="auto"/>
            <w:vAlign w:val="bottom"/>
          </w:tcPr>
          <w:p w14:paraId="6CBFBD8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97" w:type="pct"/>
            <w:shd w:val="clear" w:color="auto" w:fill="auto"/>
            <w:vAlign w:val="bottom"/>
          </w:tcPr>
          <w:p w14:paraId="6CBFBD8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83" w:type="pct"/>
            <w:shd w:val="clear" w:color="auto" w:fill="auto"/>
            <w:vAlign w:val="bottom"/>
          </w:tcPr>
          <w:p w14:paraId="6CBFBD8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4,365</w:t>
            </w:r>
          </w:p>
        </w:tc>
        <w:tc>
          <w:tcPr>
            <w:tcW w:w="11" w:type="pct"/>
            <w:shd w:val="clear" w:color="auto" w:fill="auto"/>
            <w:noWrap/>
            <w:vAlign w:val="bottom"/>
          </w:tcPr>
          <w:p w14:paraId="6CBFBD8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3" w:type="pct"/>
            <w:shd w:val="clear" w:color="auto" w:fill="auto"/>
            <w:vAlign w:val="bottom"/>
          </w:tcPr>
          <w:p w14:paraId="6CBFBD9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28" w:type="pct"/>
            <w:gridSpan w:val="3"/>
            <w:shd w:val="clear" w:color="auto" w:fill="auto"/>
            <w:vAlign w:val="bottom"/>
          </w:tcPr>
          <w:p w14:paraId="6CBFBD9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7 </w:t>
            </w:r>
            <w:r>
              <w:rPr>
                <w:rFonts w:ascii="Arial" w:hAnsi="Arial" w:cs="Arial"/>
                <w:sz w:val="20"/>
                <w:szCs w:val="20"/>
              </w:rPr>
              <w:t>years</w:t>
            </w:r>
          </w:p>
        </w:tc>
        <w:tc>
          <w:tcPr>
            <w:tcW w:w="51" w:type="pct"/>
            <w:shd w:val="clear" w:color="auto" w:fill="auto"/>
            <w:noWrap/>
            <w:vAlign w:val="bottom"/>
          </w:tcPr>
          <w:p w14:paraId="6CBFBD9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BD9D" w14:textId="77777777">
        <w:tc>
          <w:tcPr>
            <w:tcW w:w="3499" w:type="pct"/>
            <w:shd w:val="clear" w:color="auto" w:fill="auto"/>
            <w:vAlign w:val="bottom"/>
          </w:tcPr>
          <w:p w14:paraId="6CBFBD9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8" w:type="pct"/>
            <w:shd w:val="clear" w:color="auto" w:fill="auto"/>
            <w:vAlign w:val="bottom"/>
          </w:tcPr>
          <w:p w14:paraId="6CBFBD9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97" w:type="pct"/>
            <w:tcBorders>
              <w:bottom w:val="single" w:sz="12" w:space="0" w:color="000000"/>
            </w:tcBorders>
            <w:shd w:val="clear" w:color="auto" w:fill="auto"/>
            <w:vAlign w:val="bottom"/>
          </w:tcPr>
          <w:p w14:paraId="6CBFBD96"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83" w:type="pct"/>
            <w:tcBorders>
              <w:bottom w:val="single" w:sz="12" w:space="0" w:color="000000"/>
            </w:tcBorders>
            <w:shd w:val="clear" w:color="auto" w:fill="auto"/>
            <w:vAlign w:val="bottom"/>
          </w:tcPr>
          <w:p w14:paraId="6CBFBD97"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11" w:type="pct"/>
            <w:shd w:val="clear" w:color="auto" w:fill="auto"/>
            <w:vAlign w:val="bottom"/>
          </w:tcPr>
          <w:p w14:paraId="6CBFBD9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vAlign w:val="bottom"/>
          </w:tcPr>
          <w:p w14:paraId="6CBFBD99"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5" w:type="pct"/>
            <w:gridSpan w:val="2"/>
            <w:shd w:val="clear" w:color="auto" w:fill="auto"/>
            <w:vAlign w:val="bottom"/>
          </w:tcPr>
          <w:p w14:paraId="6CBFBD9A"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3" w:type="pct"/>
            <w:shd w:val="clear" w:color="auto" w:fill="auto"/>
            <w:vAlign w:val="bottom"/>
          </w:tcPr>
          <w:p w14:paraId="6CBFBD9B"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1" w:type="pct"/>
            <w:shd w:val="clear" w:color="auto" w:fill="auto"/>
            <w:vAlign w:val="bottom"/>
          </w:tcPr>
          <w:p w14:paraId="6CBFBD9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BD9E" w14:textId="77777777" w:rsidR="00015EE2" w:rsidRDefault="00332066">
      <w:pPr>
        <w:pStyle w:val="a3"/>
        <w:spacing w:beforeAutospacing="0" w:afterAutospacing="0"/>
        <w:jc w:val="both"/>
        <w:rPr>
          <w:sz w:val="18"/>
          <w:szCs w:val="18"/>
        </w:rPr>
      </w:pPr>
      <w:r>
        <w:rPr>
          <w:sz w:val="18"/>
          <w:szCs w:val="18"/>
        </w:rPr>
        <w:t> </w:t>
      </w:r>
    </w:p>
    <w:p w14:paraId="6CBFBD9F" w14:textId="77777777" w:rsidR="00015EE2" w:rsidRDefault="00332066">
      <w:pPr>
        <w:pStyle w:val="a3"/>
        <w:spacing w:before="80" w:beforeAutospacing="0" w:afterAutospacing="0"/>
        <w:jc w:val="both"/>
        <w:rPr>
          <w:rFonts w:ascii="Arial" w:hAnsi="Arial" w:cs="Arial"/>
          <w:b/>
          <w:bCs/>
          <w:sz w:val="20"/>
          <w:szCs w:val="20"/>
        </w:rPr>
      </w:pPr>
      <w:r>
        <w:rPr>
          <w:rFonts w:ascii="Arial" w:hAnsi="Arial" w:cs="Arial"/>
          <w:b/>
          <w:bCs/>
          <w:sz w:val="20"/>
          <w:szCs w:val="20"/>
        </w:rPr>
        <w:t>Activision Blizzard, Inc.</w:t>
      </w:r>
    </w:p>
    <w:p w14:paraId="6CBFBDA0" w14:textId="77777777" w:rsidR="00015EE2" w:rsidRDefault="00332066">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rPr>
        <w:t xml:space="preserve">On January 18, 2022, we entered into a definitive agreement to acquire Activision Blizzard, Inc. (“Activision Blizzard”) for $95.00 per share in an all-cash transaction valued at $68.7 </w:t>
      </w:r>
      <w:r>
        <w:rPr>
          <w:rFonts w:ascii="Arial" w:hAnsi="Arial" w:cs="Arial"/>
          <w:color w:val="000000"/>
          <w:sz w:val="20"/>
          <w:szCs w:val="20"/>
        </w:rPr>
        <w:t xml:space="preserve">billion, inclusive of Activision Blizzard’s net cash. Activision Blizzard is a leader in game development and an interactive entertainment content publisher. The acquisition will accelerate the growth in our gaming business across mobile, PC, console, and </w:t>
      </w:r>
      <w:r>
        <w:rPr>
          <w:rFonts w:ascii="Arial" w:hAnsi="Arial" w:cs="Arial"/>
          <w:color w:val="000000"/>
          <w:sz w:val="20"/>
          <w:szCs w:val="20"/>
        </w:rPr>
        <w:t>cloud and will provide building blocks for the metaverse. The acquisition has been approved by Activision Blizzard’s shareholders, and we expect it to close in fiscal year 2023, subject to the satisfaction of certain regulatory approvals and other customar</w:t>
      </w:r>
      <w:r>
        <w:rPr>
          <w:rFonts w:ascii="Arial" w:hAnsi="Arial" w:cs="Arial"/>
          <w:color w:val="000000"/>
          <w:sz w:val="20"/>
          <w:szCs w:val="20"/>
        </w:rPr>
        <w:t>y closing conditions.</w:t>
      </w:r>
    </w:p>
    <w:p w14:paraId="6CBFBDA1" w14:textId="77777777" w:rsidR="00015EE2" w:rsidRDefault="00332066">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NOTE 8 — GOODWILL </w:t>
      </w:r>
    </w:p>
    <w:p w14:paraId="6CBFBDA2"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Changes in the carrying amount of goodwill were as follows:</w:t>
      </w:r>
    </w:p>
    <w:p w14:paraId="6CBFBDA3"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977"/>
        <w:gridCol w:w="73"/>
        <w:gridCol w:w="112"/>
        <w:gridCol w:w="822"/>
        <w:gridCol w:w="74"/>
        <w:gridCol w:w="74"/>
        <w:gridCol w:w="113"/>
        <w:gridCol w:w="822"/>
        <w:gridCol w:w="74"/>
        <w:gridCol w:w="74"/>
        <w:gridCol w:w="112"/>
        <w:gridCol w:w="822"/>
        <w:gridCol w:w="74"/>
        <w:gridCol w:w="74"/>
        <w:gridCol w:w="113"/>
        <w:gridCol w:w="822"/>
        <w:gridCol w:w="74"/>
      </w:tblGrid>
      <w:tr w:rsidR="00015EE2" w14:paraId="6CBFBDB3" w14:textId="77777777">
        <w:tc>
          <w:tcPr>
            <w:tcW w:w="2400" w:type="pct"/>
            <w:shd w:val="clear" w:color="auto" w:fill="auto"/>
            <w:vAlign w:val="bottom"/>
          </w:tcPr>
          <w:p w14:paraId="6CBFBDA4"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CBFBDA5"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0" w:type="pct"/>
            <w:gridSpan w:val="2"/>
            <w:shd w:val="clear" w:color="auto" w:fill="auto"/>
            <w:vAlign w:val="bottom"/>
          </w:tcPr>
          <w:p w14:paraId="6CBFBDA6"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6CBFBDA7"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BDA8"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CBFBDA9"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0" w:type="pct"/>
            <w:gridSpan w:val="2"/>
            <w:shd w:val="clear" w:color="auto" w:fill="auto"/>
            <w:vAlign w:val="bottom"/>
          </w:tcPr>
          <w:p w14:paraId="6CBFBDAA"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Acquisitions</w:t>
            </w:r>
          </w:p>
        </w:tc>
        <w:tc>
          <w:tcPr>
            <w:tcW w:w="50" w:type="pct"/>
            <w:shd w:val="clear" w:color="auto" w:fill="auto"/>
            <w:vAlign w:val="bottom"/>
          </w:tcPr>
          <w:p w14:paraId="6CBFBDAB"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CBFBDAC"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0" w:type="pct"/>
            <w:gridSpan w:val="2"/>
            <w:shd w:val="clear" w:color="auto" w:fill="auto"/>
            <w:vAlign w:val="bottom"/>
          </w:tcPr>
          <w:p w14:paraId="6CBFBDAD"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Other</w:t>
            </w:r>
          </w:p>
        </w:tc>
        <w:tc>
          <w:tcPr>
            <w:tcW w:w="50" w:type="pct"/>
            <w:shd w:val="clear" w:color="auto" w:fill="auto"/>
            <w:vAlign w:val="bottom"/>
          </w:tcPr>
          <w:p w14:paraId="6CBFBDAE"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CBFBDAF"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0" w:type="pct"/>
            <w:gridSpan w:val="2"/>
            <w:shd w:val="clear" w:color="auto" w:fill="auto"/>
            <w:vAlign w:val="bottom"/>
          </w:tcPr>
          <w:p w14:paraId="6CBFBDB0"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p w14:paraId="6CBFBDB1"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BDB2"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r>
      <w:tr w:rsidR="00015EE2" w14:paraId="6CBFBDC1" w14:textId="77777777">
        <w:tc>
          <w:tcPr>
            <w:tcW w:w="2400" w:type="pct"/>
            <w:tcBorders>
              <w:bottom w:val="single" w:sz="6" w:space="0" w:color="000000"/>
            </w:tcBorders>
            <w:shd w:val="clear" w:color="auto" w:fill="auto"/>
            <w:vAlign w:val="bottom"/>
          </w:tcPr>
          <w:p w14:paraId="6CBFBDB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DB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6CBFBDB6" w14:textId="77777777" w:rsidR="00015EE2" w:rsidRDefault="00332066">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6CBFBDB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DB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6CBFBDB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DB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DB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6CBFBDBC"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DB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DB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6CBFBDB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DC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DCF" w14:textId="77777777">
        <w:tc>
          <w:tcPr>
            <w:tcW w:w="2400" w:type="pct"/>
            <w:tcBorders>
              <w:top w:val="single" w:sz="6" w:space="0" w:color="000000"/>
            </w:tcBorders>
            <w:shd w:val="clear" w:color="auto" w:fill="auto"/>
            <w:vAlign w:val="bottom"/>
          </w:tcPr>
          <w:p w14:paraId="6CBFBDC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BDC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6CBFBDC4" w14:textId="77777777" w:rsidR="00015EE2" w:rsidRDefault="00332066">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6CBFBDC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DC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6CBFBDC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DC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DC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6CBFBDC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DC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DC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6CBFBDC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DC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DE1" w14:textId="77777777">
        <w:tc>
          <w:tcPr>
            <w:tcW w:w="2400" w:type="pct"/>
            <w:shd w:val="clear" w:color="auto" w:fill="E5E5E5"/>
            <w:vAlign w:val="bottom"/>
          </w:tcPr>
          <w:p w14:paraId="6CBFBDD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6CBFBDD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DD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6CBFBDD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24,811</w:t>
            </w:r>
          </w:p>
        </w:tc>
        <w:tc>
          <w:tcPr>
            <w:tcW w:w="50" w:type="pct"/>
            <w:shd w:val="clear" w:color="auto" w:fill="E5E5E5"/>
            <w:noWrap/>
            <w:vAlign w:val="bottom"/>
          </w:tcPr>
          <w:p w14:paraId="6CBFBDD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DD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DD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6CBFBDD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shd w:val="clear" w:color="auto" w:fill="E5E5E5"/>
            <w:noWrap/>
          </w:tcPr>
          <w:p w14:paraId="6CBFBDD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BDD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DD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6CBFBDD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(106</w:t>
            </w:r>
          </w:p>
        </w:tc>
        <w:tc>
          <w:tcPr>
            <w:tcW w:w="50" w:type="pct"/>
            <w:shd w:val="clear" w:color="auto" w:fill="E5E5E5"/>
            <w:noWrap/>
            <w:vAlign w:val="bottom"/>
          </w:tcPr>
          <w:p w14:paraId="6CBFBDD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BDD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DD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6CBFBDD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24,716</w:t>
            </w:r>
          </w:p>
        </w:tc>
        <w:tc>
          <w:tcPr>
            <w:tcW w:w="50" w:type="pct"/>
            <w:shd w:val="clear" w:color="auto" w:fill="E5E5E5"/>
            <w:noWrap/>
            <w:vAlign w:val="bottom"/>
          </w:tcPr>
          <w:p w14:paraId="6CBFBDE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BDF3" w14:textId="77777777">
        <w:tc>
          <w:tcPr>
            <w:tcW w:w="2400" w:type="pct"/>
            <w:shd w:val="clear" w:color="auto" w:fill="auto"/>
            <w:vAlign w:val="bottom"/>
          </w:tcPr>
          <w:p w14:paraId="6CBFBDE2"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6CBFBDE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DE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6CBFBDE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30,182</w:t>
            </w:r>
          </w:p>
        </w:tc>
        <w:tc>
          <w:tcPr>
            <w:tcW w:w="50" w:type="pct"/>
            <w:shd w:val="clear" w:color="auto" w:fill="auto"/>
            <w:noWrap/>
            <w:vAlign w:val="bottom"/>
          </w:tcPr>
          <w:p w14:paraId="6CBFBDE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BDE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DE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6CBFBDE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auto"/>
            <w:noWrap/>
            <w:vAlign w:val="bottom"/>
          </w:tcPr>
          <w:p w14:paraId="6CBFBDE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17"/>
                <w:szCs w:val="17"/>
              </w:rPr>
              <w:t> </w:t>
            </w:r>
          </w:p>
        </w:tc>
        <w:tc>
          <w:tcPr>
            <w:tcW w:w="50" w:type="pct"/>
            <w:shd w:val="clear" w:color="auto" w:fill="auto"/>
            <w:vAlign w:val="bottom"/>
          </w:tcPr>
          <w:p w14:paraId="6CBFBDE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DE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6CBFBDE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w:t>
            </w:r>
          </w:p>
        </w:tc>
        <w:tc>
          <w:tcPr>
            <w:tcW w:w="50" w:type="pct"/>
            <w:shd w:val="clear" w:color="auto" w:fill="auto"/>
            <w:noWrap/>
            <w:vAlign w:val="bottom"/>
          </w:tcPr>
          <w:p w14:paraId="6CBFBDE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BDE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BDF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6CBFBDF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30,266</w:t>
            </w:r>
          </w:p>
        </w:tc>
        <w:tc>
          <w:tcPr>
            <w:tcW w:w="50" w:type="pct"/>
            <w:shd w:val="clear" w:color="auto" w:fill="auto"/>
            <w:noWrap/>
            <w:vAlign w:val="bottom"/>
          </w:tcPr>
          <w:p w14:paraId="6CBFBDF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BE05" w14:textId="77777777">
        <w:tc>
          <w:tcPr>
            <w:tcW w:w="2400" w:type="pct"/>
            <w:shd w:val="clear" w:color="auto" w:fill="E5E5E5"/>
            <w:vAlign w:val="bottom"/>
          </w:tcPr>
          <w:p w14:paraId="6CBFBDF4"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6CBFBDF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DF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6CBFBDF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12,531</w:t>
            </w:r>
          </w:p>
        </w:tc>
        <w:tc>
          <w:tcPr>
            <w:tcW w:w="50" w:type="pct"/>
            <w:shd w:val="clear" w:color="auto" w:fill="E5E5E5"/>
            <w:noWrap/>
            <w:vAlign w:val="bottom"/>
          </w:tcPr>
          <w:p w14:paraId="6CBFBDF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DF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DF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6CBFBDF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tcPr>
          <w:p w14:paraId="6CBFBDF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BDF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DF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6CBFBDF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w:t>
            </w:r>
          </w:p>
        </w:tc>
        <w:tc>
          <w:tcPr>
            <w:tcW w:w="50" w:type="pct"/>
            <w:shd w:val="clear" w:color="auto" w:fill="E5E5E5"/>
            <w:noWrap/>
            <w:vAlign w:val="bottom"/>
          </w:tcPr>
          <w:p w14:paraId="6CBFBE0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BE0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E0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6CBFBE0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12,477</w:t>
            </w:r>
          </w:p>
        </w:tc>
        <w:tc>
          <w:tcPr>
            <w:tcW w:w="50" w:type="pct"/>
            <w:shd w:val="clear" w:color="auto" w:fill="E5E5E5"/>
            <w:noWrap/>
            <w:vAlign w:val="bottom"/>
          </w:tcPr>
          <w:p w14:paraId="6CBFBE0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BE17" w14:textId="77777777">
        <w:tc>
          <w:tcPr>
            <w:tcW w:w="2400" w:type="pct"/>
            <w:tcBorders>
              <w:bottom w:val="single" w:sz="6" w:space="0" w:color="000000"/>
            </w:tcBorders>
            <w:shd w:val="clear" w:color="auto" w:fill="auto"/>
          </w:tcPr>
          <w:p w14:paraId="6CBFBE0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E0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E0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6CBFBE09"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E0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E0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E0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6CBFBE0D"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E0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E0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E1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6CBFBE11"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E1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E1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BE1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6CBFBE15"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E1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E29" w14:textId="77777777">
        <w:tc>
          <w:tcPr>
            <w:tcW w:w="2400" w:type="pct"/>
            <w:tcBorders>
              <w:top w:val="single" w:sz="6" w:space="0" w:color="000000"/>
            </w:tcBorders>
            <w:shd w:val="clear" w:color="auto" w:fill="auto"/>
          </w:tcPr>
          <w:p w14:paraId="6CBFBE1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BE1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E1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6CBFBE1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E1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E1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E1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6CBFBE1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E2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E2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E2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6CBFBE2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E2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E2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E2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6CBFBE2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E2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E3B" w14:textId="77777777">
        <w:tc>
          <w:tcPr>
            <w:tcW w:w="2400" w:type="pct"/>
            <w:shd w:val="clear" w:color="auto" w:fill="auto"/>
            <w:vAlign w:val="bottom"/>
          </w:tcPr>
          <w:p w14:paraId="6CBFBE2A"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Total </w:t>
            </w:r>
          </w:p>
        </w:tc>
        <w:tc>
          <w:tcPr>
            <w:tcW w:w="50" w:type="pct"/>
            <w:shd w:val="clear" w:color="auto" w:fill="auto"/>
            <w:vAlign w:val="bottom"/>
          </w:tcPr>
          <w:p w14:paraId="6CBFBE2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E2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6CBFBE2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67,524</w:t>
            </w:r>
          </w:p>
        </w:tc>
        <w:tc>
          <w:tcPr>
            <w:tcW w:w="50" w:type="pct"/>
            <w:shd w:val="clear" w:color="auto" w:fill="auto"/>
            <w:noWrap/>
            <w:vAlign w:val="bottom"/>
          </w:tcPr>
          <w:p w14:paraId="6CBFBE2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E2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E3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6CBFBE3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w:t>
            </w:r>
          </w:p>
        </w:tc>
        <w:tc>
          <w:tcPr>
            <w:tcW w:w="50" w:type="pct"/>
            <w:shd w:val="clear" w:color="auto" w:fill="auto"/>
            <w:noWrap/>
            <w:vAlign w:val="bottom"/>
          </w:tcPr>
          <w:p w14:paraId="6CBFBE3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E3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E3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6CBFBE3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w:t>
            </w:r>
          </w:p>
        </w:tc>
        <w:tc>
          <w:tcPr>
            <w:tcW w:w="50" w:type="pct"/>
            <w:shd w:val="clear" w:color="auto" w:fill="auto"/>
            <w:noWrap/>
            <w:vAlign w:val="bottom"/>
          </w:tcPr>
          <w:p w14:paraId="6CBFBE3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BE3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E3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6CBFBE3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67,459</w:t>
            </w:r>
          </w:p>
        </w:tc>
        <w:tc>
          <w:tcPr>
            <w:tcW w:w="50" w:type="pct"/>
            <w:shd w:val="clear" w:color="auto" w:fill="auto"/>
            <w:noWrap/>
            <w:vAlign w:val="bottom"/>
          </w:tcPr>
          <w:p w14:paraId="6CBFBE3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BE4D" w14:textId="77777777">
        <w:tc>
          <w:tcPr>
            <w:tcW w:w="2400" w:type="pct"/>
            <w:shd w:val="clear" w:color="auto" w:fill="auto"/>
          </w:tcPr>
          <w:p w14:paraId="6CBFBE3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E3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BE3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6CBFBE3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E4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E4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BE4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6CBFBE4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E4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E4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BE4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6CBFBE4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E4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E4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BE4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6CBFBE4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E4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BE4E" w14:textId="77777777" w:rsidR="00015EE2" w:rsidRDefault="00332066">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6CBFBE4F"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w:t>
      </w:r>
      <w:r>
        <w:rPr>
          <w:rFonts w:ascii="Arial" w:hAnsi="Arial" w:cs="Arial"/>
          <w:sz w:val="20"/>
          <w:szCs w:val="20"/>
        </w:rPr>
        <w:t xml:space="preserve">price allocations may require a change in the amounts allocated to goodwill during the periods in which the adjustments are determined. </w:t>
      </w:r>
    </w:p>
    <w:p w14:paraId="6CBFBE50"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Any change in the goodwill amounts resulting from foreign currency translations and purchase accounting adjustments are presented as “Other” in the table above. Also included in “Other” are business dispositions and transfers between segments due to reorga</w:t>
      </w:r>
      <w:r>
        <w:rPr>
          <w:rFonts w:ascii="Arial" w:hAnsi="Arial" w:cs="Arial"/>
          <w:sz w:val="20"/>
          <w:szCs w:val="20"/>
        </w:rPr>
        <w:t xml:space="preserve">nizations, as applicable. </w:t>
      </w:r>
    </w:p>
    <w:p w14:paraId="6CBFBE51" w14:textId="77777777" w:rsidR="00015EE2" w:rsidRDefault="00332066">
      <w:pPr>
        <w:pStyle w:val="a3"/>
        <w:spacing w:beforeAutospacing="0" w:afterAutospacing="0"/>
        <w:jc w:val="both"/>
        <w:rPr>
          <w:sz w:val="9"/>
          <w:szCs w:val="9"/>
        </w:rPr>
      </w:pPr>
      <w:r>
        <w:rPr>
          <w:sz w:val="9"/>
          <w:szCs w:val="9"/>
        </w:rPr>
        <w:t> </w:t>
      </w:r>
    </w:p>
    <w:p w14:paraId="6CBFBE52"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18</w:t>
      </w:r>
    </w:p>
    <w:p w14:paraId="6CBFBE53" w14:textId="77777777" w:rsidR="00015EE2" w:rsidRDefault="00332066">
      <w:r>
        <w:rPr>
          <w:rFonts w:ascii="Arial" w:hAnsi="Arial" w:cs="Arial"/>
          <w:sz w:val="16"/>
          <w:szCs w:val="16"/>
        </w:rPr>
        <w:pict w14:anchorId="6CBFD782">
          <v:rect id="_x0000_i1042" style="width:415.3pt;height:1.5pt" o:hralign="center" o:hrstd="t" o:hr="t" fillcolor="#a0a0a0" stroked="f"/>
        </w:pict>
      </w:r>
    </w:p>
    <w:p w14:paraId="6CBFBE54"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BE55"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BE56"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BE57"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BE58" w14:textId="77777777" w:rsidR="00015EE2" w:rsidRDefault="00332066">
      <w:pPr>
        <w:pStyle w:val="a3"/>
        <w:spacing w:before="180" w:beforeAutospacing="0" w:afterAutospacing="0"/>
        <w:jc w:val="center"/>
        <w:rPr>
          <w:rFonts w:ascii="Arial" w:hAnsi="Arial" w:cs="Arial"/>
          <w:sz w:val="20"/>
          <w:szCs w:val="20"/>
        </w:rPr>
      </w:pPr>
      <w:r>
        <w:rPr>
          <w:rFonts w:ascii="Arial" w:hAnsi="Arial" w:cs="Arial"/>
          <w:sz w:val="20"/>
          <w:szCs w:val="20"/>
          <w:u w:val="single"/>
        </w:rPr>
        <w:t>NOTE 9 </w:t>
      </w:r>
      <w:r>
        <w:rPr>
          <w:rFonts w:ascii="Arial" w:hAnsi="Arial" w:cs="Arial"/>
          <w:caps/>
          <w:sz w:val="20"/>
          <w:szCs w:val="20"/>
          <w:u w:val="single"/>
        </w:rPr>
        <w:t>—</w:t>
      </w:r>
      <w:r>
        <w:rPr>
          <w:rFonts w:ascii="Arial" w:hAnsi="Arial" w:cs="Arial"/>
          <w:sz w:val="20"/>
          <w:szCs w:val="20"/>
          <w:u w:val="single"/>
        </w:rPr>
        <w:t xml:space="preserve"> INTANGIBLE ASSETS </w:t>
      </w:r>
    </w:p>
    <w:p w14:paraId="6CBFBE59"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intangible assets, all of which are finite-lived, were as follows: </w:t>
      </w:r>
    </w:p>
    <w:p w14:paraId="6CBFBE5A" w14:textId="77777777" w:rsidR="00015EE2" w:rsidRDefault="00332066">
      <w:pPr>
        <w:pStyle w:val="a3"/>
        <w:spacing w:beforeAutospacing="0" w:afterAutospacing="0"/>
        <w:jc w:val="both"/>
        <w:rPr>
          <w:sz w:val="18"/>
          <w:szCs w:val="18"/>
        </w:rPr>
      </w:pPr>
      <w:r>
        <w:rPr>
          <w:sz w:val="18"/>
          <w:szCs w:val="18"/>
        </w:rPr>
        <w:t> </w:t>
      </w:r>
    </w:p>
    <w:tbl>
      <w:tblPr>
        <w:tblW w:w="5002" w:type="pct"/>
        <w:tblCellMar>
          <w:left w:w="0" w:type="dxa"/>
          <w:right w:w="0" w:type="dxa"/>
        </w:tblCellMar>
        <w:tblLook w:val="04A0" w:firstRow="1" w:lastRow="0" w:firstColumn="1" w:lastColumn="0" w:noHBand="0" w:noVBand="1"/>
      </w:tblPr>
      <w:tblGrid>
        <w:gridCol w:w="1714"/>
        <w:gridCol w:w="75"/>
        <w:gridCol w:w="112"/>
        <w:gridCol w:w="884"/>
        <w:gridCol w:w="100"/>
        <w:gridCol w:w="56"/>
        <w:gridCol w:w="113"/>
        <w:gridCol w:w="862"/>
        <w:gridCol w:w="69"/>
        <w:gridCol w:w="69"/>
        <w:gridCol w:w="112"/>
        <w:gridCol w:w="819"/>
        <w:gridCol w:w="69"/>
        <w:gridCol w:w="69"/>
        <w:gridCol w:w="112"/>
        <w:gridCol w:w="819"/>
        <w:gridCol w:w="136"/>
        <w:gridCol w:w="69"/>
        <w:gridCol w:w="113"/>
        <w:gridCol w:w="836"/>
        <w:gridCol w:w="69"/>
        <w:gridCol w:w="69"/>
        <w:gridCol w:w="112"/>
        <w:gridCol w:w="795"/>
        <w:gridCol w:w="56"/>
      </w:tblGrid>
      <w:tr w:rsidR="00015EE2" w14:paraId="6CBFBE70" w14:textId="77777777">
        <w:tc>
          <w:tcPr>
            <w:tcW w:w="1040" w:type="pct"/>
            <w:shd w:val="clear" w:color="auto" w:fill="auto"/>
            <w:vAlign w:val="bottom"/>
          </w:tcPr>
          <w:p w14:paraId="6CBFBE5B"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5" w:type="pct"/>
            <w:shd w:val="clear" w:color="auto" w:fill="auto"/>
            <w:vAlign w:val="bottom"/>
          </w:tcPr>
          <w:p w14:paraId="6CBFBE5C"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96" w:type="pct"/>
            <w:gridSpan w:val="2"/>
            <w:shd w:val="clear" w:color="auto" w:fill="auto"/>
            <w:vAlign w:val="bottom"/>
          </w:tcPr>
          <w:p w14:paraId="6CBFBE5D"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50" w:type="pct"/>
            <w:shd w:val="clear" w:color="auto" w:fill="auto"/>
            <w:vAlign w:val="bottom"/>
          </w:tcPr>
          <w:p w14:paraId="6CBFBE5E"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10" w:type="pct"/>
            <w:shd w:val="clear" w:color="auto" w:fill="auto"/>
            <w:vAlign w:val="bottom"/>
          </w:tcPr>
          <w:p w14:paraId="6CBFBE5F"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77" w:type="pct"/>
            <w:gridSpan w:val="2"/>
            <w:shd w:val="clear" w:color="auto" w:fill="auto"/>
            <w:vAlign w:val="bottom"/>
          </w:tcPr>
          <w:p w14:paraId="6CBFBE60" w14:textId="77777777" w:rsidR="00015EE2" w:rsidRDefault="00332066">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Accumulated</w:t>
            </w:r>
            <w:r>
              <w:rPr>
                <w:rFonts w:ascii="Arial" w:hAnsi="Arial" w:cs="Arial"/>
                <w:b/>
                <w:bCs/>
                <w:spacing w:val="-2"/>
                <w:sz w:val="15"/>
                <w:szCs w:val="15"/>
              </w:rPr>
              <w:br/>
              <w:t>Amortization</w:t>
            </w:r>
          </w:p>
        </w:tc>
        <w:tc>
          <w:tcPr>
            <w:tcW w:w="50" w:type="pct"/>
            <w:shd w:val="clear" w:color="auto" w:fill="auto"/>
            <w:vAlign w:val="bottom"/>
          </w:tcPr>
          <w:p w14:paraId="6CBFBE61"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BE62"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50" w:type="pct"/>
            <w:gridSpan w:val="2"/>
            <w:shd w:val="clear" w:color="auto" w:fill="auto"/>
            <w:vAlign w:val="bottom"/>
          </w:tcPr>
          <w:p w14:paraId="6CBFBE63"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Net</w:t>
            </w:r>
            <w:r>
              <w:rPr>
                <w:rFonts w:ascii="Arial" w:hAnsi="Arial" w:cs="Arial"/>
                <w:b/>
                <w:bCs/>
                <w:sz w:val="15"/>
                <w:szCs w:val="15"/>
              </w:rPr>
              <w:br/>
            </w:r>
            <w:r>
              <w:rPr>
                <w:rFonts w:ascii="Arial" w:hAnsi="Arial" w:cs="Arial"/>
                <w:b/>
                <w:bCs/>
                <w:sz w:val="15"/>
                <w:szCs w:val="15"/>
              </w:rPr>
              <w:t>Carrying</w:t>
            </w:r>
            <w:r>
              <w:rPr>
                <w:rFonts w:ascii="Arial" w:hAnsi="Arial" w:cs="Arial"/>
                <w:b/>
                <w:bCs/>
                <w:sz w:val="15"/>
                <w:szCs w:val="15"/>
              </w:rPr>
              <w:br/>
              <w:t>Amount</w:t>
            </w:r>
          </w:p>
        </w:tc>
        <w:tc>
          <w:tcPr>
            <w:tcW w:w="50" w:type="pct"/>
            <w:shd w:val="clear" w:color="auto" w:fill="auto"/>
            <w:vAlign w:val="bottom"/>
          </w:tcPr>
          <w:p w14:paraId="6CBFBE64"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BE65"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50" w:type="pct"/>
            <w:gridSpan w:val="2"/>
            <w:shd w:val="clear" w:color="auto" w:fill="auto"/>
            <w:vAlign w:val="bottom"/>
          </w:tcPr>
          <w:p w14:paraId="6CBFBE66"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90" w:type="pct"/>
            <w:shd w:val="clear" w:color="auto" w:fill="auto"/>
            <w:vAlign w:val="bottom"/>
          </w:tcPr>
          <w:p w14:paraId="6CBFBE67"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BE6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50" w:type="pct"/>
            <w:gridSpan w:val="2"/>
            <w:shd w:val="clear" w:color="auto" w:fill="auto"/>
            <w:vAlign w:val="bottom"/>
          </w:tcPr>
          <w:p w14:paraId="6CBFBE69" w14:textId="77777777" w:rsidR="00015EE2" w:rsidRDefault="00332066">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Accumulated</w:t>
            </w:r>
            <w:r>
              <w:rPr>
                <w:rFonts w:ascii="Arial" w:hAnsi="Arial" w:cs="Arial"/>
                <w:b/>
                <w:bCs/>
                <w:spacing w:val="-2"/>
                <w:sz w:val="15"/>
                <w:szCs w:val="15"/>
              </w:rPr>
              <w:br/>
              <w:t>Amortization</w:t>
            </w:r>
          </w:p>
        </w:tc>
        <w:tc>
          <w:tcPr>
            <w:tcW w:w="50" w:type="pct"/>
            <w:shd w:val="clear" w:color="auto" w:fill="auto"/>
            <w:vAlign w:val="bottom"/>
          </w:tcPr>
          <w:p w14:paraId="6CBFBE6A"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BE6B"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37" w:type="pct"/>
            <w:gridSpan w:val="2"/>
            <w:shd w:val="clear" w:color="auto" w:fill="auto"/>
            <w:vAlign w:val="bottom"/>
          </w:tcPr>
          <w:p w14:paraId="6CBFBE6C"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Net</w:t>
            </w:r>
          </w:p>
          <w:p w14:paraId="6CBFBE6D"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Carrying</w:t>
            </w:r>
          </w:p>
          <w:p w14:paraId="6CBFBE6E"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40" w:type="pct"/>
            <w:shd w:val="clear" w:color="auto" w:fill="auto"/>
            <w:vAlign w:val="bottom"/>
          </w:tcPr>
          <w:p w14:paraId="6CBFBE6F"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BE84" w14:textId="77777777">
        <w:tc>
          <w:tcPr>
            <w:tcW w:w="1040" w:type="pct"/>
            <w:tcBorders>
              <w:bottom w:val="single" w:sz="6" w:space="0" w:color="000000"/>
            </w:tcBorders>
            <w:shd w:val="clear" w:color="auto" w:fill="auto"/>
            <w:vAlign w:val="bottom"/>
          </w:tcPr>
          <w:p w14:paraId="6CBFBE71"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6" w:space="0" w:color="000000"/>
            </w:tcBorders>
            <w:shd w:val="clear" w:color="auto" w:fill="auto"/>
            <w:vAlign w:val="bottom"/>
          </w:tcPr>
          <w:p w14:paraId="6CBFBE7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6" w:type="pct"/>
            <w:gridSpan w:val="2"/>
            <w:tcBorders>
              <w:bottom w:val="single" w:sz="6" w:space="0" w:color="000000"/>
            </w:tcBorders>
            <w:shd w:val="clear" w:color="auto" w:fill="auto"/>
            <w:vAlign w:val="bottom"/>
          </w:tcPr>
          <w:p w14:paraId="6CBFBE7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E7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tcBorders>
              <w:bottom w:val="single" w:sz="6" w:space="0" w:color="000000"/>
            </w:tcBorders>
            <w:shd w:val="clear" w:color="auto" w:fill="auto"/>
            <w:vAlign w:val="bottom"/>
          </w:tcPr>
          <w:p w14:paraId="6CBFBE7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7" w:type="pct"/>
            <w:gridSpan w:val="2"/>
            <w:tcBorders>
              <w:bottom w:val="single" w:sz="6" w:space="0" w:color="000000"/>
            </w:tcBorders>
            <w:shd w:val="clear" w:color="auto" w:fill="auto"/>
            <w:vAlign w:val="bottom"/>
          </w:tcPr>
          <w:p w14:paraId="6CBFBE7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E7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E7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2"/>
            <w:tcBorders>
              <w:bottom w:val="single" w:sz="6" w:space="0" w:color="000000"/>
            </w:tcBorders>
            <w:shd w:val="clear" w:color="auto" w:fill="auto"/>
            <w:vAlign w:val="bottom"/>
          </w:tcPr>
          <w:p w14:paraId="6CBFBE7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E7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E7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2"/>
            <w:tcBorders>
              <w:bottom w:val="single" w:sz="6" w:space="0" w:color="000000"/>
            </w:tcBorders>
            <w:shd w:val="clear" w:color="auto" w:fill="auto"/>
            <w:vAlign w:val="bottom"/>
          </w:tcPr>
          <w:p w14:paraId="6CBFBE7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0" w:type="pct"/>
            <w:tcBorders>
              <w:bottom w:val="single" w:sz="6" w:space="0" w:color="000000"/>
            </w:tcBorders>
            <w:shd w:val="clear" w:color="auto" w:fill="auto"/>
            <w:vAlign w:val="bottom"/>
          </w:tcPr>
          <w:p w14:paraId="6CBFBE7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E7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2"/>
            <w:tcBorders>
              <w:bottom w:val="single" w:sz="6" w:space="0" w:color="000000"/>
            </w:tcBorders>
            <w:shd w:val="clear" w:color="auto" w:fill="auto"/>
            <w:vAlign w:val="bottom"/>
          </w:tcPr>
          <w:p w14:paraId="6CBFBE7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E8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E8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7" w:type="pct"/>
            <w:gridSpan w:val="2"/>
            <w:tcBorders>
              <w:bottom w:val="single" w:sz="6" w:space="0" w:color="000000"/>
            </w:tcBorders>
            <w:shd w:val="clear" w:color="auto" w:fill="auto"/>
            <w:vAlign w:val="bottom"/>
          </w:tcPr>
          <w:p w14:paraId="6CBFBE8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vAlign w:val="bottom"/>
          </w:tcPr>
          <w:p w14:paraId="6CBFBE8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E98" w14:textId="77777777">
        <w:tc>
          <w:tcPr>
            <w:tcW w:w="1040" w:type="pct"/>
            <w:tcBorders>
              <w:top w:val="single" w:sz="6" w:space="0" w:color="000000"/>
            </w:tcBorders>
            <w:shd w:val="clear" w:color="auto" w:fill="auto"/>
            <w:vAlign w:val="bottom"/>
          </w:tcPr>
          <w:p w14:paraId="6CBFBE8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top w:val="single" w:sz="6" w:space="0" w:color="000000"/>
            </w:tcBorders>
            <w:shd w:val="clear" w:color="auto" w:fill="auto"/>
            <w:vAlign w:val="bottom"/>
          </w:tcPr>
          <w:p w14:paraId="6CBFBE8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6" w:type="pct"/>
            <w:gridSpan w:val="2"/>
            <w:tcBorders>
              <w:top w:val="single" w:sz="6" w:space="0" w:color="000000"/>
            </w:tcBorders>
            <w:shd w:val="clear" w:color="auto" w:fill="auto"/>
            <w:vAlign w:val="bottom"/>
          </w:tcPr>
          <w:p w14:paraId="6CBFBE8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E8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tcBorders>
              <w:top w:val="single" w:sz="6" w:space="0" w:color="000000"/>
            </w:tcBorders>
            <w:shd w:val="clear" w:color="auto" w:fill="auto"/>
            <w:vAlign w:val="bottom"/>
          </w:tcPr>
          <w:p w14:paraId="6CBFBE8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7" w:type="pct"/>
            <w:gridSpan w:val="2"/>
            <w:tcBorders>
              <w:top w:val="single" w:sz="6" w:space="0" w:color="000000"/>
            </w:tcBorders>
            <w:shd w:val="clear" w:color="auto" w:fill="auto"/>
            <w:vAlign w:val="bottom"/>
          </w:tcPr>
          <w:p w14:paraId="6CBFBE8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E8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E8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2"/>
            <w:tcBorders>
              <w:top w:val="single" w:sz="6" w:space="0" w:color="000000"/>
            </w:tcBorders>
            <w:shd w:val="clear" w:color="auto" w:fill="auto"/>
            <w:vAlign w:val="bottom"/>
          </w:tcPr>
          <w:p w14:paraId="6CBFBE8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E8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E8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2"/>
            <w:tcBorders>
              <w:top w:val="single" w:sz="6" w:space="0" w:color="000000"/>
            </w:tcBorders>
            <w:shd w:val="clear" w:color="auto" w:fill="auto"/>
            <w:vAlign w:val="bottom"/>
          </w:tcPr>
          <w:p w14:paraId="6CBFBE9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0" w:type="pct"/>
            <w:tcBorders>
              <w:top w:val="single" w:sz="6" w:space="0" w:color="000000"/>
            </w:tcBorders>
            <w:shd w:val="clear" w:color="auto" w:fill="auto"/>
            <w:vAlign w:val="bottom"/>
          </w:tcPr>
          <w:p w14:paraId="6CBFBE9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E9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2"/>
            <w:tcBorders>
              <w:top w:val="single" w:sz="6" w:space="0" w:color="000000"/>
            </w:tcBorders>
            <w:shd w:val="clear" w:color="auto" w:fill="auto"/>
            <w:vAlign w:val="bottom"/>
          </w:tcPr>
          <w:p w14:paraId="6CBFBE9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E9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E9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7" w:type="pct"/>
            <w:gridSpan w:val="2"/>
            <w:tcBorders>
              <w:top w:val="single" w:sz="6" w:space="0" w:color="000000"/>
            </w:tcBorders>
            <w:shd w:val="clear" w:color="auto" w:fill="auto"/>
            <w:vAlign w:val="bottom"/>
          </w:tcPr>
          <w:p w14:paraId="6CBFBE9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vAlign w:val="bottom"/>
          </w:tcPr>
          <w:p w14:paraId="6CBFBE9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EA2" w14:textId="77777777">
        <w:tc>
          <w:tcPr>
            <w:tcW w:w="1040" w:type="pct"/>
            <w:shd w:val="clear" w:color="auto" w:fill="auto"/>
            <w:vAlign w:val="bottom"/>
          </w:tcPr>
          <w:p w14:paraId="6CBFBE99" w14:textId="77777777" w:rsidR="00015EE2" w:rsidRDefault="00332066">
            <w:pPr>
              <w:pStyle w:val="a3"/>
              <w:spacing w:beforeAutospacing="0" w:afterAutospacing="0"/>
              <w:jc w:val="both"/>
              <w:rPr>
                <w:sz w:val="15"/>
                <w:szCs w:val="15"/>
              </w:rPr>
            </w:pPr>
            <w:r>
              <w:rPr>
                <w:sz w:val="15"/>
                <w:szCs w:val="15"/>
              </w:rPr>
              <w:t> </w:t>
            </w:r>
          </w:p>
        </w:tc>
        <w:tc>
          <w:tcPr>
            <w:tcW w:w="55" w:type="pct"/>
            <w:shd w:val="clear" w:color="auto" w:fill="auto"/>
            <w:vAlign w:val="bottom"/>
          </w:tcPr>
          <w:p w14:paraId="6CBFBE9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10"/>
            <w:shd w:val="clear" w:color="auto" w:fill="auto"/>
            <w:vAlign w:val="bottom"/>
          </w:tcPr>
          <w:p w14:paraId="6CBFBE9B"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 xml:space="preserve">September 30, </w:t>
            </w:r>
          </w:p>
          <w:p w14:paraId="6CBFBE9C"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BE9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E9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0" w:type="pct"/>
            <w:gridSpan w:val="10"/>
            <w:shd w:val="clear" w:color="auto" w:fill="auto"/>
            <w:vAlign w:val="bottom"/>
          </w:tcPr>
          <w:p w14:paraId="6CBFBE9F"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 xml:space="preserve">June 30, </w:t>
            </w:r>
          </w:p>
          <w:p w14:paraId="6CBFBEA0"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0" w:type="pct"/>
            <w:shd w:val="clear" w:color="auto" w:fill="auto"/>
            <w:vAlign w:val="bottom"/>
          </w:tcPr>
          <w:p w14:paraId="6CBFBEA1"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BEAA" w14:textId="77777777">
        <w:tc>
          <w:tcPr>
            <w:tcW w:w="1040" w:type="pct"/>
            <w:shd w:val="clear" w:color="auto" w:fill="auto"/>
            <w:vAlign w:val="bottom"/>
          </w:tcPr>
          <w:p w14:paraId="6CBFBEA3"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5" w:type="pct"/>
            <w:shd w:val="clear" w:color="auto" w:fill="auto"/>
            <w:vAlign w:val="bottom"/>
          </w:tcPr>
          <w:p w14:paraId="6CBFBEA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10"/>
            <w:shd w:val="clear" w:color="auto" w:fill="auto"/>
            <w:vAlign w:val="bottom"/>
          </w:tcPr>
          <w:p w14:paraId="6CBFBEA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EA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EA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90" w:type="pct"/>
            <w:gridSpan w:val="10"/>
            <w:shd w:val="clear" w:color="auto" w:fill="auto"/>
            <w:vAlign w:val="bottom"/>
          </w:tcPr>
          <w:p w14:paraId="6CBFBEA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vAlign w:val="bottom"/>
          </w:tcPr>
          <w:p w14:paraId="6CBFBEA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EC4" w14:textId="77777777">
        <w:tc>
          <w:tcPr>
            <w:tcW w:w="1040" w:type="pct"/>
            <w:shd w:val="clear" w:color="auto" w:fill="E5E5E5"/>
          </w:tcPr>
          <w:p w14:paraId="6CBFBEAB"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Technology-based </w:t>
            </w:r>
          </w:p>
        </w:tc>
        <w:tc>
          <w:tcPr>
            <w:tcW w:w="55" w:type="pct"/>
            <w:shd w:val="clear" w:color="auto" w:fill="E5E5E5"/>
            <w:vAlign w:val="bottom"/>
          </w:tcPr>
          <w:p w14:paraId="6CBFBEA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vAlign w:val="bottom"/>
          </w:tcPr>
          <w:p w14:paraId="6CBFBEA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40" w:type="pct"/>
            <w:shd w:val="clear" w:color="auto" w:fill="E5E5E5"/>
            <w:vAlign w:val="bottom"/>
          </w:tcPr>
          <w:p w14:paraId="6CBFBEA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11,409</w:t>
            </w:r>
          </w:p>
        </w:tc>
        <w:tc>
          <w:tcPr>
            <w:tcW w:w="50" w:type="pct"/>
            <w:shd w:val="clear" w:color="auto" w:fill="E5E5E5"/>
            <w:noWrap/>
            <w:vAlign w:val="bottom"/>
          </w:tcPr>
          <w:p w14:paraId="6CBFBEA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10" w:type="pct"/>
            <w:shd w:val="clear" w:color="auto" w:fill="E5E5E5"/>
            <w:vAlign w:val="bottom"/>
          </w:tcPr>
          <w:p w14:paraId="6CBFBEB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EB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27" w:type="pct"/>
            <w:shd w:val="clear" w:color="auto" w:fill="E5E5E5"/>
            <w:vAlign w:val="bottom"/>
          </w:tcPr>
          <w:p w14:paraId="6CBFBEB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(7,253</w:t>
            </w:r>
          </w:p>
        </w:tc>
        <w:tc>
          <w:tcPr>
            <w:tcW w:w="50" w:type="pct"/>
            <w:shd w:val="clear" w:color="auto" w:fill="E5E5E5"/>
            <w:noWrap/>
            <w:vAlign w:val="bottom"/>
          </w:tcPr>
          <w:p w14:paraId="6CBFBEB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BEB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EB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6CBFBEB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4,156</w:t>
            </w:r>
          </w:p>
        </w:tc>
        <w:tc>
          <w:tcPr>
            <w:tcW w:w="50" w:type="pct"/>
            <w:shd w:val="clear" w:color="auto" w:fill="E5E5E5"/>
            <w:noWrap/>
            <w:vAlign w:val="bottom"/>
          </w:tcPr>
          <w:p w14:paraId="6CBFBEB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BEB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EB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6CBFBEB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11,277</w:t>
            </w:r>
          </w:p>
        </w:tc>
        <w:tc>
          <w:tcPr>
            <w:tcW w:w="90" w:type="pct"/>
            <w:shd w:val="clear" w:color="auto" w:fill="E5E5E5"/>
            <w:vAlign w:val="bottom"/>
          </w:tcPr>
          <w:p w14:paraId="6CBFBEB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EB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EB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6CBFBEB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(6,958</w:t>
            </w:r>
          </w:p>
        </w:tc>
        <w:tc>
          <w:tcPr>
            <w:tcW w:w="50" w:type="pct"/>
            <w:shd w:val="clear" w:color="auto" w:fill="E5E5E5"/>
            <w:noWrap/>
            <w:vAlign w:val="bottom"/>
          </w:tcPr>
          <w:p w14:paraId="6CBFBEB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CBFBEC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EC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87" w:type="pct"/>
            <w:shd w:val="clear" w:color="auto" w:fill="E5E5E5"/>
            <w:vAlign w:val="bottom"/>
          </w:tcPr>
          <w:p w14:paraId="6CBFBEC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4,319</w:t>
            </w:r>
          </w:p>
        </w:tc>
        <w:tc>
          <w:tcPr>
            <w:tcW w:w="40" w:type="pct"/>
            <w:shd w:val="clear" w:color="auto" w:fill="E5E5E5"/>
            <w:noWrap/>
            <w:vAlign w:val="bottom"/>
          </w:tcPr>
          <w:p w14:paraId="6CBFBEC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BEDE" w14:textId="77777777">
        <w:tc>
          <w:tcPr>
            <w:tcW w:w="1040" w:type="pct"/>
            <w:shd w:val="clear" w:color="auto" w:fill="auto"/>
          </w:tcPr>
          <w:p w14:paraId="6CBFBEC5"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Customer-related</w:t>
            </w:r>
          </w:p>
        </w:tc>
        <w:tc>
          <w:tcPr>
            <w:tcW w:w="55" w:type="pct"/>
            <w:shd w:val="clear" w:color="auto" w:fill="auto"/>
            <w:vAlign w:val="bottom"/>
          </w:tcPr>
          <w:p w14:paraId="6CBFBEC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auto"/>
            <w:vAlign w:val="bottom"/>
          </w:tcPr>
          <w:p w14:paraId="6CBFBEC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40" w:type="pct"/>
            <w:shd w:val="clear" w:color="auto" w:fill="auto"/>
            <w:vAlign w:val="bottom"/>
          </w:tcPr>
          <w:p w14:paraId="6CBFBEC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7,343</w:t>
            </w:r>
          </w:p>
        </w:tc>
        <w:tc>
          <w:tcPr>
            <w:tcW w:w="50" w:type="pct"/>
            <w:shd w:val="clear" w:color="auto" w:fill="auto"/>
            <w:noWrap/>
            <w:vAlign w:val="bottom"/>
          </w:tcPr>
          <w:p w14:paraId="6CBFBEC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10" w:type="pct"/>
            <w:shd w:val="clear" w:color="auto" w:fill="auto"/>
            <w:vAlign w:val="bottom"/>
          </w:tcPr>
          <w:p w14:paraId="6CBFBEC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EC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7" w:type="pct"/>
            <w:shd w:val="clear" w:color="auto" w:fill="auto"/>
            <w:vAlign w:val="bottom"/>
          </w:tcPr>
          <w:p w14:paraId="6CBFBEC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(3,407</w:t>
            </w:r>
          </w:p>
        </w:tc>
        <w:tc>
          <w:tcPr>
            <w:tcW w:w="50" w:type="pct"/>
            <w:shd w:val="clear" w:color="auto" w:fill="auto"/>
            <w:noWrap/>
            <w:vAlign w:val="bottom"/>
          </w:tcPr>
          <w:p w14:paraId="6CBFBEC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BEC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EC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6CBFBED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3,936</w:t>
            </w:r>
          </w:p>
        </w:tc>
        <w:tc>
          <w:tcPr>
            <w:tcW w:w="50" w:type="pct"/>
            <w:shd w:val="clear" w:color="auto" w:fill="auto"/>
            <w:noWrap/>
            <w:vAlign w:val="bottom"/>
          </w:tcPr>
          <w:p w14:paraId="6CBFBED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BED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ED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6CBFBED4"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7,342</w:t>
            </w:r>
          </w:p>
        </w:tc>
        <w:tc>
          <w:tcPr>
            <w:tcW w:w="90" w:type="pct"/>
            <w:shd w:val="clear" w:color="auto" w:fill="auto"/>
            <w:vAlign w:val="bottom"/>
          </w:tcPr>
          <w:p w14:paraId="6CBFBED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ED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ED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6CBFBED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(3,171</w:t>
            </w:r>
          </w:p>
        </w:tc>
        <w:tc>
          <w:tcPr>
            <w:tcW w:w="50" w:type="pct"/>
            <w:shd w:val="clear" w:color="auto" w:fill="auto"/>
            <w:noWrap/>
            <w:vAlign w:val="bottom"/>
          </w:tcPr>
          <w:p w14:paraId="6CBFBED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CBFBED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ED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7" w:type="pct"/>
            <w:shd w:val="clear" w:color="auto" w:fill="auto"/>
            <w:vAlign w:val="bottom"/>
          </w:tcPr>
          <w:p w14:paraId="6CBFBEDC"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4,171</w:t>
            </w:r>
          </w:p>
        </w:tc>
        <w:tc>
          <w:tcPr>
            <w:tcW w:w="40" w:type="pct"/>
            <w:shd w:val="clear" w:color="auto" w:fill="auto"/>
            <w:noWrap/>
            <w:vAlign w:val="bottom"/>
          </w:tcPr>
          <w:p w14:paraId="6CBFBED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BEF8" w14:textId="77777777">
        <w:tc>
          <w:tcPr>
            <w:tcW w:w="1040" w:type="pct"/>
            <w:shd w:val="clear" w:color="auto" w:fill="E5E5E5"/>
          </w:tcPr>
          <w:p w14:paraId="6CBFBEDF"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Marketing-related</w:t>
            </w:r>
          </w:p>
        </w:tc>
        <w:tc>
          <w:tcPr>
            <w:tcW w:w="55" w:type="pct"/>
            <w:shd w:val="clear" w:color="auto" w:fill="E5E5E5"/>
            <w:vAlign w:val="bottom"/>
          </w:tcPr>
          <w:p w14:paraId="6CBFBEE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vAlign w:val="bottom"/>
          </w:tcPr>
          <w:p w14:paraId="6CBFBEE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40" w:type="pct"/>
            <w:shd w:val="clear" w:color="auto" w:fill="E5E5E5"/>
            <w:vAlign w:val="bottom"/>
          </w:tcPr>
          <w:p w14:paraId="6CBFBEE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4,941</w:t>
            </w:r>
          </w:p>
        </w:tc>
        <w:tc>
          <w:tcPr>
            <w:tcW w:w="50" w:type="pct"/>
            <w:shd w:val="clear" w:color="auto" w:fill="E5E5E5"/>
            <w:noWrap/>
            <w:vAlign w:val="bottom"/>
          </w:tcPr>
          <w:p w14:paraId="6CBFBEE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10" w:type="pct"/>
            <w:shd w:val="clear" w:color="auto" w:fill="E5E5E5"/>
            <w:vAlign w:val="bottom"/>
          </w:tcPr>
          <w:p w14:paraId="6CBFBEE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EE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7" w:type="pct"/>
            <w:shd w:val="clear" w:color="auto" w:fill="E5E5E5"/>
            <w:vAlign w:val="bottom"/>
          </w:tcPr>
          <w:p w14:paraId="6CBFBEE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(2,237</w:t>
            </w:r>
          </w:p>
        </w:tc>
        <w:tc>
          <w:tcPr>
            <w:tcW w:w="50" w:type="pct"/>
            <w:shd w:val="clear" w:color="auto" w:fill="E5E5E5"/>
            <w:noWrap/>
            <w:vAlign w:val="bottom"/>
          </w:tcPr>
          <w:p w14:paraId="6CBFBEE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BEE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EE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6CBFBEE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2,704</w:t>
            </w:r>
          </w:p>
        </w:tc>
        <w:tc>
          <w:tcPr>
            <w:tcW w:w="50" w:type="pct"/>
            <w:shd w:val="clear" w:color="auto" w:fill="E5E5E5"/>
            <w:noWrap/>
            <w:vAlign w:val="bottom"/>
          </w:tcPr>
          <w:p w14:paraId="6CBFBEE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BEE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EE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6CBFBEE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4,942</w:t>
            </w:r>
          </w:p>
        </w:tc>
        <w:tc>
          <w:tcPr>
            <w:tcW w:w="90" w:type="pct"/>
            <w:shd w:val="clear" w:color="auto" w:fill="E5E5E5"/>
            <w:vAlign w:val="bottom"/>
          </w:tcPr>
          <w:p w14:paraId="6CBFBEE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EF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EF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6CBFBEF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(2,143</w:t>
            </w:r>
          </w:p>
        </w:tc>
        <w:tc>
          <w:tcPr>
            <w:tcW w:w="50" w:type="pct"/>
            <w:shd w:val="clear" w:color="auto" w:fill="E5E5E5"/>
            <w:noWrap/>
            <w:vAlign w:val="bottom"/>
          </w:tcPr>
          <w:p w14:paraId="6CBFBEF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CBFBEF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EF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7" w:type="pct"/>
            <w:shd w:val="clear" w:color="auto" w:fill="E5E5E5"/>
            <w:vAlign w:val="bottom"/>
          </w:tcPr>
          <w:p w14:paraId="6CBFBEF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2,799</w:t>
            </w:r>
          </w:p>
        </w:tc>
        <w:tc>
          <w:tcPr>
            <w:tcW w:w="40" w:type="pct"/>
            <w:shd w:val="clear" w:color="auto" w:fill="E5E5E5"/>
            <w:noWrap/>
            <w:vAlign w:val="bottom"/>
          </w:tcPr>
          <w:p w14:paraId="6CBFBEF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BF12" w14:textId="77777777">
        <w:tc>
          <w:tcPr>
            <w:tcW w:w="1040" w:type="pct"/>
            <w:shd w:val="clear" w:color="auto" w:fill="auto"/>
          </w:tcPr>
          <w:p w14:paraId="6CBFBEF9"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Contract-based</w:t>
            </w:r>
          </w:p>
        </w:tc>
        <w:tc>
          <w:tcPr>
            <w:tcW w:w="55" w:type="pct"/>
            <w:shd w:val="clear" w:color="auto" w:fill="auto"/>
            <w:vAlign w:val="bottom"/>
          </w:tcPr>
          <w:p w14:paraId="6CBFBEF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auto"/>
            <w:vAlign w:val="bottom"/>
          </w:tcPr>
          <w:p w14:paraId="6CBFBEF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40" w:type="pct"/>
            <w:shd w:val="clear" w:color="auto" w:fill="auto"/>
            <w:vAlign w:val="bottom"/>
          </w:tcPr>
          <w:p w14:paraId="6CBFBEF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w:t>
            </w:r>
          </w:p>
        </w:tc>
        <w:tc>
          <w:tcPr>
            <w:tcW w:w="50" w:type="pct"/>
            <w:shd w:val="clear" w:color="auto" w:fill="auto"/>
            <w:noWrap/>
            <w:vAlign w:val="bottom"/>
          </w:tcPr>
          <w:p w14:paraId="6CBFBEF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10" w:type="pct"/>
            <w:shd w:val="clear" w:color="auto" w:fill="auto"/>
            <w:vAlign w:val="bottom"/>
          </w:tcPr>
          <w:p w14:paraId="6CBFBEF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EF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7" w:type="pct"/>
            <w:shd w:val="clear" w:color="auto" w:fill="auto"/>
            <w:vAlign w:val="bottom"/>
          </w:tcPr>
          <w:p w14:paraId="6CBFBF0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0" w:type="pct"/>
            <w:shd w:val="clear" w:color="auto" w:fill="auto"/>
            <w:noWrap/>
            <w:vAlign w:val="bottom"/>
          </w:tcPr>
          <w:p w14:paraId="6CBFBF0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BF0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F0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6CBFBF0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0" w:type="pct"/>
            <w:shd w:val="clear" w:color="auto" w:fill="auto"/>
            <w:noWrap/>
            <w:vAlign w:val="bottom"/>
          </w:tcPr>
          <w:p w14:paraId="6CBFBF0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BF0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F0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6CBFBF0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16</w:t>
            </w:r>
          </w:p>
        </w:tc>
        <w:tc>
          <w:tcPr>
            <w:tcW w:w="90" w:type="pct"/>
            <w:shd w:val="clear" w:color="auto" w:fill="auto"/>
            <w:vAlign w:val="bottom"/>
          </w:tcPr>
          <w:p w14:paraId="6CBFBF0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F0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F0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6CBFBF0C"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auto"/>
            <w:noWrap/>
            <w:vAlign w:val="bottom"/>
          </w:tcPr>
          <w:p w14:paraId="6CBFBF0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CBFBF0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F0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7" w:type="pct"/>
            <w:shd w:val="clear" w:color="auto" w:fill="auto"/>
            <w:vAlign w:val="bottom"/>
          </w:tcPr>
          <w:p w14:paraId="6CBFBF10"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40" w:type="pct"/>
            <w:shd w:val="clear" w:color="auto" w:fill="auto"/>
            <w:noWrap/>
            <w:vAlign w:val="bottom"/>
          </w:tcPr>
          <w:p w14:paraId="6CBFBF1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BF2C" w14:textId="77777777">
        <w:tc>
          <w:tcPr>
            <w:tcW w:w="1040" w:type="pct"/>
            <w:tcBorders>
              <w:bottom w:val="single" w:sz="6" w:space="0" w:color="000000"/>
            </w:tcBorders>
            <w:shd w:val="clear" w:color="auto" w:fill="auto"/>
          </w:tcPr>
          <w:p w14:paraId="6CBFBF1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6" w:space="0" w:color="000000"/>
            </w:tcBorders>
            <w:shd w:val="clear" w:color="auto" w:fill="auto"/>
            <w:vAlign w:val="bottom"/>
          </w:tcPr>
          <w:p w14:paraId="6CBFBF1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vAlign w:val="bottom"/>
          </w:tcPr>
          <w:p w14:paraId="6CBFBF1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0" w:type="pct"/>
            <w:tcBorders>
              <w:bottom w:val="single" w:sz="6" w:space="0" w:color="000000"/>
            </w:tcBorders>
            <w:shd w:val="clear" w:color="auto" w:fill="auto"/>
            <w:vAlign w:val="bottom"/>
          </w:tcPr>
          <w:p w14:paraId="6CBFBF1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F1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 w:type="pct"/>
            <w:shd w:val="clear" w:color="auto" w:fill="auto"/>
            <w:vAlign w:val="bottom"/>
          </w:tcPr>
          <w:p w14:paraId="6CBFBF1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F1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7" w:type="pct"/>
            <w:tcBorders>
              <w:bottom w:val="single" w:sz="6" w:space="0" w:color="000000"/>
            </w:tcBorders>
            <w:shd w:val="clear" w:color="auto" w:fill="auto"/>
            <w:vAlign w:val="bottom"/>
          </w:tcPr>
          <w:p w14:paraId="6CBFBF1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F1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F1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F1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6CBFBF1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F1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F2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F2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6CBFBF2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0" w:type="pct"/>
            <w:shd w:val="clear" w:color="auto" w:fill="auto"/>
            <w:vAlign w:val="bottom"/>
          </w:tcPr>
          <w:p w14:paraId="6CBFBF2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F2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F2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6CBFBF2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F2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F2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F2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7" w:type="pct"/>
            <w:tcBorders>
              <w:bottom w:val="single" w:sz="6" w:space="0" w:color="000000"/>
            </w:tcBorders>
            <w:shd w:val="clear" w:color="auto" w:fill="auto"/>
            <w:vAlign w:val="bottom"/>
          </w:tcPr>
          <w:p w14:paraId="6CBFBF2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noWrap/>
            <w:vAlign w:val="bottom"/>
          </w:tcPr>
          <w:p w14:paraId="6CBFBF2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F46" w14:textId="77777777">
        <w:tc>
          <w:tcPr>
            <w:tcW w:w="1040" w:type="pct"/>
            <w:tcBorders>
              <w:top w:val="single" w:sz="6" w:space="0" w:color="000000"/>
            </w:tcBorders>
            <w:shd w:val="clear" w:color="auto" w:fill="auto"/>
          </w:tcPr>
          <w:p w14:paraId="6CBFBF2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top w:val="single" w:sz="6" w:space="0" w:color="000000"/>
            </w:tcBorders>
            <w:shd w:val="clear" w:color="auto" w:fill="auto"/>
            <w:vAlign w:val="bottom"/>
          </w:tcPr>
          <w:p w14:paraId="6CBFBF2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top w:val="single" w:sz="6" w:space="0" w:color="000000"/>
            </w:tcBorders>
            <w:shd w:val="clear" w:color="auto" w:fill="auto"/>
            <w:vAlign w:val="bottom"/>
          </w:tcPr>
          <w:p w14:paraId="6CBFBF2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0" w:type="pct"/>
            <w:tcBorders>
              <w:top w:val="single" w:sz="6" w:space="0" w:color="000000"/>
            </w:tcBorders>
            <w:shd w:val="clear" w:color="auto" w:fill="auto"/>
            <w:vAlign w:val="bottom"/>
          </w:tcPr>
          <w:p w14:paraId="6CBFBF3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F3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 w:type="pct"/>
            <w:shd w:val="clear" w:color="auto" w:fill="auto"/>
            <w:vAlign w:val="bottom"/>
          </w:tcPr>
          <w:p w14:paraId="6CBFBF3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F3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7" w:type="pct"/>
            <w:tcBorders>
              <w:top w:val="single" w:sz="6" w:space="0" w:color="000000"/>
            </w:tcBorders>
            <w:shd w:val="clear" w:color="auto" w:fill="auto"/>
            <w:vAlign w:val="bottom"/>
          </w:tcPr>
          <w:p w14:paraId="6CBFBF3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F3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F3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F3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6CBFBF3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F3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F3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F3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6CBFBF3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0" w:type="pct"/>
            <w:shd w:val="clear" w:color="auto" w:fill="auto"/>
            <w:vAlign w:val="bottom"/>
          </w:tcPr>
          <w:p w14:paraId="6CBFBF3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F3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F3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6CBFBF4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F4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F4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F4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7" w:type="pct"/>
            <w:tcBorders>
              <w:top w:val="single" w:sz="6" w:space="0" w:color="000000"/>
            </w:tcBorders>
            <w:shd w:val="clear" w:color="auto" w:fill="auto"/>
            <w:vAlign w:val="bottom"/>
          </w:tcPr>
          <w:p w14:paraId="6CBFBF4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noWrap/>
            <w:vAlign w:val="bottom"/>
          </w:tcPr>
          <w:p w14:paraId="6CBFBF4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F60" w14:textId="77777777">
        <w:tc>
          <w:tcPr>
            <w:tcW w:w="1040" w:type="pct"/>
            <w:shd w:val="clear" w:color="auto" w:fill="E5E5E5"/>
          </w:tcPr>
          <w:p w14:paraId="6CBFBF47"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5" w:type="pct"/>
            <w:shd w:val="clear" w:color="auto" w:fill="E5E5E5"/>
            <w:vAlign w:val="bottom"/>
          </w:tcPr>
          <w:p w14:paraId="6CBFBF4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vAlign w:val="bottom"/>
          </w:tcPr>
          <w:p w14:paraId="6CBFBF4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40" w:type="pct"/>
            <w:shd w:val="clear" w:color="auto" w:fill="E5E5E5"/>
            <w:vAlign w:val="bottom"/>
          </w:tcPr>
          <w:p w14:paraId="6CBFBF4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23,714</w:t>
            </w:r>
          </w:p>
        </w:tc>
        <w:tc>
          <w:tcPr>
            <w:tcW w:w="50" w:type="pct"/>
            <w:shd w:val="clear" w:color="auto" w:fill="E5E5E5"/>
            <w:noWrap/>
          </w:tcPr>
          <w:p w14:paraId="6CBFBF4B" w14:textId="77777777" w:rsidR="00015EE2" w:rsidRDefault="00332066">
            <w:pPr>
              <w:pStyle w:val="a3"/>
              <w:spacing w:beforeAutospacing="0" w:afterAutospacing="0" w:line="220" w:lineRule="atLeast"/>
              <w:ind w:left="40"/>
              <w:rPr>
                <w:rFonts w:ascii="Times New Roman" w:hAnsi="Times New Roman"/>
                <w:b/>
                <w:bCs/>
              </w:rPr>
            </w:pPr>
            <w:r>
              <w:rPr>
                <w:rFonts w:ascii="Times New Roman" w:hAnsi="Times New Roman"/>
                <w:b/>
                <w:bCs/>
              </w:rPr>
              <w:t> </w:t>
            </w:r>
          </w:p>
        </w:tc>
        <w:tc>
          <w:tcPr>
            <w:tcW w:w="10" w:type="pct"/>
            <w:shd w:val="clear" w:color="auto" w:fill="E5E5E5"/>
            <w:vAlign w:val="bottom"/>
          </w:tcPr>
          <w:p w14:paraId="6CBFBF4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F4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27" w:type="pct"/>
            <w:shd w:val="clear" w:color="auto" w:fill="E5E5E5"/>
            <w:vAlign w:val="bottom"/>
          </w:tcPr>
          <w:p w14:paraId="6CBFBF4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(12,906</w:t>
            </w:r>
          </w:p>
        </w:tc>
        <w:tc>
          <w:tcPr>
            <w:tcW w:w="50" w:type="pct"/>
            <w:shd w:val="clear" w:color="auto" w:fill="E5E5E5"/>
            <w:noWrap/>
            <w:vAlign w:val="bottom"/>
          </w:tcPr>
          <w:p w14:paraId="6CBFBF4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BF5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F5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6CBFBF5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10,808</w:t>
            </w:r>
          </w:p>
        </w:tc>
        <w:tc>
          <w:tcPr>
            <w:tcW w:w="50" w:type="pct"/>
            <w:shd w:val="clear" w:color="auto" w:fill="E5E5E5"/>
            <w:noWrap/>
            <w:vAlign w:val="bottom"/>
          </w:tcPr>
          <w:p w14:paraId="6CBFBF5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BF5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F5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6CBFBF5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23,577</w:t>
            </w:r>
          </w:p>
        </w:tc>
        <w:tc>
          <w:tcPr>
            <w:tcW w:w="90" w:type="pct"/>
            <w:shd w:val="clear" w:color="auto" w:fill="E5E5E5"/>
            <w:vAlign w:val="bottom"/>
          </w:tcPr>
          <w:p w14:paraId="6CBFBF5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BF5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17"/>
                <w:szCs w:val="17"/>
              </w:rPr>
              <w:t> </w:t>
            </w:r>
          </w:p>
        </w:tc>
        <w:tc>
          <w:tcPr>
            <w:tcW w:w="50" w:type="pct"/>
            <w:shd w:val="clear" w:color="auto" w:fill="E5E5E5"/>
            <w:vAlign w:val="bottom"/>
          </w:tcPr>
          <w:p w14:paraId="6CBFBF5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6CBFBF5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(12,279</w:t>
            </w:r>
          </w:p>
        </w:tc>
        <w:tc>
          <w:tcPr>
            <w:tcW w:w="50" w:type="pct"/>
            <w:shd w:val="clear" w:color="auto" w:fill="E5E5E5"/>
            <w:noWrap/>
            <w:vAlign w:val="bottom"/>
          </w:tcPr>
          <w:p w14:paraId="6CBFBF5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CBFBF5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F5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87" w:type="pct"/>
            <w:shd w:val="clear" w:color="auto" w:fill="E5E5E5"/>
            <w:vAlign w:val="bottom"/>
          </w:tcPr>
          <w:p w14:paraId="6CBFBF5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11,298</w:t>
            </w:r>
          </w:p>
        </w:tc>
        <w:tc>
          <w:tcPr>
            <w:tcW w:w="40" w:type="pct"/>
            <w:shd w:val="clear" w:color="auto" w:fill="E5E5E5"/>
            <w:noWrap/>
            <w:vAlign w:val="bottom"/>
          </w:tcPr>
          <w:p w14:paraId="6CBFBF5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BF7A" w14:textId="77777777">
        <w:tc>
          <w:tcPr>
            <w:tcW w:w="1040" w:type="pct"/>
            <w:shd w:val="clear" w:color="auto" w:fill="auto"/>
          </w:tcPr>
          <w:p w14:paraId="6CBFBF61"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vAlign w:val="bottom"/>
          </w:tcPr>
          <w:p w14:paraId="6CBFBF6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12" w:space="0" w:color="000000"/>
            </w:tcBorders>
            <w:shd w:val="clear" w:color="auto" w:fill="auto"/>
            <w:vAlign w:val="bottom"/>
          </w:tcPr>
          <w:p w14:paraId="6CBFBF6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0" w:type="pct"/>
            <w:tcBorders>
              <w:bottom w:val="single" w:sz="12" w:space="0" w:color="000000"/>
            </w:tcBorders>
            <w:shd w:val="clear" w:color="auto" w:fill="auto"/>
            <w:vAlign w:val="bottom"/>
          </w:tcPr>
          <w:p w14:paraId="6CBFBF6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F6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 w:type="pct"/>
            <w:shd w:val="clear" w:color="auto" w:fill="auto"/>
            <w:vAlign w:val="bottom"/>
          </w:tcPr>
          <w:p w14:paraId="6CBFBF6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F6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7" w:type="pct"/>
            <w:tcBorders>
              <w:bottom w:val="single" w:sz="12" w:space="0" w:color="000000"/>
            </w:tcBorders>
            <w:shd w:val="clear" w:color="auto" w:fill="auto"/>
            <w:vAlign w:val="bottom"/>
          </w:tcPr>
          <w:p w14:paraId="6CBFBF6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F6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F6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F6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vAlign w:val="bottom"/>
          </w:tcPr>
          <w:p w14:paraId="6CBFBF6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F6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BF6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F6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6CBFBF7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0" w:type="pct"/>
            <w:shd w:val="clear" w:color="auto" w:fill="auto"/>
            <w:vAlign w:val="bottom"/>
          </w:tcPr>
          <w:p w14:paraId="6CBFBF7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F7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F7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6CBFBF7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BF7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F7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F7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7" w:type="pct"/>
            <w:tcBorders>
              <w:bottom w:val="single" w:sz="12" w:space="0" w:color="000000"/>
            </w:tcBorders>
            <w:shd w:val="clear" w:color="auto" w:fill="auto"/>
            <w:vAlign w:val="bottom"/>
          </w:tcPr>
          <w:p w14:paraId="6CBFBF7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noWrap/>
            <w:vAlign w:val="bottom"/>
          </w:tcPr>
          <w:p w14:paraId="6CBFBF7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BF7B" w14:textId="77777777" w:rsidR="00015EE2" w:rsidRDefault="00332066">
      <w:pPr>
        <w:pStyle w:val="a3"/>
        <w:spacing w:beforeAutospacing="0" w:afterAutospacing="0"/>
        <w:ind w:hanging="579"/>
        <w:jc w:val="both"/>
        <w:rPr>
          <w:rFonts w:ascii="Times New Roman" w:hAnsi="Times New Roman"/>
          <w:sz w:val="18"/>
          <w:szCs w:val="18"/>
        </w:rPr>
      </w:pPr>
      <w:r>
        <w:rPr>
          <w:rFonts w:ascii="Times New Roman" w:hAnsi="Times New Roman"/>
          <w:sz w:val="18"/>
          <w:szCs w:val="18"/>
        </w:rPr>
        <w:t> </w:t>
      </w:r>
    </w:p>
    <w:p w14:paraId="6CBFBF7C" w14:textId="77777777" w:rsidR="00015EE2" w:rsidRDefault="00332066">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6CBFBF7D"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Intangible assets amortization expense was $633 million and $439 million for the three months ended September 30, 2022 and 2021, respectively.</w:t>
      </w:r>
    </w:p>
    <w:p w14:paraId="6CBFBF7E"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w:t>
      </w:r>
      <w:r>
        <w:rPr>
          <w:rFonts w:ascii="Arial" w:hAnsi="Arial" w:cs="Arial"/>
          <w:sz w:val="20"/>
          <w:szCs w:val="20"/>
        </w:rPr>
        <w:t>table outlines the estimated future amortization expense related to intangible assets held as of September 30, 2022:</w:t>
      </w:r>
    </w:p>
    <w:p w14:paraId="6CBFBF7F"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218"/>
        <w:gridCol w:w="76"/>
        <w:gridCol w:w="112"/>
        <w:gridCol w:w="824"/>
        <w:gridCol w:w="76"/>
      </w:tblGrid>
      <w:tr w:rsidR="00015EE2" w14:paraId="6CBFBF84" w14:textId="77777777">
        <w:tc>
          <w:tcPr>
            <w:tcW w:w="4350" w:type="pct"/>
            <w:shd w:val="clear" w:color="auto" w:fill="auto"/>
            <w:vAlign w:val="bottom"/>
          </w:tcPr>
          <w:p w14:paraId="6CBFBF80" w14:textId="77777777" w:rsidR="00015EE2" w:rsidRDefault="00332066">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CBFBF81"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CBFBF82"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BF83"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BF8A" w14:textId="77777777">
        <w:tc>
          <w:tcPr>
            <w:tcW w:w="4350" w:type="pct"/>
            <w:tcBorders>
              <w:bottom w:val="single" w:sz="6" w:space="0" w:color="000000"/>
            </w:tcBorders>
            <w:shd w:val="clear" w:color="auto" w:fill="auto"/>
          </w:tcPr>
          <w:p w14:paraId="6CBFBF8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F8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F8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6CBFBF8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F8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F90" w14:textId="77777777">
        <w:tc>
          <w:tcPr>
            <w:tcW w:w="4350" w:type="pct"/>
            <w:tcBorders>
              <w:top w:val="single" w:sz="6" w:space="0" w:color="000000"/>
            </w:tcBorders>
            <w:shd w:val="clear" w:color="auto" w:fill="auto"/>
          </w:tcPr>
          <w:p w14:paraId="6CBFBF8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BF8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F8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6CBFBF8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BF8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F96" w14:textId="77777777">
        <w:tc>
          <w:tcPr>
            <w:tcW w:w="4350" w:type="pct"/>
            <w:shd w:val="clear" w:color="auto" w:fill="auto"/>
          </w:tcPr>
          <w:p w14:paraId="6CBFBF91" w14:textId="77777777" w:rsidR="00015EE2" w:rsidRDefault="00332066">
            <w:pPr>
              <w:pStyle w:val="a3"/>
              <w:spacing w:beforeAutospacing="0" w:afterAutospacing="0"/>
              <w:ind w:left="196" w:hanging="196"/>
              <w:jc w:val="both"/>
              <w:rPr>
                <w:rFonts w:ascii="Arial" w:hAnsi="Arial" w:cs="Arial"/>
                <w:b/>
                <w:bCs/>
                <w:sz w:val="15"/>
                <w:szCs w:val="15"/>
              </w:rPr>
            </w:pPr>
            <w:r>
              <w:rPr>
                <w:rFonts w:ascii="Arial" w:hAnsi="Arial" w:cs="Arial"/>
                <w:b/>
                <w:bCs/>
                <w:sz w:val="15"/>
                <w:szCs w:val="15"/>
              </w:rPr>
              <w:t>Year Ending June 30,</w:t>
            </w:r>
          </w:p>
        </w:tc>
        <w:tc>
          <w:tcPr>
            <w:tcW w:w="50" w:type="pct"/>
            <w:shd w:val="clear" w:color="auto" w:fill="auto"/>
            <w:vAlign w:val="bottom"/>
          </w:tcPr>
          <w:p w14:paraId="6CBFBF92"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BF93"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0" w:type="pct"/>
            <w:shd w:val="clear" w:color="auto" w:fill="auto"/>
            <w:vAlign w:val="bottom"/>
          </w:tcPr>
          <w:p w14:paraId="6CBFBF94"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BF95"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BF99" w14:textId="77777777">
        <w:tc>
          <w:tcPr>
            <w:tcW w:w="4350" w:type="pct"/>
            <w:shd w:val="clear" w:color="auto" w:fill="auto"/>
            <w:vAlign w:val="center"/>
          </w:tcPr>
          <w:p w14:paraId="6CBFBF9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CBFBF9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F9F" w14:textId="77777777">
        <w:tc>
          <w:tcPr>
            <w:tcW w:w="4350" w:type="pct"/>
            <w:shd w:val="clear" w:color="auto" w:fill="E5E5E5"/>
          </w:tcPr>
          <w:p w14:paraId="6CBFBF9A" w14:textId="77777777" w:rsidR="00015EE2" w:rsidRDefault="00332066">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2023 (excluding the three months ended September 30, </w:t>
            </w:r>
            <w:r>
              <w:rPr>
                <w:rFonts w:ascii="Arial" w:hAnsi="Arial" w:cs="Arial"/>
                <w:sz w:val="20"/>
                <w:szCs w:val="20"/>
              </w:rPr>
              <w:t>2022)</w:t>
            </w:r>
          </w:p>
        </w:tc>
        <w:tc>
          <w:tcPr>
            <w:tcW w:w="50" w:type="pct"/>
            <w:shd w:val="clear" w:color="auto" w:fill="E5E5E5"/>
            <w:vAlign w:val="bottom"/>
          </w:tcPr>
          <w:p w14:paraId="6CBFBF9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F9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6CBFBF9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2,033</w:t>
            </w:r>
          </w:p>
        </w:tc>
        <w:tc>
          <w:tcPr>
            <w:tcW w:w="50" w:type="pct"/>
            <w:shd w:val="clear" w:color="auto" w:fill="E5E5E5"/>
            <w:noWrap/>
            <w:vAlign w:val="bottom"/>
          </w:tcPr>
          <w:p w14:paraId="6CBFBF9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BFA5" w14:textId="77777777">
        <w:tc>
          <w:tcPr>
            <w:tcW w:w="4350" w:type="pct"/>
            <w:shd w:val="clear" w:color="auto" w:fill="auto"/>
          </w:tcPr>
          <w:p w14:paraId="6CBFBFA0" w14:textId="77777777" w:rsidR="00015EE2" w:rsidRDefault="00332066">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2024</w:t>
            </w:r>
          </w:p>
        </w:tc>
        <w:tc>
          <w:tcPr>
            <w:tcW w:w="50" w:type="pct"/>
            <w:shd w:val="clear" w:color="auto" w:fill="auto"/>
            <w:vAlign w:val="bottom"/>
          </w:tcPr>
          <w:p w14:paraId="6CBFBFA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FA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6CBFBFA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2,408</w:t>
            </w:r>
          </w:p>
        </w:tc>
        <w:tc>
          <w:tcPr>
            <w:tcW w:w="50" w:type="pct"/>
            <w:shd w:val="clear" w:color="auto" w:fill="auto"/>
            <w:noWrap/>
            <w:vAlign w:val="bottom"/>
          </w:tcPr>
          <w:p w14:paraId="6CBFBFA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BFAB" w14:textId="77777777">
        <w:tc>
          <w:tcPr>
            <w:tcW w:w="4350" w:type="pct"/>
            <w:shd w:val="clear" w:color="auto" w:fill="E5E5E5"/>
          </w:tcPr>
          <w:p w14:paraId="6CBFBFA6" w14:textId="77777777" w:rsidR="00015EE2" w:rsidRDefault="00332066">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2025</w:t>
            </w:r>
          </w:p>
        </w:tc>
        <w:tc>
          <w:tcPr>
            <w:tcW w:w="50" w:type="pct"/>
            <w:shd w:val="clear" w:color="auto" w:fill="E5E5E5"/>
            <w:vAlign w:val="bottom"/>
          </w:tcPr>
          <w:p w14:paraId="6CBFBFA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FA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6CBFBFA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1,666</w:t>
            </w:r>
          </w:p>
        </w:tc>
        <w:tc>
          <w:tcPr>
            <w:tcW w:w="50" w:type="pct"/>
            <w:shd w:val="clear" w:color="auto" w:fill="E5E5E5"/>
            <w:noWrap/>
            <w:vAlign w:val="bottom"/>
          </w:tcPr>
          <w:p w14:paraId="6CBFBFA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BFB1" w14:textId="77777777">
        <w:tc>
          <w:tcPr>
            <w:tcW w:w="4350" w:type="pct"/>
            <w:shd w:val="clear" w:color="auto" w:fill="auto"/>
          </w:tcPr>
          <w:p w14:paraId="6CBFBFAC" w14:textId="77777777" w:rsidR="00015EE2" w:rsidRDefault="00332066">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2026</w:t>
            </w:r>
          </w:p>
        </w:tc>
        <w:tc>
          <w:tcPr>
            <w:tcW w:w="50" w:type="pct"/>
            <w:shd w:val="clear" w:color="auto" w:fill="auto"/>
            <w:vAlign w:val="bottom"/>
          </w:tcPr>
          <w:p w14:paraId="6CBFBFA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FA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6CBFBFA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1,244</w:t>
            </w:r>
          </w:p>
        </w:tc>
        <w:tc>
          <w:tcPr>
            <w:tcW w:w="50" w:type="pct"/>
            <w:shd w:val="clear" w:color="auto" w:fill="auto"/>
            <w:noWrap/>
            <w:vAlign w:val="bottom"/>
          </w:tcPr>
          <w:p w14:paraId="6CBFBFB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BFB7" w14:textId="77777777">
        <w:tc>
          <w:tcPr>
            <w:tcW w:w="4350" w:type="pct"/>
            <w:shd w:val="clear" w:color="auto" w:fill="E5E5E5"/>
          </w:tcPr>
          <w:p w14:paraId="6CBFBFB2" w14:textId="77777777" w:rsidR="00015EE2" w:rsidRDefault="00332066">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2027</w:t>
            </w:r>
          </w:p>
        </w:tc>
        <w:tc>
          <w:tcPr>
            <w:tcW w:w="50" w:type="pct"/>
            <w:shd w:val="clear" w:color="auto" w:fill="E5E5E5"/>
            <w:vAlign w:val="bottom"/>
          </w:tcPr>
          <w:p w14:paraId="6CBFBFB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FB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6CBFBFB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826</w:t>
            </w:r>
          </w:p>
        </w:tc>
        <w:tc>
          <w:tcPr>
            <w:tcW w:w="50" w:type="pct"/>
            <w:shd w:val="clear" w:color="auto" w:fill="E5E5E5"/>
            <w:noWrap/>
            <w:vAlign w:val="bottom"/>
          </w:tcPr>
          <w:p w14:paraId="6CBFBFB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BFBD" w14:textId="77777777">
        <w:tc>
          <w:tcPr>
            <w:tcW w:w="4350" w:type="pct"/>
            <w:shd w:val="clear" w:color="auto" w:fill="auto"/>
          </w:tcPr>
          <w:p w14:paraId="6CBFBFB8" w14:textId="77777777" w:rsidR="00015EE2" w:rsidRDefault="00332066">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Thereafter</w:t>
            </w:r>
          </w:p>
        </w:tc>
        <w:tc>
          <w:tcPr>
            <w:tcW w:w="50" w:type="pct"/>
            <w:shd w:val="clear" w:color="auto" w:fill="auto"/>
            <w:vAlign w:val="bottom"/>
          </w:tcPr>
          <w:p w14:paraId="6CBFBFB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BFB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6CBFBFB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2,631</w:t>
            </w:r>
          </w:p>
        </w:tc>
        <w:tc>
          <w:tcPr>
            <w:tcW w:w="50" w:type="pct"/>
            <w:shd w:val="clear" w:color="auto" w:fill="auto"/>
            <w:noWrap/>
            <w:vAlign w:val="bottom"/>
          </w:tcPr>
          <w:p w14:paraId="6CBFBFB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BFC3" w14:textId="77777777">
        <w:tc>
          <w:tcPr>
            <w:tcW w:w="4350" w:type="pct"/>
            <w:tcBorders>
              <w:bottom w:val="single" w:sz="6" w:space="0" w:color="000000"/>
            </w:tcBorders>
            <w:shd w:val="clear" w:color="auto" w:fill="auto"/>
          </w:tcPr>
          <w:p w14:paraId="6CBFBFB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BFB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FC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6CBFBFC1" w14:textId="77777777" w:rsidR="00015EE2" w:rsidRDefault="00332066">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FC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FC9" w14:textId="77777777">
        <w:tc>
          <w:tcPr>
            <w:tcW w:w="4350" w:type="pct"/>
            <w:tcBorders>
              <w:top w:val="single" w:sz="6" w:space="0" w:color="000000"/>
            </w:tcBorders>
            <w:shd w:val="clear" w:color="auto" w:fill="auto"/>
          </w:tcPr>
          <w:p w14:paraId="6CBFBFC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BFC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BFC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6CBFBFC7" w14:textId="77777777" w:rsidR="00015EE2" w:rsidRDefault="00332066">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FC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BFCF" w14:textId="77777777">
        <w:tc>
          <w:tcPr>
            <w:tcW w:w="4350" w:type="pct"/>
            <w:shd w:val="clear" w:color="auto" w:fill="E5E5E5"/>
          </w:tcPr>
          <w:p w14:paraId="6CBFBFCA" w14:textId="77777777" w:rsidR="00015EE2" w:rsidRDefault="00332066">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6CBFBFC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BFC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6CBFBFC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10,808</w:t>
            </w:r>
          </w:p>
        </w:tc>
        <w:tc>
          <w:tcPr>
            <w:tcW w:w="50" w:type="pct"/>
            <w:shd w:val="clear" w:color="auto" w:fill="E5E5E5"/>
            <w:noWrap/>
            <w:vAlign w:val="bottom"/>
          </w:tcPr>
          <w:p w14:paraId="6CBFBFC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BFD5" w14:textId="77777777">
        <w:tc>
          <w:tcPr>
            <w:tcW w:w="4350" w:type="pct"/>
            <w:shd w:val="clear" w:color="auto" w:fill="auto"/>
          </w:tcPr>
          <w:p w14:paraId="6CBFBFD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BFD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BFD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vAlign w:val="bottom"/>
          </w:tcPr>
          <w:p w14:paraId="6CBFBFD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BFD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BFD6" w14:textId="77777777" w:rsidR="00015EE2" w:rsidRDefault="00332066">
      <w:pPr>
        <w:pStyle w:val="a3"/>
        <w:spacing w:beforeAutospacing="0" w:afterAutospacing="0"/>
        <w:jc w:val="both"/>
        <w:rPr>
          <w:sz w:val="18"/>
          <w:szCs w:val="18"/>
        </w:rPr>
      </w:pPr>
      <w:r>
        <w:rPr>
          <w:sz w:val="18"/>
          <w:szCs w:val="18"/>
        </w:rPr>
        <w:t> </w:t>
      </w:r>
    </w:p>
    <w:p w14:paraId="6CBFBFD7"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19</w:t>
      </w:r>
    </w:p>
    <w:p w14:paraId="6CBFBFD8" w14:textId="77777777" w:rsidR="00015EE2" w:rsidRDefault="00332066">
      <w:r>
        <w:rPr>
          <w:rFonts w:ascii="Arial" w:hAnsi="Arial" w:cs="Arial"/>
          <w:sz w:val="16"/>
          <w:szCs w:val="16"/>
        </w:rPr>
        <w:pict w14:anchorId="6CBFD783">
          <v:rect id="_x0000_i1043" style="width:415.3pt;height:1.5pt" o:hralign="center" o:hrstd="t" o:hr="t" fillcolor="#a0a0a0" stroked="f"/>
        </w:pict>
      </w:r>
    </w:p>
    <w:p w14:paraId="6CBFBFD9"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BFDA"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BFDB"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BFDC"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BFDD" w14:textId="77777777" w:rsidR="00015EE2" w:rsidRDefault="00332066">
      <w:pPr>
        <w:pStyle w:val="a3"/>
        <w:spacing w:before="80" w:beforeAutospacing="0" w:afterAutospacing="0"/>
        <w:jc w:val="center"/>
        <w:rPr>
          <w:rFonts w:ascii="Arial" w:hAnsi="Arial" w:cs="Arial"/>
          <w:sz w:val="20"/>
          <w:szCs w:val="20"/>
        </w:rPr>
      </w:pPr>
      <w:r>
        <w:rPr>
          <w:rFonts w:ascii="Arial" w:hAnsi="Arial" w:cs="Arial"/>
          <w:sz w:val="20"/>
          <w:szCs w:val="20"/>
          <w:u w:val="single"/>
        </w:rPr>
        <w:t>NOTE 10 </w:t>
      </w:r>
      <w:r>
        <w:rPr>
          <w:rFonts w:ascii="Arial" w:hAnsi="Arial" w:cs="Arial"/>
          <w:caps/>
          <w:sz w:val="20"/>
          <w:szCs w:val="20"/>
          <w:u w:val="single"/>
        </w:rPr>
        <w:t>—</w:t>
      </w:r>
      <w:r>
        <w:rPr>
          <w:rFonts w:ascii="Arial" w:hAnsi="Arial" w:cs="Arial"/>
          <w:sz w:val="20"/>
          <w:szCs w:val="20"/>
          <w:u w:val="single"/>
        </w:rPr>
        <w:t xml:space="preserve"> DEBT </w:t>
      </w:r>
    </w:p>
    <w:p w14:paraId="6CBFBFDE"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debt were as follows: </w:t>
      </w:r>
    </w:p>
    <w:p w14:paraId="6CBFBFDF"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390"/>
        <w:gridCol w:w="60"/>
        <w:gridCol w:w="61"/>
        <w:gridCol w:w="446"/>
        <w:gridCol w:w="122"/>
        <w:gridCol w:w="453"/>
        <w:gridCol w:w="60"/>
        <w:gridCol w:w="60"/>
        <w:gridCol w:w="568"/>
        <w:gridCol w:w="112"/>
        <w:gridCol w:w="568"/>
        <w:gridCol w:w="60"/>
        <w:gridCol w:w="60"/>
        <w:gridCol w:w="568"/>
        <w:gridCol w:w="112"/>
        <w:gridCol w:w="568"/>
        <w:gridCol w:w="151"/>
        <w:gridCol w:w="151"/>
        <w:gridCol w:w="81"/>
        <w:gridCol w:w="65"/>
        <w:gridCol w:w="672"/>
        <w:gridCol w:w="67"/>
        <w:gridCol w:w="60"/>
        <w:gridCol w:w="112"/>
        <w:gridCol w:w="612"/>
        <w:gridCol w:w="67"/>
      </w:tblGrid>
      <w:tr w:rsidR="00015EE2" w14:paraId="6CBFBFF4" w14:textId="77777777">
        <w:tc>
          <w:tcPr>
            <w:tcW w:w="1528" w:type="pct"/>
            <w:shd w:val="clear" w:color="auto" w:fill="auto"/>
            <w:vAlign w:val="bottom"/>
          </w:tcPr>
          <w:p w14:paraId="6CBFBFE0"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 issuance by calendar year)</w:t>
            </w:r>
          </w:p>
        </w:tc>
        <w:tc>
          <w:tcPr>
            <w:tcW w:w="38" w:type="pct"/>
            <w:shd w:val="clear" w:color="auto" w:fill="auto"/>
            <w:vAlign w:val="bottom"/>
          </w:tcPr>
          <w:p w14:paraId="6CBFBFE1" w14:textId="77777777" w:rsidR="00015EE2" w:rsidRDefault="00332066">
            <w:pPr>
              <w:pStyle w:val="a3"/>
              <w:spacing w:beforeAutospacing="0" w:afterAutospacing="0"/>
              <w:jc w:val="right"/>
              <w:rPr>
                <w:rFonts w:ascii="Arial" w:hAnsi="Arial" w:cs="Arial"/>
                <w:sz w:val="15"/>
                <w:szCs w:val="15"/>
              </w:rPr>
            </w:pPr>
            <w:r>
              <w:rPr>
                <w:rFonts w:ascii="Arial" w:hAnsi="Arial" w:cs="Arial"/>
                <w:sz w:val="15"/>
                <w:szCs w:val="15"/>
              </w:rPr>
              <w:t> </w:t>
            </w:r>
          </w:p>
        </w:tc>
        <w:tc>
          <w:tcPr>
            <w:tcW w:w="576" w:type="pct"/>
            <w:gridSpan w:val="4"/>
            <w:shd w:val="clear" w:color="auto" w:fill="auto"/>
            <w:vAlign w:val="bottom"/>
          </w:tcPr>
          <w:p w14:paraId="6CBFBFE2" w14:textId="77777777" w:rsidR="00015EE2" w:rsidRDefault="00332066">
            <w:pPr>
              <w:pStyle w:val="a3"/>
              <w:spacing w:beforeAutospacing="0" w:afterAutospacing="0"/>
              <w:jc w:val="center"/>
              <w:rPr>
                <w:rFonts w:ascii="Arial" w:hAnsi="Arial" w:cs="Arial"/>
                <w:b/>
                <w:bCs/>
                <w:sz w:val="15"/>
                <w:szCs w:val="15"/>
              </w:rPr>
            </w:pPr>
            <w:r>
              <w:rPr>
                <w:rFonts w:ascii="Arial" w:hAnsi="Arial" w:cs="Arial"/>
                <w:b/>
                <w:bCs/>
                <w:sz w:val="15"/>
                <w:szCs w:val="15"/>
              </w:rPr>
              <w:t>Maturities</w:t>
            </w:r>
          </w:p>
          <w:p w14:paraId="6CBFBFE3" w14:textId="77777777" w:rsidR="00015EE2" w:rsidRDefault="00332066">
            <w:pPr>
              <w:pStyle w:val="a3"/>
              <w:spacing w:beforeAutospacing="0" w:afterAutospacing="0"/>
              <w:jc w:val="center"/>
              <w:rPr>
                <w:rFonts w:ascii="Arial" w:hAnsi="Arial" w:cs="Arial"/>
                <w:b/>
                <w:bCs/>
                <w:sz w:val="15"/>
                <w:szCs w:val="15"/>
              </w:rPr>
            </w:pPr>
            <w:r>
              <w:rPr>
                <w:rFonts w:ascii="Arial" w:hAnsi="Arial" w:cs="Arial"/>
                <w:b/>
                <w:bCs/>
                <w:sz w:val="15"/>
                <w:szCs w:val="15"/>
              </w:rPr>
              <w:t>(calendar year)</w:t>
            </w:r>
          </w:p>
        </w:tc>
        <w:tc>
          <w:tcPr>
            <w:tcW w:w="51" w:type="pct"/>
            <w:shd w:val="clear" w:color="auto" w:fill="auto"/>
            <w:vAlign w:val="bottom"/>
          </w:tcPr>
          <w:p w14:paraId="6CBFBFE4" w14:textId="77777777" w:rsidR="00015EE2" w:rsidRDefault="00332066">
            <w:pPr>
              <w:pStyle w:val="a3"/>
              <w:spacing w:beforeAutospacing="0" w:afterAutospacing="0"/>
              <w:jc w:val="right"/>
              <w:rPr>
                <w:rFonts w:ascii="Arial" w:hAnsi="Arial" w:cs="Arial"/>
                <w:sz w:val="15"/>
                <w:szCs w:val="15"/>
              </w:rPr>
            </w:pPr>
            <w:r>
              <w:rPr>
                <w:rFonts w:ascii="Arial" w:hAnsi="Arial" w:cs="Arial"/>
                <w:sz w:val="15"/>
                <w:szCs w:val="15"/>
              </w:rPr>
              <w:t> </w:t>
            </w:r>
          </w:p>
        </w:tc>
        <w:tc>
          <w:tcPr>
            <w:tcW w:w="733" w:type="pct"/>
            <w:gridSpan w:val="4"/>
            <w:shd w:val="clear" w:color="auto" w:fill="auto"/>
            <w:vAlign w:val="bottom"/>
          </w:tcPr>
          <w:p w14:paraId="6CBFBFE5" w14:textId="77777777" w:rsidR="00015EE2" w:rsidRDefault="00332066">
            <w:pPr>
              <w:pStyle w:val="a3"/>
              <w:spacing w:beforeAutospacing="0" w:afterAutospacing="0"/>
              <w:jc w:val="center"/>
              <w:rPr>
                <w:rFonts w:ascii="Arial" w:hAnsi="Arial" w:cs="Arial"/>
                <w:b/>
                <w:bCs/>
                <w:sz w:val="15"/>
                <w:szCs w:val="15"/>
              </w:rPr>
            </w:pPr>
            <w:r>
              <w:rPr>
                <w:rFonts w:ascii="Arial" w:hAnsi="Arial" w:cs="Arial"/>
                <w:b/>
                <w:bCs/>
                <w:sz w:val="15"/>
                <w:szCs w:val="15"/>
              </w:rPr>
              <w:t>Stated Interest</w:t>
            </w:r>
          </w:p>
          <w:p w14:paraId="6CBFBFE6" w14:textId="77777777" w:rsidR="00015EE2" w:rsidRDefault="00332066">
            <w:pPr>
              <w:pStyle w:val="a3"/>
              <w:spacing w:beforeAutospacing="0" w:afterAutospacing="0"/>
              <w:jc w:val="center"/>
              <w:rPr>
                <w:rFonts w:ascii="Arial" w:hAnsi="Arial" w:cs="Arial"/>
                <w:b/>
                <w:bCs/>
                <w:sz w:val="15"/>
                <w:szCs w:val="15"/>
              </w:rPr>
            </w:pPr>
            <w:r>
              <w:rPr>
                <w:rFonts w:ascii="Arial" w:hAnsi="Arial" w:cs="Arial"/>
                <w:b/>
                <w:bCs/>
                <w:sz w:val="15"/>
                <w:szCs w:val="15"/>
              </w:rPr>
              <w:t>Rate</w:t>
            </w:r>
          </w:p>
        </w:tc>
        <w:tc>
          <w:tcPr>
            <w:tcW w:w="60" w:type="pct"/>
            <w:shd w:val="clear" w:color="auto" w:fill="auto"/>
          </w:tcPr>
          <w:p w14:paraId="6CBFBFE7"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BFE8" w14:textId="77777777" w:rsidR="00015EE2" w:rsidRDefault="00332066">
            <w:pPr>
              <w:pStyle w:val="a3"/>
              <w:spacing w:beforeAutospacing="0" w:afterAutospacing="0"/>
              <w:jc w:val="right"/>
              <w:rPr>
                <w:rFonts w:ascii="Arial" w:hAnsi="Arial" w:cs="Arial"/>
                <w:sz w:val="15"/>
                <w:szCs w:val="15"/>
              </w:rPr>
            </w:pPr>
            <w:r>
              <w:rPr>
                <w:rFonts w:ascii="Arial" w:hAnsi="Arial" w:cs="Arial"/>
                <w:sz w:val="15"/>
                <w:szCs w:val="15"/>
              </w:rPr>
              <w:t> </w:t>
            </w:r>
          </w:p>
        </w:tc>
        <w:tc>
          <w:tcPr>
            <w:tcW w:w="700" w:type="pct"/>
            <w:gridSpan w:val="3"/>
            <w:shd w:val="clear" w:color="auto" w:fill="auto"/>
            <w:vAlign w:val="bottom"/>
          </w:tcPr>
          <w:p w14:paraId="6CBFBFE9" w14:textId="77777777" w:rsidR="00015EE2" w:rsidRDefault="00332066">
            <w:pPr>
              <w:pStyle w:val="a3"/>
              <w:spacing w:beforeAutospacing="0" w:afterAutospacing="0"/>
              <w:jc w:val="center"/>
              <w:rPr>
                <w:rFonts w:ascii="Arial" w:hAnsi="Arial" w:cs="Arial"/>
                <w:b/>
                <w:bCs/>
                <w:sz w:val="15"/>
                <w:szCs w:val="15"/>
              </w:rPr>
            </w:pPr>
            <w:r>
              <w:rPr>
                <w:rFonts w:ascii="Arial" w:hAnsi="Arial" w:cs="Arial"/>
                <w:b/>
                <w:bCs/>
                <w:sz w:val="15"/>
                <w:szCs w:val="15"/>
              </w:rPr>
              <w:t>Effective Interest</w:t>
            </w:r>
          </w:p>
          <w:p w14:paraId="6CBFBFEA" w14:textId="77777777" w:rsidR="00015EE2" w:rsidRDefault="00332066">
            <w:pPr>
              <w:pStyle w:val="a3"/>
              <w:spacing w:beforeAutospacing="0" w:afterAutospacing="0"/>
              <w:jc w:val="center"/>
              <w:rPr>
                <w:rFonts w:ascii="Arial" w:hAnsi="Arial" w:cs="Arial"/>
                <w:b/>
                <w:bCs/>
                <w:sz w:val="15"/>
                <w:szCs w:val="15"/>
              </w:rPr>
            </w:pPr>
            <w:r>
              <w:rPr>
                <w:rFonts w:ascii="Arial" w:hAnsi="Arial" w:cs="Arial"/>
                <w:b/>
                <w:bCs/>
                <w:sz w:val="15"/>
                <w:szCs w:val="15"/>
              </w:rPr>
              <w:t>Rate</w:t>
            </w:r>
          </w:p>
        </w:tc>
        <w:tc>
          <w:tcPr>
            <w:tcW w:w="81" w:type="pct"/>
            <w:shd w:val="clear" w:color="auto" w:fill="auto"/>
            <w:vAlign w:val="bottom"/>
          </w:tcPr>
          <w:p w14:paraId="6CBFBFEB" w14:textId="77777777" w:rsidR="00015EE2" w:rsidRDefault="00332066">
            <w:pPr>
              <w:pStyle w:val="a3"/>
              <w:spacing w:beforeAutospacing="0" w:afterAutospacing="0"/>
              <w:jc w:val="right"/>
              <w:rPr>
                <w:b/>
                <w:bCs/>
                <w:sz w:val="15"/>
                <w:szCs w:val="15"/>
              </w:rPr>
            </w:pPr>
            <w:r>
              <w:rPr>
                <w:b/>
                <w:bCs/>
                <w:sz w:val="15"/>
                <w:szCs w:val="15"/>
              </w:rPr>
              <w:t> </w:t>
            </w:r>
          </w:p>
        </w:tc>
        <w:tc>
          <w:tcPr>
            <w:tcW w:w="20" w:type="pct"/>
            <w:shd w:val="clear" w:color="auto" w:fill="auto"/>
            <w:vAlign w:val="bottom"/>
          </w:tcPr>
          <w:p w14:paraId="6CBFBFEC" w14:textId="77777777" w:rsidR="00015EE2" w:rsidRDefault="00332066">
            <w:pPr>
              <w:pStyle w:val="a3"/>
              <w:spacing w:beforeAutospacing="0" w:afterAutospacing="0"/>
              <w:jc w:val="right"/>
              <w:rPr>
                <w:b/>
                <w:bCs/>
                <w:sz w:val="15"/>
                <w:szCs w:val="15"/>
              </w:rPr>
            </w:pPr>
            <w:r>
              <w:rPr>
                <w:b/>
                <w:bCs/>
                <w:sz w:val="15"/>
                <w:szCs w:val="15"/>
              </w:rPr>
              <w:t> </w:t>
            </w:r>
          </w:p>
        </w:tc>
        <w:tc>
          <w:tcPr>
            <w:tcW w:w="545" w:type="pct"/>
            <w:gridSpan w:val="3"/>
            <w:shd w:val="clear" w:color="auto" w:fill="auto"/>
            <w:vAlign w:val="bottom"/>
          </w:tcPr>
          <w:p w14:paraId="6CBFBFED"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p w14:paraId="6CBFBFEE"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5" w:type="pct"/>
            <w:shd w:val="clear" w:color="auto" w:fill="auto"/>
            <w:vAlign w:val="bottom"/>
          </w:tcPr>
          <w:p w14:paraId="6CBFBFEF" w14:textId="77777777" w:rsidR="00015EE2" w:rsidRDefault="00332066">
            <w:pPr>
              <w:pStyle w:val="a3"/>
              <w:spacing w:beforeAutospacing="0" w:afterAutospacing="0"/>
              <w:jc w:val="right"/>
              <w:rPr>
                <w:rFonts w:ascii="Arial" w:hAnsi="Arial" w:cs="Arial"/>
                <w:sz w:val="15"/>
                <w:szCs w:val="15"/>
              </w:rPr>
            </w:pPr>
            <w:r>
              <w:rPr>
                <w:rFonts w:ascii="Arial" w:hAnsi="Arial" w:cs="Arial"/>
                <w:sz w:val="15"/>
                <w:szCs w:val="15"/>
              </w:rPr>
              <w:t> </w:t>
            </w:r>
          </w:p>
        </w:tc>
        <w:tc>
          <w:tcPr>
            <w:tcW w:w="55" w:type="pct"/>
            <w:shd w:val="clear" w:color="auto" w:fill="auto"/>
            <w:vAlign w:val="bottom"/>
          </w:tcPr>
          <w:p w14:paraId="6CBFBFF0" w14:textId="77777777" w:rsidR="00015EE2" w:rsidRDefault="00332066">
            <w:pPr>
              <w:pStyle w:val="a3"/>
              <w:spacing w:beforeAutospacing="0" w:afterAutospacing="0"/>
              <w:jc w:val="right"/>
              <w:rPr>
                <w:rFonts w:ascii="Arial" w:hAnsi="Arial" w:cs="Arial"/>
                <w:sz w:val="15"/>
                <w:szCs w:val="15"/>
              </w:rPr>
            </w:pPr>
            <w:r>
              <w:rPr>
                <w:rFonts w:ascii="Arial" w:hAnsi="Arial" w:cs="Arial"/>
                <w:sz w:val="15"/>
                <w:szCs w:val="15"/>
              </w:rPr>
              <w:t> </w:t>
            </w:r>
          </w:p>
        </w:tc>
        <w:tc>
          <w:tcPr>
            <w:tcW w:w="462" w:type="pct"/>
            <w:gridSpan w:val="2"/>
            <w:shd w:val="clear" w:color="auto" w:fill="auto"/>
            <w:vAlign w:val="bottom"/>
          </w:tcPr>
          <w:p w14:paraId="6CBFBFF1"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6CBFBFF2"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4" w:type="pct"/>
            <w:shd w:val="clear" w:color="auto" w:fill="auto"/>
            <w:vAlign w:val="bottom"/>
          </w:tcPr>
          <w:p w14:paraId="6CBFBFF3" w14:textId="77777777" w:rsidR="00015EE2" w:rsidRDefault="00332066">
            <w:pPr>
              <w:pStyle w:val="a3"/>
              <w:spacing w:beforeAutospacing="0" w:afterAutospacing="0"/>
              <w:jc w:val="right"/>
              <w:rPr>
                <w:rFonts w:ascii="Arial" w:hAnsi="Arial" w:cs="Arial"/>
                <w:sz w:val="15"/>
                <w:szCs w:val="15"/>
              </w:rPr>
            </w:pPr>
            <w:r>
              <w:rPr>
                <w:rFonts w:ascii="Arial" w:hAnsi="Arial" w:cs="Arial"/>
                <w:sz w:val="15"/>
                <w:szCs w:val="15"/>
              </w:rPr>
              <w:t> </w:t>
            </w:r>
          </w:p>
        </w:tc>
      </w:tr>
      <w:tr w:rsidR="00015EE2" w14:paraId="6CBFC004" w14:textId="77777777">
        <w:tc>
          <w:tcPr>
            <w:tcW w:w="1528" w:type="pct"/>
            <w:tcBorders>
              <w:bottom w:val="single" w:sz="6" w:space="0" w:color="000000"/>
            </w:tcBorders>
            <w:shd w:val="clear" w:color="auto" w:fill="auto"/>
            <w:vAlign w:val="bottom"/>
          </w:tcPr>
          <w:p w14:paraId="6CBFBFF5"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38" w:type="pct"/>
            <w:tcBorders>
              <w:bottom w:val="single" w:sz="6" w:space="0" w:color="000000"/>
            </w:tcBorders>
            <w:shd w:val="clear" w:color="auto" w:fill="auto"/>
            <w:vAlign w:val="bottom"/>
          </w:tcPr>
          <w:p w14:paraId="6CBFBFF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76" w:type="pct"/>
            <w:gridSpan w:val="4"/>
            <w:tcBorders>
              <w:bottom w:val="single" w:sz="6" w:space="0" w:color="000000"/>
            </w:tcBorders>
            <w:shd w:val="clear" w:color="auto" w:fill="auto"/>
            <w:vAlign w:val="bottom"/>
          </w:tcPr>
          <w:p w14:paraId="6CBFBFF7" w14:textId="77777777" w:rsidR="00015EE2" w:rsidRDefault="00332066">
            <w:pPr>
              <w:pStyle w:val="a3"/>
              <w:spacing w:beforeAutospacing="0" w:afterAutospacing="0" w:line="80" w:lineRule="atLeast"/>
              <w:jc w:val="right"/>
              <w:rPr>
                <w:sz w:val="8"/>
                <w:szCs w:val="8"/>
              </w:rPr>
            </w:pPr>
            <w:r>
              <w:rPr>
                <w:sz w:val="8"/>
                <w:szCs w:val="8"/>
              </w:rPr>
              <w:t> </w:t>
            </w:r>
          </w:p>
        </w:tc>
        <w:tc>
          <w:tcPr>
            <w:tcW w:w="51" w:type="pct"/>
            <w:tcBorders>
              <w:bottom w:val="single" w:sz="6" w:space="0" w:color="000000"/>
            </w:tcBorders>
            <w:shd w:val="clear" w:color="auto" w:fill="auto"/>
            <w:vAlign w:val="bottom"/>
          </w:tcPr>
          <w:p w14:paraId="6CBFBFF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3" w:type="pct"/>
            <w:gridSpan w:val="4"/>
            <w:tcBorders>
              <w:bottom w:val="single" w:sz="6" w:space="0" w:color="000000"/>
            </w:tcBorders>
            <w:shd w:val="clear" w:color="auto" w:fill="auto"/>
            <w:vAlign w:val="bottom"/>
          </w:tcPr>
          <w:p w14:paraId="6CBFBFF9" w14:textId="77777777" w:rsidR="00015EE2" w:rsidRDefault="00332066">
            <w:pPr>
              <w:pStyle w:val="a3"/>
              <w:spacing w:beforeAutospacing="0" w:afterAutospacing="0" w:line="80" w:lineRule="atLeast"/>
              <w:jc w:val="right"/>
              <w:rPr>
                <w:sz w:val="8"/>
                <w:szCs w:val="8"/>
              </w:rPr>
            </w:pPr>
            <w:r>
              <w:rPr>
                <w:sz w:val="8"/>
                <w:szCs w:val="8"/>
              </w:rPr>
              <w:t> </w:t>
            </w:r>
          </w:p>
        </w:tc>
        <w:tc>
          <w:tcPr>
            <w:tcW w:w="60" w:type="pct"/>
            <w:tcBorders>
              <w:bottom w:val="single" w:sz="6" w:space="0" w:color="000000"/>
            </w:tcBorders>
            <w:shd w:val="clear" w:color="auto" w:fill="auto"/>
          </w:tcPr>
          <w:p w14:paraId="6CBFBFF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BFF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700" w:type="pct"/>
            <w:gridSpan w:val="3"/>
            <w:tcBorders>
              <w:bottom w:val="single" w:sz="6" w:space="0" w:color="000000"/>
            </w:tcBorders>
            <w:shd w:val="clear" w:color="auto" w:fill="auto"/>
          </w:tcPr>
          <w:p w14:paraId="6CBFBFFC" w14:textId="77777777" w:rsidR="00015EE2" w:rsidRDefault="00332066">
            <w:pPr>
              <w:pStyle w:val="a3"/>
              <w:spacing w:beforeAutospacing="0" w:afterAutospacing="0" w:line="80" w:lineRule="atLeast"/>
              <w:jc w:val="right"/>
              <w:rPr>
                <w:sz w:val="8"/>
                <w:szCs w:val="8"/>
              </w:rPr>
            </w:pPr>
            <w:r>
              <w:rPr>
                <w:sz w:val="8"/>
                <w:szCs w:val="8"/>
              </w:rPr>
              <w:t> </w:t>
            </w:r>
          </w:p>
        </w:tc>
        <w:tc>
          <w:tcPr>
            <w:tcW w:w="81" w:type="pct"/>
            <w:tcBorders>
              <w:bottom w:val="single" w:sz="6" w:space="0" w:color="000000"/>
            </w:tcBorders>
            <w:shd w:val="clear" w:color="auto" w:fill="auto"/>
            <w:vAlign w:val="bottom"/>
          </w:tcPr>
          <w:p w14:paraId="6CBFBFFD" w14:textId="77777777" w:rsidR="00015EE2" w:rsidRDefault="00332066">
            <w:pPr>
              <w:pStyle w:val="a3"/>
              <w:spacing w:beforeAutospacing="0" w:afterAutospacing="0" w:line="80" w:lineRule="atLeast"/>
              <w:rPr>
                <w:sz w:val="8"/>
                <w:szCs w:val="8"/>
              </w:rPr>
            </w:pPr>
            <w:r>
              <w:rPr>
                <w:sz w:val="8"/>
                <w:szCs w:val="8"/>
              </w:rPr>
              <w:t> </w:t>
            </w:r>
          </w:p>
        </w:tc>
        <w:tc>
          <w:tcPr>
            <w:tcW w:w="20" w:type="pct"/>
            <w:tcBorders>
              <w:bottom w:val="single" w:sz="6" w:space="0" w:color="000000"/>
            </w:tcBorders>
            <w:shd w:val="clear" w:color="auto" w:fill="auto"/>
            <w:vAlign w:val="bottom"/>
          </w:tcPr>
          <w:p w14:paraId="6CBFBFFE" w14:textId="77777777" w:rsidR="00015EE2" w:rsidRDefault="00332066">
            <w:pPr>
              <w:pStyle w:val="a3"/>
              <w:spacing w:beforeAutospacing="0" w:afterAutospacing="0" w:line="80" w:lineRule="atLeast"/>
              <w:rPr>
                <w:sz w:val="8"/>
                <w:szCs w:val="8"/>
              </w:rPr>
            </w:pPr>
            <w:r>
              <w:rPr>
                <w:sz w:val="8"/>
                <w:szCs w:val="8"/>
              </w:rPr>
              <w:t> </w:t>
            </w:r>
          </w:p>
        </w:tc>
        <w:tc>
          <w:tcPr>
            <w:tcW w:w="545" w:type="pct"/>
            <w:gridSpan w:val="3"/>
            <w:tcBorders>
              <w:bottom w:val="single" w:sz="6" w:space="0" w:color="000000"/>
            </w:tcBorders>
            <w:shd w:val="clear" w:color="auto" w:fill="auto"/>
            <w:vAlign w:val="bottom"/>
          </w:tcPr>
          <w:p w14:paraId="6CBFBFFF" w14:textId="77777777" w:rsidR="00015EE2" w:rsidRDefault="00332066">
            <w:pPr>
              <w:pStyle w:val="a3"/>
              <w:spacing w:beforeAutospacing="0" w:afterAutospacing="0" w:line="80" w:lineRule="atLeast"/>
              <w:jc w:val="right"/>
              <w:rPr>
                <w:sz w:val="8"/>
                <w:szCs w:val="8"/>
              </w:rPr>
            </w:pPr>
            <w:r>
              <w:rPr>
                <w:sz w:val="8"/>
                <w:szCs w:val="8"/>
              </w:rPr>
              <w:t> </w:t>
            </w:r>
          </w:p>
        </w:tc>
        <w:tc>
          <w:tcPr>
            <w:tcW w:w="55" w:type="pct"/>
            <w:tcBorders>
              <w:bottom w:val="single" w:sz="6" w:space="0" w:color="000000"/>
            </w:tcBorders>
            <w:shd w:val="clear" w:color="auto" w:fill="auto"/>
            <w:vAlign w:val="bottom"/>
          </w:tcPr>
          <w:p w14:paraId="6CBFC00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tcBorders>
              <w:bottom w:val="single" w:sz="6" w:space="0" w:color="000000"/>
            </w:tcBorders>
            <w:shd w:val="clear" w:color="auto" w:fill="auto"/>
            <w:vAlign w:val="bottom"/>
          </w:tcPr>
          <w:p w14:paraId="6CBFC00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62" w:type="pct"/>
            <w:gridSpan w:val="2"/>
            <w:tcBorders>
              <w:bottom w:val="single" w:sz="6" w:space="0" w:color="000000"/>
            </w:tcBorders>
            <w:shd w:val="clear" w:color="auto" w:fill="auto"/>
            <w:vAlign w:val="bottom"/>
          </w:tcPr>
          <w:p w14:paraId="6CBFC002" w14:textId="77777777" w:rsidR="00015EE2" w:rsidRDefault="00332066">
            <w:pPr>
              <w:pStyle w:val="a3"/>
              <w:spacing w:beforeAutospacing="0" w:afterAutospacing="0" w:line="80" w:lineRule="atLeast"/>
              <w:jc w:val="right"/>
              <w:rPr>
                <w:sz w:val="8"/>
                <w:szCs w:val="8"/>
              </w:rPr>
            </w:pPr>
            <w:r>
              <w:rPr>
                <w:sz w:val="8"/>
                <w:szCs w:val="8"/>
              </w:rPr>
              <w:t> </w:t>
            </w:r>
          </w:p>
        </w:tc>
        <w:tc>
          <w:tcPr>
            <w:tcW w:w="44" w:type="pct"/>
            <w:shd w:val="clear" w:color="auto" w:fill="auto"/>
            <w:vAlign w:val="bottom"/>
          </w:tcPr>
          <w:p w14:paraId="6CBFC00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013" w14:textId="77777777">
        <w:tc>
          <w:tcPr>
            <w:tcW w:w="1528" w:type="pct"/>
            <w:tcBorders>
              <w:top w:val="single" w:sz="6" w:space="0" w:color="000000"/>
            </w:tcBorders>
            <w:shd w:val="clear" w:color="auto" w:fill="auto"/>
            <w:vAlign w:val="bottom"/>
          </w:tcPr>
          <w:p w14:paraId="6CBFC005"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38" w:type="pct"/>
            <w:tcBorders>
              <w:top w:val="single" w:sz="6" w:space="0" w:color="000000"/>
            </w:tcBorders>
            <w:shd w:val="clear" w:color="auto" w:fill="auto"/>
            <w:vAlign w:val="bottom"/>
          </w:tcPr>
          <w:p w14:paraId="6CBFC00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76" w:type="pct"/>
            <w:gridSpan w:val="4"/>
            <w:tcBorders>
              <w:top w:val="single" w:sz="6" w:space="0" w:color="000000"/>
            </w:tcBorders>
            <w:shd w:val="clear" w:color="auto" w:fill="auto"/>
            <w:vAlign w:val="bottom"/>
          </w:tcPr>
          <w:p w14:paraId="6CBFC007" w14:textId="77777777" w:rsidR="00015EE2" w:rsidRDefault="00332066">
            <w:pPr>
              <w:pStyle w:val="a3"/>
              <w:spacing w:beforeAutospacing="0" w:afterAutospacing="0" w:line="80" w:lineRule="atLeast"/>
              <w:jc w:val="right"/>
              <w:rPr>
                <w:sz w:val="8"/>
                <w:szCs w:val="8"/>
              </w:rPr>
            </w:pPr>
            <w:r>
              <w:rPr>
                <w:sz w:val="8"/>
                <w:szCs w:val="8"/>
              </w:rPr>
              <w:t> </w:t>
            </w:r>
          </w:p>
        </w:tc>
        <w:tc>
          <w:tcPr>
            <w:tcW w:w="51" w:type="pct"/>
            <w:tcBorders>
              <w:top w:val="single" w:sz="6" w:space="0" w:color="000000"/>
            </w:tcBorders>
            <w:shd w:val="clear" w:color="auto" w:fill="auto"/>
            <w:vAlign w:val="bottom"/>
          </w:tcPr>
          <w:p w14:paraId="6CBFC00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3" w:type="pct"/>
            <w:gridSpan w:val="4"/>
            <w:tcBorders>
              <w:top w:val="single" w:sz="6" w:space="0" w:color="000000"/>
            </w:tcBorders>
            <w:shd w:val="clear" w:color="auto" w:fill="auto"/>
            <w:vAlign w:val="bottom"/>
          </w:tcPr>
          <w:p w14:paraId="6CBFC009" w14:textId="77777777" w:rsidR="00015EE2" w:rsidRDefault="00332066">
            <w:pPr>
              <w:pStyle w:val="a3"/>
              <w:spacing w:beforeAutospacing="0" w:afterAutospacing="0" w:line="80" w:lineRule="atLeast"/>
              <w:jc w:val="right"/>
              <w:rPr>
                <w:sz w:val="8"/>
                <w:szCs w:val="8"/>
              </w:rPr>
            </w:pPr>
            <w:r>
              <w:rPr>
                <w:sz w:val="8"/>
                <w:szCs w:val="8"/>
              </w:rPr>
              <w:t> </w:t>
            </w:r>
          </w:p>
        </w:tc>
        <w:tc>
          <w:tcPr>
            <w:tcW w:w="60" w:type="pct"/>
            <w:tcBorders>
              <w:top w:val="single" w:sz="6" w:space="0" w:color="000000"/>
            </w:tcBorders>
            <w:shd w:val="clear" w:color="auto" w:fill="auto"/>
          </w:tcPr>
          <w:p w14:paraId="6CBFC00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0" w:type="pct"/>
            <w:gridSpan w:val="4"/>
            <w:tcBorders>
              <w:top w:val="single" w:sz="6" w:space="0" w:color="000000"/>
            </w:tcBorders>
            <w:shd w:val="clear" w:color="auto" w:fill="auto"/>
            <w:vAlign w:val="bottom"/>
          </w:tcPr>
          <w:p w14:paraId="6CBFC00B" w14:textId="77777777" w:rsidR="00015EE2" w:rsidRDefault="00332066">
            <w:pPr>
              <w:pStyle w:val="a3"/>
              <w:spacing w:beforeAutospacing="0" w:afterAutospacing="0" w:line="80" w:lineRule="atLeast"/>
              <w:jc w:val="right"/>
              <w:rPr>
                <w:sz w:val="8"/>
                <w:szCs w:val="8"/>
              </w:rPr>
            </w:pPr>
            <w:r>
              <w:rPr>
                <w:sz w:val="8"/>
                <w:szCs w:val="8"/>
              </w:rPr>
              <w:t> </w:t>
            </w:r>
          </w:p>
        </w:tc>
        <w:tc>
          <w:tcPr>
            <w:tcW w:w="101" w:type="pct"/>
            <w:gridSpan w:val="2"/>
            <w:tcBorders>
              <w:top w:val="single" w:sz="6" w:space="0" w:color="000000"/>
            </w:tcBorders>
            <w:shd w:val="clear" w:color="auto" w:fill="auto"/>
            <w:vAlign w:val="bottom"/>
          </w:tcPr>
          <w:p w14:paraId="6CBFC00C" w14:textId="77777777" w:rsidR="00015EE2" w:rsidRDefault="00332066">
            <w:pPr>
              <w:pStyle w:val="a3"/>
              <w:spacing w:beforeAutospacing="0" w:afterAutospacing="0" w:line="80" w:lineRule="atLeast"/>
              <w:rPr>
                <w:sz w:val="8"/>
                <w:szCs w:val="8"/>
              </w:rPr>
            </w:pPr>
            <w:r>
              <w:rPr>
                <w:sz w:val="8"/>
                <w:szCs w:val="8"/>
              </w:rPr>
              <w:t> </w:t>
            </w:r>
          </w:p>
        </w:tc>
        <w:tc>
          <w:tcPr>
            <w:tcW w:w="27" w:type="pct"/>
            <w:tcBorders>
              <w:top w:val="single" w:sz="6" w:space="0" w:color="000000"/>
            </w:tcBorders>
            <w:shd w:val="clear" w:color="auto" w:fill="auto"/>
            <w:vAlign w:val="bottom"/>
          </w:tcPr>
          <w:p w14:paraId="6CBFC00D" w14:textId="77777777" w:rsidR="00015EE2" w:rsidRDefault="00332066">
            <w:pPr>
              <w:pStyle w:val="a3"/>
              <w:spacing w:beforeAutospacing="0" w:afterAutospacing="0" w:line="80" w:lineRule="atLeast"/>
              <w:rPr>
                <w:sz w:val="8"/>
                <w:szCs w:val="8"/>
              </w:rPr>
            </w:pPr>
            <w:r>
              <w:rPr>
                <w:sz w:val="8"/>
                <w:szCs w:val="8"/>
              </w:rPr>
              <w:t> </w:t>
            </w:r>
          </w:p>
        </w:tc>
        <w:tc>
          <w:tcPr>
            <w:tcW w:w="518" w:type="pct"/>
            <w:gridSpan w:val="2"/>
            <w:tcBorders>
              <w:top w:val="single" w:sz="6" w:space="0" w:color="000000"/>
            </w:tcBorders>
            <w:shd w:val="clear" w:color="auto" w:fill="auto"/>
            <w:vAlign w:val="bottom"/>
          </w:tcPr>
          <w:p w14:paraId="6CBFC00E" w14:textId="77777777" w:rsidR="00015EE2" w:rsidRDefault="00332066">
            <w:pPr>
              <w:pStyle w:val="a3"/>
              <w:spacing w:beforeAutospacing="0" w:afterAutospacing="0" w:line="80" w:lineRule="atLeast"/>
              <w:jc w:val="right"/>
              <w:rPr>
                <w:sz w:val="8"/>
                <w:szCs w:val="8"/>
              </w:rPr>
            </w:pPr>
            <w:r>
              <w:rPr>
                <w:sz w:val="8"/>
                <w:szCs w:val="8"/>
              </w:rPr>
              <w:t> </w:t>
            </w:r>
          </w:p>
        </w:tc>
        <w:tc>
          <w:tcPr>
            <w:tcW w:w="55" w:type="pct"/>
            <w:tcBorders>
              <w:top w:val="single" w:sz="6" w:space="0" w:color="000000"/>
            </w:tcBorders>
            <w:shd w:val="clear" w:color="auto" w:fill="auto"/>
            <w:vAlign w:val="bottom"/>
          </w:tcPr>
          <w:p w14:paraId="6CBFC00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tcBorders>
              <w:top w:val="single" w:sz="6" w:space="0" w:color="000000"/>
            </w:tcBorders>
            <w:shd w:val="clear" w:color="auto" w:fill="auto"/>
            <w:vAlign w:val="bottom"/>
          </w:tcPr>
          <w:p w14:paraId="6CBFC01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62" w:type="pct"/>
            <w:gridSpan w:val="2"/>
            <w:tcBorders>
              <w:top w:val="single" w:sz="6" w:space="0" w:color="000000"/>
            </w:tcBorders>
            <w:shd w:val="clear" w:color="auto" w:fill="auto"/>
            <w:vAlign w:val="bottom"/>
          </w:tcPr>
          <w:p w14:paraId="6CBFC011" w14:textId="77777777" w:rsidR="00015EE2" w:rsidRDefault="00332066">
            <w:pPr>
              <w:pStyle w:val="a3"/>
              <w:spacing w:beforeAutospacing="0" w:afterAutospacing="0" w:line="80" w:lineRule="atLeast"/>
              <w:jc w:val="right"/>
              <w:rPr>
                <w:sz w:val="8"/>
                <w:szCs w:val="8"/>
              </w:rPr>
            </w:pPr>
            <w:r>
              <w:rPr>
                <w:sz w:val="8"/>
                <w:szCs w:val="8"/>
              </w:rPr>
              <w:t> </w:t>
            </w:r>
          </w:p>
        </w:tc>
        <w:tc>
          <w:tcPr>
            <w:tcW w:w="44" w:type="pct"/>
            <w:shd w:val="clear" w:color="auto" w:fill="auto"/>
            <w:vAlign w:val="bottom"/>
          </w:tcPr>
          <w:p w14:paraId="6CBFC01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02D" w14:textId="77777777">
        <w:tc>
          <w:tcPr>
            <w:tcW w:w="1528" w:type="pct"/>
            <w:shd w:val="clear" w:color="auto" w:fill="E5E5E5"/>
          </w:tcPr>
          <w:p w14:paraId="6CBFC014"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2009 issuance of $3.8 billion</w:t>
            </w:r>
          </w:p>
        </w:tc>
        <w:tc>
          <w:tcPr>
            <w:tcW w:w="38" w:type="pct"/>
            <w:shd w:val="clear" w:color="auto" w:fill="E5E5E5"/>
            <w:vAlign w:val="bottom"/>
          </w:tcPr>
          <w:p w14:paraId="6CBFC01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6CBFC01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41" w:type="pct"/>
            <w:shd w:val="clear" w:color="auto" w:fill="E5E5E5"/>
            <w:vAlign w:val="bottom"/>
          </w:tcPr>
          <w:p w14:paraId="6CBFC01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6" w:type="pct"/>
            <w:shd w:val="clear" w:color="auto" w:fill="E5E5E5"/>
            <w:vAlign w:val="bottom"/>
          </w:tcPr>
          <w:p w14:paraId="6CBFC018" w14:textId="77777777" w:rsidR="00015EE2" w:rsidRDefault="00332066">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43" w:type="pct"/>
            <w:shd w:val="clear" w:color="auto" w:fill="E5E5E5"/>
            <w:vAlign w:val="bottom"/>
          </w:tcPr>
          <w:p w14:paraId="6CBFC01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2039</w:t>
            </w:r>
          </w:p>
        </w:tc>
        <w:tc>
          <w:tcPr>
            <w:tcW w:w="51" w:type="pct"/>
            <w:shd w:val="clear" w:color="auto" w:fill="E5E5E5"/>
            <w:noWrap/>
            <w:vAlign w:val="bottom"/>
          </w:tcPr>
          <w:p w14:paraId="6CBFC01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6CBFC01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2" w:type="pct"/>
            <w:shd w:val="clear" w:color="auto" w:fill="E5E5E5"/>
            <w:vAlign w:val="bottom"/>
          </w:tcPr>
          <w:p w14:paraId="6CBFC01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81" w:type="pct"/>
            <w:shd w:val="clear" w:color="auto" w:fill="E5E5E5"/>
            <w:vAlign w:val="bottom"/>
          </w:tcPr>
          <w:p w14:paraId="6CBFC01D" w14:textId="77777777" w:rsidR="00015EE2" w:rsidRDefault="00332066">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33" w:type="pct"/>
            <w:shd w:val="clear" w:color="auto" w:fill="E5E5E5"/>
            <w:vAlign w:val="bottom"/>
          </w:tcPr>
          <w:p w14:paraId="6CBFC01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5.20%</w:t>
            </w:r>
          </w:p>
        </w:tc>
        <w:tc>
          <w:tcPr>
            <w:tcW w:w="60" w:type="pct"/>
            <w:shd w:val="clear" w:color="auto" w:fill="E5E5E5"/>
            <w:vAlign w:val="bottom"/>
          </w:tcPr>
          <w:p w14:paraId="6CBFC01F"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C020"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2" w:type="pct"/>
            <w:shd w:val="clear" w:color="auto" w:fill="E5E5E5"/>
            <w:vAlign w:val="bottom"/>
          </w:tcPr>
          <w:p w14:paraId="6CBFC02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 w:type="pct"/>
            <w:shd w:val="clear" w:color="auto" w:fill="E5E5E5"/>
            <w:vAlign w:val="bottom"/>
          </w:tcPr>
          <w:p w14:paraId="6CBFC022" w14:textId="77777777" w:rsidR="00015EE2" w:rsidRDefault="00332066">
            <w:pPr>
              <w:pStyle w:val="a3"/>
              <w:spacing w:beforeAutospacing="0" w:afterAutospacing="0" w:line="220" w:lineRule="atLeast"/>
              <w:jc w:val="center"/>
              <w:rPr>
                <w:rFonts w:ascii="Times New Roman" w:hAnsi="Times New Roman"/>
              </w:rPr>
            </w:pPr>
            <w:r>
              <w:rPr>
                <w:rFonts w:ascii="Times New Roman" w:hAnsi="Times New Roman"/>
              </w:rPr>
              <w:t> </w:t>
            </w:r>
          </w:p>
        </w:tc>
        <w:tc>
          <w:tcPr>
            <w:tcW w:w="307" w:type="pct"/>
            <w:shd w:val="clear" w:color="auto" w:fill="E5E5E5"/>
            <w:vAlign w:val="bottom"/>
          </w:tcPr>
          <w:p w14:paraId="6CBFC02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5.24%</w:t>
            </w:r>
          </w:p>
        </w:tc>
        <w:tc>
          <w:tcPr>
            <w:tcW w:w="81" w:type="pct"/>
            <w:shd w:val="clear" w:color="auto" w:fill="E5E5E5"/>
            <w:vAlign w:val="bottom"/>
          </w:tcPr>
          <w:p w14:paraId="6CBFC02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6CBFC025"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E5E5E5"/>
            <w:vAlign w:val="bottom"/>
          </w:tcPr>
          <w:p w14:paraId="6CBFC02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2" w:type="pct"/>
            <w:shd w:val="clear" w:color="auto" w:fill="E5E5E5"/>
            <w:vAlign w:val="bottom"/>
          </w:tcPr>
          <w:p w14:paraId="6CBFC027" w14:textId="77777777" w:rsidR="00015EE2" w:rsidRDefault="00332066">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520</w:t>
            </w:r>
          </w:p>
        </w:tc>
        <w:tc>
          <w:tcPr>
            <w:tcW w:w="55" w:type="pct"/>
            <w:shd w:val="clear" w:color="auto" w:fill="E5E5E5"/>
            <w:noWrap/>
            <w:vAlign w:val="bottom"/>
          </w:tcPr>
          <w:p w14:paraId="6CBFC02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6CBFC02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6CBFC02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7" w:type="pct"/>
            <w:shd w:val="clear" w:color="auto" w:fill="E5E5E5"/>
            <w:vAlign w:val="bottom"/>
          </w:tcPr>
          <w:p w14:paraId="6CBFC02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520</w:t>
            </w:r>
          </w:p>
        </w:tc>
        <w:tc>
          <w:tcPr>
            <w:tcW w:w="44" w:type="pct"/>
            <w:shd w:val="clear" w:color="auto" w:fill="E5E5E5"/>
            <w:vAlign w:val="bottom"/>
          </w:tcPr>
          <w:p w14:paraId="6CBFC02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C047" w14:textId="77777777">
        <w:tc>
          <w:tcPr>
            <w:tcW w:w="1528" w:type="pct"/>
            <w:shd w:val="clear" w:color="auto" w:fill="auto"/>
          </w:tcPr>
          <w:p w14:paraId="6CBFC02E"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2010 issuance of $4.8 billion</w:t>
            </w:r>
          </w:p>
        </w:tc>
        <w:tc>
          <w:tcPr>
            <w:tcW w:w="38" w:type="pct"/>
            <w:shd w:val="clear" w:color="auto" w:fill="auto"/>
            <w:vAlign w:val="bottom"/>
          </w:tcPr>
          <w:p w14:paraId="6CBFC02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6CBFC03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6CBFC031"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auto"/>
            <w:vAlign w:val="bottom"/>
          </w:tcPr>
          <w:p w14:paraId="6CBFC032" w14:textId="77777777" w:rsidR="00015EE2" w:rsidRDefault="00332066">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43" w:type="pct"/>
            <w:shd w:val="clear" w:color="auto" w:fill="auto"/>
            <w:vAlign w:val="bottom"/>
          </w:tcPr>
          <w:p w14:paraId="6CBFC03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2040</w:t>
            </w:r>
          </w:p>
        </w:tc>
        <w:tc>
          <w:tcPr>
            <w:tcW w:w="51" w:type="pct"/>
            <w:shd w:val="clear" w:color="auto" w:fill="auto"/>
            <w:noWrap/>
            <w:vAlign w:val="bottom"/>
          </w:tcPr>
          <w:p w14:paraId="6CBFC03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6CBFC03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2" w:type="pct"/>
            <w:shd w:val="clear" w:color="auto" w:fill="auto"/>
            <w:vAlign w:val="bottom"/>
          </w:tcPr>
          <w:p w14:paraId="6CBFC036"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6CBFC037" w14:textId="77777777" w:rsidR="00015EE2" w:rsidRDefault="00332066">
            <w:pPr>
              <w:pStyle w:val="a3"/>
              <w:spacing w:beforeAutospacing="0" w:afterAutospacing="0" w:line="220" w:lineRule="atLeast"/>
              <w:jc w:val="center"/>
              <w:rPr>
                <w:rFonts w:ascii="Times New Roman" w:hAnsi="Times New Roman"/>
              </w:rPr>
            </w:pPr>
            <w:r>
              <w:rPr>
                <w:rFonts w:ascii="Times New Roman" w:hAnsi="Times New Roman"/>
              </w:rPr>
              <w:t> </w:t>
            </w:r>
          </w:p>
        </w:tc>
        <w:tc>
          <w:tcPr>
            <w:tcW w:w="333" w:type="pct"/>
            <w:shd w:val="clear" w:color="auto" w:fill="auto"/>
            <w:vAlign w:val="bottom"/>
          </w:tcPr>
          <w:p w14:paraId="6CBFC03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60" w:type="pct"/>
            <w:shd w:val="clear" w:color="auto" w:fill="auto"/>
            <w:vAlign w:val="bottom"/>
          </w:tcPr>
          <w:p w14:paraId="6CBFC039"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C03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2" w:type="pct"/>
            <w:shd w:val="clear" w:color="auto" w:fill="auto"/>
            <w:vAlign w:val="bottom"/>
          </w:tcPr>
          <w:p w14:paraId="6CBFC03B"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auto"/>
            <w:vAlign w:val="bottom"/>
          </w:tcPr>
          <w:p w14:paraId="6CBFC03C" w14:textId="77777777" w:rsidR="00015EE2" w:rsidRDefault="00332066">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07" w:type="pct"/>
            <w:shd w:val="clear" w:color="auto" w:fill="auto"/>
            <w:vAlign w:val="bottom"/>
          </w:tcPr>
          <w:p w14:paraId="6CBFC03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4.57%</w:t>
            </w:r>
          </w:p>
        </w:tc>
        <w:tc>
          <w:tcPr>
            <w:tcW w:w="81" w:type="pct"/>
            <w:shd w:val="clear" w:color="auto" w:fill="auto"/>
            <w:vAlign w:val="bottom"/>
          </w:tcPr>
          <w:p w14:paraId="6CBFC03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6CBFC03F"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auto"/>
            <w:vAlign w:val="bottom"/>
          </w:tcPr>
          <w:p w14:paraId="6CBFC04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2" w:type="pct"/>
            <w:shd w:val="clear" w:color="auto" w:fill="auto"/>
            <w:vAlign w:val="bottom"/>
          </w:tcPr>
          <w:p w14:paraId="6CBFC041" w14:textId="77777777" w:rsidR="00015EE2" w:rsidRDefault="00332066">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486</w:t>
            </w:r>
          </w:p>
        </w:tc>
        <w:tc>
          <w:tcPr>
            <w:tcW w:w="55" w:type="pct"/>
            <w:shd w:val="clear" w:color="auto" w:fill="auto"/>
            <w:noWrap/>
            <w:vAlign w:val="bottom"/>
          </w:tcPr>
          <w:p w14:paraId="6CBFC04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6CBFC04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6CBFC04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7" w:type="pct"/>
            <w:shd w:val="clear" w:color="auto" w:fill="auto"/>
            <w:vAlign w:val="bottom"/>
          </w:tcPr>
          <w:p w14:paraId="6CBFC04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486</w:t>
            </w:r>
          </w:p>
        </w:tc>
        <w:tc>
          <w:tcPr>
            <w:tcW w:w="44" w:type="pct"/>
            <w:shd w:val="clear" w:color="auto" w:fill="auto"/>
            <w:noWrap/>
            <w:vAlign w:val="bottom"/>
          </w:tcPr>
          <w:p w14:paraId="6CBFC04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C061" w14:textId="77777777">
        <w:tc>
          <w:tcPr>
            <w:tcW w:w="1528" w:type="pct"/>
            <w:shd w:val="clear" w:color="auto" w:fill="E5E5E5"/>
          </w:tcPr>
          <w:p w14:paraId="6CBFC048"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2011 issuance of $2.3 billion</w:t>
            </w:r>
          </w:p>
        </w:tc>
        <w:tc>
          <w:tcPr>
            <w:tcW w:w="38" w:type="pct"/>
            <w:shd w:val="clear" w:color="auto" w:fill="E5E5E5"/>
            <w:vAlign w:val="bottom"/>
          </w:tcPr>
          <w:p w14:paraId="6CBFC04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6CBFC04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6CBFC04B"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E5E5E5"/>
            <w:vAlign w:val="bottom"/>
          </w:tcPr>
          <w:p w14:paraId="6CBFC04C" w14:textId="77777777" w:rsidR="00015EE2" w:rsidRDefault="00332066">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43" w:type="pct"/>
            <w:shd w:val="clear" w:color="auto" w:fill="E5E5E5"/>
            <w:vAlign w:val="bottom"/>
          </w:tcPr>
          <w:p w14:paraId="6CBFC04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2041</w:t>
            </w:r>
          </w:p>
        </w:tc>
        <w:tc>
          <w:tcPr>
            <w:tcW w:w="51" w:type="pct"/>
            <w:shd w:val="clear" w:color="auto" w:fill="E5E5E5"/>
            <w:noWrap/>
            <w:vAlign w:val="bottom"/>
          </w:tcPr>
          <w:p w14:paraId="6CBFC04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6CBFC04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2" w:type="pct"/>
            <w:shd w:val="clear" w:color="auto" w:fill="E5E5E5"/>
            <w:vAlign w:val="bottom"/>
          </w:tcPr>
          <w:p w14:paraId="6CBFC050"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6CBFC051" w14:textId="77777777" w:rsidR="00015EE2" w:rsidRDefault="00332066">
            <w:pPr>
              <w:pStyle w:val="a3"/>
              <w:spacing w:beforeAutospacing="0" w:afterAutospacing="0" w:line="220" w:lineRule="atLeast"/>
              <w:jc w:val="center"/>
              <w:rPr>
                <w:rFonts w:ascii="Times New Roman" w:hAnsi="Times New Roman"/>
              </w:rPr>
            </w:pPr>
            <w:r>
              <w:rPr>
                <w:rFonts w:ascii="Times New Roman" w:hAnsi="Times New Roman"/>
              </w:rPr>
              <w:t> </w:t>
            </w:r>
          </w:p>
        </w:tc>
        <w:tc>
          <w:tcPr>
            <w:tcW w:w="333" w:type="pct"/>
            <w:shd w:val="clear" w:color="auto" w:fill="E5E5E5"/>
            <w:vAlign w:val="bottom"/>
          </w:tcPr>
          <w:p w14:paraId="6CBFC05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5.30%</w:t>
            </w:r>
          </w:p>
        </w:tc>
        <w:tc>
          <w:tcPr>
            <w:tcW w:w="60" w:type="pct"/>
            <w:shd w:val="clear" w:color="auto" w:fill="E5E5E5"/>
            <w:vAlign w:val="bottom"/>
          </w:tcPr>
          <w:p w14:paraId="6CBFC053"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C054"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2" w:type="pct"/>
            <w:shd w:val="clear" w:color="auto" w:fill="E5E5E5"/>
            <w:vAlign w:val="bottom"/>
          </w:tcPr>
          <w:p w14:paraId="6CBFC055"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E5E5E5"/>
            <w:vAlign w:val="bottom"/>
          </w:tcPr>
          <w:p w14:paraId="6CBFC056" w14:textId="77777777" w:rsidR="00015EE2" w:rsidRDefault="00332066">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07" w:type="pct"/>
            <w:shd w:val="clear" w:color="auto" w:fill="E5E5E5"/>
            <w:vAlign w:val="bottom"/>
          </w:tcPr>
          <w:p w14:paraId="6CBFC05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5.36%</w:t>
            </w:r>
          </w:p>
        </w:tc>
        <w:tc>
          <w:tcPr>
            <w:tcW w:w="81" w:type="pct"/>
            <w:shd w:val="clear" w:color="auto" w:fill="E5E5E5"/>
            <w:vAlign w:val="bottom"/>
          </w:tcPr>
          <w:p w14:paraId="6CBFC05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6CBFC05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E5E5E5"/>
            <w:vAlign w:val="bottom"/>
          </w:tcPr>
          <w:p w14:paraId="6CBFC05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2" w:type="pct"/>
            <w:shd w:val="clear" w:color="auto" w:fill="E5E5E5"/>
            <w:vAlign w:val="bottom"/>
          </w:tcPr>
          <w:p w14:paraId="6CBFC05B" w14:textId="77777777" w:rsidR="00015EE2" w:rsidRDefault="00332066">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718</w:t>
            </w:r>
          </w:p>
        </w:tc>
        <w:tc>
          <w:tcPr>
            <w:tcW w:w="55" w:type="pct"/>
            <w:shd w:val="clear" w:color="auto" w:fill="E5E5E5"/>
            <w:noWrap/>
            <w:vAlign w:val="bottom"/>
          </w:tcPr>
          <w:p w14:paraId="6CBFC05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6CBFC05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6CBFC05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7" w:type="pct"/>
            <w:shd w:val="clear" w:color="auto" w:fill="E5E5E5"/>
            <w:vAlign w:val="bottom"/>
          </w:tcPr>
          <w:p w14:paraId="6CBFC05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718</w:t>
            </w:r>
          </w:p>
        </w:tc>
        <w:tc>
          <w:tcPr>
            <w:tcW w:w="44" w:type="pct"/>
            <w:shd w:val="clear" w:color="auto" w:fill="E5E5E5"/>
            <w:noWrap/>
            <w:vAlign w:val="bottom"/>
          </w:tcPr>
          <w:p w14:paraId="6CBFC06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C07B" w14:textId="77777777">
        <w:tc>
          <w:tcPr>
            <w:tcW w:w="1528" w:type="pct"/>
            <w:shd w:val="clear" w:color="auto" w:fill="FFFFFF"/>
          </w:tcPr>
          <w:p w14:paraId="6CBFC062"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2012 issuance of $2.3 billion</w:t>
            </w:r>
          </w:p>
        </w:tc>
        <w:tc>
          <w:tcPr>
            <w:tcW w:w="38" w:type="pct"/>
            <w:shd w:val="clear" w:color="auto" w:fill="FFFFFF"/>
            <w:vAlign w:val="bottom"/>
          </w:tcPr>
          <w:p w14:paraId="6CBFC06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shd w:val="clear" w:color="auto" w:fill="FFFFFF"/>
            <w:vAlign w:val="bottom"/>
          </w:tcPr>
          <w:p w14:paraId="6CBFC06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FFFFFF"/>
            <w:vAlign w:val="bottom"/>
          </w:tcPr>
          <w:p w14:paraId="6CBFC06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6" w:type="pct"/>
            <w:shd w:val="clear" w:color="auto" w:fill="FFFFFF"/>
            <w:vAlign w:val="bottom"/>
          </w:tcPr>
          <w:p w14:paraId="6CBFC066" w14:textId="77777777" w:rsidR="00015EE2" w:rsidRDefault="00332066">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FFFFFF"/>
            <w:vAlign w:val="bottom"/>
          </w:tcPr>
          <w:p w14:paraId="6CBFC06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2042</w:t>
            </w:r>
          </w:p>
        </w:tc>
        <w:tc>
          <w:tcPr>
            <w:tcW w:w="51" w:type="pct"/>
            <w:shd w:val="clear" w:color="auto" w:fill="FFFFFF"/>
            <w:noWrap/>
            <w:vAlign w:val="bottom"/>
          </w:tcPr>
          <w:p w14:paraId="6CBFC068"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7" w:type="pct"/>
            <w:shd w:val="clear" w:color="auto" w:fill="FFFFFF"/>
            <w:vAlign w:val="bottom"/>
          </w:tcPr>
          <w:p w14:paraId="6CBFC069"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292" w:type="pct"/>
            <w:shd w:val="clear" w:color="auto" w:fill="FFFFFF"/>
            <w:vAlign w:val="bottom"/>
          </w:tcPr>
          <w:p w14:paraId="6CBFC06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w:t>
            </w:r>
          </w:p>
        </w:tc>
        <w:tc>
          <w:tcPr>
            <w:tcW w:w="81" w:type="pct"/>
            <w:shd w:val="clear" w:color="auto" w:fill="FFFFFF"/>
            <w:vAlign w:val="bottom"/>
          </w:tcPr>
          <w:p w14:paraId="6CBFC06B" w14:textId="77777777" w:rsidR="00015EE2" w:rsidRDefault="00332066">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3" w:type="pct"/>
            <w:shd w:val="clear" w:color="auto" w:fill="FFFFFF"/>
            <w:vAlign w:val="bottom"/>
          </w:tcPr>
          <w:p w14:paraId="6CBFC06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3.50%</w:t>
            </w:r>
          </w:p>
        </w:tc>
        <w:tc>
          <w:tcPr>
            <w:tcW w:w="60" w:type="pct"/>
            <w:shd w:val="clear" w:color="auto" w:fill="FFFFFF"/>
            <w:vAlign w:val="bottom"/>
          </w:tcPr>
          <w:p w14:paraId="6CBFC06D"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FFFFFF"/>
            <w:vAlign w:val="bottom"/>
          </w:tcPr>
          <w:p w14:paraId="6CBFC06E" w14:textId="77777777" w:rsidR="00015EE2" w:rsidRDefault="00332066">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2" w:type="pct"/>
            <w:shd w:val="clear" w:color="auto" w:fill="FFFFFF"/>
            <w:vAlign w:val="bottom"/>
          </w:tcPr>
          <w:p w14:paraId="6CBFC06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w:t>
            </w:r>
          </w:p>
        </w:tc>
        <w:tc>
          <w:tcPr>
            <w:tcW w:w="60" w:type="pct"/>
            <w:shd w:val="clear" w:color="auto" w:fill="FFFFFF"/>
            <w:vAlign w:val="bottom"/>
          </w:tcPr>
          <w:p w14:paraId="6CBFC070" w14:textId="77777777" w:rsidR="00015EE2" w:rsidRDefault="00332066">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7" w:type="pct"/>
            <w:shd w:val="clear" w:color="auto" w:fill="FFFFFF"/>
            <w:vAlign w:val="bottom"/>
          </w:tcPr>
          <w:p w14:paraId="6CBFC07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3.57%</w:t>
            </w:r>
          </w:p>
        </w:tc>
        <w:tc>
          <w:tcPr>
            <w:tcW w:w="81" w:type="pct"/>
            <w:shd w:val="clear" w:color="auto" w:fill="FFFFFF"/>
            <w:vAlign w:val="bottom"/>
          </w:tcPr>
          <w:p w14:paraId="6CBFC07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FFFFFF"/>
            <w:vAlign w:val="bottom"/>
          </w:tcPr>
          <w:p w14:paraId="6CBFC073"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FFFFFF"/>
            <w:vAlign w:val="bottom"/>
          </w:tcPr>
          <w:p w14:paraId="6CBFC07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72" w:type="pct"/>
            <w:shd w:val="clear" w:color="auto" w:fill="FFFFFF"/>
            <w:vAlign w:val="bottom"/>
          </w:tcPr>
          <w:p w14:paraId="6CBFC07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1,204</w:t>
            </w:r>
          </w:p>
        </w:tc>
        <w:tc>
          <w:tcPr>
            <w:tcW w:w="55" w:type="pct"/>
            <w:shd w:val="clear" w:color="auto" w:fill="FFFFFF"/>
            <w:noWrap/>
            <w:vAlign w:val="bottom"/>
          </w:tcPr>
          <w:p w14:paraId="6CBFC07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FFFFFF"/>
            <w:vAlign w:val="bottom"/>
          </w:tcPr>
          <w:p w14:paraId="6CBFC07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FFFFFF"/>
            <w:vAlign w:val="bottom"/>
          </w:tcPr>
          <w:p w14:paraId="6CBFC07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07" w:type="pct"/>
            <w:shd w:val="clear" w:color="auto" w:fill="FFFFFF"/>
            <w:vAlign w:val="bottom"/>
          </w:tcPr>
          <w:p w14:paraId="6CBFC07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1,204</w:t>
            </w:r>
          </w:p>
        </w:tc>
        <w:tc>
          <w:tcPr>
            <w:tcW w:w="44" w:type="pct"/>
            <w:shd w:val="clear" w:color="auto" w:fill="FFFFFF"/>
            <w:noWrap/>
            <w:vAlign w:val="bottom"/>
          </w:tcPr>
          <w:p w14:paraId="6CBFC07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r>
      <w:tr w:rsidR="00015EE2" w14:paraId="6CBFC095" w14:textId="77777777">
        <w:tc>
          <w:tcPr>
            <w:tcW w:w="1528" w:type="pct"/>
            <w:shd w:val="clear" w:color="auto" w:fill="E5E5E5"/>
          </w:tcPr>
          <w:p w14:paraId="6CBFC07C"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2013 issuance of $5.2 billion</w:t>
            </w:r>
          </w:p>
        </w:tc>
        <w:tc>
          <w:tcPr>
            <w:tcW w:w="38" w:type="pct"/>
            <w:shd w:val="clear" w:color="auto" w:fill="E5E5E5"/>
            <w:vAlign w:val="bottom"/>
          </w:tcPr>
          <w:p w14:paraId="6CBFC07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6CBFC07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6CBFC07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2023</w:t>
            </w:r>
          </w:p>
        </w:tc>
        <w:tc>
          <w:tcPr>
            <w:tcW w:w="66" w:type="pct"/>
            <w:shd w:val="clear" w:color="auto" w:fill="E5E5E5"/>
            <w:vAlign w:val="bottom"/>
          </w:tcPr>
          <w:p w14:paraId="6CBFC080" w14:textId="77777777" w:rsidR="00015EE2" w:rsidRDefault="00332066">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E5E5E5"/>
            <w:vAlign w:val="bottom"/>
          </w:tcPr>
          <w:p w14:paraId="6CBFC08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2043</w:t>
            </w:r>
          </w:p>
        </w:tc>
        <w:tc>
          <w:tcPr>
            <w:tcW w:w="51" w:type="pct"/>
            <w:shd w:val="clear" w:color="auto" w:fill="E5E5E5"/>
            <w:noWrap/>
            <w:vAlign w:val="bottom"/>
          </w:tcPr>
          <w:p w14:paraId="6CBFC08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6CBFC08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2" w:type="pct"/>
            <w:shd w:val="clear" w:color="auto" w:fill="E5E5E5"/>
            <w:vAlign w:val="bottom"/>
          </w:tcPr>
          <w:p w14:paraId="6CBFC08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2.38%</w:t>
            </w:r>
          </w:p>
        </w:tc>
        <w:tc>
          <w:tcPr>
            <w:tcW w:w="81" w:type="pct"/>
            <w:shd w:val="clear" w:color="auto" w:fill="E5E5E5"/>
            <w:vAlign w:val="bottom"/>
          </w:tcPr>
          <w:p w14:paraId="6CBFC085" w14:textId="77777777" w:rsidR="00015EE2" w:rsidRDefault="00332066">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3" w:type="pct"/>
            <w:shd w:val="clear" w:color="auto" w:fill="E5E5E5"/>
            <w:vAlign w:val="bottom"/>
          </w:tcPr>
          <w:p w14:paraId="6CBFC08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4.88%</w:t>
            </w:r>
          </w:p>
        </w:tc>
        <w:tc>
          <w:tcPr>
            <w:tcW w:w="60" w:type="pct"/>
            <w:shd w:val="clear" w:color="auto" w:fill="E5E5E5"/>
            <w:vAlign w:val="bottom"/>
          </w:tcPr>
          <w:p w14:paraId="6CBFC087"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C08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2" w:type="pct"/>
            <w:shd w:val="clear" w:color="auto" w:fill="E5E5E5"/>
            <w:vAlign w:val="bottom"/>
          </w:tcPr>
          <w:p w14:paraId="6CBFC08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w:t>
            </w:r>
          </w:p>
        </w:tc>
        <w:tc>
          <w:tcPr>
            <w:tcW w:w="60" w:type="pct"/>
            <w:shd w:val="clear" w:color="auto" w:fill="E5E5E5"/>
            <w:vAlign w:val="bottom"/>
          </w:tcPr>
          <w:p w14:paraId="6CBFC08A" w14:textId="77777777" w:rsidR="00015EE2" w:rsidRDefault="00332066">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7" w:type="pct"/>
            <w:shd w:val="clear" w:color="auto" w:fill="E5E5E5"/>
            <w:vAlign w:val="bottom"/>
          </w:tcPr>
          <w:p w14:paraId="6CBFC08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4.92%</w:t>
            </w:r>
          </w:p>
        </w:tc>
        <w:tc>
          <w:tcPr>
            <w:tcW w:w="81" w:type="pct"/>
            <w:shd w:val="clear" w:color="auto" w:fill="E5E5E5"/>
            <w:vAlign w:val="bottom"/>
          </w:tcPr>
          <w:p w14:paraId="6CBFC08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6CBFC08D"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E5E5E5"/>
            <w:vAlign w:val="bottom"/>
          </w:tcPr>
          <w:p w14:paraId="6CBFC08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2" w:type="pct"/>
            <w:shd w:val="clear" w:color="auto" w:fill="E5E5E5"/>
            <w:vAlign w:val="bottom"/>
          </w:tcPr>
          <w:p w14:paraId="6CBFC08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2,814</w:t>
            </w:r>
          </w:p>
        </w:tc>
        <w:tc>
          <w:tcPr>
            <w:tcW w:w="55" w:type="pct"/>
            <w:shd w:val="clear" w:color="auto" w:fill="E5E5E5"/>
            <w:noWrap/>
            <w:vAlign w:val="bottom"/>
          </w:tcPr>
          <w:p w14:paraId="6CBFC09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6CBFC09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6CBFC09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7" w:type="pct"/>
            <w:shd w:val="clear" w:color="auto" w:fill="E5E5E5"/>
            <w:vAlign w:val="bottom"/>
          </w:tcPr>
          <w:p w14:paraId="6CBFC09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2,814</w:t>
            </w:r>
          </w:p>
        </w:tc>
        <w:tc>
          <w:tcPr>
            <w:tcW w:w="44" w:type="pct"/>
            <w:shd w:val="clear" w:color="auto" w:fill="E5E5E5"/>
            <w:noWrap/>
            <w:vAlign w:val="bottom"/>
          </w:tcPr>
          <w:p w14:paraId="6CBFC09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C0AF" w14:textId="77777777">
        <w:tc>
          <w:tcPr>
            <w:tcW w:w="1528" w:type="pct"/>
            <w:shd w:val="clear" w:color="auto" w:fill="auto"/>
          </w:tcPr>
          <w:p w14:paraId="6CBFC096"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2013 issuance of €4.1 billion</w:t>
            </w:r>
          </w:p>
        </w:tc>
        <w:tc>
          <w:tcPr>
            <w:tcW w:w="38" w:type="pct"/>
            <w:shd w:val="clear" w:color="auto" w:fill="auto"/>
            <w:vAlign w:val="bottom"/>
          </w:tcPr>
          <w:p w14:paraId="6CBFC09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shd w:val="clear" w:color="auto" w:fill="auto"/>
            <w:vAlign w:val="bottom"/>
          </w:tcPr>
          <w:p w14:paraId="6CBFC09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6CBFC09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2028</w:t>
            </w:r>
          </w:p>
        </w:tc>
        <w:tc>
          <w:tcPr>
            <w:tcW w:w="66" w:type="pct"/>
            <w:shd w:val="clear" w:color="auto" w:fill="auto"/>
            <w:vAlign w:val="bottom"/>
          </w:tcPr>
          <w:p w14:paraId="6CBFC09A" w14:textId="77777777" w:rsidR="00015EE2" w:rsidRDefault="00332066">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auto"/>
            <w:vAlign w:val="bottom"/>
          </w:tcPr>
          <w:p w14:paraId="6CBFC09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2033</w:t>
            </w:r>
          </w:p>
        </w:tc>
        <w:tc>
          <w:tcPr>
            <w:tcW w:w="51" w:type="pct"/>
            <w:shd w:val="clear" w:color="auto" w:fill="auto"/>
            <w:noWrap/>
            <w:vAlign w:val="bottom"/>
          </w:tcPr>
          <w:p w14:paraId="6CBFC09C"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7" w:type="pct"/>
            <w:shd w:val="clear" w:color="auto" w:fill="auto"/>
            <w:vAlign w:val="bottom"/>
          </w:tcPr>
          <w:p w14:paraId="6CBFC09D"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292" w:type="pct"/>
            <w:shd w:val="clear" w:color="auto" w:fill="auto"/>
            <w:vAlign w:val="bottom"/>
          </w:tcPr>
          <w:p w14:paraId="6CBFC09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2.63%</w:t>
            </w:r>
          </w:p>
        </w:tc>
        <w:tc>
          <w:tcPr>
            <w:tcW w:w="81" w:type="pct"/>
            <w:shd w:val="clear" w:color="auto" w:fill="auto"/>
            <w:vAlign w:val="bottom"/>
          </w:tcPr>
          <w:p w14:paraId="6CBFC09F" w14:textId="77777777" w:rsidR="00015EE2" w:rsidRDefault="00332066">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3" w:type="pct"/>
            <w:shd w:val="clear" w:color="auto" w:fill="auto"/>
            <w:vAlign w:val="bottom"/>
          </w:tcPr>
          <w:p w14:paraId="6CBFC0A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3.13%</w:t>
            </w:r>
          </w:p>
        </w:tc>
        <w:tc>
          <w:tcPr>
            <w:tcW w:w="60" w:type="pct"/>
            <w:shd w:val="clear" w:color="auto" w:fill="auto"/>
            <w:vAlign w:val="bottom"/>
          </w:tcPr>
          <w:p w14:paraId="6CBFC0A1"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C0A2" w14:textId="77777777" w:rsidR="00015EE2" w:rsidRDefault="00332066">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2" w:type="pct"/>
            <w:shd w:val="clear" w:color="auto" w:fill="auto"/>
            <w:vAlign w:val="bottom"/>
          </w:tcPr>
          <w:p w14:paraId="6CBFC0A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2.69%</w:t>
            </w:r>
          </w:p>
        </w:tc>
        <w:tc>
          <w:tcPr>
            <w:tcW w:w="60" w:type="pct"/>
            <w:shd w:val="clear" w:color="auto" w:fill="auto"/>
            <w:vAlign w:val="bottom"/>
          </w:tcPr>
          <w:p w14:paraId="6CBFC0A4" w14:textId="77777777" w:rsidR="00015EE2" w:rsidRDefault="00332066">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7" w:type="pct"/>
            <w:shd w:val="clear" w:color="auto" w:fill="auto"/>
            <w:vAlign w:val="bottom"/>
          </w:tcPr>
          <w:p w14:paraId="6CBFC0A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3.22%</w:t>
            </w:r>
          </w:p>
        </w:tc>
        <w:tc>
          <w:tcPr>
            <w:tcW w:w="81" w:type="pct"/>
            <w:shd w:val="clear" w:color="auto" w:fill="auto"/>
            <w:vAlign w:val="bottom"/>
          </w:tcPr>
          <w:p w14:paraId="6CBFC0A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6CBFC0A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auto"/>
            <w:vAlign w:val="bottom"/>
          </w:tcPr>
          <w:p w14:paraId="6CBFC0A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72" w:type="pct"/>
            <w:shd w:val="clear" w:color="auto" w:fill="auto"/>
            <w:vAlign w:val="bottom"/>
          </w:tcPr>
          <w:p w14:paraId="6CBFC0A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2,251</w:t>
            </w:r>
          </w:p>
        </w:tc>
        <w:tc>
          <w:tcPr>
            <w:tcW w:w="55" w:type="pct"/>
            <w:shd w:val="clear" w:color="auto" w:fill="auto"/>
            <w:noWrap/>
            <w:vAlign w:val="bottom"/>
          </w:tcPr>
          <w:p w14:paraId="6CBFC0A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auto"/>
            <w:vAlign w:val="bottom"/>
          </w:tcPr>
          <w:p w14:paraId="6CBFC0A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6CBFC0AC"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7" w:type="pct"/>
            <w:shd w:val="clear" w:color="auto" w:fill="auto"/>
            <w:vAlign w:val="bottom"/>
          </w:tcPr>
          <w:p w14:paraId="6CBFC0A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2,404</w:t>
            </w:r>
          </w:p>
        </w:tc>
        <w:tc>
          <w:tcPr>
            <w:tcW w:w="44" w:type="pct"/>
            <w:shd w:val="clear" w:color="auto" w:fill="auto"/>
            <w:vAlign w:val="bottom"/>
          </w:tcPr>
          <w:p w14:paraId="6CBFC0AE"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15EE2" w14:paraId="6CBFC0C9" w14:textId="77777777">
        <w:tc>
          <w:tcPr>
            <w:tcW w:w="1528" w:type="pct"/>
            <w:shd w:val="clear" w:color="auto" w:fill="E5E5E5"/>
          </w:tcPr>
          <w:p w14:paraId="6CBFC0B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2015 issuance of $23.8 billion</w:t>
            </w:r>
          </w:p>
        </w:tc>
        <w:tc>
          <w:tcPr>
            <w:tcW w:w="38" w:type="pct"/>
            <w:shd w:val="clear" w:color="auto" w:fill="E5E5E5"/>
            <w:vAlign w:val="bottom"/>
          </w:tcPr>
          <w:p w14:paraId="6CBFC0B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6CBFC0B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6CBFC0B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2025</w:t>
            </w:r>
          </w:p>
        </w:tc>
        <w:tc>
          <w:tcPr>
            <w:tcW w:w="66" w:type="pct"/>
            <w:shd w:val="clear" w:color="auto" w:fill="E5E5E5"/>
            <w:vAlign w:val="bottom"/>
          </w:tcPr>
          <w:p w14:paraId="6CBFC0B4" w14:textId="77777777" w:rsidR="00015EE2" w:rsidRDefault="00332066">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E5E5E5"/>
            <w:vAlign w:val="bottom"/>
          </w:tcPr>
          <w:p w14:paraId="6CBFC0B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2055</w:t>
            </w:r>
          </w:p>
        </w:tc>
        <w:tc>
          <w:tcPr>
            <w:tcW w:w="51" w:type="pct"/>
            <w:shd w:val="clear" w:color="auto" w:fill="E5E5E5"/>
            <w:noWrap/>
            <w:vAlign w:val="bottom"/>
          </w:tcPr>
          <w:p w14:paraId="6CBFC0B6" w14:textId="77777777" w:rsidR="00015EE2" w:rsidRDefault="00332066">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6CBFC0B7"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 </w:t>
            </w:r>
          </w:p>
        </w:tc>
        <w:tc>
          <w:tcPr>
            <w:tcW w:w="292" w:type="pct"/>
            <w:shd w:val="clear" w:color="auto" w:fill="E5E5E5"/>
            <w:vAlign w:val="bottom"/>
          </w:tcPr>
          <w:p w14:paraId="6CBFC0B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2.70%</w:t>
            </w:r>
          </w:p>
        </w:tc>
        <w:tc>
          <w:tcPr>
            <w:tcW w:w="81" w:type="pct"/>
            <w:shd w:val="clear" w:color="auto" w:fill="E5E5E5"/>
            <w:vAlign w:val="bottom"/>
          </w:tcPr>
          <w:p w14:paraId="6CBFC0B9" w14:textId="77777777" w:rsidR="00015EE2" w:rsidRDefault="00332066">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3" w:type="pct"/>
            <w:shd w:val="clear" w:color="auto" w:fill="E5E5E5"/>
            <w:vAlign w:val="bottom"/>
          </w:tcPr>
          <w:p w14:paraId="6CBFC0B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4.75%</w:t>
            </w:r>
          </w:p>
        </w:tc>
        <w:tc>
          <w:tcPr>
            <w:tcW w:w="60" w:type="pct"/>
            <w:shd w:val="clear" w:color="auto" w:fill="E5E5E5"/>
            <w:noWrap/>
            <w:vAlign w:val="bottom"/>
          </w:tcPr>
          <w:p w14:paraId="6CBFC0BB" w14:textId="77777777" w:rsidR="00015EE2" w:rsidRDefault="00332066">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E5E5E5"/>
            <w:vAlign w:val="bottom"/>
          </w:tcPr>
          <w:p w14:paraId="6CBFC0B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32" w:type="pct"/>
            <w:shd w:val="clear" w:color="auto" w:fill="E5E5E5"/>
            <w:vAlign w:val="bottom"/>
          </w:tcPr>
          <w:p w14:paraId="6CBFC0B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2.77%</w:t>
            </w:r>
          </w:p>
        </w:tc>
        <w:tc>
          <w:tcPr>
            <w:tcW w:w="60" w:type="pct"/>
            <w:shd w:val="clear" w:color="auto" w:fill="E5E5E5"/>
            <w:vAlign w:val="bottom"/>
          </w:tcPr>
          <w:p w14:paraId="6CBFC0BE" w14:textId="77777777" w:rsidR="00015EE2" w:rsidRDefault="00332066">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7" w:type="pct"/>
            <w:shd w:val="clear" w:color="auto" w:fill="E5E5E5"/>
            <w:noWrap/>
            <w:vAlign w:val="bottom"/>
          </w:tcPr>
          <w:p w14:paraId="6CBFC0B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4.78%</w:t>
            </w:r>
          </w:p>
        </w:tc>
        <w:tc>
          <w:tcPr>
            <w:tcW w:w="81" w:type="pct"/>
            <w:shd w:val="clear" w:color="auto" w:fill="E5E5E5"/>
            <w:vAlign w:val="bottom"/>
          </w:tcPr>
          <w:p w14:paraId="6CBFC0C0" w14:textId="77777777" w:rsidR="00015EE2" w:rsidRDefault="00332066">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20" w:type="pct"/>
            <w:shd w:val="clear" w:color="auto" w:fill="E5E5E5"/>
            <w:vAlign w:val="bottom"/>
          </w:tcPr>
          <w:p w14:paraId="6CBFC0C1" w14:textId="77777777" w:rsidR="00015EE2" w:rsidRDefault="00332066">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73" w:type="pct"/>
            <w:gridSpan w:val="2"/>
            <w:shd w:val="clear" w:color="auto" w:fill="E5E5E5"/>
            <w:vAlign w:val="bottom"/>
          </w:tcPr>
          <w:p w14:paraId="6CBFC0C2" w14:textId="77777777" w:rsidR="00015EE2" w:rsidRDefault="00332066">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 </w:t>
            </w:r>
          </w:p>
        </w:tc>
        <w:tc>
          <w:tcPr>
            <w:tcW w:w="472" w:type="pct"/>
            <w:shd w:val="clear" w:color="auto" w:fill="E5E5E5"/>
            <w:noWrap/>
            <w:vAlign w:val="bottom"/>
          </w:tcPr>
          <w:p w14:paraId="6CBFC0C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9,805</w:t>
            </w:r>
          </w:p>
        </w:tc>
        <w:tc>
          <w:tcPr>
            <w:tcW w:w="55" w:type="pct"/>
            <w:shd w:val="clear" w:color="auto" w:fill="E5E5E5"/>
            <w:vAlign w:val="center"/>
          </w:tcPr>
          <w:p w14:paraId="6CBFC0C4" w14:textId="77777777" w:rsidR="00015EE2" w:rsidRDefault="00332066">
            <w:pPr>
              <w:pStyle w:val="a3"/>
              <w:spacing w:beforeAutospacing="0" w:afterAutospacing="0" w:line="220" w:lineRule="atLeast"/>
              <w:jc w:val="center"/>
              <w:rPr>
                <w:rFonts w:ascii="Arial" w:hAnsi="Arial" w:cs="Arial"/>
                <w:sz w:val="20"/>
                <w:szCs w:val="20"/>
              </w:rPr>
            </w:pPr>
            <w:r>
              <w:rPr>
                <w:rFonts w:ascii="Arial" w:hAnsi="Arial" w:cs="Arial"/>
                <w:sz w:val="20"/>
                <w:szCs w:val="20"/>
              </w:rPr>
              <w:t> </w:t>
            </w:r>
          </w:p>
        </w:tc>
        <w:tc>
          <w:tcPr>
            <w:tcW w:w="55" w:type="pct"/>
            <w:shd w:val="clear" w:color="auto" w:fill="E5E5E5"/>
            <w:vAlign w:val="center"/>
          </w:tcPr>
          <w:p w14:paraId="6CBFC0C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center"/>
          </w:tcPr>
          <w:p w14:paraId="6CBFC0C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7" w:type="pct"/>
            <w:shd w:val="clear" w:color="auto" w:fill="E5E5E5"/>
            <w:vAlign w:val="center"/>
          </w:tcPr>
          <w:p w14:paraId="6CBFC0C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10,805</w:t>
            </w:r>
          </w:p>
        </w:tc>
        <w:tc>
          <w:tcPr>
            <w:tcW w:w="44" w:type="pct"/>
            <w:shd w:val="clear" w:color="auto" w:fill="E5E5E5"/>
            <w:vAlign w:val="center"/>
          </w:tcPr>
          <w:p w14:paraId="6CBFC0C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C0E3" w14:textId="77777777">
        <w:tc>
          <w:tcPr>
            <w:tcW w:w="1528" w:type="pct"/>
            <w:shd w:val="clear" w:color="auto" w:fill="auto"/>
          </w:tcPr>
          <w:p w14:paraId="6CBFC0CA"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2016 issuance of $19.8 billion</w:t>
            </w:r>
          </w:p>
        </w:tc>
        <w:tc>
          <w:tcPr>
            <w:tcW w:w="38" w:type="pct"/>
            <w:shd w:val="clear" w:color="auto" w:fill="auto"/>
            <w:vAlign w:val="bottom"/>
          </w:tcPr>
          <w:p w14:paraId="6CBFC0C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6CBFC0C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6CBFC0C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2026</w:t>
            </w:r>
          </w:p>
        </w:tc>
        <w:tc>
          <w:tcPr>
            <w:tcW w:w="66" w:type="pct"/>
            <w:shd w:val="clear" w:color="auto" w:fill="auto"/>
            <w:vAlign w:val="bottom"/>
          </w:tcPr>
          <w:p w14:paraId="6CBFC0CE" w14:textId="77777777" w:rsidR="00015EE2" w:rsidRDefault="00332066">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auto"/>
            <w:vAlign w:val="bottom"/>
          </w:tcPr>
          <w:p w14:paraId="6CBFC0C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2056</w:t>
            </w:r>
          </w:p>
        </w:tc>
        <w:tc>
          <w:tcPr>
            <w:tcW w:w="51" w:type="pct"/>
            <w:shd w:val="clear" w:color="auto" w:fill="auto"/>
            <w:noWrap/>
            <w:vAlign w:val="bottom"/>
          </w:tcPr>
          <w:p w14:paraId="6CBFC0D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6CBFC0D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2" w:type="pct"/>
            <w:shd w:val="clear" w:color="auto" w:fill="auto"/>
            <w:vAlign w:val="bottom"/>
          </w:tcPr>
          <w:p w14:paraId="6CBFC0D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2.40%</w:t>
            </w:r>
          </w:p>
        </w:tc>
        <w:tc>
          <w:tcPr>
            <w:tcW w:w="81" w:type="pct"/>
            <w:shd w:val="clear" w:color="auto" w:fill="auto"/>
            <w:vAlign w:val="bottom"/>
          </w:tcPr>
          <w:p w14:paraId="6CBFC0D3" w14:textId="77777777" w:rsidR="00015EE2" w:rsidRDefault="00332066">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3" w:type="pct"/>
            <w:shd w:val="clear" w:color="auto" w:fill="auto"/>
            <w:vAlign w:val="bottom"/>
          </w:tcPr>
          <w:p w14:paraId="6CBFC0D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3.95%</w:t>
            </w:r>
          </w:p>
        </w:tc>
        <w:tc>
          <w:tcPr>
            <w:tcW w:w="60" w:type="pct"/>
            <w:shd w:val="clear" w:color="auto" w:fill="auto"/>
            <w:vAlign w:val="bottom"/>
          </w:tcPr>
          <w:p w14:paraId="6CBFC0D5"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C0D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2" w:type="pct"/>
            <w:shd w:val="clear" w:color="auto" w:fill="auto"/>
            <w:vAlign w:val="bottom"/>
          </w:tcPr>
          <w:p w14:paraId="6CBFC0D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2.46%</w:t>
            </w:r>
          </w:p>
        </w:tc>
        <w:tc>
          <w:tcPr>
            <w:tcW w:w="60" w:type="pct"/>
            <w:shd w:val="clear" w:color="auto" w:fill="auto"/>
            <w:vAlign w:val="bottom"/>
          </w:tcPr>
          <w:p w14:paraId="6CBFC0D8" w14:textId="77777777" w:rsidR="00015EE2" w:rsidRDefault="00332066">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7" w:type="pct"/>
            <w:shd w:val="clear" w:color="auto" w:fill="auto"/>
            <w:vAlign w:val="bottom"/>
          </w:tcPr>
          <w:p w14:paraId="6CBFC0D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4.03%</w:t>
            </w:r>
          </w:p>
        </w:tc>
        <w:tc>
          <w:tcPr>
            <w:tcW w:w="81" w:type="pct"/>
            <w:shd w:val="clear" w:color="auto" w:fill="auto"/>
            <w:vAlign w:val="bottom"/>
          </w:tcPr>
          <w:p w14:paraId="6CBFC0D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6CBFC0DB"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auto"/>
            <w:vAlign w:val="bottom"/>
          </w:tcPr>
          <w:p w14:paraId="6CBFC0D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2" w:type="pct"/>
            <w:shd w:val="clear" w:color="auto" w:fill="auto"/>
            <w:vAlign w:val="bottom"/>
          </w:tcPr>
          <w:p w14:paraId="6CBFC0DD" w14:textId="77777777" w:rsidR="00015EE2" w:rsidRDefault="00332066">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9,430</w:t>
            </w:r>
          </w:p>
        </w:tc>
        <w:tc>
          <w:tcPr>
            <w:tcW w:w="55" w:type="pct"/>
            <w:shd w:val="clear" w:color="auto" w:fill="auto"/>
            <w:noWrap/>
            <w:vAlign w:val="bottom"/>
          </w:tcPr>
          <w:p w14:paraId="6CBFC0D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6CBFC0D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6CBFC0E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7" w:type="pct"/>
            <w:shd w:val="clear" w:color="auto" w:fill="auto"/>
            <w:vAlign w:val="bottom"/>
          </w:tcPr>
          <w:p w14:paraId="6CBFC0E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9,430</w:t>
            </w:r>
          </w:p>
        </w:tc>
        <w:tc>
          <w:tcPr>
            <w:tcW w:w="44" w:type="pct"/>
            <w:shd w:val="clear" w:color="auto" w:fill="auto"/>
            <w:noWrap/>
            <w:vAlign w:val="bottom"/>
          </w:tcPr>
          <w:p w14:paraId="6CBFC0E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C0FD" w14:textId="77777777">
        <w:tc>
          <w:tcPr>
            <w:tcW w:w="1528" w:type="pct"/>
            <w:shd w:val="clear" w:color="auto" w:fill="E5E5E5"/>
          </w:tcPr>
          <w:p w14:paraId="6CBFC0E4"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2017 issuance of $17.0 billion</w:t>
            </w:r>
          </w:p>
        </w:tc>
        <w:tc>
          <w:tcPr>
            <w:tcW w:w="38" w:type="pct"/>
            <w:shd w:val="clear" w:color="auto" w:fill="E5E5E5"/>
            <w:vAlign w:val="bottom"/>
          </w:tcPr>
          <w:p w14:paraId="6CBFC0E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6CBFC0E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6CBFC0E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2027</w:t>
            </w:r>
          </w:p>
        </w:tc>
        <w:tc>
          <w:tcPr>
            <w:tcW w:w="66" w:type="pct"/>
            <w:shd w:val="clear" w:color="auto" w:fill="E5E5E5"/>
            <w:vAlign w:val="bottom"/>
          </w:tcPr>
          <w:p w14:paraId="6CBFC0E8" w14:textId="77777777" w:rsidR="00015EE2" w:rsidRDefault="00332066">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E5E5E5"/>
            <w:vAlign w:val="bottom"/>
          </w:tcPr>
          <w:p w14:paraId="6CBFC0E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2057</w:t>
            </w:r>
          </w:p>
        </w:tc>
        <w:tc>
          <w:tcPr>
            <w:tcW w:w="51" w:type="pct"/>
            <w:shd w:val="clear" w:color="auto" w:fill="E5E5E5"/>
            <w:noWrap/>
            <w:vAlign w:val="bottom"/>
          </w:tcPr>
          <w:p w14:paraId="6CBFC0E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6CBFC0E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2" w:type="pct"/>
            <w:shd w:val="clear" w:color="auto" w:fill="E5E5E5"/>
            <w:vAlign w:val="bottom"/>
          </w:tcPr>
          <w:p w14:paraId="6CBFC0E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3.30%</w:t>
            </w:r>
          </w:p>
        </w:tc>
        <w:tc>
          <w:tcPr>
            <w:tcW w:w="81" w:type="pct"/>
            <w:shd w:val="clear" w:color="auto" w:fill="E5E5E5"/>
            <w:vAlign w:val="bottom"/>
          </w:tcPr>
          <w:p w14:paraId="6CBFC0ED" w14:textId="77777777" w:rsidR="00015EE2" w:rsidRDefault="00332066">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3" w:type="pct"/>
            <w:shd w:val="clear" w:color="auto" w:fill="E5E5E5"/>
            <w:vAlign w:val="bottom"/>
          </w:tcPr>
          <w:p w14:paraId="6CBFC0E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60" w:type="pct"/>
            <w:shd w:val="clear" w:color="auto" w:fill="E5E5E5"/>
            <w:vAlign w:val="bottom"/>
          </w:tcPr>
          <w:p w14:paraId="6CBFC0EF"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C0F0"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2" w:type="pct"/>
            <w:shd w:val="clear" w:color="auto" w:fill="E5E5E5"/>
            <w:vAlign w:val="bottom"/>
          </w:tcPr>
          <w:p w14:paraId="6CBFC0F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3.38%</w:t>
            </w:r>
          </w:p>
        </w:tc>
        <w:tc>
          <w:tcPr>
            <w:tcW w:w="60" w:type="pct"/>
            <w:shd w:val="clear" w:color="auto" w:fill="E5E5E5"/>
            <w:vAlign w:val="bottom"/>
          </w:tcPr>
          <w:p w14:paraId="6CBFC0F2" w14:textId="77777777" w:rsidR="00015EE2" w:rsidRDefault="00332066">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7" w:type="pct"/>
            <w:shd w:val="clear" w:color="auto" w:fill="E5E5E5"/>
            <w:vAlign w:val="bottom"/>
          </w:tcPr>
          <w:p w14:paraId="6CBFC0F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4.53%</w:t>
            </w:r>
          </w:p>
        </w:tc>
        <w:tc>
          <w:tcPr>
            <w:tcW w:w="81" w:type="pct"/>
            <w:shd w:val="clear" w:color="auto" w:fill="E5E5E5"/>
            <w:vAlign w:val="bottom"/>
          </w:tcPr>
          <w:p w14:paraId="6CBFC0F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6CBFC0F5"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E5E5E5"/>
            <w:vAlign w:val="bottom"/>
          </w:tcPr>
          <w:p w14:paraId="6CBFC0F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2" w:type="pct"/>
            <w:shd w:val="clear" w:color="auto" w:fill="E5E5E5"/>
            <w:vAlign w:val="bottom"/>
          </w:tcPr>
          <w:p w14:paraId="6CBFC0F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8,945</w:t>
            </w:r>
          </w:p>
        </w:tc>
        <w:tc>
          <w:tcPr>
            <w:tcW w:w="55" w:type="pct"/>
            <w:shd w:val="clear" w:color="auto" w:fill="E5E5E5"/>
            <w:noWrap/>
            <w:vAlign w:val="bottom"/>
          </w:tcPr>
          <w:p w14:paraId="6CBFC0F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6CBFC0F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6CBFC0F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7" w:type="pct"/>
            <w:shd w:val="clear" w:color="auto" w:fill="E5E5E5"/>
            <w:vAlign w:val="bottom"/>
          </w:tcPr>
          <w:p w14:paraId="6CBFC0F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8,945</w:t>
            </w:r>
          </w:p>
        </w:tc>
        <w:tc>
          <w:tcPr>
            <w:tcW w:w="44" w:type="pct"/>
            <w:shd w:val="clear" w:color="auto" w:fill="E5E5E5"/>
            <w:noWrap/>
            <w:vAlign w:val="bottom"/>
          </w:tcPr>
          <w:p w14:paraId="6CBFC0F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C117" w14:textId="77777777">
        <w:tc>
          <w:tcPr>
            <w:tcW w:w="1528" w:type="pct"/>
            <w:shd w:val="clear" w:color="auto" w:fill="auto"/>
          </w:tcPr>
          <w:p w14:paraId="6CBFC0FE"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2020 issuance of $10.0 billion</w:t>
            </w:r>
          </w:p>
        </w:tc>
        <w:tc>
          <w:tcPr>
            <w:tcW w:w="38" w:type="pct"/>
            <w:shd w:val="clear" w:color="auto" w:fill="auto"/>
            <w:vAlign w:val="bottom"/>
          </w:tcPr>
          <w:p w14:paraId="6CBFC0F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6CBFC10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6CBFC101"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auto"/>
            <w:vAlign w:val="bottom"/>
          </w:tcPr>
          <w:p w14:paraId="6CBFC102" w14:textId="77777777" w:rsidR="00015EE2" w:rsidRDefault="00332066">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43" w:type="pct"/>
            <w:shd w:val="clear" w:color="auto" w:fill="auto"/>
            <w:vAlign w:val="bottom"/>
          </w:tcPr>
          <w:p w14:paraId="6CBFC10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2060</w:t>
            </w:r>
          </w:p>
        </w:tc>
        <w:tc>
          <w:tcPr>
            <w:tcW w:w="51" w:type="pct"/>
            <w:shd w:val="clear" w:color="auto" w:fill="auto"/>
            <w:noWrap/>
            <w:vAlign w:val="bottom"/>
          </w:tcPr>
          <w:p w14:paraId="6CBFC10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6CBFC10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2" w:type="pct"/>
            <w:shd w:val="clear" w:color="auto" w:fill="auto"/>
            <w:vAlign w:val="bottom"/>
          </w:tcPr>
          <w:p w14:paraId="6CBFC106"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6CBFC107" w14:textId="77777777" w:rsidR="00015EE2" w:rsidRDefault="00332066">
            <w:pPr>
              <w:pStyle w:val="a3"/>
              <w:spacing w:beforeAutospacing="0" w:afterAutospacing="0" w:line="220" w:lineRule="atLeast"/>
              <w:jc w:val="center"/>
              <w:rPr>
                <w:rFonts w:ascii="Times New Roman" w:hAnsi="Times New Roman"/>
              </w:rPr>
            </w:pPr>
            <w:r>
              <w:rPr>
                <w:rFonts w:ascii="Times New Roman" w:hAnsi="Times New Roman"/>
              </w:rPr>
              <w:t> </w:t>
            </w:r>
          </w:p>
        </w:tc>
        <w:tc>
          <w:tcPr>
            <w:tcW w:w="333" w:type="pct"/>
            <w:shd w:val="clear" w:color="auto" w:fill="auto"/>
            <w:vAlign w:val="bottom"/>
          </w:tcPr>
          <w:p w14:paraId="6CBFC10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2.68%</w:t>
            </w:r>
          </w:p>
        </w:tc>
        <w:tc>
          <w:tcPr>
            <w:tcW w:w="60" w:type="pct"/>
            <w:shd w:val="clear" w:color="auto" w:fill="auto"/>
            <w:vAlign w:val="bottom"/>
          </w:tcPr>
          <w:p w14:paraId="6CBFC109"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C10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2" w:type="pct"/>
            <w:shd w:val="clear" w:color="auto" w:fill="auto"/>
            <w:vAlign w:val="bottom"/>
          </w:tcPr>
          <w:p w14:paraId="6CBFC10B"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auto"/>
            <w:vAlign w:val="bottom"/>
          </w:tcPr>
          <w:p w14:paraId="6CBFC10C" w14:textId="77777777" w:rsidR="00015EE2" w:rsidRDefault="00332066">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07" w:type="pct"/>
            <w:shd w:val="clear" w:color="auto" w:fill="auto"/>
            <w:vAlign w:val="bottom"/>
          </w:tcPr>
          <w:p w14:paraId="6CBFC10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2.68%</w:t>
            </w:r>
          </w:p>
        </w:tc>
        <w:tc>
          <w:tcPr>
            <w:tcW w:w="81" w:type="pct"/>
            <w:shd w:val="clear" w:color="auto" w:fill="auto"/>
            <w:vAlign w:val="bottom"/>
          </w:tcPr>
          <w:p w14:paraId="6CBFC10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6CBFC10F"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auto"/>
            <w:vAlign w:val="bottom"/>
          </w:tcPr>
          <w:p w14:paraId="6CBFC11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2" w:type="pct"/>
            <w:shd w:val="clear" w:color="auto" w:fill="auto"/>
            <w:vAlign w:val="bottom"/>
          </w:tcPr>
          <w:p w14:paraId="6CBFC11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10,000</w:t>
            </w:r>
          </w:p>
        </w:tc>
        <w:tc>
          <w:tcPr>
            <w:tcW w:w="55" w:type="pct"/>
            <w:shd w:val="clear" w:color="auto" w:fill="auto"/>
            <w:noWrap/>
            <w:vAlign w:val="bottom"/>
          </w:tcPr>
          <w:p w14:paraId="6CBFC11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6CBFC11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6CBFC11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7" w:type="pct"/>
            <w:shd w:val="clear" w:color="auto" w:fill="auto"/>
            <w:vAlign w:val="bottom"/>
          </w:tcPr>
          <w:p w14:paraId="6CBFC11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10,000</w:t>
            </w:r>
          </w:p>
        </w:tc>
        <w:tc>
          <w:tcPr>
            <w:tcW w:w="44" w:type="pct"/>
            <w:shd w:val="clear" w:color="auto" w:fill="auto"/>
            <w:noWrap/>
            <w:vAlign w:val="bottom"/>
          </w:tcPr>
          <w:p w14:paraId="6CBFC11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C131" w14:textId="77777777">
        <w:tc>
          <w:tcPr>
            <w:tcW w:w="1528" w:type="pct"/>
            <w:shd w:val="clear" w:color="auto" w:fill="E5E5E5"/>
          </w:tcPr>
          <w:p w14:paraId="6CBFC118"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2021 issuance of $8.2 billion</w:t>
            </w:r>
          </w:p>
        </w:tc>
        <w:tc>
          <w:tcPr>
            <w:tcW w:w="38" w:type="pct"/>
            <w:shd w:val="clear" w:color="auto" w:fill="E5E5E5"/>
            <w:vAlign w:val="bottom"/>
          </w:tcPr>
          <w:p w14:paraId="6CBFC119"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shd w:val="clear" w:color="auto" w:fill="E5E5E5"/>
            <w:vAlign w:val="bottom"/>
          </w:tcPr>
          <w:p w14:paraId="6CBFC11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6CBFC11B"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6" w:type="pct"/>
            <w:shd w:val="clear" w:color="auto" w:fill="E5E5E5"/>
            <w:vAlign w:val="bottom"/>
          </w:tcPr>
          <w:p w14:paraId="6CBFC11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43" w:type="pct"/>
            <w:shd w:val="clear" w:color="auto" w:fill="E5E5E5"/>
            <w:vAlign w:val="bottom"/>
          </w:tcPr>
          <w:p w14:paraId="6CBFC11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2062</w:t>
            </w:r>
          </w:p>
        </w:tc>
        <w:tc>
          <w:tcPr>
            <w:tcW w:w="51" w:type="pct"/>
            <w:shd w:val="clear" w:color="auto" w:fill="E5E5E5"/>
            <w:noWrap/>
            <w:vAlign w:val="bottom"/>
          </w:tcPr>
          <w:p w14:paraId="6CBFC11E"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7" w:type="pct"/>
            <w:shd w:val="clear" w:color="auto" w:fill="E5E5E5"/>
            <w:vAlign w:val="bottom"/>
          </w:tcPr>
          <w:p w14:paraId="6CBFC11F"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292" w:type="pct"/>
            <w:shd w:val="clear" w:color="auto" w:fill="E5E5E5"/>
            <w:vAlign w:val="bottom"/>
          </w:tcPr>
          <w:p w14:paraId="6CBFC120"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81" w:type="pct"/>
            <w:shd w:val="clear" w:color="auto" w:fill="E5E5E5"/>
            <w:vAlign w:val="bottom"/>
          </w:tcPr>
          <w:p w14:paraId="6CBFC121" w14:textId="77777777" w:rsidR="00015EE2" w:rsidRDefault="00332066">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33" w:type="pct"/>
            <w:shd w:val="clear" w:color="auto" w:fill="E5E5E5"/>
            <w:vAlign w:val="bottom"/>
          </w:tcPr>
          <w:p w14:paraId="6CBFC12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3.04%</w:t>
            </w:r>
          </w:p>
        </w:tc>
        <w:tc>
          <w:tcPr>
            <w:tcW w:w="60" w:type="pct"/>
            <w:shd w:val="clear" w:color="auto" w:fill="E5E5E5"/>
            <w:vAlign w:val="bottom"/>
          </w:tcPr>
          <w:p w14:paraId="6CBFC123"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CBFC124" w14:textId="77777777" w:rsidR="00015EE2" w:rsidRDefault="00332066">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2" w:type="pct"/>
            <w:shd w:val="clear" w:color="auto" w:fill="E5E5E5"/>
            <w:vAlign w:val="bottom"/>
          </w:tcPr>
          <w:p w14:paraId="6CBFC125"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E5E5E5"/>
            <w:vAlign w:val="bottom"/>
          </w:tcPr>
          <w:p w14:paraId="6CBFC126" w14:textId="77777777" w:rsidR="00015EE2" w:rsidRDefault="00332066">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07" w:type="pct"/>
            <w:shd w:val="clear" w:color="auto" w:fill="E5E5E5"/>
            <w:vAlign w:val="bottom"/>
          </w:tcPr>
          <w:p w14:paraId="6CBFC12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3.04%</w:t>
            </w:r>
          </w:p>
        </w:tc>
        <w:tc>
          <w:tcPr>
            <w:tcW w:w="81" w:type="pct"/>
            <w:shd w:val="clear" w:color="auto" w:fill="E5E5E5"/>
            <w:vAlign w:val="bottom"/>
          </w:tcPr>
          <w:p w14:paraId="6CBFC12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6CBFC12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E5E5E5"/>
            <w:vAlign w:val="bottom"/>
          </w:tcPr>
          <w:p w14:paraId="6CBFC12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72" w:type="pct"/>
            <w:shd w:val="clear" w:color="auto" w:fill="E5E5E5"/>
            <w:vAlign w:val="bottom"/>
          </w:tcPr>
          <w:p w14:paraId="6CBFC12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8,185</w:t>
            </w:r>
          </w:p>
        </w:tc>
        <w:tc>
          <w:tcPr>
            <w:tcW w:w="55" w:type="pct"/>
            <w:shd w:val="clear" w:color="auto" w:fill="E5E5E5"/>
            <w:noWrap/>
            <w:vAlign w:val="bottom"/>
          </w:tcPr>
          <w:p w14:paraId="6CBFC12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E5E5E5"/>
            <w:vAlign w:val="bottom"/>
          </w:tcPr>
          <w:p w14:paraId="6CBFC12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6CBFC12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07" w:type="pct"/>
            <w:shd w:val="clear" w:color="auto" w:fill="E5E5E5"/>
            <w:vAlign w:val="bottom"/>
          </w:tcPr>
          <w:p w14:paraId="6CBFC12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8,185</w:t>
            </w:r>
          </w:p>
        </w:tc>
        <w:tc>
          <w:tcPr>
            <w:tcW w:w="44" w:type="pct"/>
            <w:shd w:val="clear" w:color="auto" w:fill="E5E5E5"/>
            <w:noWrap/>
            <w:vAlign w:val="bottom"/>
          </w:tcPr>
          <w:p w14:paraId="6CBFC13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r>
      <w:tr w:rsidR="00015EE2" w14:paraId="6CBFC142" w14:textId="77777777">
        <w:tc>
          <w:tcPr>
            <w:tcW w:w="2143" w:type="pct"/>
            <w:gridSpan w:val="6"/>
            <w:tcBorders>
              <w:bottom w:val="single" w:sz="6" w:space="0" w:color="000000"/>
            </w:tcBorders>
            <w:shd w:val="clear" w:color="auto" w:fill="FFFFFF"/>
            <w:vAlign w:val="bottom"/>
          </w:tcPr>
          <w:p w14:paraId="6CBFC13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6CBFC13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bottom w:val="single" w:sz="6" w:space="0" w:color="000000"/>
            </w:tcBorders>
            <w:shd w:val="clear" w:color="auto" w:fill="FFFFFF"/>
            <w:vAlign w:val="bottom"/>
          </w:tcPr>
          <w:p w14:paraId="6CBFC13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6" w:type="pct"/>
            <w:gridSpan w:val="3"/>
            <w:tcBorders>
              <w:bottom w:val="single" w:sz="6" w:space="0" w:color="000000"/>
            </w:tcBorders>
            <w:shd w:val="clear" w:color="auto" w:fill="FFFFFF"/>
            <w:vAlign w:val="bottom"/>
          </w:tcPr>
          <w:p w14:paraId="6CBFC13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FFFFFF"/>
            <w:vAlign w:val="bottom"/>
          </w:tcPr>
          <w:p w14:paraId="6CBFC13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6CBFC13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700" w:type="pct"/>
            <w:gridSpan w:val="3"/>
            <w:tcBorders>
              <w:bottom w:val="single" w:sz="6" w:space="0" w:color="000000"/>
            </w:tcBorders>
            <w:shd w:val="clear" w:color="auto" w:fill="FFFFFF"/>
            <w:vAlign w:val="bottom"/>
          </w:tcPr>
          <w:p w14:paraId="6CBFC138"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81" w:type="pct"/>
            <w:tcBorders>
              <w:bottom w:val="single" w:sz="6" w:space="0" w:color="000000"/>
            </w:tcBorders>
            <w:shd w:val="clear" w:color="auto" w:fill="FFFFFF"/>
            <w:vAlign w:val="bottom"/>
          </w:tcPr>
          <w:p w14:paraId="6CBFC13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0" w:type="pct"/>
            <w:tcBorders>
              <w:bottom w:val="single" w:sz="6" w:space="0" w:color="000000"/>
            </w:tcBorders>
            <w:shd w:val="clear" w:color="auto" w:fill="FFFFFF"/>
            <w:vAlign w:val="bottom"/>
          </w:tcPr>
          <w:p w14:paraId="6CBFC13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 w:type="pct"/>
            <w:gridSpan w:val="2"/>
            <w:tcBorders>
              <w:bottom w:val="single" w:sz="6" w:space="0" w:color="000000"/>
            </w:tcBorders>
            <w:shd w:val="clear" w:color="auto" w:fill="FFFFFF"/>
            <w:vAlign w:val="bottom"/>
          </w:tcPr>
          <w:p w14:paraId="6CBFC13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2" w:type="pct"/>
            <w:tcBorders>
              <w:bottom w:val="single" w:sz="6" w:space="0" w:color="000000"/>
            </w:tcBorders>
            <w:shd w:val="clear" w:color="auto" w:fill="FFFFFF"/>
            <w:vAlign w:val="bottom"/>
          </w:tcPr>
          <w:p w14:paraId="6CBFC13C"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FFFFFF"/>
            <w:noWrap/>
            <w:vAlign w:val="bottom"/>
          </w:tcPr>
          <w:p w14:paraId="6CBFC13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6CBFC13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FFFFFF"/>
            <w:vAlign w:val="bottom"/>
          </w:tcPr>
          <w:p w14:paraId="6CBFC13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07" w:type="pct"/>
            <w:tcBorders>
              <w:bottom w:val="single" w:sz="6" w:space="0" w:color="000000"/>
            </w:tcBorders>
            <w:shd w:val="clear" w:color="auto" w:fill="FFFFFF"/>
            <w:vAlign w:val="bottom"/>
          </w:tcPr>
          <w:p w14:paraId="6CBFC140"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4" w:type="pct"/>
            <w:shd w:val="clear" w:color="auto" w:fill="FFFFFF"/>
            <w:vAlign w:val="bottom"/>
          </w:tcPr>
          <w:p w14:paraId="6CBFC14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C151" w14:textId="77777777">
        <w:tc>
          <w:tcPr>
            <w:tcW w:w="2143" w:type="pct"/>
            <w:gridSpan w:val="6"/>
            <w:tcBorders>
              <w:top w:val="single" w:sz="6" w:space="0" w:color="000000"/>
            </w:tcBorders>
            <w:shd w:val="clear" w:color="auto" w:fill="FFFFFF"/>
            <w:vAlign w:val="bottom"/>
          </w:tcPr>
          <w:p w14:paraId="6CBFC14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FFFFFF"/>
            <w:noWrap/>
            <w:vAlign w:val="bottom"/>
          </w:tcPr>
          <w:p w14:paraId="6CBFC14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3" w:type="pct"/>
            <w:gridSpan w:val="4"/>
            <w:tcBorders>
              <w:top w:val="single" w:sz="6" w:space="0" w:color="000000"/>
            </w:tcBorders>
            <w:shd w:val="clear" w:color="auto" w:fill="FFFFFF"/>
            <w:vAlign w:val="bottom"/>
          </w:tcPr>
          <w:p w14:paraId="6CBFC14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FFFFFF"/>
            <w:vAlign w:val="bottom"/>
          </w:tcPr>
          <w:p w14:paraId="6CBFC14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6CBFC14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700" w:type="pct"/>
            <w:gridSpan w:val="3"/>
            <w:tcBorders>
              <w:top w:val="single" w:sz="6" w:space="0" w:color="000000"/>
            </w:tcBorders>
            <w:shd w:val="clear" w:color="auto" w:fill="FFFFFF"/>
            <w:vAlign w:val="bottom"/>
          </w:tcPr>
          <w:p w14:paraId="6CBFC148"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01" w:type="pct"/>
            <w:gridSpan w:val="2"/>
            <w:tcBorders>
              <w:top w:val="single" w:sz="6" w:space="0" w:color="000000"/>
            </w:tcBorders>
            <w:shd w:val="clear" w:color="auto" w:fill="FFFFFF"/>
            <w:vAlign w:val="bottom"/>
          </w:tcPr>
          <w:p w14:paraId="6CBFC14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 w:type="pct"/>
            <w:gridSpan w:val="2"/>
            <w:tcBorders>
              <w:top w:val="single" w:sz="6" w:space="0" w:color="000000"/>
            </w:tcBorders>
            <w:shd w:val="clear" w:color="auto" w:fill="FFFFFF"/>
            <w:vAlign w:val="bottom"/>
          </w:tcPr>
          <w:p w14:paraId="6CBFC14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2" w:type="pct"/>
            <w:tcBorders>
              <w:top w:val="single" w:sz="6" w:space="0" w:color="000000"/>
            </w:tcBorders>
            <w:shd w:val="clear" w:color="auto" w:fill="FFFFFF"/>
            <w:vAlign w:val="bottom"/>
          </w:tcPr>
          <w:p w14:paraId="6CBFC14B"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FFFFFF"/>
            <w:noWrap/>
            <w:vAlign w:val="bottom"/>
          </w:tcPr>
          <w:p w14:paraId="6CBFC14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6CBFC14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top w:val="single" w:sz="6" w:space="0" w:color="000000"/>
            </w:tcBorders>
            <w:shd w:val="clear" w:color="auto" w:fill="FFFFFF"/>
            <w:vAlign w:val="bottom"/>
          </w:tcPr>
          <w:p w14:paraId="6CBFC14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07" w:type="pct"/>
            <w:tcBorders>
              <w:top w:val="single" w:sz="6" w:space="0" w:color="000000"/>
            </w:tcBorders>
            <w:shd w:val="clear" w:color="auto" w:fill="FFFFFF"/>
            <w:vAlign w:val="bottom"/>
          </w:tcPr>
          <w:p w14:paraId="6CBFC14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4" w:type="pct"/>
            <w:shd w:val="clear" w:color="auto" w:fill="FFFFFF"/>
            <w:vAlign w:val="bottom"/>
          </w:tcPr>
          <w:p w14:paraId="6CBFC15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C16B" w14:textId="77777777">
        <w:tc>
          <w:tcPr>
            <w:tcW w:w="1528" w:type="pct"/>
            <w:shd w:val="clear" w:color="auto" w:fill="auto"/>
          </w:tcPr>
          <w:p w14:paraId="6CBFC152"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face value</w:t>
            </w:r>
          </w:p>
        </w:tc>
        <w:tc>
          <w:tcPr>
            <w:tcW w:w="38" w:type="pct"/>
            <w:shd w:val="clear" w:color="auto" w:fill="auto"/>
            <w:vAlign w:val="bottom"/>
          </w:tcPr>
          <w:p w14:paraId="6CBFC15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auto"/>
            <w:vAlign w:val="bottom"/>
          </w:tcPr>
          <w:p w14:paraId="6CBFC15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6CBFC155"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auto"/>
            <w:vAlign w:val="bottom"/>
          </w:tcPr>
          <w:p w14:paraId="6CBFC156"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243" w:type="pct"/>
            <w:shd w:val="clear" w:color="auto" w:fill="auto"/>
            <w:vAlign w:val="bottom"/>
          </w:tcPr>
          <w:p w14:paraId="6CBFC157"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auto"/>
            <w:noWrap/>
            <w:vAlign w:val="bottom"/>
          </w:tcPr>
          <w:p w14:paraId="6CBFC15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6CBFC15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92" w:type="pct"/>
            <w:shd w:val="clear" w:color="auto" w:fill="auto"/>
            <w:vAlign w:val="bottom"/>
          </w:tcPr>
          <w:p w14:paraId="6CBFC15A"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6CBFC15B"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33" w:type="pct"/>
            <w:shd w:val="clear" w:color="auto" w:fill="auto"/>
            <w:vAlign w:val="bottom"/>
          </w:tcPr>
          <w:p w14:paraId="6CBFC15C"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6CBFC15D"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C15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32" w:type="pct"/>
            <w:shd w:val="clear" w:color="auto" w:fill="auto"/>
            <w:vAlign w:val="bottom"/>
          </w:tcPr>
          <w:p w14:paraId="6CBFC15F"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auto"/>
            <w:vAlign w:val="bottom"/>
          </w:tcPr>
          <w:p w14:paraId="6CBFC160"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7" w:type="pct"/>
            <w:shd w:val="clear" w:color="auto" w:fill="auto"/>
            <w:vAlign w:val="bottom"/>
          </w:tcPr>
          <w:p w14:paraId="6CBFC161"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81" w:type="pct"/>
            <w:shd w:val="clear" w:color="auto" w:fill="auto"/>
            <w:vAlign w:val="bottom"/>
          </w:tcPr>
          <w:p w14:paraId="6CBFC16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6CBFC163"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auto"/>
            <w:vAlign w:val="bottom"/>
          </w:tcPr>
          <w:p w14:paraId="6CBFC16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72" w:type="pct"/>
            <w:shd w:val="clear" w:color="auto" w:fill="auto"/>
            <w:vAlign w:val="bottom"/>
          </w:tcPr>
          <w:p w14:paraId="6CBFC16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54,358</w:t>
            </w:r>
          </w:p>
        </w:tc>
        <w:tc>
          <w:tcPr>
            <w:tcW w:w="55" w:type="pct"/>
            <w:shd w:val="clear" w:color="auto" w:fill="auto"/>
            <w:noWrap/>
            <w:vAlign w:val="bottom"/>
          </w:tcPr>
          <w:p w14:paraId="6CBFC16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6CBFC16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6CBFC16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7" w:type="pct"/>
            <w:shd w:val="clear" w:color="auto" w:fill="auto"/>
            <w:vAlign w:val="bottom"/>
          </w:tcPr>
          <w:p w14:paraId="6CBFC16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55,511</w:t>
            </w:r>
          </w:p>
        </w:tc>
        <w:tc>
          <w:tcPr>
            <w:tcW w:w="44" w:type="pct"/>
            <w:shd w:val="clear" w:color="auto" w:fill="auto"/>
            <w:noWrap/>
            <w:vAlign w:val="bottom"/>
          </w:tcPr>
          <w:p w14:paraId="6CBFC16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C185" w14:textId="77777777">
        <w:tc>
          <w:tcPr>
            <w:tcW w:w="1528" w:type="pct"/>
            <w:shd w:val="clear" w:color="auto" w:fill="E5E5E5"/>
          </w:tcPr>
          <w:p w14:paraId="6CBFC16C"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Unamortized discount and issuance costs</w:t>
            </w:r>
          </w:p>
        </w:tc>
        <w:tc>
          <w:tcPr>
            <w:tcW w:w="38" w:type="pct"/>
            <w:shd w:val="clear" w:color="auto" w:fill="E5E5E5"/>
            <w:vAlign w:val="bottom"/>
          </w:tcPr>
          <w:p w14:paraId="6CBFC16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shd w:val="clear" w:color="auto" w:fill="E5E5E5"/>
            <w:vAlign w:val="bottom"/>
          </w:tcPr>
          <w:p w14:paraId="6CBFC16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6CBFC16F"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E5E5E5"/>
            <w:vAlign w:val="bottom"/>
          </w:tcPr>
          <w:p w14:paraId="6CBFC170"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243" w:type="pct"/>
            <w:shd w:val="clear" w:color="auto" w:fill="E5E5E5"/>
            <w:vAlign w:val="bottom"/>
          </w:tcPr>
          <w:p w14:paraId="6CBFC171"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E5E5E5"/>
            <w:noWrap/>
            <w:vAlign w:val="bottom"/>
          </w:tcPr>
          <w:p w14:paraId="6CBFC17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6CBFC17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92" w:type="pct"/>
            <w:shd w:val="clear" w:color="auto" w:fill="E5E5E5"/>
            <w:vAlign w:val="bottom"/>
          </w:tcPr>
          <w:p w14:paraId="6CBFC174"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6CBFC175"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33" w:type="pct"/>
            <w:shd w:val="clear" w:color="auto" w:fill="E5E5E5"/>
            <w:vAlign w:val="bottom"/>
          </w:tcPr>
          <w:p w14:paraId="6CBFC176"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6CBFC17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C178"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2" w:type="pct"/>
            <w:shd w:val="clear" w:color="auto" w:fill="E5E5E5"/>
            <w:vAlign w:val="bottom"/>
          </w:tcPr>
          <w:p w14:paraId="6CBFC179"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E5E5E5"/>
            <w:vAlign w:val="bottom"/>
          </w:tcPr>
          <w:p w14:paraId="6CBFC17A"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7" w:type="pct"/>
            <w:shd w:val="clear" w:color="auto" w:fill="E5E5E5"/>
            <w:vAlign w:val="bottom"/>
          </w:tcPr>
          <w:p w14:paraId="6CBFC17B"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81" w:type="pct"/>
            <w:shd w:val="clear" w:color="auto" w:fill="E5E5E5"/>
            <w:vAlign w:val="bottom"/>
          </w:tcPr>
          <w:p w14:paraId="6CBFC17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6CBFC17D"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E5E5E5"/>
            <w:vAlign w:val="bottom"/>
          </w:tcPr>
          <w:p w14:paraId="6CBFC17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72" w:type="pct"/>
            <w:shd w:val="clear" w:color="auto" w:fill="E5E5E5"/>
            <w:vAlign w:val="bottom"/>
          </w:tcPr>
          <w:p w14:paraId="6CBFC17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(461</w:t>
            </w:r>
          </w:p>
        </w:tc>
        <w:tc>
          <w:tcPr>
            <w:tcW w:w="55" w:type="pct"/>
            <w:shd w:val="clear" w:color="auto" w:fill="E5E5E5"/>
            <w:noWrap/>
            <w:vAlign w:val="bottom"/>
          </w:tcPr>
          <w:p w14:paraId="6CBFC18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E5E5E5"/>
            <w:vAlign w:val="bottom"/>
          </w:tcPr>
          <w:p w14:paraId="6CBFC181"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6CBFC18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07" w:type="pct"/>
            <w:shd w:val="clear" w:color="auto" w:fill="E5E5E5"/>
            <w:vAlign w:val="bottom"/>
          </w:tcPr>
          <w:p w14:paraId="6CBFC18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(471</w:t>
            </w:r>
          </w:p>
        </w:tc>
        <w:tc>
          <w:tcPr>
            <w:tcW w:w="44" w:type="pct"/>
            <w:shd w:val="clear" w:color="auto" w:fill="E5E5E5"/>
            <w:noWrap/>
            <w:vAlign w:val="bottom"/>
          </w:tcPr>
          <w:p w14:paraId="6CBFC18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C19F" w14:textId="77777777">
        <w:tc>
          <w:tcPr>
            <w:tcW w:w="1528" w:type="pct"/>
            <w:shd w:val="clear" w:color="auto" w:fill="auto"/>
          </w:tcPr>
          <w:p w14:paraId="6CBFC186"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Hedge fair value adjustments </w:t>
            </w:r>
            <w:r>
              <w:rPr>
                <w:rFonts w:ascii="Arial" w:hAnsi="Arial" w:cs="Arial"/>
                <w:sz w:val="17"/>
                <w:szCs w:val="17"/>
              </w:rPr>
              <w:t>(a)</w:t>
            </w:r>
          </w:p>
        </w:tc>
        <w:tc>
          <w:tcPr>
            <w:tcW w:w="38" w:type="pct"/>
            <w:shd w:val="clear" w:color="auto" w:fill="auto"/>
            <w:vAlign w:val="bottom"/>
          </w:tcPr>
          <w:p w14:paraId="6CBFC18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shd w:val="clear" w:color="auto" w:fill="auto"/>
            <w:vAlign w:val="bottom"/>
          </w:tcPr>
          <w:p w14:paraId="6CBFC18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6CBFC189"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auto"/>
            <w:vAlign w:val="bottom"/>
          </w:tcPr>
          <w:p w14:paraId="6CBFC18A"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243" w:type="pct"/>
            <w:shd w:val="clear" w:color="auto" w:fill="auto"/>
            <w:vAlign w:val="bottom"/>
          </w:tcPr>
          <w:p w14:paraId="6CBFC18B"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auto"/>
            <w:noWrap/>
            <w:vAlign w:val="bottom"/>
          </w:tcPr>
          <w:p w14:paraId="6CBFC18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auto"/>
            <w:vAlign w:val="bottom"/>
          </w:tcPr>
          <w:p w14:paraId="6CBFC18D"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92" w:type="pct"/>
            <w:shd w:val="clear" w:color="auto" w:fill="auto"/>
            <w:vAlign w:val="bottom"/>
          </w:tcPr>
          <w:p w14:paraId="6CBFC18E"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6CBFC18F"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33" w:type="pct"/>
            <w:shd w:val="clear" w:color="auto" w:fill="auto"/>
            <w:vAlign w:val="bottom"/>
          </w:tcPr>
          <w:p w14:paraId="6CBFC190"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6CBFC19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C192"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2" w:type="pct"/>
            <w:shd w:val="clear" w:color="auto" w:fill="auto"/>
            <w:vAlign w:val="bottom"/>
          </w:tcPr>
          <w:p w14:paraId="6CBFC193"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auto"/>
            <w:vAlign w:val="bottom"/>
          </w:tcPr>
          <w:p w14:paraId="6CBFC194"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7" w:type="pct"/>
            <w:shd w:val="clear" w:color="auto" w:fill="auto"/>
            <w:vAlign w:val="bottom"/>
          </w:tcPr>
          <w:p w14:paraId="6CBFC195"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81" w:type="pct"/>
            <w:shd w:val="clear" w:color="auto" w:fill="auto"/>
            <w:vAlign w:val="bottom"/>
          </w:tcPr>
          <w:p w14:paraId="6CBFC19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6CBFC19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auto"/>
            <w:vAlign w:val="bottom"/>
          </w:tcPr>
          <w:p w14:paraId="6CBFC19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72" w:type="pct"/>
            <w:shd w:val="clear" w:color="auto" w:fill="auto"/>
            <w:vAlign w:val="bottom"/>
          </w:tcPr>
          <w:p w14:paraId="6CBFC19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w:t>
            </w:r>
          </w:p>
        </w:tc>
        <w:tc>
          <w:tcPr>
            <w:tcW w:w="55" w:type="pct"/>
            <w:shd w:val="clear" w:color="auto" w:fill="auto"/>
            <w:noWrap/>
            <w:vAlign w:val="bottom"/>
          </w:tcPr>
          <w:p w14:paraId="6CBFC19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auto"/>
            <w:vAlign w:val="bottom"/>
          </w:tcPr>
          <w:p w14:paraId="6CBFC19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6CBFC19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07" w:type="pct"/>
            <w:shd w:val="clear" w:color="auto" w:fill="auto"/>
            <w:vAlign w:val="bottom"/>
          </w:tcPr>
          <w:p w14:paraId="6CBFC19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(68</w:t>
            </w:r>
          </w:p>
        </w:tc>
        <w:tc>
          <w:tcPr>
            <w:tcW w:w="44" w:type="pct"/>
            <w:shd w:val="clear" w:color="auto" w:fill="auto"/>
            <w:noWrap/>
            <w:vAlign w:val="bottom"/>
          </w:tcPr>
          <w:p w14:paraId="6CBFC19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C1B9" w14:textId="77777777">
        <w:tc>
          <w:tcPr>
            <w:tcW w:w="1528" w:type="pct"/>
            <w:shd w:val="clear" w:color="auto" w:fill="E5E5E5"/>
          </w:tcPr>
          <w:p w14:paraId="6CBFC1A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Premium on debt exchange</w:t>
            </w:r>
          </w:p>
        </w:tc>
        <w:tc>
          <w:tcPr>
            <w:tcW w:w="38" w:type="pct"/>
            <w:shd w:val="clear" w:color="auto" w:fill="E5E5E5"/>
            <w:vAlign w:val="bottom"/>
          </w:tcPr>
          <w:p w14:paraId="6CBFC1A1"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shd w:val="clear" w:color="auto" w:fill="E5E5E5"/>
            <w:vAlign w:val="bottom"/>
          </w:tcPr>
          <w:p w14:paraId="6CBFC1A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6CBFC1A3"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E5E5E5"/>
            <w:vAlign w:val="bottom"/>
          </w:tcPr>
          <w:p w14:paraId="6CBFC1A4"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243" w:type="pct"/>
            <w:shd w:val="clear" w:color="auto" w:fill="E5E5E5"/>
            <w:vAlign w:val="bottom"/>
          </w:tcPr>
          <w:p w14:paraId="6CBFC1A5"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E5E5E5"/>
            <w:noWrap/>
            <w:vAlign w:val="bottom"/>
          </w:tcPr>
          <w:p w14:paraId="6CBFC1A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6CBFC1A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92" w:type="pct"/>
            <w:shd w:val="clear" w:color="auto" w:fill="E5E5E5"/>
            <w:vAlign w:val="bottom"/>
          </w:tcPr>
          <w:p w14:paraId="6CBFC1A8"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6CBFC1A9"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33" w:type="pct"/>
            <w:shd w:val="clear" w:color="auto" w:fill="E5E5E5"/>
            <w:vAlign w:val="bottom"/>
          </w:tcPr>
          <w:p w14:paraId="6CBFC1AA"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6CBFC1AB"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C1AC"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2" w:type="pct"/>
            <w:shd w:val="clear" w:color="auto" w:fill="E5E5E5"/>
            <w:vAlign w:val="bottom"/>
          </w:tcPr>
          <w:p w14:paraId="6CBFC1AD"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E5E5E5"/>
            <w:vAlign w:val="bottom"/>
          </w:tcPr>
          <w:p w14:paraId="6CBFC1AE"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7" w:type="pct"/>
            <w:shd w:val="clear" w:color="auto" w:fill="E5E5E5"/>
            <w:vAlign w:val="bottom"/>
          </w:tcPr>
          <w:p w14:paraId="6CBFC1AF"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81" w:type="pct"/>
            <w:shd w:val="clear" w:color="auto" w:fill="E5E5E5"/>
            <w:vAlign w:val="bottom"/>
          </w:tcPr>
          <w:p w14:paraId="6CBFC1B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6CBFC1B1"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E5E5E5"/>
            <w:vAlign w:val="bottom"/>
          </w:tcPr>
          <w:p w14:paraId="6CBFC1B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72" w:type="pct"/>
            <w:shd w:val="clear" w:color="auto" w:fill="E5E5E5"/>
            <w:vAlign w:val="bottom"/>
          </w:tcPr>
          <w:p w14:paraId="6CBFC1B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(5,164</w:t>
            </w:r>
          </w:p>
        </w:tc>
        <w:tc>
          <w:tcPr>
            <w:tcW w:w="55" w:type="pct"/>
            <w:shd w:val="clear" w:color="auto" w:fill="E5E5E5"/>
            <w:noWrap/>
            <w:vAlign w:val="bottom"/>
          </w:tcPr>
          <w:p w14:paraId="6CBFC1B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E5E5E5"/>
            <w:vAlign w:val="bottom"/>
          </w:tcPr>
          <w:p w14:paraId="6CBFC1B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6CBFC1B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07" w:type="pct"/>
            <w:shd w:val="clear" w:color="auto" w:fill="E5E5E5"/>
            <w:vAlign w:val="bottom"/>
          </w:tcPr>
          <w:p w14:paraId="6CBFC1B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(5,191</w:t>
            </w:r>
          </w:p>
        </w:tc>
        <w:tc>
          <w:tcPr>
            <w:tcW w:w="44" w:type="pct"/>
            <w:shd w:val="clear" w:color="auto" w:fill="E5E5E5"/>
            <w:noWrap/>
            <w:vAlign w:val="bottom"/>
          </w:tcPr>
          <w:p w14:paraId="6CBFC1B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C1CA" w14:textId="77777777">
        <w:tc>
          <w:tcPr>
            <w:tcW w:w="2143" w:type="pct"/>
            <w:gridSpan w:val="6"/>
            <w:tcBorders>
              <w:bottom w:val="single" w:sz="6" w:space="0" w:color="000000"/>
            </w:tcBorders>
            <w:shd w:val="clear" w:color="auto" w:fill="FFFFFF"/>
            <w:vAlign w:val="bottom"/>
          </w:tcPr>
          <w:p w14:paraId="6CBFC1B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6CBFC1B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FFFFFF"/>
            <w:vAlign w:val="bottom"/>
          </w:tcPr>
          <w:p w14:paraId="6CBFC1B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6" w:type="pct"/>
            <w:gridSpan w:val="3"/>
            <w:tcBorders>
              <w:bottom w:val="single" w:sz="6" w:space="0" w:color="000000"/>
            </w:tcBorders>
            <w:shd w:val="clear" w:color="auto" w:fill="FFFFFF"/>
            <w:vAlign w:val="bottom"/>
          </w:tcPr>
          <w:p w14:paraId="6CBFC1B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FFFFFF"/>
            <w:vAlign w:val="bottom"/>
          </w:tcPr>
          <w:p w14:paraId="6CBFC1B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6CBFC1B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700" w:type="pct"/>
            <w:gridSpan w:val="3"/>
            <w:tcBorders>
              <w:bottom w:val="single" w:sz="6" w:space="0" w:color="000000"/>
            </w:tcBorders>
            <w:shd w:val="clear" w:color="auto" w:fill="FFFFFF"/>
            <w:vAlign w:val="bottom"/>
          </w:tcPr>
          <w:p w14:paraId="6CBFC1C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81" w:type="pct"/>
            <w:tcBorders>
              <w:bottom w:val="single" w:sz="6" w:space="0" w:color="000000"/>
            </w:tcBorders>
            <w:shd w:val="clear" w:color="auto" w:fill="FFFFFF"/>
            <w:vAlign w:val="bottom"/>
          </w:tcPr>
          <w:p w14:paraId="6CBFC1C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0" w:type="pct"/>
            <w:tcBorders>
              <w:bottom w:val="single" w:sz="6" w:space="0" w:color="000000"/>
            </w:tcBorders>
            <w:shd w:val="clear" w:color="auto" w:fill="FFFFFF"/>
            <w:vAlign w:val="bottom"/>
          </w:tcPr>
          <w:p w14:paraId="6CBFC1C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 w:type="pct"/>
            <w:gridSpan w:val="2"/>
            <w:tcBorders>
              <w:bottom w:val="single" w:sz="6" w:space="0" w:color="000000"/>
            </w:tcBorders>
            <w:shd w:val="clear" w:color="auto" w:fill="FFFFFF"/>
            <w:vAlign w:val="bottom"/>
          </w:tcPr>
          <w:p w14:paraId="6CBFC1C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2" w:type="pct"/>
            <w:tcBorders>
              <w:bottom w:val="single" w:sz="6" w:space="0" w:color="000000"/>
            </w:tcBorders>
            <w:shd w:val="clear" w:color="auto" w:fill="FFFFFF"/>
            <w:vAlign w:val="bottom"/>
          </w:tcPr>
          <w:p w14:paraId="6CBFC1C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FFFFFF"/>
            <w:noWrap/>
            <w:vAlign w:val="bottom"/>
          </w:tcPr>
          <w:p w14:paraId="6CBFC1C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shd w:val="clear" w:color="auto" w:fill="FFFFFF"/>
            <w:vAlign w:val="bottom"/>
          </w:tcPr>
          <w:p w14:paraId="6CBFC1C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FFFFFF"/>
            <w:vAlign w:val="bottom"/>
          </w:tcPr>
          <w:p w14:paraId="6CBFC1C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07" w:type="pct"/>
            <w:tcBorders>
              <w:bottom w:val="single" w:sz="6" w:space="0" w:color="000000"/>
            </w:tcBorders>
            <w:shd w:val="clear" w:color="auto" w:fill="FFFFFF"/>
            <w:vAlign w:val="bottom"/>
          </w:tcPr>
          <w:p w14:paraId="6CBFC1C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FFFFFF"/>
            <w:vAlign w:val="bottom"/>
          </w:tcPr>
          <w:p w14:paraId="6CBFC1C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C1D9" w14:textId="77777777">
        <w:tc>
          <w:tcPr>
            <w:tcW w:w="2143" w:type="pct"/>
            <w:gridSpan w:val="6"/>
            <w:tcBorders>
              <w:top w:val="single" w:sz="6" w:space="0" w:color="000000"/>
            </w:tcBorders>
            <w:shd w:val="clear" w:color="auto" w:fill="FFFFFF"/>
            <w:vAlign w:val="bottom"/>
          </w:tcPr>
          <w:p w14:paraId="6CBFC1C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FFFFFF"/>
            <w:noWrap/>
            <w:vAlign w:val="bottom"/>
          </w:tcPr>
          <w:p w14:paraId="6CBFC1C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3" w:type="pct"/>
            <w:gridSpan w:val="4"/>
            <w:tcBorders>
              <w:top w:val="single" w:sz="6" w:space="0" w:color="000000"/>
            </w:tcBorders>
            <w:shd w:val="clear" w:color="auto" w:fill="FFFFFF"/>
            <w:vAlign w:val="bottom"/>
          </w:tcPr>
          <w:p w14:paraId="6CBFC1C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FFFFFF"/>
            <w:vAlign w:val="bottom"/>
          </w:tcPr>
          <w:p w14:paraId="6CBFC1C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6CBFC1C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700" w:type="pct"/>
            <w:gridSpan w:val="3"/>
            <w:tcBorders>
              <w:top w:val="single" w:sz="6" w:space="0" w:color="000000"/>
            </w:tcBorders>
            <w:shd w:val="clear" w:color="auto" w:fill="FFFFFF"/>
            <w:vAlign w:val="bottom"/>
          </w:tcPr>
          <w:p w14:paraId="6CBFC1D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01" w:type="pct"/>
            <w:gridSpan w:val="2"/>
            <w:tcBorders>
              <w:top w:val="single" w:sz="6" w:space="0" w:color="000000"/>
            </w:tcBorders>
            <w:shd w:val="clear" w:color="auto" w:fill="FFFFFF"/>
            <w:vAlign w:val="bottom"/>
          </w:tcPr>
          <w:p w14:paraId="6CBFC1D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 w:type="pct"/>
            <w:gridSpan w:val="2"/>
            <w:tcBorders>
              <w:top w:val="single" w:sz="6" w:space="0" w:color="000000"/>
            </w:tcBorders>
            <w:shd w:val="clear" w:color="auto" w:fill="FFFFFF"/>
            <w:vAlign w:val="bottom"/>
          </w:tcPr>
          <w:p w14:paraId="6CBFC1D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2" w:type="pct"/>
            <w:tcBorders>
              <w:top w:val="single" w:sz="6" w:space="0" w:color="000000"/>
            </w:tcBorders>
            <w:shd w:val="clear" w:color="auto" w:fill="FFFFFF"/>
            <w:vAlign w:val="bottom"/>
          </w:tcPr>
          <w:p w14:paraId="6CBFC1D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FFFFFF"/>
            <w:noWrap/>
            <w:vAlign w:val="bottom"/>
          </w:tcPr>
          <w:p w14:paraId="6CBFC1D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shd w:val="clear" w:color="auto" w:fill="FFFFFF"/>
            <w:vAlign w:val="bottom"/>
          </w:tcPr>
          <w:p w14:paraId="6CBFC1D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5" w:type="pct"/>
            <w:shd w:val="clear" w:color="auto" w:fill="FFFFFF"/>
            <w:vAlign w:val="bottom"/>
          </w:tcPr>
          <w:p w14:paraId="6CBFC1D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07" w:type="pct"/>
            <w:shd w:val="clear" w:color="auto" w:fill="FFFFFF"/>
            <w:vAlign w:val="bottom"/>
          </w:tcPr>
          <w:p w14:paraId="6CBFC1D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FFFFFF"/>
            <w:vAlign w:val="bottom"/>
          </w:tcPr>
          <w:p w14:paraId="6CBFC1D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C1F3" w14:textId="77777777">
        <w:tc>
          <w:tcPr>
            <w:tcW w:w="1528" w:type="pct"/>
            <w:shd w:val="clear" w:color="auto" w:fill="auto"/>
          </w:tcPr>
          <w:p w14:paraId="6CBFC1DA"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debt</w:t>
            </w:r>
          </w:p>
        </w:tc>
        <w:tc>
          <w:tcPr>
            <w:tcW w:w="38" w:type="pct"/>
            <w:shd w:val="clear" w:color="auto" w:fill="auto"/>
            <w:vAlign w:val="bottom"/>
          </w:tcPr>
          <w:p w14:paraId="6CBFC1D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shd w:val="clear" w:color="auto" w:fill="auto"/>
            <w:vAlign w:val="bottom"/>
          </w:tcPr>
          <w:p w14:paraId="6CBFC1D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41" w:type="pct"/>
            <w:shd w:val="clear" w:color="auto" w:fill="auto"/>
            <w:vAlign w:val="bottom"/>
          </w:tcPr>
          <w:p w14:paraId="6CBFC1DD"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auto"/>
            <w:vAlign w:val="bottom"/>
          </w:tcPr>
          <w:p w14:paraId="6CBFC1DE"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243" w:type="pct"/>
            <w:shd w:val="clear" w:color="auto" w:fill="auto"/>
            <w:vAlign w:val="bottom"/>
          </w:tcPr>
          <w:p w14:paraId="6CBFC1DF"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auto"/>
            <w:noWrap/>
            <w:vAlign w:val="bottom"/>
          </w:tcPr>
          <w:p w14:paraId="6CBFC1E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6CBFC1E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92" w:type="pct"/>
            <w:shd w:val="clear" w:color="auto" w:fill="auto"/>
            <w:vAlign w:val="bottom"/>
          </w:tcPr>
          <w:p w14:paraId="6CBFC1E2"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6CBFC1E3"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33" w:type="pct"/>
            <w:shd w:val="clear" w:color="auto" w:fill="auto"/>
            <w:vAlign w:val="bottom"/>
          </w:tcPr>
          <w:p w14:paraId="6CBFC1E4"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6CBFC1E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C1E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32" w:type="pct"/>
            <w:shd w:val="clear" w:color="auto" w:fill="auto"/>
            <w:vAlign w:val="bottom"/>
          </w:tcPr>
          <w:p w14:paraId="6CBFC1E7" w14:textId="77777777" w:rsidR="00015EE2" w:rsidRDefault="00332066">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 w:type="pct"/>
            <w:shd w:val="clear" w:color="auto" w:fill="auto"/>
            <w:vAlign w:val="bottom"/>
          </w:tcPr>
          <w:p w14:paraId="6CBFC1E8" w14:textId="77777777" w:rsidR="00015EE2" w:rsidRDefault="00332066">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7" w:type="pct"/>
            <w:shd w:val="clear" w:color="auto" w:fill="auto"/>
            <w:vAlign w:val="bottom"/>
          </w:tcPr>
          <w:p w14:paraId="6CBFC1E9" w14:textId="77777777" w:rsidR="00015EE2" w:rsidRDefault="00332066">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81" w:type="pct"/>
            <w:shd w:val="clear" w:color="auto" w:fill="auto"/>
            <w:vAlign w:val="bottom"/>
          </w:tcPr>
          <w:p w14:paraId="6CBFC1EA"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0" w:type="pct"/>
            <w:shd w:val="clear" w:color="auto" w:fill="auto"/>
            <w:vAlign w:val="bottom"/>
          </w:tcPr>
          <w:p w14:paraId="6CBFC1E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3" w:type="pct"/>
            <w:gridSpan w:val="2"/>
            <w:shd w:val="clear" w:color="auto" w:fill="auto"/>
            <w:vAlign w:val="bottom"/>
          </w:tcPr>
          <w:p w14:paraId="6CBFC1EC"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72" w:type="pct"/>
            <w:shd w:val="clear" w:color="auto" w:fill="auto"/>
            <w:vAlign w:val="bottom"/>
          </w:tcPr>
          <w:p w14:paraId="6CBFC1E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48,622</w:t>
            </w:r>
          </w:p>
        </w:tc>
        <w:tc>
          <w:tcPr>
            <w:tcW w:w="55" w:type="pct"/>
            <w:shd w:val="clear" w:color="auto" w:fill="auto"/>
            <w:vAlign w:val="bottom"/>
          </w:tcPr>
          <w:p w14:paraId="6CBFC1E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6CBFC1E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6CBFC1F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7" w:type="pct"/>
            <w:shd w:val="clear" w:color="auto" w:fill="auto"/>
            <w:vAlign w:val="bottom"/>
          </w:tcPr>
          <w:p w14:paraId="6CBFC1F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49,781</w:t>
            </w:r>
          </w:p>
        </w:tc>
        <w:tc>
          <w:tcPr>
            <w:tcW w:w="44" w:type="pct"/>
            <w:shd w:val="clear" w:color="auto" w:fill="auto"/>
            <w:vAlign w:val="bottom"/>
          </w:tcPr>
          <w:p w14:paraId="6CBFC1F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C20D" w14:textId="77777777">
        <w:tc>
          <w:tcPr>
            <w:tcW w:w="1528" w:type="pct"/>
            <w:shd w:val="clear" w:color="auto" w:fill="E5E5E5"/>
          </w:tcPr>
          <w:p w14:paraId="6CBFC1F4"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portion of long-term debt</w:t>
            </w:r>
          </w:p>
        </w:tc>
        <w:tc>
          <w:tcPr>
            <w:tcW w:w="38" w:type="pct"/>
            <w:shd w:val="clear" w:color="auto" w:fill="E5E5E5"/>
            <w:vAlign w:val="bottom"/>
          </w:tcPr>
          <w:p w14:paraId="6CBFC1F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shd w:val="clear" w:color="auto" w:fill="E5E5E5"/>
            <w:vAlign w:val="bottom"/>
          </w:tcPr>
          <w:p w14:paraId="6CBFC1F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6CBFC1F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66" w:type="pct"/>
            <w:shd w:val="clear" w:color="auto" w:fill="E5E5E5"/>
            <w:vAlign w:val="bottom"/>
          </w:tcPr>
          <w:p w14:paraId="6CBFC1F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43" w:type="pct"/>
            <w:shd w:val="clear" w:color="auto" w:fill="E5E5E5"/>
            <w:vAlign w:val="bottom"/>
          </w:tcPr>
          <w:p w14:paraId="6CBFC1F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1" w:type="pct"/>
            <w:shd w:val="clear" w:color="auto" w:fill="E5E5E5"/>
            <w:noWrap/>
            <w:vAlign w:val="bottom"/>
          </w:tcPr>
          <w:p w14:paraId="6CBFC1F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6CBFC1FB"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92" w:type="pct"/>
            <w:shd w:val="clear" w:color="auto" w:fill="E5E5E5"/>
            <w:vAlign w:val="bottom"/>
          </w:tcPr>
          <w:p w14:paraId="6CBFC1FC"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6CBFC1FD"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33" w:type="pct"/>
            <w:shd w:val="clear" w:color="auto" w:fill="E5E5E5"/>
            <w:vAlign w:val="bottom"/>
          </w:tcPr>
          <w:p w14:paraId="6CBFC1FE"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6CBFC1F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C200"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2" w:type="pct"/>
            <w:shd w:val="clear" w:color="auto" w:fill="E5E5E5"/>
            <w:vAlign w:val="bottom"/>
          </w:tcPr>
          <w:p w14:paraId="6CBFC201" w14:textId="77777777" w:rsidR="00015EE2" w:rsidRDefault="00332066">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 w:type="pct"/>
            <w:shd w:val="clear" w:color="auto" w:fill="E5E5E5"/>
            <w:vAlign w:val="bottom"/>
          </w:tcPr>
          <w:p w14:paraId="6CBFC202" w14:textId="77777777" w:rsidR="00015EE2" w:rsidRDefault="00332066">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7" w:type="pct"/>
            <w:shd w:val="clear" w:color="auto" w:fill="E5E5E5"/>
            <w:vAlign w:val="bottom"/>
          </w:tcPr>
          <w:p w14:paraId="6CBFC203" w14:textId="77777777" w:rsidR="00015EE2" w:rsidRDefault="00332066">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81" w:type="pct"/>
            <w:shd w:val="clear" w:color="auto" w:fill="E5E5E5"/>
            <w:vAlign w:val="bottom"/>
          </w:tcPr>
          <w:p w14:paraId="6CBFC204"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20" w:type="pct"/>
            <w:shd w:val="clear" w:color="auto" w:fill="E5E5E5"/>
            <w:vAlign w:val="bottom"/>
          </w:tcPr>
          <w:p w14:paraId="6CBFC20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3" w:type="pct"/>
            <w:gridSpan w:val="2"/>
            <w:shd w:val="clear" w:color="auto" w:fill="E5E5E5"/>
            <w:vAlign w:val="bottom"/>
          </w:tcPr>
          <w:p w14:paraId="6CBFC206"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72" w:type="pct"/>
            <w:shd w:val="clear" w:color="auto" w:fill="E5E5E5"/>
            <w:vAlign w:val="bottom"/>
          </w:tcPr>
          <w:p w14:paraId="6CBFC20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(3,248</w:t>
            </w:r>
          </w:p>
        </w:tc>
        <w:tc>
          <w:tcPr>
            <w:tcW w:w="55" w:type="pct"/>
            <w:shd w:val="clear" w:color="auto" w:fill="E5E5E5"/>
            <w:vAlign w:val="bottom"/>
          </w:tcPr>
          <w:p w14:paraId="6CBFC20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E5E5E5"/>
            <w:vAlign w:val="bottom"/>
          </w:tcPr>
          <w:p w14:paraId="6CBFC209"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6CBFC20A"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7" w:type="pct"/>
            <w:shd w:val="clear" w:color="auto" w:fill="E5E5E5"/>
            <w:vAlign w:val="bottom"/>
          </w:tcPr>
          <w:p w14:paraId="6CBFC20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(2,749</w:t>
            </w:r>
          </w:p>
        </w:tc>
        <w:tc>
          <w:tcPr>
            <w:tcW w:w="44" w:type="pct"/>
            <w:shd w:val="clear" w:color="auto" w:fill="E5E5E5"/>
            <w:vAlign w:val="bottom"/>
          </w:tcPr>
          <w:p w14:paraId="6CBFC20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C21E" w14:textId="77777777">
        <w:tc>
          <w:tcPr>
            <w:tcW w:w="2143" w:type="pct"/>
            <w:gridSpan w:val="6"/>
            <w:tcBorders>
              <w:bottom w:val="single" w:sz="6" w:space="0" w:color="000000"/>
            </w:tcBorders>
            <w:shd w:val="clear" w:color="auto" w:fill="FFFFFF"/>
            <w:vAlign w:val="bottom"/>
          </w:tcPr>
          <w:p w14:paraId="6CBFC20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6CBFC20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bottom w:val="single" w:sz="6" w:space="0" w:color="000000"/>
            </w:tcBorders>
            <w:shd w:val="clear" w:color="auto" w:fill="FFFFFF"/>
            <w:vAlign w:val="bottom"/>
          </w:tcPr>
          <w:p w14:paraId="6CBFC21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6" w:type="pct"/>
            <w:gridSpan w:val="3"/>
            <w:tcBorders>
              <w:bottom w:val="single" w:sz="6" w:space="0" w:color="000000"/>
            </w:tcBorders>
            <w:shd w:val="clear" w:color="auto" w:fill="FFFFFF"/>
            <w:vAlign w:val="bottom"/>
          </w:tcPr>
          <w:p w14:paraId="6CBFC21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FFFFFF"/>
            <w:vAlign w:val="bottom"/>
          </w:tcPr>
          <w:p w14:paraId="6CBFC21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6CBFC21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700" w:type="pct"/>
            <w:gridSpan w:val="3"/>
            <w:tcBorders>
              <w:bottom w:val="single" w:sz="6" w:space="0" w:color="000000"/>
            </w:tcBorders>
            <w:shd w:val="clear" w:color="auto" w:fill="FFFFFF"/>
            <w:vAlign w:val="bottom"/>
          </w:tcPr>
          <w:p w14:paraId="6CBFC214"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81" w:type="pct"/>
            <w:tcBorders>
              <w:bottom w:val="single" w:sz="6" w:space="0" w:color="000000"/>
            </w:tcBorders>
            <w:shd w:val="clear" w:color="auto" w:fill="FFFFFF"/>
            <w:vAlign w:val="bottom"/>
          </w:tcPr>
          <w:p w14:paraId="6CBFC21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0" w:type="pct"/>
            <w:tcBorders>
              <w:bottom w:val="single" w:sz="6" w:space="0" w:color="000000"/>
            </w:tcBorders>
            <w:shd w:val="clear" w:color="auto" w:fill="FFFFFF"/>
            <w:vAlign w:val="bottom"/>
          </w:tcPr>
          <w:p w14:paraId="6CBFC21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 w:type="pct"/>
            <w:gridSpan w:val="2"/>
            <w:tcBorders>
              <w:bottom w:val="single" w:sz="6" w:space="0" w:color="000000"/>
            </w:tcBorders>
            <w:shd w:val="clear" w:color="auto" w:fill="FFFFFF"/>
            <w:vAlign w:val="bottom"/>
          </w:tcPr>
          <w:p w14:paraId="6CBFC21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2" w:type="pct"/>
            <w:tcBorders>
              <w:bottom w:val="single" w:sz="6" w:space="0" w:color="000000"/>
            </w:tcBorders>
            <w:shd w:val="clear" w:color="auto" w:fill="FFFFFF"/>
            <w:vAlign w:val="bottom"/>
          </w:tcPr>
          <w:p w14:paraId="6CBFC21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FFFFFF"/>
            <w:noWrap/>
            <w:vAlign w:val="bottom"/>
          </w:tcPr>
          <w:p w14:paraId="6CBFC21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6CBFC21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FFFFFF"/>
            <w:vAlign w:val="bottom"/>
          </w:tcPr>
          <w:p w14:paraId="6CBFC21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07" w:type="pct"/>
            <w:tcBorders>
              <w:bottom w:val="single" w:sz="6" w:space="0" w:color="000000"/>
            </w:tcBorders>
            <w:shd w:val="clear" w:color="auto" w:fill="FFFFFF"/>
            <w:vAlign w:val="bottom"/>
          </w:tcPr>
          <w:p w14:paraId="6CBFC21C"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4" w:type="pct"/>
            <w:shd w:val="clear" w:color="auto" w:fill="FFFFFF"/>
            <w:vAlign w:val="bottom"/>
          </w:tcPr>
          <w:p w14:paraId="6CBFC21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C22D" w14:textId="77777777">
        <w:tc>
          <w:tcPr>
            <w:tcW w:w="2143" w:type="pct"/>
            <w:gridSpan w:val="6"/>
            <w:tcBorders>
              <w:top w:val="single" w:sz="6" w:space="0" w:color="000000"/>
            </w:tcBorders>
            <w:shd w:val="clear" w:color="auto" w:fill="FFFFFF"/>
            <w:vAlign w:val="bottom"/>
          </w:tcPr>
          <w:p w14:paraId="6CBFC21F"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1" w:type="pct"/>
            <w:tcBorders>
              <w:top w:val="single" w:sz="6" w:space="0" w:color="000000"/>
            </w:tcBorders>
            <w:shd w:val="clear" w:color="auto" w:fill="FFFFFF"/>
            <w:noWrap/>
            <w:vAlign w:val="bottom"/>
          </w:tcPr>
          <w:p w14:paraId="6CBFC22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3" w:type="pct"/>
            <w:gridSpan w:val="4"/>
            <w:tcBorders>
              <w:top w:val="single" w:sz="6" w:space="0" w:color="000000"/>
            </w:tcBorders>
            <w:shd w:val="clear" w:color="auto" w:fill="FFFFFF"/>
            <w:vAlign w:val="bottom"/>
          </w:tcPr>
          <w:p w14:paraId="6CBFC22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FFFFFF"/>
            <w:vAlign w:val="bottom"/>
          </w:tcPr>
          <w:p w14:paraId="6CBFC22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6CBFC22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700" w:type="pct"/>
            <w:gridSpan w:val="3"/>
            <w:tcBorders>
              <w:top w:val="single" w:sz="6" w:space="0" w:color="000000"/>
            </w:tcBorders>
            <w:shd w:val="clear" w:color="auto" w:fill="FFFFFF"/>
            <w:vAlign w:val="bottom"/>
          </w:tcPr>
          <w:p w14:paraId="6CBFC224"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01" w:type="pct"/>
            <w:gridSpan w:val="2"/>
            <w:tcBorders>
              <w:top w:val="single" w:sz="6" w:space="0" w:color="000000"/>
            </w:tcBorders>
            <w:shd w:val="clear" w:color="auto" w:fill="FFFFFF"/>
            <w:vAlign w:val="bottom"/>
          </w:tcPr>
          <w:p w14:paraId="6CBFC22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 w:type="pct"/>
            <w:gridSpan w:val="2"/>
            <w:tcBorders>
              <w:top w:val="single" w:sz="6" w:space="0" w:color="000000"/>
            </w:tcBorders>
            <w:shd w:val="clear" w:color="auto" w:fill="FFFFFF"/>
            <w:vAlign w:val="bottom"/>
          </w:tcPr>
          <w:p w14:paraId="6CBFC22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2" w:type="pct"/>
            <w:tcBorders>
              <w:top w:val="single" w:sz="6" w:space="0" w:color="000000"/>
            </w:tcBorders>
            <w:shd w:val="clear" w:color="auto" w:fill="FFFFFF"/>
            <w:vAlign w:val="bottom"/>
          </w:tcPr>
          <w:p w14:paraId="6CBFC22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FFFFFF"/>
            <w:noWrap/>
            <w:vAlign w:val="bottom"/>
          </w:tcPr>
          <w:p w14:paraId="6CBFC22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6CBFC22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5" w:type="pct"/>
            <w:shd w:val="clear" w:color="auto" w:fill="FFFFFF"/>
            <w:vAlign w:val="bottom"/>
          </w:tcPr>
          <w:p w14:paraId="6CBFC22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07" w:type="pct"/>
            <w:shd w:val="clear" w:color="auto" w:fill="FFFFFF"/>
            <w:vAlign w:val="bottom"/>
          </w:tcPr>
          <w:p w14:paraId="6CBFC22B"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4" w:type="pct"/>
            <w:shd w:val="clear" w:color="auto" w:fill="FFFFFF"/>
            <w:vAlign w:val="bottom"/>
          </w:tcPr>
          <w:p w14:paraId="6CBFC22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C247" w14:textId="77777777">
        <w:tc>
          <w:tcPr>
            <w:tcW w:w="1528" w:type="pct"/>
            <w:shd w:val="clear" w:color="auto" w:fill="auto"/>
          </w:tcPr>
          <w:p w14:paraId="6CBFC22E"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Long-term debt</w:t>
            </w:r>
          </w:p>
        </w:tc>
        <w:tc>
          <w:tcPr>
            <w:tcW w:w="38" w:type="pct"/>
            <w:shd w:val="clear" w:color="auto" w:fill="auto"/>
            <w:vAlign w:val="bottom"/>
          </w:tcPr>
          <w:p w14:paraId="6CBFC22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shd w:val="clear" w:color="auto" w:fill="auto"/>
            <w:vAlign w:val="bottom"/>
          </w:tcPr>
          <w:p w14:paraId="6CBFC23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6CBFC231"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6" w:type="pct"/>
            <w:shd w:val="clear" w:color="auto" w:fill="auto"/>
            <w:vAlign w:val="bottom"/>
          </w:tcPr>
          <w:p w14:paraId="6CBFC232"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3" w:type="pct"/>
            <w:shd w:val="clear" w:color="auto" w:fill="auto"/>
            <w:vAlign w:val="bottom"/>
          </w:tcPr>
          <w:p w14:paraId="6CBFC233"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auto"/>
            <w:noWrap/>
            <w:vAlign w:val="bottom"/>
          </w:tcPr>
          <w:p w14:paraId="6CBFC23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auto"/>
            <w:vAlign w:val="bottom"/>
          </w:tcPr>
          <w:p w14:paraId="6CBFC23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292" w:type="pct"/>
            <w:shd w:val="clear" w:color="auto" w:fill="auto"/>
            <w:vAlign w:val="bottom"/>
          </w:tcPr>
          <w:p w14:paraId="6CBFC236"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6CBFC237"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333" w:type="pct"/>
            <w:shd w:val="clear" w:color="auto" w:fill="auto"/>
            <w:vAlign w:val="bottom"/>
          </w:tcPr>
          <w:p w14:paraId="6CBFC238"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6CBFC23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C23A" w14:textId="77777777" w:rsidR="00015EE2" w:rsidRDefault="00332066">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2" w:type="pct"/>
            <w:shd w:val="clear" w:color="auto" w:fill="auto"/>
            <w:vAlign w:val="bottom"/>
          </w:tcPr>
          <w:p w14:paraId="6CBFC23B" w14:textId="77777777" w:rsidR="00015EE2" w:rsidRDefault="00332066">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 w:type="pct"/>
            <w:shd w:val="clear" w:color="auto" w:fill="auto"/>
            <w:vAlign w:val="bottom"/>
          </w:tcPr>
          <w:p w14:paraId="6CBFC23C" w14:textId="77777777" w:rsidR="00015EE2" w:rsidRDefault="00332066">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7" w:type="pct"/>
            <w:shd w:val="clear" w:color="auto" w:fill="auto"/>
            <w:vAlign w:val="bottom"/>
          </w:tcPr>
          <w:p w14:paraId="6CBFC23D" w14:textId="77777777" w:rsidR="00015EE2" w:rsidRDefault="00332066">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81" w:type="pct"/>
            <w:shd w:val="clear" w:color="auto" w:fill="auto"/>
            <w:vAlign w:val="bottom"/>
          </w:tcPr>
          <w:p w14:paraId="6CBFC23E"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0" w:type="pct"/>
            <w:shd w:val="clear" w:color="auto" w:fill="auto"/>
            <w:vAlign w:val="bottom"/>
          </w:tcPr>
          <w:p w14:paraId="6CBFC23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3" w:type="pct"/>
            <w:gridSpan w:val="2"/>
            <w:shd w:val="clear" w:color="auto" w:fill="auto"/>
            <w:vAlign w:val="bottom"/>
          </w:tcPr>
          <w:p w14:paraId="6CBFC24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2" w:type="pct"/>
            <w:shd w:val="clear" w:color="auto" w:fill="auto"/>
            <w:vAlign w:val="bottom"/>
          </w:tcPr>
          <w:p w14:paraId="6CBFC24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45,374</w:t>
            </w:r>
          </w:p>
        </w:tc>
        <w:tc>
          <w:tcPr>
            <w:tcW w:w="55" w:type="pct"/>
            <w:shd w:val="clear" w:color="auto" w:fill="auto"/>
            <w:vAlign w:val="bottom"/>
          </w:tcPr>
          <w:p w14:paraId="6CBFC242"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6CBFC24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6CBFC24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7" w:type="pct"/>
            <w:shd w:val="clear" w:color="auto" w:fill="auto"/>
            <w:vAlign w:val="bottom"/>
          </w:tcPr>
          <w:p w14:paraId="6CBFC24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47,032</w:t>
            </w:r>
          </w:p>
        </w:tc>
        <w:tc>
          <w:tcPr>
            <w:tcW w:w="44" w:type="pct"/>
            <w:shd w:val="clear" w:color="auto" w:fill="auto"/>
            <w:vAlign w:val="bottom"/>
          </w:tcPr>
          <w:p w14:paraId="6CBFC246"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15EE2" w14:paraId="6CBFC25B" w14:textId="77777777">
        <w:tc>
          <w:tcPr>
            <w:tcW w:w="1528" w:type="pct"/>
            <w:shd w:val="clear" w:color="auto" w:fill="auto"/>
            <w:vAlign w:val="bottom"/>
          </w:tcPr>
          <w:p w14:paraId="6CBFC24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 w:type="pct"/>
            <w:shd w:val="clear" w:color="auto" w:fill="auto"/>
            <w:vAlign w:val="bottom"/>
          </w:tcPr>
          <w:p w14:paraId="6CBFC249"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6CBFC24A"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51" w:type="pct"/>
            <w:gridSpan w:val="3"/>
            <w:shd w:val="clear" w:color="auto" w:fill="auto"/>
            <w:vAlign w:val="bottom"/>
          </w:tcPr>
          <w:p w14:paraId="6CBFC24B"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1" w:type="pct"/>
            <w:shd w:val="clear" w:color="auto" w:fill="auto"/>
            <w:vAlign w:val="bottom"/>
          </w:tcPr>
          <w:p w14:paraId="6CBFC24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vAlign w:val="bottom"/>
          </w:tcPr>
          <w:p w14:paraId="6CBFC24D"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06" w:type="pct"/>
            <w:gridSpan w:val="3"/>
            <w:shd w:val="clear" w:color="auto" w:fill="auto"/>
            <w:vAlign w:val="bottom"/>
          </w:tcPr>
          <w:p w14:paraId="6CBFC24E"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 w:type="pct"/>
            <w:shd w:val="clear" w:color="auto" w:fill="auto"/>
            <w:vAlign w:val="bottom"/>
          </w:tcPr>
          <w:p w14:paraId="6CBFC24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25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00" w:type="pct"/>
            <w:gridSpan w:val="3"/>
            <w:shd w:val="clear" w:color="auto" w:fill="auto"/>
            <w:vAlign w:val="bottom"/>
          </w:tcPr>
          <w:p w14:paraId="6CBFC251"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6CBFC25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20" w:type="pct"/>
            <w:shd w:val="clear" w:color="auto" w:fill="auto"/>
            <w:vAlign w:val="bottom"/>
          </w:tcPr>
          <w:p w14:paraId="6CBFC25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73" w:type="pct"/>
            <w:gridSpan w:val="2"/>
            <w:tcBorders>
              <w:bottom w:val="single" w:sz="12" w:space="0" w:color="000000"/>
            </w:tcBorders>
            <w:shd w:val="clear" w:color="auto" w:fill="auto"/>
            <w:vAlign w:val="bottom"/>
          </w:tcPr>
          <w:p w14:paraId="6CBFC25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2" w:type="pct"/>
            <w:tcBorders>
              <w:bottom w:val="single" w:sz="12" w:space="0" w:color="000000"/>
            </w:tcBorders>
            <w:shd w:val="clear" w:color="auto" w:fill="auto"/>
            <w:vAlign w:val="bottom"/>
          </w:tcPr>
          <w:p w14:paraId="6CBFC25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vAlign w:val="bottom"/>
          </w:tcPr>
          <w:p w14:paraId="6CBFC25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vAlign w:val="bottom"/>
          </w:tcPr>
          <w:p w14:paraId="6CBFC25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12" w:space="0" w:color="000000"/>
            </w:tcBorders>
            <w:shd w:val="clear" w:color="auto" w:fill="auto"/>
            <w:vAlign w:val="bottom"/>
          </w:tcPr>
          <w:p w14:paraId="6CBFC25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7" w:type="pct"/>
            <w:tcBorders>
              <w:bottom w:val="single" w:sz="12" w:space="0" w:color="000000"/>
            </w:tcBorders>
            <w:shd w:val="clear" w:color="auto" w:fill="auto"/>
            <w:vAlign w:val="bottom"/>
          </w:tcPr>
          <w:p w14:paraId="6CBFC259"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4" w:type="pct"/>
            <w:shd w:val="clear" w:color="auto" w:fill="auto"/>
            <w:vAlign w:val="bottom"/>
          </w:tcPr>
          <w:p w14:paraId="6CBFC25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bl>
    <w:p w14:paraId="6CBFC25C" w14:textId="77777777" w:rsidR="00015EE2" w:rsidRDefault="00332066">
      <w:pPr>
        <w:pStyle w:val="a3"/>
        <w:spacing w:beforeAutospacing="0" w:afterAutospacing="0"/>
        <w:jc w:val="both"/>
        <w:rPr>
          <w:rFonts w:ascii="Times New Roman" w:hAnsi="Times New Roman"/>
          <w:sz w:val="9"/>
          <w:szCs w:val="9"/>
        </w:rPr>
      </w:pPr>
      <w:r>
        <w:rPr>
          <w:rFonts w:ascii="Times New Roman" w:hAnsi="Times New Roman"/>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015EE2" w14:paraId="6CBFC25F" w14:textId="77777777">
        <w:tc>
          <w:tcPr>
            <w:tcW w:w="236" w:type="pct"/>
            <w:shd w:val="clear" w:color="auto" w:fill="auto"/>
            <w:noWrap/>
          </w:tcPr>
          <w:p w14:paraId="6CBFC25D" w14:textId="77777777" w:rsidR="00015EE2" w:rsidRDefault="00332066">
            <w:pPr>
              <w:pStyle w:val="a3"/>
              <w:spacing w:beforeAutospacing="0" w:afterAutospacing="0"/>
              <w:jc w:val="both"/>
              <w:rPr>
                <w:rFonts w:ascii="Times New Roman" w:hAnsi="Times New Roman"/>
                <w:sz w:val="20"/>
                <w:szCs w:val="20"/>
              </w:rPr>
            </w:pPr>
            <w:r>
              <w:rPr>
                <w:rFonts w:ascii="Times New Roman" w:hAnsi="Times New Roman"/>
                <w:sz w:val="20"/>
                <w:szCs w:val="20"/>
              </w:rPr>
              <w:t> </w:t>
            </w:r>
            <w:r>
              <w:rPr>
                <w:rFonts w:ascii="Arial" w:hAnsi="Arial" w:cs="Arial"/>
                <w:sz w:val="20"/>
                <w:szCs w:val="20"/>
              </w:rPr>
              <w:t>(a)</w:t>
            </w:r>
          </w:p>
        </w:tc>
        <w:tc>
          <w:tcPr>
            <w:tcW w:w="0" w:type="auto"/>
            <w:shd w:val="clear" w:color="auto" w:fill="auto"/>
          </w:tcPr>
          <w:p w14:paraId="6CBFC25E" w14:textId="77777777" w:rsidR="00015EE2" w:rsidRDefault="00332066">
            <w:pPr>
              <w:pStyle w:val="a3"/>
              <w:spacing w:beforeAutospacing="0" w:afterAutospacing="0"/>
              <w:jc w:val="both"/>
              <w:rPr>
                <w:rFonts w:ascii="Arial" w:hAnsi="Arial" w:cs="Arial"/>
                <w:sz w:val="20"/>
                <w:szCs w:val="20"/>
              </w:rPr>
            </w:pPr>
            <w:r>
              <w:rPr>
                <w:rFonts w:ascii="Arial" w:hAnsi="Arial" w:cs="Arial"/>
                <w:i/>
                <w:iCs/>
                <w:sz w:val="20"/>
                <w:szCs w:val="20"/>
              </w:rPr>
              <w:t>Refer to Note 5 – Derivatives for further information on the interest rate swaps related to fixed-rate debt.</w:t>
            </w:r>
          </w:p>
        </w:tc>
      </w:tr>
    </w:tbl>
    <w:p w14:paraId="6CBFC260"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As of September 30, 2022 and June 30, 2022, the estimated fair value of long-term debt, including the current portion, was $46.1 billion and </w:t>
      </w:r>
      <w:r>
        <w:rPr>
          <w:rFonts w:ascii="Arial" w:hAnsi="Arial" w:cs="Arial"/>
          <w:sz w:val="20"/>
          <w:szCs w:val="20"/>
        </w:rPr>
        <w:t xml:space="preserve">$50.9 billion, respectively. The estimated fair values are based on Level 2 inputs. </w:t>
      </w:r>
    </w:p>
    <w:p w14:paraId="6CBFC261"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Debt in the table above is comprised of senior unsecured obligations and ranks equally with our other outstanding obligations. Interest is paid semi-annually, except for t</w:t>
      </w:r>
      <w:r>
        <w:rPr>
          <w:rFonts w:ascii="Arial" w:hAnsi="Arial" w:cs="Arial"/>
          <w:sz w:val="20"/>
          <w:szCs w:val="20"/>
        </w:rPr>
        <w:t xml:space="preserve">he Euro-denominated debt, which is paid annually. </w:t>
      </w:r>
    </w:p>
    <w:p w14:paraId="6CBFC262"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The following table outlines maturities of our long-term debt</w:t>
      </w:r>
      <w:r>
        <w:rPr>
          <w:rFonts w:ascii="Arial" w:hAnsi="Arial" w:cs="Arial"/>
          <w:color w:val="000000"/>
          <w:sz w:val="20"/>
          <w:szCs w:val="20"/>
        </w:rPr>
        <w:t>, including the current portion,</w:t>
      </w:r>
      <w:r>
        <w:rPr>
          <w:rFonts w:ascii="Arial" w:hAnsi="Arial" w:cs="Arial"/>
          <w:sz w:val="20"/>
          <w:szCs w:val="20"/>
        </w:rPr>
        <w:t xml:space="preserve"> as of September 30, 2022: </w:t>
      </w:r>
    </w:p>
    <w:p w14:paraId="6CBFC263" w14:textId="77777777" w:rsidR="00015EE2" w:rsidRDefault="00332066">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294"/>
        <w:gridCol w:w="82"/>
        <w:gridCol w:w="112"/>
        <w:gridCol w:w="758"/>
        <w:gridCol w:w="60"/>
      </w:tblGrid>
      <w:tr w:rsidR="00015EE2" w14:paraId="6CBFC268" w14:textId="77777777">
        <w:tc>
          <w:tcPr>
            <w:tcW w:w="4398" w:type="pct"/>
            <w:shd w:val="clear" w:color="auto" w:fill="auto"/>
            <w:vAlign w:val="bottom"/>
          </w:tcPr>
          <w:p w14:paraId="6CBFC264"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7" w:type="pct"/>
            <w:shd w:val="clear" w:color="auto" w:fill="auto"/>
          </w:tcPr>
          <w:p w14:paraId="6CBFC26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1" w:type="pct"/>
            <w:gridSpan w:val="2"/>
            <w:shd w:val="clear" w:color="auto" w:fill="auto"/>
            <w:vAlign w:val="bottom"/>
          </w:tcPr>
          <w:p w14:paraId="6CBFC266"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3" w:type="pct"/>
            <w:shd w:val="clear" w:color="auto" w:fill="auto"/>
            <w:noWrap/>
            <w:vAlign w:val="bottom"/>
          </w:tcPr>
          <w:p w14:paraId="6CBFC267"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15EE2" w14:paraId="6CBFC26E" w14:textId="77777777">
        <w:tc>
          <w:tcPr>
            <w:tcW w:w="4398" w:type="pct"/>
            <w:tcBorders>
              <w:bottom w:val="single" w:sz="6" w:space="0" w:color="000000"/>
            </w:tcBorders>
            <w:shd w:val="clear" w:color="auto" w:fill="auto"/>
            <w:vAlign w:val="bottom"/>
          </w:tcPr>
          <w:p w14:paraId="6CBFC269"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6" w:space="0" w:color="000000"/>
            </w:tcBorders>
            <w:shd w:val="clear" w:color="auto" w:fill="auto"/>
          </w:tcPr>
          <w:p w14:paraId="6CBFC26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noWrap/>
            <w:vAlign w:val="bottom"/>
          </w:tcPr>
          <w:p w14:paraId="6CBFC26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3" w:type="pct"/>
            <w:tcBorders>
              <w:bottom w:val="single" w:sz="6" w:space="0" w:color="000000"/>
            </w:tcBorders>
            <w:shd w:val="clear" w:color="auto" w:fill="auto"/>
            <w:noWrap/>
            <w:vAlign w:val="bottom"/>
          </w:tcPr>
          <w:p w14:paraId="6CBFC26C"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3" w:type="pct"/>
            <w:shd w:val="clear" w:color="auto" w:fill="auto"/>
            <w:noWrap/>
            <w:vAlign w:val="bottom"/>
          </w:tcPr>
          <w:p w14:paraId="6CBFC26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274" w14:textId="77777777">
        <w:tc>
          <w:tcPr>
            <w:tcW w:w="4398" w:type="pct"/>
            <w:tcBorders>
              <w:top w:val="single" w:sz="6" w:space="0" w:color="000000"/>
            </w:tcBorders>
            <w:shd w:val="clear" w:color="auto" w:fill="auto"/>
            <w:vAlign w:val="bottom"/>
          </w:tcPr>
          <w:p w14:paraId="6CBFC26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top w:val="single" w:sz="6" w:space="0" w:color="000000"/>
            </w:tcBorders>
            <w:shd w:val="clear" w:color="auto" w:fill="auto"/>
          </w:tcPr>
          <w:p w14:paraId="6CBFC27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noWrap/>
            <w:vAlign w:val="bottom"/>
          </w:tcPr>
          <w:p w14:paraId="6CBFC271"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3" w:type="pct"/>
            <w:tcBorders>
              <w:top w:val="single" w:sz="6" w:space="0" w:color="000000"/>
            </w:tcBorders>
            <w:shd w:val="clear" w:color="auto" w:fill="auto"/>
            <w:noWrap/>
            <w:vAlign w:val="bottom"/>
          </w:tcPr>
          <w:p w14:paraId="6CBFC272"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3" w:type="pct"/>
            <w:shd w:val="clear" w:color="auto" w:fill="auto"/>
            <w:noWrap/>
            <w:vAlign w:val="bottom"/>
          </w:tcPr>
          <w:p w14:paraId="6CBFC27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27A" w14:textId="77777777">
        <w:tc>
          <w:tcPr>
            <w:tcW w:w="4398" w:type="pct"/>
            <w:shd w:val="clear" w:color="auto" w:fill="auto"/>
            <w:vAlign w:val="bottom"/>
          </w:tcPr>
          <w:p w14:paraId="6CBFC275"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Year Ending June 30,</w:t>
            </w:r>
          </w:p>
        </w:tc>
        <w:tc>
          <w:tcPr>
            <w:tcW w:w="57" w:type="pct"/>
            <w:shd w:val="clear" w:color="auto" w:fill="auto"/>
          </w:tcPr>
          <w:p w14:paraId="6CBFC276"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7" w:type="pct"/>
            <w:shd w:val="clear" w:color="auto" w:fill="auto"/>
            <w:noWrap/>
            <w:vAlign w:val="bottom"/>
          </w:tcPr>
          <w:p w14:paraId="6CBFC277"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463" w:type="pct"/>
            <w:shd w:val="clear" w:color="auto" w:fill="auto"/>
            <w:noWrap/>
            <w:vAlign w:val="bottom"/>
          </w:tcPr>
          <w:p w14:paraId="6CBFC278"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23" w:type="pct"/>
            <w:shd w:val="clear" w:color="auto" w:fill="auto"/>
            <w:noWrap/>
            <w:vAlign w:val="bottom"/>
          </w:tcPr>
          <w:p w14:paraId="6CBFC279"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15EE2" w14:paraId="6CBFC280" w14:textId="77777777">
        <w:tc>
          <w:tcPr>
            <w:tcW w:w="4398" w:type="pct"/>
            <w:shd w:val="clear" w:color="auto" w:fill="auto"/>
            <w:vAlign w:val="bottom"/>
          </w:tcPr>
          <w:p w14:paraId="6CBFC27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tcPr>
          <w:p w14:paraId="6CBFC27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6CBFC27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shd w:val="clear" w:color="auto" w:fill="auto"/>
            <w:noWrap/>
            <w:vAlign w:val="bottom"/>
          </w:tcPr>
          <w:p w14:paraId="6CBFC27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3" w:type="pct"/>
            <w:shd w:val="clear" w:color="auto" w:fill="auto"/>
            <w:noWrap/>
            <w:vAlign w:val="bottom"/>
          </w:tcPr>
          <w:p w14:paraId="6CBFC27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286" w14:textId="77777777">
        <w:tc>
          <w:tcPr>
            <w:tcW w:w="4398" w:type="pct"/>
            <w:shd w:val="clear" w:color="auto" w:fill="E5E5E5"/>
          </w:tcPr>
          <w:p w14:paraId="6CBFC281"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 (excluding the three months ended September 30, 2022)</w:t>
            </w:r>
          </w:p>
        </w:tc>
        <w:tc>
          <w:tcPr>
            <w:tcW w:w="57" w:type="pct"/>
            <w:shd w:val="clear" w:color="auto" w:fill="E5E5E5"/>
          </w:tcPr>
          <w:p w14:paraId="6CBFC282" w14:textId="77777777" w:rsidR="00015EE2" w:rsidRDefault="00332066">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E5E5E5"/>
            <w:noWrap/>
            <w:vAlign w:val="bottom"/>
          </w:tcPr>
          <w:p w14:paraId="6CBFC283" w14:textId="77777777" w:rsidR="00015EE2" w:rsidRDefault="00332066">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w:t>
            </w:r>
          </w:p>
        </w:tc>
        <w:tc>
          <w:tcPr>
            <w:tcW w:w="463" w:type="pct"/>
            <w:shd w:val="clear" w:color="auto" w:fill="E5E5E5"/>
            <w:noWrap/>
            <w:vAlign w:val="bottom"/>
          </w:tcPr>
          <w:p w14:paraId="6CBFC284" w14:textId="77777777" w:rsidR="00015EE2" w:rsidRDefault="00332066">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1,750</w:t>
            </w:r>
          </w:p>
        </w:tc>
        <w:tc>
          <w:tcPr>
            <w:tcW w:w="23" w:type="pct"/>
            <w:shd w:val="clear" w:color="auto" w:fill="E5E5E5"/>
            <w:noWrap/>
            <w:vAlign w:val="bottom"/>
          </w:tcPr>
          <w:p w14:paraId="6CBFC285" w14:textId="77777777" w:rsidR="00015EE2" w:rsidRDefault="00332066">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015EE2" w14:paraId="6CBFC28C" w14:textId="77777777">
        <w:tc>
          <w:tcPr>
            <w:tcW w:w="4398" w:type="pct"/>
            <w:shd w:val="clear" w:color="auto" w:fill="auto"/>
          </w:tcPr>
          <w:p w14:paraId="6CBFC287"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7" w:type="pct"/>
            <w:shd w:val="clear" w:color="auto" w:fill="auto"/>
          </w:tcPr>
          <w:p w14:paraId="6CBFC288" w14:textId="77777777" w:rsidR="00015EE2" w:rsidRDefault="00332066">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auto"/>
            <w:noWrap/>
            <w:vAlign w:val="bottom"/>
          </w:tcPr>
          <w:p w14:paraId="6CBFC289" w14:textId="77777777" w:rsidR="00015EE2" w:rsidRDefault="00332066">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w:t>
            </w:r>
          </w:p>
        </w:tc>
        <w:tc>
          <w:tcPr>
            <w:tcW w:w="463" w:type="pct"/>
            <w:shd w:val="clear" w:color="auto" w:fill="auto"/>
            <w:noWrap/>
            <w:vAlign w:val="bottom"/>
          </w:tcPr>
          <w:p w14:paraId="6CBFC28A" w14:textId="77777777" w:rsidR="00015EE2" w:rsidRDefault="00332066">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5,250</w:t>
            </w:r>
          </w:p>
        </w:tc>
        <w:tc>
          <w:tcPr>
            <w:tcW w:w="23" w:type="pct"/>
            <w:shd w:val="clear" w:color="auto" w:fill="auto"/>
            <w:noWrap/>
            <w:vAlign w:val="bottom"/>
          </w:tcPr>
          <w:p w14:paraId="6CBFC28B"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292" w14:textId="77777777">
        <w:tc>
          <w:tcPr>
            <w:tcW w:w="4398" w:type="pct"/>
            <w:shd w:val="clear" w:color="auto" w:fill="E5E5E5"/>
          </w:tcPr>
          <w:p w14:paraId="6CBFC28D"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2025</w:t>
            </w:r>
          </w:p>
        </w:tc>
        <w:tc>
          <w:tcPr>
            <w:tcW w:w="57" w:type="pct"/>
            <w:shd w:val="clear" w:color="auto" w:fill="E5E5E5"/>
          </w:tcPr>
          <w:p w14:paraId="6CBFC28E" w14:textId="77777777" w:rsidR="00015EE2" w:rsidRDefault="00332066">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E5E5E5"/>
            <w:noWrap/>
            <w:vAlign w:val="bottom"/>
          </w:tcPr>
          <w:p w14:paraId="6CBFC28F" w14:textId="77777777" w:rsidR="00015EE2" w:rsidRDefault="00332066">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w:t>
            </w:r>
          </w:p>
        </w:tc>
        <w:tc>
          <w:tcPr>
            <w:tcW w:w="463" w:type="pct"/>
            <w:shd w:val="clear" w:color="auto" w:fill="E5E5E5"/>
            <w:noWrap/>
            <w:vAlign w:val="bottom"/>
          </w:tcPr>
          <w:p w14:paraId="6CBFC290" w14:textId="77777777" w:rsidR="00015EE2" w:rsidRDefault="00332066">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2,250</w:t>
            </w:r>
          </w:p>
        </w:tc>
        <w:tc>
          <w:tcPr>
            <w:tcW w:w="23" w:type="pct"/>
            <w:shd w:val="clear" w:color="auto" w:fill="E5E5E5"/>
            <w:noWrap/>
            <w:vAlign w:val="bottom"/>
          </w:tcPr>
          <w:p w14:paraId="6CBFC291" w14:textId="77777777" w:rsidR="00015EE2" w:rsidRDefault="00332066">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015EE2" w14:paraId="6CBFC298" w14:textId="77777777">
        <w:tc>
          <w:tcPr>
            <w:tcW w:w="4398" w:type="pct"/>
            <w:shd w:val="clear" w:color="auto" w:fill="auto"/>
          </w:tcPr>
          <w:p w14:paraId="6CBFC293"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2026</w:t>
            </w:r>
          </w:p>
        </w:tc>
        <w:tc>
          <w:tcPr>
            <w:tcW w:w="57" w:type="pct"/>
            <w:shd w:val="clear" w:color="auto" w:fill="auto"/>
          </w:tcPr>
          <w:p w14:paraId="6CBFC294" w14:textId="77777777" w:rsidR="00015EE2" w:rsidRDefault="00332066">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auto"/>
            <w:noWrap/>
            <w:vAlign w:val="bottom"/>
          </w:tcPr>
          <w:p w14:paraId="6CBFC295" w14:textId="77777777" w:rsidR="00015EE2" w:rsidRDefault="00332066">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w:t>
            </w:r>
          </w:p>
        </w:tc>
        <w:tc>
          <w:tcPr>
            <w:tcW w:w="463" w:type="pct"/>
            <w:shd w:val="clear" w:color="auto" w:fill="auto"/>
            <w:noWrap/>
            <w:vAlign w:val="bottom"/>
          </w:tcPr>
          <w:p w14:paraId="6CBFC296" w14:textId="77777777" w:rsidR="00015EE2" w:rsidRDefault="00332066">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3,000</w:t>
            </w:r>
          </w:p>
        </w:tc>
        <w:tc>
          <w:tcPr>
            <w:tcW w:w="23" w:type="pct"/>
            <w:shd w:val="clear" w:color="auto" w:fill="auto"/>
            <w:noWrap/>
            <w:vAlign w:val="bottom"/>
          </w:tcPr>
          <w:p w14:paraId="6CBFC297" w14:textId="77777777" w:rsidR="00015EE2" w:rsidRDefault="00332066">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015EE2" w14:paraId="6CBFC29E" w14:textId="77777777">
        <w:tc>
          <w:tcPr>
            <w:tcW w:w="4398" w:type="pct"/>
            <w:shd w:val="clear" w:color="auto" w:fill="E5E5E5"/>
            <w:vAlign w:val="bottom"/>
          </w:tcPr>
          <w:p w14:paraId="6CBFC299"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2027</w:t>
            </w:r>
          </w:p>
        </w:tc>
        <w:tc>
          <w:tcPr>
            <w:tcW w:w="57" w:type="pct"/>
            <w:shd w:val="clear" w:color="auto" w:fill="E5E5E5"/>
          </w:tcPr>
          <w:p w14:paraId="6CBFC29A" w14:textId="77777777" w:rsidR="00015EE2" w:rsidRDefault="00332066">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E5E5E5"/>
            <w:noWrap/>
            <w:vAlign w:val="bottom"/>
          </w:tcPr>
          <w:p w14:paraId="6CBFC29B" w14:textId="77777777" w:rsidR="00015EE2" w:rsidRDefault="00332066">
            <w:pPr>
              <w:pStyle w:val="a3"/>
              <w:spacing w:beforeAutospacing="0" w:afterAutospacing="0" w:line="220" w:lineRule="atLeast"/>
              <w:ind w:left="240" w:hanging="240"/>
              <w:rPr>
                <w:rFonts w:ascii="Times New Roman" w:hAnsi="Times New Roman"/>
                <w:b/>
                <w:bCs/>
              </w:rPr>
            </w:pPr>
            <w:r>
              <w:rPr>
                <w:rFonts w:ascii="Times New Roman" w:hAnsi="Times New Roman"/>
                <w:b/>
                <w:bCs/>
              </w:rPr>
              <w:t> </w:t>
            </w:r>
          </w:p>
        </w:tc>
        <w:tc>
          <w:tcPr>
            <w:tcW w:w="463" w:type="pct"/>
            <w:shd w:val="clear" w:color="auto" w:fill="E5E5E5"/>
            <w:noWrap/>
            <w:vAlign w:val="bottom"/>
          </w:tcPr>
          <w:p w14:paraId="6CBFC29C" w14:textId="77777777" w:rsidR="00015EE2" w:rsidRDefault="00332066">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8,000</w:t>
            </w:r>
          </w:p>
        </w:tc>
        <w:tc>
          <w:tcPr>
            <w:tcW w:w="23" w:type="pct"/>
            <w:shd w:val="clear" w:color="auto" w:fill="E5E5E5"/>
            <w:noWrap/>
            <w:vAlign w:val="bottom"/>
          </w:tcPr>
          <w:p w14:paraId="6CBFC29D" w14:textId="77777777" w:rsidR="00015EE2" w:rsidRDefault="00332066">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015EE2" w14:paraId="6CBFC2A4" w14:textId="77777777">
        <w:tc>
          <w:tcPr>
            <w:tcW w:w="4398" w:type="pct"/>
            <w:shd w:val="clear" w:color="auto" w:fill="auto"/>
          </w:tcPr>
          <w:p w14:paraId="6CBFC29F"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7" w:type="pct"/>
            <w:shd w:val="clear" w:color="auto" w:fill="auto"/>
          </w:tcPr>
          <w:p w14:paraId="6CBFC2A0" w14:textId="77777777" w:rsidR="00015EE2" w:rsidRDefault="00332066">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auto"/>
            <w:noWrap/>
            <w:vAlign w:val="bottom"/>
          </w:tcPr>
          <w:p w14:paraId="6CBFC2A1" w14:textId="77777777" w:rsidR="00015EE2" w:rsidRDefault="00332066">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w:t>
            </w:r>
          </w:p>
        </w:tc>
        <w:tc>
          <w:tcPr>
            <w:tcW w:w="463" w:type="pct"/>
            <w:shd w:val="clear" w:color="auto" w:fill="auto"/>
            <w:noWrap/>
            <w:vAlign w:val="bottom"/>
          </w:tcPr>
          <w:p w14:paraId="6CBFC2A2" w14:textId="77777777" w:rsidR="00015EE2" w:rsidRDefault="00332066">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34,108</w:t>
            </w:r>
          </w:p>
        </w:tc>
        <w:tc>
          <w:tcPr>
            <w:tcW w:w="23" w:type="pct"/>
            <w:shd w:val="clear" w:color="auto" w:fill="auto"/>
            <w:noWrap/>
            <w:vAlign w:val="bottom"/>
          </w:tcPr>
          <w:p w14:paraId="6CBFC2A3" w14:textId="77777777" w:rsidR="00015EE2" w:rsidRDefault="00332066">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015EE2" w14:paraId="6CBFC2AA" w14:textId="77777777">
        <w:tc>
          <w:tcPr>
            <w:tcW w:w="4398" w:type="pct"/>
            <w:tcBorders>
              <w:bottom w:val="single" w:sz="6" w:space="0" w:color="000000"/>
            </w:tcBorders>
            <w:shd w:val="clear" w:color="auto" w:fill="auto"/>
            <w:vAlign w:val="bottom"/>
          </w:tcPr>
          <w:p w14:paraId="6CBFC2A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6" w:space="0" w:color="000000"/>
            </w:tcBorders>
            <w:shd w:val="clear" w:color="auto" w:fill="auto"/>
          </w:tcPr>
          <w:p w14:paraId="6CBFC2A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noWrap/>
            <w:vAlign w:val="bottom"/>
          </w:tcPr>
          <w:p w14:paraId="6CBFC2A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tcBorders>
              <w:bottom w:val="single" w:sz="6" w:space="0" w:color="000000"/>
            </w:tcBorders>
            <w:shd w:val="clear" w:color="auto" w:fill="auto"/>
            <w:noWrap/>
            <w:vAlign w:val="bottom"/>
          </w:tcPr>
          <w:p w14:paraId="6CBFC2A8"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6CBFC2A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2B0" w14:textId="77777777">
        <w:tc>
          <w:tcPr>
            <w:tcW w:w="4398" w:type="pct"/>
            <w:tcBorders>
              <w:top w:val="single" w:sz="6" w:space="0" w:color="000000"/>
            </w:tcBorders>
            <w:shd w:val="clear" w:color="auto" w:fill="auto"/>
            <w:vAlign w:val="bottom"/>
          </w:tcPr>
          <w:p w14:paraId="6CBFC2A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top w:val="single" w:sz="6" w:space="0" w:color="000000"/>
            </w:tcBorders>
            <w:shd w:val="clear" w:color="auto" w:fill="auto"/>
          </w:tcPr>
          <w:p w14:paraId="6CBFC2A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noWrap/>
            <w:vAlign w:val="bottom"/>
          </w:tcPr>
          <w:p w14:paraId="6CBFC2A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tcBorders>
              <w:top w:val="single" w:sz="6" w:space="0" w:color="000000"/>
            </w:tcBorders>
            <w:shd w:val="clear" w:color="auto" w:fill="auto"/>
            <w:noWrap/>
            <w:vAlign w:val="bottom"/>
          </w:tcPr>
          <w:p w14:paraId="6CBFC2AE"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6CBFC2A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2B6" w14:textId="77777777">
        <w:tc>
          <w:tcPr>
            <w:tcW w:w="4398" w:type="pct"/>
            <w:shd w:val="clear" w:color="auto" w:fill="E5E5E5"/>
          </w:tcPr>
          <w:p w14:paraId="6CBFC2B1"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7" w:type="pct"/>
            <w:shd w:val="clear" w:color="auto" w:fill="E5E5E5"/>
          </w:tcPr>
          <w:p w14:paraId="6CBFC2B2" w14:textId="77777777" w:rsidR="00015EE2" w:rsidRDefault="00332066">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E5E5E5"/>
            <w:noWrap/>
            <w:vAlign w:val="bottom"/>
          </w:tcPr>
          <w:p w14:paraId="6CBFC2B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3" w:type="pct"/>
            <w:shd w:val="clear" w:color="auto" w:fill="E5E5E5"/>
            <w:noWrap/>
            <w:vAlign w:val="bottom"/>
          </w:tcPr>
          <w:p w14:paraId="6CBFC2B4" w14:textId="77777777" w:rsidR="00015EE2" w:rsidRDefault="00332066">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54,358</w:t>
            </w:r>
          </w:p>
        </w:tc>
        <w:tc>
          <w:tcPr>
            <w:tcW w:w="23" w:type="pct"/>
            <w:shd w:val="clear" w:color="auto" w:fill="E5E5E5"/>
            <w:noWrap/>
            <w:vAlign w:val="bottom"/>
          </w:tcPr>
          <w:p w14:paraId="6CBFC2B5" w14:textId="77777777" w:rsidR="00015EE2" w:rsidRDefault="00332066">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015EE2" w14:paraId="6CBFC2BC" w14:textId="77777777">
        <w:tc>
          <w:tcPr>
            <w:tcW w:w="4398" w:type="pct"/>
            <w:shd w:val="clear" w:color="auto" w:fill="auto"/>
            <w:vAlign w:val="center"/>
          </w:tcPr>
          <w:p w14:paraId="6CBFC2B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tcPr>
          <w:p w14:paraId="6CBFC2B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12" w:space="0" w:color="000000"/>
            </w:tcBorders>
            <w:shd w:val="clear" w:color="auto" w:fill="auto"/>
            <w:noWrap/>
            <w:vAlign w:val="bottom"/>
          </w:tcPr>
          <w:p w14:paraId="6CBFC2B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bottom w:val="single" w:sz="12" w:space="0" w:color="000000"/>
            </w:tcBorders>
            <w:shd w:val="clear" w:color="auto" w:fill="auto"/>
            <w:noWrap/>
            <w:vAlign w:val="bottom"/>
          </w:tcPr>
          <w:p w14:paraId="6CBFC2B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3" w:type="pct"/>
            <w:shd w:val="clear" w:color="auto" w:fill="auto"/>
            <w:noWrap/>
            <w:vAlign w:val="bottom"/>
          </w:tcPr>
          <w:p w14:paraId="6CBFC2B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C2BD" w14:textId="77777777" w:rsidR="00015EE2" w:rsidRDefault="00332066">
      <w:pPr>
        <w:pStyle w:val="a3"/>
        <w:spacing w:beforeAutospacing="0" w:afterAutospacing="0"/>
        <w:jc w:val="both"/>
        <w:rPr>
          <w:sz w:val="18"/>
          <w:szCs w:val="18"/>
        </w:rPr>
      </w:pPr>
      <w:r>
        <w:rPr>
          <w:sz w:val="18"/>
          <w:szCs w:val="18"/>
        </w:rPr>
        <w:t> </w:t>
      </w:r>
    </w:p>
    <w:p w14:paraId="6CBFC2BE" w14:textId="77777777" w:rsidR="00015EE2" w:rsidRDefault="00332066">
      <w:pPr>
        <w:pStyle w:val="a3"/>
        <w:spacing w:before="80" w:beforeAutospacing="0" w:afterAutospacing="0"/>
        <w:jc w:val="center"/>
        <w:rPr>
          <w:rFonts w:ascii="Arial" w:hAnsi="Arial" w:cs="Arial"/>
          <w:sz w:val="20"/>
          <w:szCs w:val="20"/>
        </w:rPr>
      </w:pPr>
      <w:r>
        <w:rPr>
          <w:rFonts w:ascii="Arial" w:hAnsi="Arial" w:cs="Arial"/>
          <w:sz w:val="20"/>
          <w:szCs w:val="20"/>
          <w:u w:val="single"/>
        </w:rPr>
        <w:t>NOTE 11 </w:t>
      </w:r>
      <w:r>
        <w:rPr>
          <w:rFonts w:ascii="Arial" w:hAnsi="Arial" w:cs="Arial"/>
          <w:caps/>
          <w:sz w:val="20"/>
          <w:szCs w:val="20"/>
          <w:u w:val="single"/>
        </w:rPr>
        <w:t>—</w:t>
      </w:r>
      <w:r>
        <w:rPr>
          <w:rFonts w:ascii="Arial" w:hAnsi="Arial" w:cs="Arial"/>
          <w:sz w:val="20"/>
          <w:szCs w:val="20"/>
          <w:u w:val="single"/>
        </w:rPr>
        <w:t> INCOME TAXES</w:t>
      </w:r>
    </w:p>
    <w:p w14:paraId="6CBFC2BF" w14:textId="77777777" w:rsidR="00015EE2" w:rsidRDefault="00332066">
      <w:pPr>
        <w:pStyle w:val="a3"/>
        <w:spacing w:before="180" w:beforeAutospacing="0" w:afterAutospacing="0"/>
        <w:rPr>
          <w:rFonts w:ascii="Arial" w:hAnsi="Arial" w:cs="Arial"/>
          <w:b/>
          <w:bCs/>
          <w:sz w:val="20"/>
          <w:szCs w:val="20"/>
        </w:rPr>
      </w:pPr>
      <w:r>
        <w:rPr>
          <w:rFonts w:ascii="Arial" w:hAnsi="Arial" w:cs="Arial"/>
          <w:b/>
          <w:bCs/>
          <w:sz w:val="20"/>
          <w:szCs w:val="20"/>
        </w:rPr>
        <w:t>Effective Tax Rate</w:t>
      </w:r>
    </w:p>
    <w:p w14:paraId="6CBFC2C0"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Our effective tax rate was 19% and 0% for the three months ended September 30, 2022 and 2021, respectively. The increase in our effective tax rate for the current quarter compared to the prior year was primarily due to a $3.3 billion net</w:t>
      </w:r>
      <w:r>
        <w:rPr>
          <w:rFonts w:ascii="Arial" w:hAnsi="Arial" w:cs="Arial"/>
          <w:sz w:val="20"/>
          <w:szCs w:val="20"/>
        </w:rPr>
        <w:t xml:space="preserve"> income tax benefit in the first quarter of fiscal year 2022 related to the transfer of intangible properties and a decrease in tax benefits relating to stock-based compensation.</w:t>
      </w:r>
    </w:p>
    <w:p w14:paraId="6CBFC2C1"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20</w:t>
      </w:r>
    </w:p>
    <w:p w14:paraId="6CBFC2C2" w14:textId="77777777" w:rsidR="00015EE2" w:rsidRDefault="00332066">
      <w:r>
        <w:rPr>
          <w:rFonts w:ascii="Arial" w:hAnsi="Arial" w:cs="Arial"/>
          <w:sz w:val="16"/>
          <w:szCs w:val="16"/>
        </w:rPr>
        <w:pict w14:anchorId="6CBFD784">
          <v:rect id="_x0000_i1044" style="width:415.3pt;height:1.5pt" o:hralign="center" o:hrstd="t" o:hr="t" fillcolor="#a0a0a0" stroked="f"/>
        </w:pict>
      </w:r>
    </w:p>
    <w:p w14:paraId="6CBFC2C3"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C2C4"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C2C5"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C2C6"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In the first quarter of fiscal year 2022, we </w:t>
      </w:r>
      <w:r>
        <w:rPr>
          <w:rFonts w:ascii="Arial" w:hAnsi="Arial" w:cs="Arial"/>
          <w:sz w:val="20"/>
          <w:szCs w:val="20"/>
        </w:rPr>
        <w:t>transferred certain intangible properties from our Puerto Rico subsidiary to the U.S. The transfer of intangible properties resulted in a $3.3 billion net income tax benefit in the first quarter of fiscal year 2022, as the value of future U.S. tax deductio</w:t>
      </w:r>
      <w:r>
        <w:rPr>
          <w:rFonts w:ascii="Arial" w:hAnsi="Arial" w:cs="Arial"/>
          <w:sz w:val="20"/>
          <w:szCs w:val="20"/>
        </w:rPr>
        <w:t>ns exceeded the current tax liability from the U.S. global intangible low-taxed income tax.</w:t>
      </w:r>
    </w:p>
    <w:p w14:paraId="6CBFC2C7"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Our effective tax rate was lower than the U.S. federal statutory rate for the three months ended September 30, 2022, primarily due to earnings taxed at lower </w:t>
      </w:r>
      <w:r>
        <w:rPr>
          <w:rFonts w:ascii="Arial" w:hAnsi="Arial" w:cs="Arial"/>
          <w:sz w:val="20"/>
          <w:szCs w:val="20"/>
        </w:rPr>
        <w:t>rates in foreign jurisdictions resulting from producing and distributing our products and services through our foreign regional operations center in Ireland.</w:t>
      </w:r>
    </w:p>
    <w:p w14:paraId="6CBFC2C8" w14:textId="77777777" w:rsidR="00015EE2" w:rsidRDefault="00332066">
      <w:pPr>
        <w:pStyle w:val="a3"/>
        <w:spacing w:before="260" w:beforeAutospacing="0" w:afterAutospacing="0"/>
        <w:rPr>
          <w:rFonts w:ascii="Arial" w:hAnsi="Arial" w:cs="Arial"/>
          <w:b/>
          <w:bCs/>
          <w:sz w:val="20"/>
          <w:szCs w:val="20"/>
        </w:rPr>
      </w:pPr>
      <w:r>
        <w:rPr>
          <w:rFonts w:ascii="Arial" w:hAnsi="Arial" w:cs="Arial"/>
          <w:b/>
          <w:bCs/>
          <w:sz w:val="20"/>
          <w:szCs w:val="20"/>
        </w:rPr>
        <w:t>Uncertain Tax Positions</w:t>
      </w:r>
    </w:p>
    <w:p w14:paraId="6CBFC2C9"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As of September 30, 2022 and June 30, 2022, unrecognized tax benefits and </w:t>
      </w:r>
      <w:r>
        <w:rPr>
          <w:rFonts w:ascii="Arial" w:hAnsi="Arial" w:cs="Arial"/>
          <w:sz w:val="20"/>
          <w:szCs w:val="20"/>
        </w:rPr>
        <w:t>other income tax liabilities were $</w:t>
      </w:r>
      <w:r>
        <w:rPr>
          <w:rFonts w:ascii="Arial" w:hAnsi="Arial" w:cs="Arial"/>
          <w:sz w:val="20"/>
          <w:szCs w:val="20"/>
        </w:rPr>
        <w:t>16.7</w:t>
      </w:r>
      <w:r>
        <w:rPr>
          <w:rFonts w:ascii="Arial" w:hAnsi="Arial" w:cs="Arial"/>
          <w:sz w:val="20"/>
          <w:szCs w:val="20"/>
        </w:rPr>
        <w:t xml:space="preserve"> billion and $</w:t>
      </w:r>
      <w:r>
        <w:rPr>
          <w:rFonts w:ascii="Arial" w:hAnsi="Arial" w:cs="Arial"/>
          <w:sz w:val="20"/>
          <w:szCs w:val="20"/>
        </w:rPr>
        <w:t>16.3</w:t>
      </w:r>
      <w:r>
        <w:rPr>
          <w:rFonts w:ascii="Arial" w:hAnsi="Arial" w:cs="Arial"/>
          <w:sz w:val="20"/>
          <w:szCs w:val="20"/>
        </w:rPr>
        <w:t xml:space="preserve"> billion, respectively, and are included in long-term income taxes in our consolidated balance sheets.</w:t>
      </w:r>
    </w:p>
    <w:p w14:paraId="6CBFC2CA"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We settled a portion of the Internal Revenue Service (“IRS”) audit for tax years 2004 to 2006 in</w:t>
      </w:r>
      <w:r>
        <w:rPr>
          <w:rFonts w:ascii="Arial" w:hAnsi="Arial" w:cs="Arial"/>
          <w:sz w:val="20"/>
          <w:szCs w:val="20"/>
        </w:rPr>
        <w:t xml:space="preserve"> fiscal year 2011. In February 2012, the IRS withdrew its 2011 Revenue Agents Report related to unresolved issues for tax years 2004 to 2006 and reopened the audit phase of the examination. We also settled a portion of the IRS audit for tax years 2007 to 2</w:t>
      </w:r>
      <w:r>
        <w:rPr>
          <w:rFonts w:ascii="Arial" w:hAnsi="Arial" w:cs="Arial"/>
          <w:sz w:val="20"/>
          <w:szCs w:val="20"/>
        </w:rPr>
        <w:t>009 in fiscal year 2016, and a portion of the IRS audit for tax years 2010 to 2013 in fiscal year 2018. In the second quarter of fiscal year 2021, we settled an additional portion of the IRS audits for tax years 2004 to 2013 and made a payment of $1.7 bill</w:t>
      </w:r>
      <w:r>
        <w:rPr>
          <w:rFonts w:ascii="Arial" w:hAnsi="Arial" w:cs="Arial"/>
          <w:sz w:val="20"/>
          <w:szCs w:val="20"/>
        </w:rPr>
        <w:t>ion, including tax and interest. We remain under audit for tax years 2004 to 2017.</w:t>
      </w:r>
    </w:p>
    <w:p w14:paraId="6CBFC2CB"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As of September 30, 2022, the primary unresolved issues for the IRS audits relate to transfer pricing, which could have a material impact in our consolidated financial state</w:t>
      </w:r>
      <w:r>
        <w:rPr>
          <w:rFonts w:ascii="Arial" w:hAnsi="Arial" w:cs="Arial"/>
          <w:sz w:val="20"/>
          <w:szCs w:val="20"/>
        </w:rPr>
        <w:t xml:space="preserve">ments when the matters are resolved. We believe our allowances for income tax contingencies are adequate. We have not received a proposed assessment for the unresolved key transfer pricing issues and do not expect a final resolution of these issues in the </w:t>
      </w:r>
      <w:r>
        <w:rPr>
          <w:rFonts w:ascii="Arial" w:hAnsi="Arial" w:cs="Arial"/>
          <w:sz w:val="20"/>
          <w:szCs w:val="20"/>
        </w:rPr>
        <w:t>next 12 months. Based on the information currently available, we do not anticipate a significant increase or decrease to our tax contingencies for these issues within the next 12 months.</w:t>
      </w:r>
    </w:p>
    <w:p w14:paraId="6CBFC2CC"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We are subject to income tax in many jurisdictions outside the U.S. O</w:t>
      </w:r>
      <w:r>
        <w:rPr>
          <w:rFonts w:ascii="Arial" w:hAnsi="Arial" w:cs="Arial"/>
          <w:sz w:val="20"/>
          <w:szCs w:val="20"/>
        </w:rPr>
        <w:t>ur operations in certain jurisdictions remain subject to examination for tax years 1996 to 2022, some of which are currently under audit by local tax authorities. The resolution of each of these audits is not expected to be material to our consolidated fin</w:t>
      </w:r>
      <w:r>
        <w:rPr>
          <w:rFonts w:ascii="Arial" w:hAnsi="Arial" w:cs="Arial"/>
          <w:sz w:val="20"/>
          <w:szCs w:val="20"/>
        </w:rPr>
        <w:t>ancial statements. </w:t>
      </w:r>
    </w:p>
    <w:p w14:paraId="6CBFC2CD" w14:textId="77777777" w:rsidR="00015EE2" w:rsidRDefault="00332066">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NOTE 12 — UNEARNED REVENUE </w:t>
      </w:r>
    </w:p>
    <w:p w14:paraId="6CBFC2CE"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Unearned revenue by segment was as follows: </w:t>
      </w:r>
    </w:p>
    <w:p w14:paraId="6CBFC2CF"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769"/>
        <w:gridCol w:w="60"/>
        <w:gridCol w:w="113"/>
        <w:gridCol w:w="947"/>
        <w:gridCol w:w="150"/>
        <w:gridCol w:w="150"/>
        <w:gridCol w:w="112"/>
        <w:gridCol w:w="949"/>
        <w:gridCol w:w="56"/>
      </w:tblGrid>
      <w:tr w:rsidR="00015EE2" w14:paraId="6CBFC2D7" w14:textId="77777777">
        <w:tc>
          <w:tcPr>
            <w:tcW w:w="3500" w:type="pct"/>
            <w:shd w:val="clear" w:color="auto" w:fill="auto"/>
            <w:vAlign w:val="bottom"/>
          </w:tcPr>
          <w:p w14:paraId="6CBFC2D0"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CBFC2D1"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6CBFC2D2"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2D3"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2D4"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6CBFC2D5"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2D6"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C2DF" w14:textId="77777777">
        <w:tc>
          <w:tcPr>
            <w:tcW w:w="3500" w:type="pct"/>
            <w:tcBorders>
              <w:bottom w:val="single" w:sz="6" w:space="0" w:color="000000"/>
            </w:tcBorders>
            <w:shd w:val="clear" w:color="auto" w:fill="auto"/>
            <w:vAlign w:val="bottom"/>
          </w:tcPr>
          <w:p w14:paraId="6CBFC2D8" w14:textId="77777777" w:rsidR="00015EE2" w:rsidRDefault="00332066">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CBFC2D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6CBFC2D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C2D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2D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6CBFC2D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2D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2E3" w14:textId="77777777">
        <w:tc>
          <w:tcPr>
            <w:tcW w:w="3500" w:type="pct"/>
            <w:shd w:val="clear" w:color="auto" w:fill="auto"/>
            <w:vAlign w:val="center"/>
          </w:tcPr>
          <w:p w14:paraId="6CBFC2E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6CBFC2E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6CBFC2E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2EC" w14:textId="77777777">
        <w:tc>
          <w:tcPr>
            <w:tcW w:w="3500" w:type="pct"/>
            <w:shd w:val="clear" w:color="auto" w:fill="auto"/>
            <w:vAlign w:val="bottom"/>
          </w:tcPr>
          <w:p w14:paraId="6CBFC2E4" w14:textId="77777777" w:rsidR="00015EE2" w:rsidRDefault="00332066">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2E5" w14:textId="77777777" w:rsidR="00015EE2" w:rsidRDefault="00332066">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noWrap/>
            <w:vAlign w:val="bottom"/>
          </w:tcPr>
          <w:p w14:paraId="6CBFC2E6"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p w14:paraId="6CBFC2E7"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noWrap/>
            <w:vAlign w:val="bottom"/>
          </w:tcPr>
          <w:p w14:paraId="6CBFC2E8" w14:textId="77777777" w:rsidR="00015EE2" w:rsidRDefault="00332066">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6CBFC2E9" w14:textId="77777777" w:rsidR="00015EE2" w:rsidRDefault="00332066">
            <w:pPr>
              <w:pStyle w:val="a3"/>
              <w:spacing w:beforeAutospacing="0" w:afterAutospacing="0"/>
              <w:jc w:val="right"/>
              <w:rPr>
                <w:sz w:val="15"/>
                <w:szCs w:val="15"/>
              </w:rPr>
            </w:pPr>
            <w:r>
              <w:rPr>
                <w:sz w:val="15"/>
                <w:szCs w:val="15"/>
              </w:rPr>
              <w:t> </w:t>
            </w:r>
          </w:p>
        </w:tc>
        <w:tc>
          <w:tcPr>
            <w:tcW w:w="600" w:type="pct"/>
            <w:gridSpan w:val="2"/>
            <w:shd w:val="clear" w:color="auto" w:fill="auto"/>
            <w:noWrap/>
            <w:vAlign w:val="bottom"/>
          </w:tcPr>
          <w:p w14:paraId="6CBFC2EA"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 xml:space="preserve">June 30, </w:t>
            </w:r>
            <w:r>
              <w:rPr>
                <w:rFonts w:ascii="Arial" w:hAnsi="Arial" w:cs="Arial"/>
                <w:b/>
                <w:bCs/>
                <w:sz w:val="15"/>
                <w:szCs w:val="15"/>
              </w:rPr>
              <w:br/>
              <w:t>2022</w:t>
            </w:r>
          </w:p>
        </w:tc>
        <w:tc>
          <w:tcPr>
            <w:tcW w:w="50" w:type="pct"/>
            <w:shd w:val="clear" w:color="auto" w:fill="auto"/>
            <w:vAlign w:val="bottom"/>
          </w:tcPr>
          <w:p w14:paraId="6CBFC2EB" w14:textId="77777777" w:rsidR="00015EE2" w:rsidRDefault="00332066">
            <w:pPr>
              <w:pStyle w:val="a3"/>
              <w:spacing w:beforeAutospacing="0" w:afterAutospacing="0"/>
              <w:jc w:val="right"/>
              <w:rPr>
                <w:rFonts w:ascii="Arial" w:hAnsi="Arial" w:cs="Arial"/>
                <w:sz w:val="15"/>
                <w:szCs w:val="15"/>
              </w:rPr>
            </w:pPr>
            <w:r>
              <w:rPr>
                <w:rFonts w:ascii="Arial" w:hAnsi="Arial" w:cs="Arial"/>
                <w:sz w:val="15"/>
                <w:szCs w:val="15"/>
              </w:rPr>
              <w:t> </w:t>
            </w:r>
          </w:p>
        </w:tc>
      </w:tr>
      <w:tr w:rsidR="00015EE2" w14:paraId="6CBFC2F0" w14:textId="77777777">
        <w:tc>
          <w:tcPr>
            <w:tcW w:w="3500" w:type="pct"/>
            <w:shd w:val="clear" w:color="auto" w:fill="auto"/>
            <w:vAlign w:val="center"/>
          </w:tcPr>
          <w:p w14:paraId="6CBFC2E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noWrap/>
            <w:vAlign w:val="center"/>
          </w:tcPr>
          <w:p w14:paraId="6CBFC2E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noWrap/>
            <w:vAlign w:val="center"/>
          </w:tcPr>
          <w:p w14:paraId="6CBFC2E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2FA" w14:textId="77777777">
        <w:tc>
          <w:tcPr>
            <w:tcW w:w="3500" w:type="pct"/>
            <w:shd w:val="clear" w:color="auto" w:fill="E5E5E5"/>
            <w:noWrap/>
          </w:tcPr>
          <w:p w14:paraId="6CBFC2F1"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6CBFC2F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2F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6CBFC2F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22,405</w:t>
            </w:r>
          </w:p>
        </w:tc>
        <w:tc>
          <w:tcPr>
            <w:tcW w:w="50" w:type="pct"/>
            <w:shd w:val="clear" w:color="auto" w:fill="E5E5E5"/>
            <w:noWrap/>
            <w:vAlign w:val="bottom"/>
          </w:tcPr>
          <w:p w14:paraId="6CBFC2F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6CBFC2F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6CBFC2F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noWrap/>
            <w:vAlign w:val="bottom"/>
          </w:tcPr>
          <w:p w14:paraId="6CBFC2F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24,558</w:t>
            </w:r>
          </w:p>
        </w:tc>
        <w:tc>
          <w:tcPr>
            <w:tcW w:w="50" w:type="pct"/>
            <w:shd w:val="clear" w:color="auto" w:fill="E5E5E5"/>
            <w:noWrap/>
            <w:vAlign w:val="bottom"/>
          </w:tcPr>
          <w:p w14:paraId="6CBFC2F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C304" w14:textId="77777777">
        <w:tc>
          <w:tcPr>
            <w:tcW w:w="3500" w:type="pct"/>
            <w:shd w:val="clear" w:color="auto" w:fill="auto"/>
          </w:tcPr>
          <w:p w14:paraId="6CBFC2FB"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6CBFC2F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2F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noWrap/>
            <w:vAlign w:val="bottom"/>
          </w:tcPr>
          <w:p w14:paraId="6CBFC2F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17,294</w:t>
            </w:r>
          </w:p>
        </w:tc>
        <w:tc>
          <w:tcPr>
            <w:tcW w:w="50" w:type="pct"/>
            <w:shd w:val="clear" w:color="auto" w:fill="auto"/>
            <w:noWrap/>
            <w:vAlign w:val="bottom"/>
          </w:tcPr>
          <w:p w14:paraId="6CBFC2F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noWrap/>
            <w:vAlign w:val="bottom"/>
          </w:tcPr>
          <w:p w14:paraId="6CBFC30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noWrap/>
            <w:vAlign w:val="bottom"/>
          </w:tcPr>
          <w:p w14:paraId="6CBFC30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noWrap/>
            <w:vAlign w:val="bottom"/>
          </w:tcPr>
          <w:p w14:paraId="6CBFC30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19,371</w:t>
            </w:r>
          </w:p>
        </w:tc>
        <w:tc>
          <w:tcPr>
            <w:tcW w:w="50" w:type="pct"/>
            <w:shd w:val="clear" w:color="auto" w:fill="auto"/>
            <w:noWrap/>
            <w:vAlign w:val="bottom"/>
          </w:tcPr>
          <w:p w14:paraId="6CBFC30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C30E" w14:textId="77777777">
        <w:tc>
          <w:tcPr>
            <w:tcW w:w="3500" w:type="pct"/>
            <w:shd w:val="clear" w:color="auto" w:fill="E5E5E5"/>
          </w:tcPr>
          <w:p w14:paraId="6CBFC305"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6CBFC30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30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noWrap/>
            <w:vAlign w:val="bottom"/>
          </w:tcPr>
          <w:p w14:paraId="6CBFC30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4,190</w:t>
            </w:r>
          </w:p>
        </w:tc>
        <w:tc>
          <w:tcPr>
            <w:tcW w:w="50" w:type="pct"/>
            <w:shd w:val="clear" w:color="auto" w:fill="E5E5E5"/>
            <w:noWrap/>
            <w:vAlign w:val="bottom"/>
          </w:tcPr>
          <w:p w14:paraId="6CBFC30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6CBFC30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6CBFC30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6CBFC30C"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4,479</w:t>
            </w:r>
          </w:p>
        </w:tc>
        <w:tc>
          <w:tcPr>
            <w:tcW w:w="50" w:type="pct"/>
            <w:shd w:val="clear" w:color="auto" w:fill="E5E5E5"/>
            <w:noWrap/>
            <w:vAlign w:val="bottom"/>
          </w:tcPr>
          <w:p w14:paraId="6CBFC30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C318" w14:textId="77777777">
        <w:tc>
          <w:tcPr>
            <w:tcW w:w="3500" w:type="pct"/>
            <w:tcBorders>
              <w:bottom w:val="single" w:sz="6" w:space="0" w:color="000000"/>
            </w:tcBorders>
            <w:shd w:val="clear" w:color="auto" w:fill="auto"/>
          </w:tcPr>
          <w:p w14:paraId="6CBFC30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C31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C31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noWrap/>
            <w:vAlign w:val="bottom"/>
          </w:tcPr>
          <w:p w14:paraId="6CBFC312"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31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31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noWrap/>
            <w:vAlign w:val="bottom"/>
          </w:tcPr>
          <w:p w14:paraId="6CBFC31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noWrap/>
            <w:vAlign w:val="bottom"/>
          </w:tcPr>
          <w:p w14:paraId="6CBFC31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31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322" w14:textId="77777777">
        <w:tc>
          <w:tcPr>
            <w:tcW w:w="3500" w:type="pct"/>
            <w:tcBorders>
              <w:top w:val="single" w:sz="6" w:space="0" w:color="000000"/>
            </w:tcBorders>
            <w:shd w:val="clear" w:color="auto" w:fill="auto"/>
          </w:tcPr>
          <w:p w14:paraId="6CBFC319"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C31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C31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noWrap/>
            <w:vAlign w:val="bottom"/>
          </w:tcPr>
          <w:p w14:paraId="6CBFC31C"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31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31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noWrap/>
            <w:vAlign w:val="bottom"/>
          </w:tcPr>
          <w:p w14:paraId="6CBFC31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noWrap/>
            <w:vAlign w:val="bottom"/>
          </w:tcPr>
          <w:p w14:paraId="6CBFC32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32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32C" w14:textId="77777777">
        <w:tc>
          <w:tcPr>
            <w:tcW w:w="3500" w:type="pct"/>
            <w:shd w:val="clear" w:color="auto" w:fill="auto"/>
          </w:tcPr>
          <w:p w14:paraId="6CBFC323"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CBFC32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32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noWrap/>
            <w:vAlign w:val="bottom"/>
          </w:tcPr>
          <w:p w14:paraId="6CBFC32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43,889</w:t>
            </w:r>
          </w:p>
        </w:tc>
        <w:tc>
          <w:tcPr>
            <w:tcW w:w="50" w:type="pct"/>
            <w:shd w:val="clear" w:color="auto" w:fill="auto"/>
            <w:noWrap/>
            <w:vAlign w:val="bottom"/>
          </w:tcPr>
          <w:p w14:paraId="6CBFC32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noWrap/>
            <w:vAlign w:val="bottom"/>
          </w:tcPr>
          <w:p w14:paraId="6CBFC32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noWrap/>
            <w:vAlign w:val="bottom"/>
          </w:tcPr>
          <w:p w14:paraId="6CBFC32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noWrap/>
            <w:vAlign w:val="bottom"/>
          </w:tcPr>
          <w:p w14:paraId="6CBFC32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48,408</w:t>
            </w:r>
          </w:p>
        </w:tc>
        <w:tc>
          <w:tcPr>
            <w:tcW w:w="50" w:type="pct"/>
            <w:shd w:val="clear" w:color="auto" w:fill="auto"/>
            <w:noWrap/>
            <w:vAlign w:val="bottom"/>
          </w:tcPr>
          <w:p w14:paraId="6CBFC32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C336" w14:textId="77777777">
        <w:tc>
          <w:tcPr>
            <w:tcW w:w="3500" w:type="pct"/>
            <w:shd w:val="clear" w:color="auto" w:fill="auto"/>
          </w:tcPr>
          <w:p w14:paraId="6CBFC32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32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C32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noWrap/>
            <w:vAlign w:val="bottom"/>
          </w:tcPr>
          <w:p w14:paraId="6CBFC330"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33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33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noWrap/>
            <w:vAlign w:val="bottom"/>
          </w:tcPr>
          <w:p w14:paraId="6CBFC33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noWrap/>
            <w:vAlign w:val="bottom"/>
          </w:tcPr>
          <w:p w14:paraId="6CBFC33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33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C337" w14:textId="77777777" w:rsidR="00015EE2" w:rsidRDefault="00332066">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6CBFC338"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Changes in unearned revenue were as follows:</w:t>
      </w:r>
    </w:p>
    <w:p w14:paraId="6CBFC339" w14:textId="77777777" w:rsidR="00015EE2" w:rsidRDefault="00332066">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7052"/>
        <w:gridCol w:w="76"/>
        <w:gridCol w:w="112"/>
        <w:gridCol w:w="990"/>
        <w:gridCol w:w="76"/>
      </w:tblGrid>
      <w:tr w:rsidR="00015EE2" w14:paraId="6CBFC33E" w14:textId="77777777">
        <w:tc>
          <w:tcPr>
            <w:tcW w:w="4250" w:type="pct"/>
            <w:shd w:val="clear" w:color="auto" w:fill="auto"/>
            <w:vAlign w:val="bottom"/>
          </w:tcPr>
          <w:p w14:paraId="6CBFC33A"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xml:space="preserve">(In </w:t>
            </w:r>
            <w:r>
              <w:rPr>
                <w:rFonts w:ascii="Arial" w:hAnsi="Arial" w:cs="Arial"/>
                <w:b/>
                <w:bCs/>
                <w:sz w:val="15"/>
                <w:szCs w:val="15"/>
              </w:rPr>
              <w:t>millions)</w:t>
            </w:r>
          </w:p>
        </w:tc>
        <w:tc>
          <w:tcPr>
            <w:tcW w:w="50" w:type="pct"/>
            <w:shd w:val="clear" w:color="auto" w:fill="auto"/>
            <w:vAlign w:val="bottom"/>
          </w:tcPr>
          <w:p w14:paraId="6CBFC33B"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6CBFC33C"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33D"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C341" w14:textId="77777777">
        <w:tc>
          <w:tcPr>
            <w:tcW w:w="600" w:type="pct"/>
            <w:gridSpan w:val="4"/>
            <w:tcBorders>
              <w:bottom w:val="single" w:sz="6" w:space="0" w:color="000000"/>
            </w:tcBorders>
            <w:shd w:val="clear" w:color="auto" w:fill="auto"/>
            <w:vAlign w:val="bottom"/>
          </w:tcPr>
          <w:p w14:paraId="6CBFC33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34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344" w14:textId="77777777">
        <w:tc>
          <w:tcPr>
            <w:tcW w:w="600" w:type="pct"/>
            <w:gridSpan w:val="4"/>
            <w:tcBorders>
              <w:top w:val="single" w:sz="6" w:space="0" w:color="000000"/>
            </w:tcBorders>
            <w:shd w:val="clear" w:color="auto" w:fill="auto"/>
            <w:vAlign w:val="bottom"/>
          </w:tcPr>
          <w:p w14:paraId="6CBFC342" w14:textId="77777777" w:rsidR="00015EE2" w:rsidRDefault="00332066">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CBFC34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347" w14:textId="77777777">
        <w:tc>
          <w:tcPr>
            <w:tcW w:w="600" w:type="pct"/>
            <w:gridSpan w:val="4"/>
            <w:shd w:val="clear" w:color="auto" w:fill="auto"/>
            <w:vAlign w:val="bottom"/>
          </w:tcPr>
          <w:p w14:paraId="6CBFC345"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Three Months Ended September 30, 2022</w:t>
            </w:r>
          </w:p>
        </w:tc>
        <w:tc>
          <w:tcPr>
            <w:tcW w:w="50" w:type="pct"/>
            <w:shd w:val="clear" w:color="auto" w:fill="auto"/>
            <w:vAlign w:val="bottom"/>
          </w:tcPr>
          <w:p w14:paraId="6CBFC346"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C34A" w14:textId="77777777">
        <w:tc>
          <w:tcPr>
            <w:tcW w:w="4250" w:type="pct"/>
            <w:shd w:val="clear" w:color="auto" w:fill="auto"/>
            <w:vAlign w:val="center"/>
          </w:tcPr>
          <w:p w14:paraId="6CBFC34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CBFC34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350" w14:textId="77777777">
        <w:tc>
          <w:tcPr>
            <w:tcW w:w="4250" w:type="pct"/>
            <w:shd w:val="clear" w:color="auto" w:fill="E5E5E5"/>
          </w:tcPr>
          <w:p w14:paraId="6CBFC34B"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6CBFC34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34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C34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48,408</w:t>
            </w:r>
          </w:p>
        </w:tc>
        <w:tc>
          <w:tcPr>
            <w:tcW w:w="50" w:type="pct"/>
            <w:shd w:val="clear" w:color="auto" w:fill="E5E5E5"/>
            <w:noWrap/>
            <w:vAlign w:val="bottom"/>
          </w:tcPr>
          <w:p w14:paraId="6CBFC34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356" w14:textId="77777777">
        <w:tc>
          <w:tcPr>
            <w:tcW w:w="4250" w:type="pct"/>
            <w:shd w:val="clear" w:color="auto" w:fill="auto"/>
          </w:tcPr>
          <w:p w14:paraId="6CBFC351"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Deferral of revenue</w:t>
            </w:r>
          </w:p>
        </w:tc>
        <w:tc>
          <w:tcPr>
            <w:tcW w:w="50" w:type="pct"/>
            <w:shd w:val="clear" w:color="auto" w:fill="auto"/>
            <w:vAlign w:val="bottom"/>
          </w:tcPr>
          <w:p w14:paraId="6CBFC35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35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C35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23,577 </w:t>
            </w:r>
          </w:p>
        </w:tc>
        <w:tc>
          <w:tcPr>
            <w:tcW w:w="50" w:type="pct"/>
            <w:shd w:val="clear" w:color="auto" w:fill="auto"/>
            <w:noWrap/>
            <w:vAlign w:val="bottom"/>
          </w:tcPr>
          <w:p w14:paraId="6CBFC35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35C" w14:textId="77777777">
        <w:trPr>
          <w:trHeight w:val="95"/>
        </w:trPr>
        <w:tc>
          <w:tcPr>
            <w:tcW w:w="4250" w:type="pct"/>
            <w:shd w:val="clear" w:color="auto" w:fill="E5E5E5"/>
          </w:tcPr>
          <w:p w14:paraId="6CBFC357"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Recognition of unearned revenue</w:t>
            </w:r>
          </w:p>
        </w:tc>
        <w:tc>
          <w:tcPr>
            <w:tcW w:w="50" w:type="pct"/>
            <w:shd w:val="clear" w:color="auto" w:fill="E5E5E5"/>
            <w:vAlign w:val="bottom"/>
          </w:tcPr>
          <w:p w14:paraId="6CBFC35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35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C35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(28,096 </w:t>
            </w:r>
          </w:p>
        </w:tc>
        <w:tc>
          <w:tcPr>
            <w:tcW w:w="50" w:type="pct"/>
            <w:shd w:val="clear" w:color="auto" w:fill="E5E5E5"/>
            <w:noWrap/>
            <w:vAlign w:val="bottom"/>
          </w:tcPr>
          <w:p w14:paraId="6CBFC35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015EE2" w14:paraId="6CBFC35F" w14:textId="77777777">
        <w:tc>
          <w:tcPr>
            <w:tcW w:w="600" w:type="pct"/>
            <w:gridSpan w:val="4"/>
            <w:tcBorders>
              <w:bottom w:val="single" w:sz="6" w:space="0" w:color="000000"/>
            </w:tcBorders>
            <w:shd w:val="clear" w:color="auto" w:fill="auto"/>
            <w:vAlign w:val="bottom"/>
          </w:tcPr>
          <w:p w14:paraId="6CBFC35D"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CBFC35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365" w14:textId="77777777">
        <w:tc>
          <w:tcPr>
            <w:tcW w:w="4250" w:type="pct"/>
            <w:tcBorders>
              <w:top w:val="single" w:sz="6" w:space="0" w:color="000000"/>
            </w:tcBorders>
            <w:shd w:val="clear" w:color="auto" w:fill="auto"/>
          </w:tcPr>
          <w:p w14:paraId="6CBFC36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C36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36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C363"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36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36B" w14:textId="77777777">
        <w:tc>
          <w:tcPr>
            <w:tcW w:w="4250" w:type="pct"/>
            <w:shd w:val="clear" w:color="auto" w:fill="auto"/>
          </w:tcPr>
          <w:p w14:paraId="6CBFC366"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auto"/>
            <w:vAlign w:val="bottom"/>
          </w:tcPr>
          <w:p w14:paraId="6CBFC36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36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CBFC36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43,889</w:t>
            </w:r>
          </w:p>
        </w:tc>
        <w:tc>
          <w:tcPr>
            <w:tcW w:w="50" w:type="pct"/>
            <w:shd w:val="clear" w:color="auto" w:fill="auto"/>
            <w:noWrap/>
            <w:vAlign w:val="bottom"/>
          </w:tcPr>
          <w:p w14:paraId="6CBFC36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371" w14:textId="77777777">
        <w:tc>
          <w:tcPr>
            <w:tcW w:w="4250" w:type="pct"/>
            <w:shd w:val="clear" w:color="auto" w:fill="auto"/>
            <w:vAlign w:val="bottom"/>
          </w:tcPr>
          <w:p w14:paraId="6CBFC36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36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C36E"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6CBFC36F"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CBFC37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C372" w14:textId="77777777" w:rsidR="00015EE2" w:rsidRDefault="00332066">
      <w:pPr>
        <w:pStyle w:val="a3"/>
        <w:spacing w:beforeAutospacing="0" w:afterAutospacing="0"/>
        <w:jc w:val="both"/>
        <w:rPr>
          <w:sz w:val="18"/>
          <w:szCs w:val="18"/>
        </w:rPr>
      </w:pPr>
      <w:r>
        <w:rPr>
          <w:sz w:val="18"/>
          <w:szCs w:val="18"/>
        </w:rPr>
        <w:t> </w:t>
      </w:r>
    </w:p>
    <w:p w14:paraId="6CBFC373"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21</w:t>
      </w:r>
    </w:p>
    <w:p w14:paraId="6CBFC374" w14:textId="77777777" w:rsidR="00015EE2" w:rsidRDefault="00332066">
      <w:r>
        <w:rPr>
          <w:rFonts w:ascii="Arial" w:hAnsi="Arial" w:cs="Arial"/>
          <w:sz w:val="16"/>
          <w:szCs w:val="16"/>
        </w:rPr>
        <w:pict w14:anchorId="6CBFD785">
          <v:rect id="_x0000_i1045" style="width:415.3pt;height:1.5pt" o:hralign="center" o:hrstd="t" o:hr="t" fillcolor="#a0a0a0" stroked="f"/>
        </w:pict>
      </w:r>
    </w:p>
    <w:p w14:paraId="6CBFC375"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C376"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C377"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C378"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C379"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Revenue allocated to remaining performance obligations, which includes unearned revenue and amounts that will be invoiced and recognized as revenue in future periods, was $183 billion as of September 30, 2022, of which </w:t>
      </w:r>
      <w:r>
        <w:rPr>
          <w:rFonts w:ascii="Arial" w:hAnsi="Arial" w:cs="Arial"/>
          <w:sz w:val="20"/>
          <w:szCs w:val="20"/>
        </w:rPr>
        <w:t>$180 billion is related to the commercial portion of revenue. We expect to recognize approximately 45% of this revenue over the next 12 months and the remainder thereafter.</w:t>
      </w:r>
    </w:p>
    <w:p w14:paraId="6CBFC37A" w14:textId="77777777" w:rsidR="00015EE2" w:rsidRDefault="00332066">
      <w:pPr>
        <w:pStyle w:val="a3"/>
        <w:spacing w:beforeAutospacing="0" w:afterAutospacing="0"/>
        <w:jc w:val="both"/>
        <w:rPr>
          <w:sz w:val="18"/>
          <w:szCs w:val="18"/>
        </w:rPr>
      </w:pPr>
      <w:r>
        <w:rPr>
          <w:sz w:val="18"/>
          <w:szCs w:val="18"/>
        </w:rPr>
        <w:t> </w:t>
      </w:r>
    </w:p>
    <w:p w14:paraId="6CBFC37B" w14:textId="77777777" w:rsidR="00015EE2" w:rsidRDefault="00332066">
      <w:pPr>
        <w:pStyle w:val="a3"/>
        <w:spacing w:beforeAutospacing="0" w:afterAutospacing="0"/>
        <w:rPr>
          <w:sz w:val="9"/>
          <w:szCs w:val="9"/>
        </w:rPr>
      </w:pPr>
      <w:r>
        <w:rPr>
          <w:sz w:val="9"/>
          <w:szCs w:val="9"/>
        </w:rPr>
        <w:t> </w:t>
      </w:r>
    </w:p>
    <w:p w14:paraId="6CBFC37C" w14:textId="77777777" w:rsidR="00015EE2" w:rsidRDefault="00332066">
      <w:pPr>
        <w:pStyle w:val="a3"/>
        <w:spacing w:before="180" w:beforeAutospacing="0" w:afterAutospacing="0"/>
        <w:jc w:val="center"/>
        <w:rPr>
          <w:rFonts w:ascii="Arial" w:hAnsi="Arial" w:cs="Arial"/>
          <w:sz w:val="20"/>
          <w:szCs w:val="20"/>
        </w:rPr>
      </w:pPr>
      <w:r>
        <w:rPr>
          <w:rFonts w:ascii="Arial" w:hAnsi="Arial" w:cs="Arial"/>
          <w:sz w:val="20"/>
          <w:szCs w:val="20"/>
          <w:u w:val="single"/>
        </w:rPr>
        <w:t>NOTE 13 </w:t>
      </w:r>
      <w:r>
        <w:rPr>
          <w:rFonts w:ascii="Arial" w:hAnsi="Arial" w:cs="Arial"/>
          <w:caps/>
          <w:sz w:val="20"/>
          <w:szCs w:val="20"/>
          <w:u w:val="single"/>
        </w:rPr>
        <w:t>—</w:t>
      </w:r>
      <w:r>
        <w:rPr>
          <w:rFonts w:ascii="Arial" w:hAnsi="Arial" w:cs="Arial"/>
          <w:sz w:val="20"/>
          <w:szCs w:val="20"/>
          <w:u w:val="single"/>
        </w:rPr>
        <w:t> LEASES</w:t>
      </w:r>
    </w:p>
    <w:p w14:paraId="6CBFC37D"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We have operating and finance leases for </w:t>
      </w:r>
      <w:r>
        <w:rPr>
          <w:rFonts w:ascii="Arial" w:hAnsi="Arial" w:cs="Arial"/>
          <w:sz w:val="20"/>
          <w:szCs w:val="20"/>
        </w:rPr>
        <w:t xml:space="preserve">datacenters, corporate offices, research and development facilities, Microsoft Experience Centers, and certain equipment. Our leases have remaining lease terms of less than 1 year to 19 years, some of which include options to extend the leases for up to 5 </w:t>
      </w:r>
      <w:r>
        <w:rPr>
          <w:rFonts w:ascii="Arial" w:hAnsi="Arial" w:cs="Arial"/>
          <w:sz w:val="20"/>
          <w:szCs w:val="20"/>
        </w:rPr>
        <w:t>years, and some of which include options to terminate the leases within 1 year.</w:t>
      </w:r>
    </w:p>
    <w:p w14:paraId="6CBFC37E"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The components of lease expense were as follows:</w:t>
      </w:r>
    </w:p>
    <w:p w14:paraId="6CBFC37F"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15"/>
        <w:gridCol w:w="75"/>
        <w:gridCol w:w="112"/>
        <w:gridCol w:w="985"/>
        <w:gridCol w:w="70"/>
        <w:gridCol w:w="63"/>
        <w:gridCol w:w="112"/>
        <w:gridCol w:w="989"/>
        <w:gridCol w:w="85"/>
      </w:tblGrid>
      <w:tr w:rsidR="00015EE2" w14:paraId="6CBFC389" w14:textId="77777777">
        <w:tc>
          <w:tcPr>
            <w:tcW w:w="3503" w:type="pct"/>
            <w:shd w:val="clear" w:color="auto" w:fill="auto"/>
            <w:vAlign w:val="bottom"/>
          </w:tcPr>
          <w:p w14:paraId="6CBFC380"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CBFC381"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382"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98" w:type="pct"/>
            <w:shd w:val="clear" w:color="auto" w:fill="auto"/>
            <w:noWrap/>
            <w:vAlign w:val="bottom"/>
          </w:tcPr>
          <w:p w14:paraId="6CBFC383"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6CBFC384"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3" w:type="pct"/>
            <w:shd w:val="clear" w:color="auto" w:fill="auto"/>
          </w:tcPr>
          <w:p w14:paraId="6CBFC385"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0" w:type="auto"/>
            <w:tcBorders>
              <w:top w:val="nil"/>
              <w:left w:val="nil"/>
              <w:bottom w:val="nil"/>
              <w:right w:val="nil"/>
            </w:tcBorders>
            <w:shd w:val="clear" w:color="auto" w:fill="auto"/>
            <w:vAlign w:val="center"/>
          </w:tcPr>
          <w:p w14:paraId="6CBFC386" w14:textId="77777777" w:rsidR="00015EE2" w:rsidRDefault="00015EE2">
            <w:pPr>
              <w:rPr>
                <w:rFonts w:ascii="宋体"/>
              </w:rPr>
            </w:pPr>
          </w:p>
        </w:tc>
        <w:tc>
          <w:tcPr>
            <w:tcW w:w="0" w:type="auto"/>
            <w:tcBorders>
              <w:top w:val="nil"/>
              <w:left w:val="nil"/>
              <w:bottom w:val="nil"/>
              <w:right w:val="nil"/>
            </w:tcBorders>
            <w:shd w:val="clear" w:color="auto" w:fill="auto"/>
            <w:vAlign w:val="center"/>
          </w:tcPr>
          <w:p w14:paraId="6CBFC387" w14:textId="77777777" w:rsidR="00015EE2" w:rsidRDefault="00015EE2">
            <w:pPr>
              <w:rPr>
                <w:rFonts w:ascii="宋体"/>
              </w:rPr>
            </w:pPr>
          </w:p>
        </w:tc>
        <w:tc>
          <w:tcPr>
            <w:tcW w:w="0" w:type="auto"/>
            <w:tcBorders>
              <w:top w:val="nil"/>
              <w:left w:val="nil"/>
              <w:bottom w:val="nil"/>
              <w:right w:val="nil"/>
            </w:tcBorders>
            <w:shd w:val="clear" w:color="auto" w:fill="auto"/>
            <w:vAlign w:val="center"/>
          </w:tcPr>
          <w:p w14:paraId="6CBFC388" w14:textId="77777777" w:rsidR="00015EE2" w:rsidRDefault="00015EE2">
            <w:pPr>
              <w:rPr>
                <w:rFonts w:ascii="宋体"/>
              </w:rPr>
            </w:pPr>
          </w:p>
        </w:tc>
      </w:tr>
      <w:tr w:rsidR="00015EE2" w14:paraId="6CBFC393" w14:textId="77777777">
        <w:tc>
          <w:tcPr>
            <w:tcW w:w="3503" w:type="pct"/>
            <w:tcBorders>
              <w:bottom w:val="single" w:sz="6" w:space="0" w:color="000000"/>
            </w:tcBorders>
            <w:shd w:val="clear" w:color="auto" w:fill="auto"/>
          </w:tcPr>
          <w:p w14:paraId="6CBFC38A"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C38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38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8" w:type="pct"/>
            <w:tcBorders>
              <w:bottom w:val="single" w:sz="6" w:space="0" w:color="000000"/>
            </w:tcBorders>
            <w:shd w:val="clear" w:color="auto" w:fill="auto"/>
            <w:vAlign w:val="bottom"/>
          </w:tcPr>
          <w:p w14:paraId="6CBFC38D"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tcBorders>
              <w:bottom w:val="single" w:sz="6" w:space="0" w:color="000000"/>
            </w:tcBorders>
            <w:shd w:val="clear" w:color="auto" w:fill="auto"/>
          </w:tcPr>
          <w:p w14:paraId="6CBFC38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tcBorders>
              <w:bottom w:val="single" w:sz="6" w:space="0" w:color="000000"/>
            </w:tcBorders>
            <w:shd w:val="clear" w:color="auto" w:fill="auto"/>
          </w:tcPr>
          <w:p w14:paraId="6CBFC38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39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C39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shd w:val="clear" w:color="auto" w:fill="auto"/>
          </w:tcPr>
          <w:p w14:paraId="6CBFC392" w14:textId="77777777" w:rsidR="00015EE2" w:rsidRDefault="00332066">
            <w:pPr>
              <w:pStyle w:val="a3"/>
              <w:spacing w:beforeAutospacing="0" w:afterAutospacing="0" w:line="80" w:lineRule="atLeast"/>
              <w:rPr>
                <w:rFonts w:ascii="Times New Roman" w:hAnsi="Times New Roman"/>
                <w:sz w:val="12"/>
                <w:szCs w:val="12"/>
              </w:rPr>
            </w:pPr>
            <w:r>
              <w:rPr>
                <w:rFonts w:ascii="Times New Roman" w:hAnsi="Times New Roman"/>
                <w:sz w:val="12"/>
                <w:szCs w:val="12"/>
              </w:rPr>
              <w:t> </w:t>
            </w:r>
          </w:p>
        </w:tc>
      </w:tr>
      <w:tr w:rsidR="00015EE2" w14:paraId="6CBFC39D" w14:textId="77777777">
        <w:tc>
          <w:tcPr>
            <w:tcW w:w="3503" w:type="pct"/>
            <w:tcBorders>
              <w:top w:val="single" w:sz="6" w:space="0" w:color="000000"/>
            </w:tcBorders>
            <w:shd w:val="clear" w:color="auto" w:fill="auto"/>
          </w:tcPr>
          <w:p w14:paraId="6CBFC394"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C39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39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8" w:type="pct"/>
            <w:tcBorders>
              <w:top w:val="single" w:sz="6" w:space="0" w:color="000000"/>
            </w:tcBorders>
            <w:shd w:val="clear" w:color="auto" w:fill="auto"/>
            <w:vAlign w:val="bottom"/>
          </w:tcPr>
          <w:p w14:paraId="6CBFC39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tcBorders>
              <w:top w:val="single" w:sz="6" w:space="0" w:color="000000"/>
            </w:tcBorders>
            <w:shd w:val="clear" w:color="auto" w:fill="auto"/>
          </w:tcPr>
          <w:p w14:paraId="6CBFC39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tcBorders>
              <w:top w:val="single" w:sz="6" w:space="0" w:color="000000"/>
            </w:tcBorders>
            <w:shd w:val="clear" w:color="auto" w:fill="auto"/>
          </w:tcPr>
          <w:p w14:paraId="6CBFC39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39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C39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shd w:val="clear" w:color="auto" w:fill="auto"/>
          </w:tcPr>
          <w:p w14:paraId="6CBFC39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3A7" w14:textId="77777777">
        <w:tc>
          <w:tcPr>
            <w:tcW w:w="3503" w:type="pct"/>
            <w:shd w:val="clear" w:color="auto" w:fill="auto"/>
          </w:tcPr>
          <w:p w14:paraId="6CBFC39E"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6CBFC39F" w14:textId="77777777" w:rsidR="00015EE2" w:rsidRDefault="00332066">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3A0"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98" w:type="pct"/>
            <w:shd w:val="clear" w:color="auto" w:fill="auto"/>
            <w:vAlign w:val="bottom"/>
          </w:tcPr>
          <w:p w14:paraId="6CBFC3A1"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7" w:type="pct"/>
            <w:shd w:val="clear" w:color="auto" w:fill="auto"/>
          </w:tcPr>
          <w:p w14:paraId="6CBFC3A2" w14:textId="77777777" w:rsidR="00015EE2" w:rsidRDefault="00332066">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3" w:type="pct"/>
            <w:shd w:val="clear" w:color="auto" w:fill="auto"/>
          </w:tcPr>
          <w:p w14:paraId="6CBFC3A3" w14:textId="77777777" w:rsidR="00015EE2" w:rsidRDefault="00332066">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3A4" w14:textId="77777777" w:rsidR="00015EE2" w:rsidRDefault="00332066">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6CBFC3A5"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6" w:type="pct"/>
            <w:shd w:val="clear" w:color="auto" w:fill="auto"/>
          </w:tcPr>
          <w:p w14:paraId="6CBFC3A6"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C3B1" w14:textId="77777777">
        <w:tc>
          <w:tcPr>
            <w:tcW w:w="3503" w:type="pct"/>
            <w:shd w:val="clear" w:color="auto" w:fill="auto"/>
          </w:tcPr>
          <w:p w14:paraId="6CBFC3A8"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CBFC3A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3A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8" w:type="pct"/>
            <w:shd w:val="clear" w:color="auto" w:fill="auto"/>
            <w:vAlign w:val="bottom"/>
          </w:tcPr>
          <w:p w14:paraId="6CBFC3AB"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6CBFC3A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tcPr>
          <w:p w14:paraId="6CBFC3A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3A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3A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shd w:val="clear" w:color="auto" w:fill="auto"/>
          </w:tcPr>
          <w:p w14:paraId="6CBFC3B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3BB" w14:textId="77777777">
        <w:tc>
          <w:tcPr>
            <w:tcW w:w="3503" w:type="pct"/>
            <w:shd w:val="clear" w:color="auto" w:fill="E5E5E5"/>
          </w:tcPr>
          <w:p w14:paraId="6CBFC3B2"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cost</w:t>
            </w:r>
          </w:p>
        </w:tc>
        <w:tc>
          <w:tcPr>
            <w:tcW w:w="50" w:type="pct"/>
            <w:shd w:val="clear" w:color="auto" w:fill="E5E5E5"/>
            <w:vAlign w:val="bottom"/>
          </w:tcPr>
          <w:p w14:paraId="6CBFC3B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C3B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8" w:type="pct"/>
            <w:shd w:val="clear" w:color="auto" w:fill="E5E5E5"/>
            <w:vAlign w:val="bottom"/>
          </w:tcPr>
          <w:p w14:paraId="6CBFC3B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662</w:t>
            </w:r>
          </w:p>
        </w:tc>
        <w:tc>
          <w:tcPr>
            <w:tcW w:w="47" w:type="pct"/>
            <w:shd w:val="clear" w:color="auto" w:fill="E5E5E5"/>
          </w:tcPr>
          <w:p w14:paraId="6CBFC3B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3" w:type="pct"/>
            <w:shd w:val="clear" w:color="auto" w:fill="E5E5E5"/>
          </w:tcPr>
          <w:p w14:paraId="6CBFC3B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C3B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C3B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588</w:t>
            </w:r>
          </w:p>
        </w:tc>
        <w:tc>
          <w:tcPr>
            <w:tcW w:w="56" w:type="pct"/>
            <w:shd w:val="clear" w:color="auto" w:fill="E5E5E5"/>
          </w:tcPr>
          <w:p w14:paraId="6CBFC3B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3C5" w14:textId="77777777">
        <w:tc>
          <w:tcPr>
            <w:tcW w:w="3503" w:type="pct"/>
            <w:shd w:val="clear" w:color="auto" w:fill="auto"/>
            <w:vAlign w:val="bottom"/>
          </w:tcPr>
          <w:p w14:paraId="6CBFC3B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3B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C3BE"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98" w:type="pct"/>
            <w:tcBorders>
              <w:bottom w:val="single" w:sz="12" w:space="0" w:color="000000"/>
            </w:tcBorders>
            <w:shd w:val="clear" w:color="auto" w:fill="auto"/>
            <w:vAlign w:val="bottom"/>
          </w:tcPr>
          <w:p w14:paraId="6CBFC3B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6CBFC3C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3" w:type="pct"/>
            <w:shd w:val="clear" w:color="auto" w:fill="auto"/>
          </w:tcPr>
          <w:p w14:paraId="6CBFC3C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C3C2"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6CBFC3C3"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 w:type="pct"/>
            <w:shd w:val="clear" w:color="auto" w:fill="auto"/>
          </w:tcPr>
          <w:p w14:paraId="6CBFC3C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3CF" w14:textId="77777777">
        <w:tc>
          <w:tcPr>
            <w:tcW w:w="3503" w:type="pct"/>
            <w:shd w:val="clear" w:color="auto" w:fill="auto"/>
            <w:vAlign w:val="bottom"/>
          </w:tcPr>
          <w:p w14:paraId="6CBFC3C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3C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3C8"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98" w:type="pct"/>
            <w:shd w:val="clear" w:color="auto" w:fill="auto"/>
            <w:vAlign w:val="bottom"/>
          </w:tcPr>
          <w:p w14:paraId="6CBFC3C9"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6CBFC3C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3" w:type="pct"/>
            <w:shd w:val="clear" w:color="auto" w:fill="auto"/>
          </w:tcPr>
          <w:p w14:paraId="6CBFC3C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3CC"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auto"/>
            <w:vAlign w:val="bottom"/>
          </w:tcPr>
          <w:p w14:paraId="6CBFC3CD"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 w:type="pct"/>
            <w:shd w:val="clear" w:color="auto" w:fill="auto"/>
          </w:tcPr>
          <w:p w14:paraId="6CBFC3C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3D9" w14:textId="77777777">
        <w:tc>
          <w:tcPr>
            <w:tcW w:w="3503" w:type="pct"/>
            <w:shd w:val="clear" w:color="auto" w:fill="auto"/>
          </w:tcPr>
          <w:p w14:paraId="6CBFC3D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Finance lease cost:</w:t>
            </w:r>
          </w:p>
        </w:tc>
        <w:tc>
          <w:tcPr>
            <w:tcW w:w="50" w:type="pct"/>
            <w:shd w:val="clear" w:color="auto" w:fill="auto"/>
            <w:vAlign w:val="bottom"/>
          </w:tcPr>
          <w:p w14:paraId="6CBFC3D1" w14:textId="77777777" w:rsidR="00015EE2" w:rsidRDefault="00332066">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3D2" w14:textId="77777777" w:rsidR="00015EE2" w:rsidRDefault="00332066">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98" w:type="pct"/>
            <w:shd w:val="clear" w:color="auto" w:fill="auto"/>
            <w:vAlign w:val="bottom"/>
          </w:tcPr>
          <w:p w14:paraId="6CBFC3D3"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47" w:type="pct"/>
            <w:shd w:val="clear" w:color="auto" w:fill="auto"/>
          </w:tcPr>
          <w:p w14:paraId="6CBFC3D4" w14:textId="77777777" w:rsidR="00015EE2" w:rsidRDefault="00332066">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3" w:type="pct"/>
            <w:shd w:val="clear" w:color="auto" w:fill="auto"/>
          </w:tcPr>
          <w:p w14:paraId="6CBFC3D5" w14:textId="77777777" w:rsidR="00015EE2" w:rsidRDefault="00332066">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3D6" w14:textId="77777777" w:rsidR="00015EE2" w:rsidRDefault="00332066">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3D7"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56" w:type="pct"/>
            <w:shd w:val="clear" w:color="auto" w:fill="auto"/>
          </w:tcPr>
          <w:p w14:paraId="6CBFC3D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3E3" w14:textId="77777777">
        <w:tc>
          <w:tcPr>
            <w:tcW w:w="3503" w:type="pct"/>
            <w:shd w:val="clear" w:color="auto" w:fill="E5E5E5"/>
          </w:tcPr>
          <w:p w14:paraId="6CBFC3DA"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Amortization of right-of-use assets</w:t>
            </w:r>
          </w:p>
        </w:tc>
        <w:tc>
          <w:tcPr>
            <w:tcW w:w="50" w:type="pct"/>
            <w:shd w:val="clear" w:color="auto" w:fill="E5E5E5"/>
            <w:vAlign w:val="bottom"/>
          </w:tcPr>
          <w:p w14:paraId="6CBFC3DB" w14:textId="77777777" w:rsidR="00015EE2" w:rsidRDefault="00332066">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CBFC3D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8" w:type="pct"/>
            <w:shd w:val="clear" w:color="auto" w:fill="E5E5E5"/>
            <w:vAlign w:val="bottom"/>
          </w:tcPr>
          <w:p w14:paraId="6CBFC3D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189</w:t>
            </w:r>
          </w:p>
        </w:tc>
        <w:tc>
          <w:tcPr>
            <w:tcW w:w="47" w:type="pct"/>
            <w:shd w:val="clear" w:color="auto" w:fill="E5E5E5"/>
          </w:tcPr>
          <w:p w14:paraId="6CBFC3D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3" w:type="pct"/>
            <w:shd w:val="clear" w:color="auto" w:fill="E5E5E5"/>
          </w:tcPr>
          <w:p w14:paraId="6CBFC3D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C3E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C3E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226</w:t>
            </w:r>
          </w:p>
        </w:tc>
        <w:tc>
          <w:tcPr>
            <w:tcW w:w="56" w:type="pct"/>
            <w:shd w:val="clear" w:color="auto" w:fill="E5E5E5"/>
          </w:tcPr>
          <w:p w14:paraId="6CBFC3E2" w14:textId="77777777" w:rsidR="00015EE2" w:rsidRDefault="00332066">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015EE2" w14:paraId="6CBFC3ED" w14:textId="77777777">
        <w:tc>
          <w:tcPr>
            <w:tcW w:w="3503" w:type="pct"/>
            <w:shd w:val="clear" w:color="auto" w:fill="auto"/>
          </w:tcPr>
          <w:p w14:paraId="6CBFC3E4"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Interest on lease liabilities</w:t>
            </w:r>
          </w:p>
        </w:tc>
        <w:tc>
          <w:tcPr>
            <w:tcW w:w="50" w:type="pct"/>
            <w:shd w:val="clear" w:color="auto" w:fill="auto"/>
            <w:vAlign w:val="bottom"/>
          </w:tcPr>
          <w:p w14:paraId="6CBFC3E5" w14:textId="77777777" w:rsidR="00015EE2" w:rsidRDefault="00332066">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3E6" w14:textId="77777777" w:rsidR="00015EE2" w:rsidRDefault="00332066">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98" w:type="pct"/>
            <w:shd w:val="clear" w:color="auto" w:fill="auto"/>
            <w:vAlign w:val="bottom"/>
          </w:tcPr>
          <w:p w14:paraId="6CBFC3E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w:t>
            </w:r>
          </w:p>
        </w:tc>
        <w:tc>
          <w:tcPr>
            <w:tcW w:w="47" w:type="pct"/>
            <w:shd w:val="clear" w:color="auto" w:fill="auto"/>
          </w:tcPr>
          <w:p w14:paraId="6CBFC3E8" w14:textId="77777777" w:rsidR="00015EE2" w:rsidRDefault="00332066">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3" w:type="pct"/>
            <w:shd w:val="clear" w:color="auto" w:fill="auto"/>
          </w:tcPr>
          <w:p w14:paraId="6CBFC3E9" w14:textId="77777777" w:rsidR="00015EE2" w:rsidRDefault="00332066">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3EA" w14:textId="77777777" w:rsidR="00015EE2" w:rsidRDefault="00332066">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3E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104</w:t>
            </w:r>
          </w:p>
        </w:tc>
        <w:tc>
          <w:tcPr>
            <w:tcW w:w="56" w:type="pct"/>
            <w:shd w:val="clear" w:color="auto" w:fill="auto"/>
          </w:tcPr>
          <w:p w14:paraId="6CBFC3EC" w14:textId="77777777" w:rsidR="00015EE2" w:rsidRDefault="00332066">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015EE2" w14:paraId="6CBFC3F5" w14:textId="77777777">
        <w:tc>
          <w:tcPr>
            <w:tcW w:w="50" w:type="pct"/>
            <w:gridSpan w:val="3"/>
            <w:tcBorders>
              <w:bottom w:val="single" w:sz="6" w:space="0" w:color="000000"/>
            </w:tcBorders>
            <w:shd w:val="clear" w:color="auto" w:fill="auto"/>
            <w:vAlign w:val="bottom"/>
          </w:tcPr>
          <w:p w14:paraId="6CBFC3EE"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98" w:type="pct"/>
            <w:tcBorders>
              <w:bottom w:val="single" w:sz="6" w:space="0" w:color="000000"/>
            </w:tcBorders>
            <w:shd w:val="clear" w:color="auto" w:fill="auto"/>
            <w:vAlign w:val="bottom"/>
          </w:tcPr>
          <w:p w14:paraId="6CBFC3E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6CBFC3F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3" w:type="pct"/>
            <w:shd w:val="clear" w:color="auto" w:fill="auto"/>
          </w:tcPr>
          <w:p w14:paraId="6CBFC3F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3F2"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auto"/>
            <w:vAlign w:val="bottom"/>
          </w:tcPr>
          <w:p w14:paraId="6CBFC3F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CBFC3F4" w14:textId="77777777" w:rsidR="00015EE2" w:rsidRDefault="00015EE2">
            <w:pPr>
              <w:rPr>
                <w:rFonts w:ascii="宋体"/>
              </w:rPr>
            </w:pPr>
          </w:p>
        </w:tc>
      </w:tr>
      <w:tr w:rsidR="00015EE2" w14:paraId="6CBFC3FD" w14:textId="77777777">
        <w:tc>
          <w:tcPr>
            <w:tcW w:w="50" w:type="pct"/>
            <w:gridSpan w:val="3"/>
            <w:shd w:val="clear" w:color="auto" w:fill="auto"/>
            <w:vAlign w:val="bottom"/>
          </w:tcPr>
          <w:p w14:paraId="6CBFC3F6"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98" w:type="pct"/>
            <w:shd w:val="clear" w:color="auto" w:fill="auto"/>
            <w:vAlign w:val="bottom"/>
          </w:tcPr>
          <w:p w14:paraId="6CBFC3F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6CBFC3F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3" w:type="pct"/>
            <w:shd w:val="clear" w:color="auto" w:fill="auto"/>
          </w:tcPr>
          <w:p w14:paraId="6CBFC3F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3FA"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auto"/>
            <w:vAlign w:val="bottom"/>
          </w:tcPr>
          <w:p w14:paraId="6CBFC3F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CBFC3FC" w14:textId="77777777" w:rsidR="00015EE2" w:rsidRDefault="00015EE2">
            <w:pPr>
              <w:rPr>
                <w:rFonts w:ascii="宋体"/>
              </w:rPr>
            </w:pPr>
          </w:p>
        </w:tc>
      </w:tr>
      <w:tr w:rsidR="00015EE2" w14:paraId="6CBFC407" w14:textId="77777777">
        <w:tc>
          <w:tcPr>
            <w:tcW w:w="3503" w:type="pct"/>
            <w:shd w:val="clear" w:color="auto" w:fill="E5E5E5"/>
          </w:tcPr>
          <w:p w14:paraId="6CBFC3FE"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 finance lease cost</w:t>
            </w:r>
          </w:p>
        </w:tc>
        <w:tc>
          <w:tcPr>
            <w:tcW w:w="50" w:type="pct"/>
            <w:shd w:val="clear" w:color="auto" w:fill="E5E5E5"/>
            <w:vAlign w:val="bottom"/>
          </w:tcPr>
          <w:p w14:paraId="6CBFC3FF" w14:textId="77777777" w:rsidR="00015EE2" w:rsidRDefault="00332066">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CBFC40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8" w:type="pct"/>
            <w:shd w:val="clear" w:color="auto" w:fill="E5E5E5"/>
            <w:vAlign w:val="bottom"/>
          </w:tcPr>
          <w:p w14:paraId="6CBFC40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302</w:t>
            </w:r>
          </w:p>
        </w:tc>
        <w:tc>
          <w:tcPr>
            <w:tcW w:w="47" w:type="pct"/>
            <w:shd w:val="clear" w:color="auto" w:fill="E5E5E5"/>
          </w:tcPr>
          <w:p w14:paraId="6CBFC40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3" w:type="pct"/>
            <w:shd w:val="clear" w:color="auto" w:fill="E5E5E5"/>
          </w:tcPr>
          <w:p w14:paraId="6CBFC40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C40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C40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330</w:t>
            </w:r>
          </w:p>
        </w:tc>
        <w:tc>
          <w:tcPr>
            <w:tcW w:w="56" w:type="pct"/>
            <w:shd w:val="clear" w:color="auto" w:fill="E5E5E5"/>
          </w:tcPr>
          <w:p w14:paraId="6CBFC406" w14:textId="77777777" w:rsidR="00015EE2" w:rsidRDefault="00332066">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015EE2" w14:paraId="6CBFC411" w14:textId="77777777">
        <w:tc>
          <w:tcPr>
            <w:tcW w:w="3503" w:type="pct"/>
            <w:shd w:val="clear" w:color="auto" w:fill="auto"/>
            <w:vAlign w:val="bottom"/>
          </w:tcPr>
          <w:p w14:paraId="6CBFC40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409"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C40A" w14:textId="77777777" w:rsidR="00015EE2" w:rsidRDefault="00332066">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98" w:type="pct"/>
            <w:tcBorders>
              <w:bottom w:val="single" w:sz="12" w:space="0" w:color="000000"/>
            </w:tcBorders>
            <w:shd w:val="clear" w:color="auto" w:fill="auto"/>
            <w:vAlign w:val="bottom"/>
          </w:tcPr>
          <w:p w14:paraId="6CBFC40B" w14:textId="77777777" w:rsidR="00015EE2" w:rsidRDefault="00332066">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47" w:type="pct"/>
            <w:shd w:val="clear" w:color="auto" w:fill="auto"/>
          </w:tcPr>
          <w:p w14:paraId="6CBFC40C" w14:textId="77777777" w:rsidR="00015EE2" w:rsidRDefault="00332066">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43" w:type="pct"/>
            <w:shd w:val="clear" w:color="auto" w:fill="auto"/>
          </w:tcPr>
          <w:p w14:paraId="6CBFC40D" w14:textId="77777777" w:rsidR="00015EE2" w:rsidRDefault="00332066">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tcBorders>
              <w:bottom w:val="single" w:sz="12" w:space="0" w:color="000000"/>
            </w:tcBorders>
            <w:shd w:val="clear" w:color="auto" w:fill="auto"/>
            <w:vAlign w:val="bottom"/>
          </w:tcPr>
          <w:p w14:paraId="6CBFC40E" w14:textId="77777777" w:rsidR="00015EE2" w:rsidRDefault="00332066">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600" w:type="pct"/>
            <w:tcBorders>
              <w:bottom w:val="single" w:sz="12" w:space="0" w:color="000000"/>
            </w:tcBorders>
            <w:shd w:val="clear" w:color="auto" w:fill="auto"/>
            <w:vAlign w:val="bottom"/>
          </w:tcPr>
          <w:p w14:paraId="6CBFC40F" w14:textId="77777777" w:rsidR="00015EE2" w:rsidRDefault="00332066">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6" w:type="pct"/>
            <w:shd w:val="clear" w:color="auto" w:fill="auto"/>
          </w:tcPr>
          <w:p w14:paraId="6CBFC41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C412" w14:textId="77777777" w:rsidR="00015EE2" w:rsidRDefault="00332066">
      <w:pPr>
        <w:pStyle w:val="a3"/>
        <w:spacing w:beforeAutospacing="0" w:afterAutospacing="0"/>
        <w:jc w:val="both"/>
        <w:rPr>
          <w:sz w:val="18"/>
          <w:szCs w:val="18"/>
        </w:rPr>
      </w:pPr>
      <w:r>
        <w:rPr>
          <w:sz w:val="18"/>
          <w:szCs w:val="18"/>
        </w:rPr>
        <w:t> </w:t>
      </w:r>
    </w:p>
    <w:p w14:paraId="6CBFC413"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Supplemental cash flow information related to leases was as follows:</w:t>
      </w:r>
    </w:p>
    <w:p w14:paraId="6CBFC414"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7"/>
        <w:gridCol w:w="77"/>
        <w:gridCol w:w="112"/>
        <w:gridCol w:w="982"/>
        <w:gridCol w:w="75"/>
        <w:gridCol w:w="77"/>
        <w:gridCol w:w="112"/>
        <w:gridCol w:w="982"/>
        <w:gridCol w:w="82"/>
      </w:tblGrid>
      <w:tr w:rsidR="00015EE2" w14:paraId="6CBFC41E" w14:textId="77777777">
        <w:tc>
          <w:tcPr>
            <w:tcW w:w="3500" w:type="pct"/>
            <w:shd w:val="clear" w:color="auto" w:fill="auto"/>
            <w:vAlign w:val="bottom"/>
          </w:tcPr>
          <w:p w14:paraId="6CBFC415"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center"/>
          </w:tcPr>
          <w:p w14:paraId="6CBFC416"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6CBFC417"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5" w:type="pct"/>
            <w:shd w:val="clear" w:color="auto" w:fill="auto"/>
          </w:tcPr>
          <w:p w14:paraId="6CBFC41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6CBFC419"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0" w:type="auto"/>
            <w:tcBorders>
              <w:top w:val="nil"/>
              <w:left w:val="nil"/>
              <w:bottom w:val="nil"/>
              <w:right w:val="nil"/>
            </w:tcBorders>
            <w:shd w:val="clear" w:color="auto" w:fill="auto"/>
            <w:vAlign w:val="center"/>
          </w:tcPr>
          <w:p w14:paraId="6CBFC41A" w14:textId="77777777" w:rsidR="00015EE2" w:rsidRDefault="00015EE2">
            <w:pPr>
              <w:rPr>
                <w:rFonts w:ascii="宋体"/>
              </w:rPr>
            </w:pPr>
          </w:p>
        </w:tc>
        <w:tc>
          <w:tcPr>
            <w:tcW w:w="0" w:type="auto"/>
            <w:tcBorders>
              <w:top w:val="nil"/>
              <w:left w:val="nil"/>
              <w:bottom w:val="nil"/>
              <w:right w:val="nil"/>
            </w:tcBorders>
            <w:shd w:val="clear" w:color="auto" w:fill="auto"/>
            <w:vAlign w:val="center"/>
          </w:tcPr>
          <w:p w14:paraId="6CBFC41B" w14:textId="77777777" w:rsidR="00015EE2" w:rsidRDefault="00015EE2">
            <w:pPr>
              <w:rPr>
                <w:rFonts w:ascii="宋体"/>
              </w:rPr>
            </w:pPr>
          </w:p>
        </w:tc>
        <w:tc>
          <w:tcPr>
            <w:tcW w:w="0" w:type="auto"/>
            <w:tcBorders>
              <w:top w:val="nil"/>
              <w:left w:val="nil"/>
              <w:bottom w:val="nil"/>
              <w:right w:val="nil"/>
            </w:tcBorders>
            <w:shd w:val="clear" w:color="auto" w:fill="auto"/>
            <w:vAlign w:val="center"/>
          </w:tcPr>
          <w:p w14:paraId="6CBFC41C" w14:textId="77777777" w:rsidR="00015EE2" w:rsidRDefault="00015EE2">
            <w:pPr>
              <w:rPr>
                <w:rFonts w:ascii="宋体"/>
              </w:rPr>
            </w:pPr>
          </w:p>
        </w:tc>
        <w:tc>
          <w:tcPr>
            <w:tcW w:w="0" w:type="auto"/>
            <w:tcBorders>
              <w:top w:val="nil"/>
              <w:left w:val="nil"/>
              <w:bottom w:val="nil"/>
              <w:right w:val="nil"/>
            </w:tcBorders>
            <w:shd w:val="clear" w:color="auto" w:fill="auto"/>
            <w:vAlign w:val="center"/>
          </w:tcPr>
          <w:p w14:paraId="6CBFC41D" w14:textId="77777777" w:rsidR="00015EE2" w:rsidRDefault="00015EE2">
            <w:pPr>
              <w:rPr>
                <w:rFonts w:ascii="宋体"/>
              </w:rPr>
            </w:pPr>
          </w:p>
        </w:tc>
      </w:tr>
      <w:tr w:rsidR="00015EE2" w14:paraId="6CBFC428" w14:textId="77777777">
        <w:tc>
          <w:tcPr>
            <w:tcW w:w="3500" w:type="pct"/>
            <w:tcBorders>
              <w:bottom w:val="single" w:sz="6" w:space="0" w:color="000000"/>
            </w:tcBorders>
            <w:shd w:val="clear" w:color="auto" w:fill="auto"/>
          </w:tcPr>
          <w:p w14:paraId="6CBFC41F" w14:textId="77777777" w:rsidR="00015EE2" w:rsidRDefault="00332066">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CBFC42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6CBFC42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5" w:type="pct"/>
            <w:tcBorders>
              <w:bottom w:val="single" w:sz="6" w:space="0" w:color="000000"/>
            </w:tcBorders>
            <w:shd w:val="clear" w:color="auto" w:fill="auto"/>
            <w:vAlign w:val="bottom"/>
          </w:tcPr>
          <w:p w14:paraId="6CBFC422" w14:textId="77777777" w:rsidR="00015EE2" w:rsidRDefault="00332066">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49" w:type="pct"/>
            <w:tcBorders>
              <w:bottom w:val="single" w:sz="6" w:space="0" w:color="000000"/>
            </w:tcBorders>
            <w:shd w:val="clear" w:color="auto" w:fill="auto"/>
            <w:noWrap/>
            <w:vAlign w:val="bottom"/>
          </w:tcPr>
          <w:p w14:paraId="6CBFC42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C42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6CBFC42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5" w:type="pct"/>
            <w:tcBorders>
              <w:bottom w:val="single" w:sz="6" w:space="0" w:color="000000"/>
            </w:tcBorders>
            <w:shd w:val="clear" w:color="auto" w:fill="auto"/>
            <w:vAlign w:val="bottom"/>
          </w:tcPr>
          <w:p w14:paraId="6CBFC426" w14:textId="77777777" w:rsidR="00015EE2" w:rsidRDefault="00332066">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121" w:type="pct"/>
            <w:shd w:val="clear" w:color="auto" w:fill="auto"/>
          </w:tcPr>
          <w:p w14:paraId="6CBFC42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432" w14:textId="77777777">
        <w:tc>
          <w:tcPr>
            <w:tcW w:w="3500" w:type="pct"/>
            <w:tcBorders>
              <w:top w:val="single" w:sz="6" w:space="0" w:color="000000"/>
            </w:tcBorders>
            <w:shd w:val="clear" w:color="auto" w:fill="auto"/>
          </w:tcPr>
          <w:p w14:paraId="6CBFC429" w14:textId="77777777" w:rsidR="00015EE2" w:rsidRDefault="00332066">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CBFC42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6CBFC42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5" w:type="pct"/>
            <w:tcBorders>
              <w:top w:val="single" w:sz="6" w:space="0" w:color="000000"/>
            </w:tcBorders>
            <w:shd w:val="clear" w:color="auto" w:fill="auto"/>
            <w:vAlign w:val="bottom"/>
          </w:tcPr>
          <w:p w14:paraId="6CBFC42C" w14:textId="77777777" w:rsidR="00015EE2" w:rsidRDefault="00332066">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49" w:type="pct"/>
            <w:tcBorders>
              <w:top w:val="single" w:sz="6" w:space="0" w:color="000000"/>
            </w:tcBorders>
            <w:shd w:val="clear" w:color="auto" w:fill="auto"/>
            <w:noWrap/>
            <w:vAlign w:val="bottom"/>
          </w:tcPr>
          <w:p w14:paraId="6CBFC42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CBFC42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6CBFC42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5" w:type="pct"/>
            <w:tcBorders>
              <w:top w:val="single" w:sz="6" w:space="0" w:color="000000"/>
            </w:tcBorders>
            <w:shd w:val="clear" w:color="auto" w:fill="auto"/>
            <w:vAlign w:val="bottom"/>
          </w:tcPr>
          <w:p w14:paraId="6CBFC430" w14:textId="77777777" w:rsidR="00015EE2" w:rsidRDefault="00332066">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121" w:type="pct"/>
            <w:shd w:val="clear" w:color="auto" w:fill="auto"/>
          </w:tcPr>
          <w:p w14:paraId="6CBFC43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43C" w14:textId="77777777">
        <w:tc>
          <w:tcPr>
            <w:tcW w:w="3500" w:type="pct"/>
            <w:shd w:val="clear" w:color="auto" w:fill="auto"/>
          </w:tcPr>
          <w:p w14:paraId="6CBFC433"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6CBFC434"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6CBFC43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95" w:type="pct"/>
            <w:shd w:val="clear" w:color="auto" w:fill="auto"/>
            <w:vAlign w:val="bottom"/>
          </w:tcPr>
          <w:p w14:paraId="6CBFC436"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9" w:type="pct"/>
            <w:shd w:val="clear" w:color="auto" w:fill="auto"/>
            <w:noWrap/>
            <w:vAlign w:val="bottom"/>
          </w:tcPr>
          <w:p w14:paraId="6CBFC437"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C43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6CBFC439"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5" w:type="pct"/>
            <w:shd w:val="clear" w:color="auto" w:fill="auto"/>
            <w:vAlign w:val="bottom"/>
          </w:tcPr>
          <w:p w14:paraId="6CBFC43A"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121" w:type="pct"/>
            <w:shd w:val="clear" w:color="auto" w:fill="auto"/>
          </w:tcPr>
          <w:p w14:paraId="6CBFC43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C446" w14:textId="77777777">
        <w:tc>
          <w:tcPr>
            <w:tcW w:w="3500" w:type="pct"/>
            <w:shd w:val="clear" w:color="auto" w:fill="auto"/>
          </w:tcPr>
          <w:p w14:paraId="6CBFC43D"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CBFC43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6CBFC43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5" w:type="pct"/>
            <w:shd w:val="clear" w:color="auto" w:fill="auto"/>
            <w:vAlign w:val="bottom"/>
          </w:tcPr>
          <w:p w14:paraId="6CBFC44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6CBFC44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C44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6CBFC44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5" w:type="pct"/>
            <w:shd w:val="clear" w:color="auto" w:fill="auto"/>
            <w:vAlign w:val="bottom"/>
          </w:tcPr>
          <w:p w14:paraId="6CBFC44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21" w:type="pct"/>
            <w:shd w:val="clear" w:color="auto" w:fill="auto"/>
          </w:tcPr>
          <w:p w14:paraId="6CBFC44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450" w14:textId="77777777">
        <w:tc>
          <w:tcPr>
            <w:tcW w:w="3500" w:type="pct"/>
            <w:shd w:val="clear" w:color="auto" w:fill="E5E5E5"/>
            <w:vAlign w:val="bottom"/>
          </w:tcPr>
          <w:p w14:paraId="6CBFC447"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paid for amounts included in the measurement of lease liabilities:</w:t>
            </w:r>
          </w:p>
        </w:tc>
        <w:tc>
          <w:tcPr>
            <w:tcW w:w="50" w:type="pct"/>
            <w:shd w:val="clear" w:color="auto" w:fill="E5E5E5"/>
            <w:vAlign w:val="bottom"/>
          </w:tcPr>
          <w:p w14:paraId="6CBFC44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6CBFC44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95" w:type="pct"/>
            <w:shd w:val="clear" w:color="auto" w:fill="E5E5E5"/>
            <w:vAlign w:val="bottom"/>
          </w:tcPr>
          <w:p w14:paraId="6CBFC44A"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shd w:val="clear" w:color="auto" w:fill="E5E5E5"/>
            <w:noWrap/>
            <w:vAlign w:val="bottom"/>
          </w:tcPr>
          <w:p w14:paraId="6CBFC44B"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CBFC44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6CBFC44D"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95" w:type="pct"/>
            <w:shd w:val="clear" w:color="auto" w:fill="E5E5E5"/>
            <w:vAlign w:val="bottom"/>
          </w:tcPr>
          <w:p w14:paraId="6CBFC44E"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121" w:type="pct"/>
            <w:shd w:val="clear" w:color="auto" w:fill="E5E5E5"/>
          </w:tcPr>
          <w:p w14:paraId="6CBFC44F" w14:textId="77777777" w:rsidR="00015EE2" w:rsidRDefault="00332066">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015EE2" w14:paraId="6CBFC45A" w14:textId="77777777">
        <w:tc>
          <w:tcPr>
            <w:tcW w:w="3500" w:type="pct"/>
            <w:shd w:val="clear" w:color="auto" w:fill="auto"/>
            <w:vAlign w:val="bottom"/>
          </w:tcPr>
          <w:p w14:paraId="6CBFC451"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cash flows from operating leases</w:t>
            </w:r>
          </w:p>
        </w:tc>
        <w:tc>
          <w:tcPr>
            <w:tcW w:w="50" w:type="pct"/>
            <w:shd w:val="clear" w:color="auto" w:fill="auto"/>
            <w:vAlign w:val="bottom"/>
          </w:tcPr>
          <w:p w14:paraId="6CBFC45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6CBFC45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5" w:type="pct"/>
            <w:shd w:val="clear" w:color="auto" w:fill="auto"/>
            <w:vAlign w:val="bottom"/>
          </w:tcPr>
          <w:p w14:paraId="6CBFC45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654</w:t>
            </w:r>
          </w:p>
        </w:tc>
        <w:tc>
          <w:tcPr>
            <w:tcW w:w="49" w:type="pct"/>
            <w:shd w:val="clear" w:color="auto" w:fill="auto"/>
            <w:noWrap/>
            <w:vAlign w:val="bottom"/>
          </w:tcPr>
          <w:p w14:paraId="6CBFC45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CBFC45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6CBFC45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5" w:type="pct"/>
            <w:shd w:val="clear" w:color="auto" w:fill="auto"/>
            <w:vAlign w:val="bottom"/>
          </w:tcPr>
          <w:p w14:paraId="6CBFC45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566</w:t>
            </w:r>
          </w:p>
        </w:tc>
        <w:tc>
          <w:tcPr>
            <w:tcW w:w="121" w:type="pct"/>
            <w:shd w:val="clear" w:color="auto" w:fill="auto"/>
          </w:tcPr>
          <w:p w14:paraId="6CBFC459" w14:textId="77777777" w:rsidR="00015EE2" w:rsidRDefault="00332066">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015EE2" w14:paraId="6CBFC464" w14:textId="77777777">
        <w:tc>
          <w:tcPr>
            <w:tcW w:w="3500" w:type="pct"/>
            <w:shd w:val="clear" w:color="auto" w:fill="E5E5E5"/>
            <w:vAlign w:val="bottom"/>
          </w:tcPr>
          <w:p w14:paraId="6CBFC45B"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cash flows from finance leases</w:t>
            </w:r>
          </w:p>
        </w:tc>
        <w:tc>
          <w:tcPr>
            <w:tcW w:w="50" w:type="pct"/>
            <w:shd w:val="clear" w:color="auto" w:fill="E5E5E5"/>
            <w:vAlign w:val="bottom"/>
          </w:tcPr>
          <w:p w14:paraId="6CBFC45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6CBFC45D"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95" w:type="pct"/>
            <w:shd w:val="clear" w:color="auto" w:fill="E5E5E5"/>
            <w:vAlign w:val="bottom"/>
          </w:tcPr>
          <w:p w14:paraId="6CBFC45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w:t>
            </w:r>
          </w:p>
        </w:tc>
        <w:tc>
          <w:tcPr>
            <w:tcW w:w="49" w:type="pct"/>
            <w:shd w:val="clear" w:color="auto" w:fill="E5E5E5"/>
            <w:noWrap/>
            <w:vAlign w:val="bottom"/>
          </w:tcPr>
          <w:p w14:paraId="6CBFC45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CBFC46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6CBFC46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95" w:type="pct"/>
            <w:shd w:val="clear" w:color="auto" w:fill="E5E5E5"/>
            <w:vAlign w:val="bottom"/>
          </w:tcPr>
          <w:p w14:paraId="6CBFC46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104</w:t>
            </w:r>
          </w:p>
        </w:tc>
        <w:tc>
          <w:tcPr>
            <w:tcW w:w="121" w:type="pct"/>
            <w:shd w:val="clear" w:color="auto" w:fill="E5E5E5"/>
          </w:tcPr>
          <w:p w14:paraId="6CBFC463" w14:textId="77777777" w:rsidR="00015EE2" w:rsidRDefault="00332066">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015EE2" w14:paraId="6CBFC46E" w14:textId="77777777">
        <w:tc>
          <w:tcPr>
            <w:tcW w:w="3500" w:type="pct"/>
            <w:shd w:val="clear" w:color="auto" w:fill="auto"/>
            <w:vAlign w:val="bottom"/>
          </w:tcPr>
          <w:p w14:paraId="6CBFC465"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Financing cash flows from finance leases</w:t>
            </w:r>
          </w:p>
        </w:tc>
        <w:tc>
          <w:tcPr>
            <w:tcW w:w="50" w:type="pct"/>
            <w:shd w:val="clear" w:color="auto" w:fill="auto"/>
            <w:vAlign w:val="bottom"/>
          </w:tcPr>
          <w:p w14:paraId="6CBFC46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6CBFC46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95" w:type="pct"/>
            <w:shd w:val="clear" w:color="auto" w:fill="auto"/>
            <w:vAlign w:val="bottom"/>
          </w:tcPr>
          <w:p w14:paraId="6CBFC46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256</w:t>
            </w:r>
          </w:p>
        </w:tc>
        <w:tc>
          <w:tcPr>
            <w:tcW w:w="49" w:type="pct"/>
            <w:shd w:val="clear" w:color="auto" w:fill="auto"/>
            <w:noWrap/>
            <w:vAlign w:val="bottom"/>
          </w:tcPr>
          <w:p w14:paraId="6CBFC46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CBFC46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6CBFC46B"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95" w:type="pct"/>
            <w:shd w:val="clear" w:color="auto" w:fill="auto"/>
            <w:vAlign w:val="bottom"/>
          </w:tcPr>
          <w:p w14:paraId="6CBFC46C"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200</w:t>
            </w:r>
          </w:p>
        </w:tc>
        <w:tc>
          <w:tcPr>
            <w:tcW w:w="121" w:type="pct"/>
            <w:shd w:val="clear" w:color="auto" w:fill="auto"/>
          </w:tcPr>
          <w:p w14:paraId="6CBFC46D" w14:textId="77777777" w:rsidR="00015EE2" w:rsidRDefault="00332066">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015EE2" w14:paraId="6CBFC478" w14:textId="77777777">
        <w:tc>
          <w:tcPr>
            <w:tcW w:w="3500" w:type="pct"/>
            <w:shd w:val="clear" w:color="auto" w:fill="auto"/>
            <w:vAlign w:val="bottom"/>
          </w:tcPr>
          <w:p w14:paraId="6CBFC46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47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6CBFC47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5" w:type="pct"/>
            <w:shd w:val="clear" w:color="auto" w:fill="auto"/>
            <w:vAlign w:val="bottom"/>
          </w:tcPr>
          <w:p w14:paraId="6CBFC47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6CBFC47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C47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6CBFC47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5" w:type="pct"/>
            <w:shd w:val="clear" w:color="auto" w:fill="auto"/>
            <w:vAlign w:val="bottom"/>
          </w:tcPr>
          <w:p w14:paraId="6CBFC47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21" w:type="pct"/>
            <w:shd w:val="clear" w:color="auto" w:fill="auto"/>
          </w:tcPr>
          <w:p w14:paraId="6CBFC47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482" w14:textId="77777777">
        <w:tc>
          <w:tcPr>
            <w:tcW w:w="3500" w:type="pct"/>
            <w:shd w:val="clear" w:color="auto" w:fill="E5E5E5"/>
            <w:vAlign w:val="bottom"/>
          </w:tcPr>
          <w:p w14:paraId="6CBFC479"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Right-of-use assets obtained in exchange for lease obligations:</w:t>
            </w:r>
          </w:p>
        </w:tc>
        <w:tc>
          <w:tcPr>
            <w:tcW w:w="50" w:type="pct"/>
            <w:shd w:val="clear" w:color="auto" w:fill="E5E5E5"/>
            <w:vAlign w:val="bottom"/>
          </w:tcPr>
          <w:p w14:paraId="6CBFC47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6CBFC47B"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95" w:type="pct"/>
            <w:shd w:val="clear" w:color="auto" w:fill="E5E5E5"/>
            <w:vAlign w:val="bottom"/>
          </w:tcPr>
          <w:p w14:paraId="6CBFC47C"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shd w:val="clear" w:color="auto" w:fill="E5E5E5"/>
            <w:noWrap/>
            <w:vAlign w:val="bottom"/>
          </w:tcPr>
          <w:p w14:paraId="6CBFC47D"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CBFC47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6CBFC47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95" w:type="pct"/>
            <w:shd w:val="clear" w:color="auto" w:fill="E5E5E5"/>
            <w:vAlign w:val="bottom"/>
          </w:tcPr>
          <w:p w14:paraId="6CBFC480" w14:textId="77777777" w:rsidR="00015EE2" w:rsidRDefault="00332066">
            <w:pPr>
              <w:pStyle w:val="a3"/>
              <w:spacing w:beforeAutospacing="0" w:afterAutospacing="0" w:line="220" w:lineRule="atLeast"/>
              <w:jc w:val="right"/>
              <w:rPr>
                <w:rFonts w:ascii="Times New Roman" w:hAnsi="Times New Roman"/>
              </w:rPr>
            </w:pPr>
            <w:r>
              <w:rPr>
                <w:rFonts w:ascii="Times New Roman" w:hAnsi="Times New Roman"/>
              </w:rPr>
              <w:t> </w:t>
            </w:r>
          </w:p>
        </w:tc>
        <w:tc>
          <w:tcPr>
            <w:tcW w:w="121" w:type="pct"/>
            <w:shd w:val="clear" w:color="auto" w:fill="E5E5E5"/>
          </w:tcPr>
          <w:p w14:paraId="6CBFC481" w14:textId="77777777" w:rsidR="00015EE2" w:rsidRDefault="00332066">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015EE2" w14:paraId="6CBFC48C" w14:textId="77777777">
        <w:tc>
          <w:tcPr>
            <w:tcW w:w="3500" w:type="pct"/>
            <w:shd w:val="clear" w:color="auto" w:fill="auto"/>
            <w:vAlign w:val="bottom"/>
          </w:tcPr>
          <w:p w14:paraId="6CBFC483"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auto"/>
            <w:vAlign w:val="bottom"/>
          </w:tcPr>
          <w:p w14:paraId="6CBFC48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6CBFC485"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95" w:type="pct"/>
            <w:shd w:val="clear" w:color="auto" w:fill="auto"/>
            <w:vAlign w:val="bottom"/>
          </w:tcPr>
          <w:p w14:paraId="6CBFC48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1,189</w:t>
            </w:r>
          </w:p>
        </w:tc>
        <w:tc>
          <w:tcPr>
            <w:tcW w:w="49" w:type="pct"/>
            <w:shd w:val="clear" w:color="auto" w:fill="auto"/>
            <w:noWrap/>
            <w:vAlign w:val="bottom"/>
          </w:tcPr>
          <w:p w14:paraId="6CBFC48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CBFC48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6CBFC48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95" w:type="pct"/>
            <w:shd w:val="clear" w:color="auto" w:fill="auto"/>
            <w:vAlign w:val="bottom"/>
          </w:tcPr>
          <w:p w14:paraId="6CBFC48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1,171</w:t>
            </w:r>
          </w:p>
        </w:tc>
        <w:tc>
          <w:tcPr>
            <w:tcW w:w="121" w:type="pct"/>
            <w:shd w:val="clear" w:color="auto" w:fill="auto"/>
          </w:tcPr>
          <w:p w14:paraId="6CBFC48B" w14:textId="77777777" w:rsidR="00015EE2" w:rsidRDefault="00332066">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015EE2" w14:paraId="6CBFC496" w14:textId="77777777">
        <w:tc>
          <w:tcPr>
            <w:tcW w:w="3500" w:type="pct"/>
            <w:shd w:val="clear" w:color="auto" w:fill="E5E5E5"/>
            <w:vAlign w:val="bottom"/>
          </w:tcPr>
          <w:p w14:paraId="6CBFC48D"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shd w:val="clear" w:color="auto" w:fill="E5E5E5"/>
            <w:vAlign w:val="bottom"/>
          </w:tcPr>
          <w:p w14:paraId="6CBFC48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6CBFC48F"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95" w:type="pct"/>
            <w:shd w:val="clear" w:color="auto" w:fill="E5E5E5"/>
            <w:vAlign w:val="bottom"/>
          </w:tcPr>
          <w:p w14:paraId="6CBFC49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611</w:t>
            </w:r>
          </w:p>
        </w:tc>
        <w:tc>
          <w:tcPr>
            <w:tcW w:w="49" w:type="pct"/>
            <w:shd w:val="clear" w:color="auto" w:fill="E5E5E5"/>
            <w:noWrap/>
            <w:vAlign w:val="bottom"/>
          </w:tcPr>
          <w:p w14:paraId="6CBFC49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CBFC49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6CBFC49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95" w:type="pct"/>
            <w:shd w:val="clear" w:color="auto" w:fill="E5E5E5"/>
            <w:vAlign w:val="bottom"/>
          </w:tcPr>
          <w:p w14:paraId="6CBFC494"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1,389</w:t>
            </w:r>
          </w:p>
        </w:tc>
        <w:tc>
          <w:tcPr>
            <w:tcW w:w="121" w:type="pct"/>
            <w:shd w:val="clear" w:color="auto" w:fill="E5E5E5"/>
          </w:tcPr>
          <w:p w14:paraId="6CBFC495" w14:textId="77777777" w:rsidR="00015EE2" w:rsidRDefault="00332066">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015EE2" w14:paraId="6CBFC4A0" w14:textId="77777777">
        <w:tc>
          <w:tcPr>
            <w:tcW w:w="3500" w:type="pct"/>
            <w:tcBorders>
              <w:bottom w:val="single" w:sz="6" w:space="0" w:color="000000"/>
            </w:tcBorders>
            <w:shd w:val="clear" w:color="auto" w:fill="auto"/>
          </w:tcPr>
          <w:p w14:paraId="6CBFC49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C49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6CBFC49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5" w:type="pct"/>
            <w:tcBorders>
              <w:bottom w:val="single" w:sz="6" w:space="0" w:color="000000"/>
            </w:tcBorders>
            <w:shd w:val="clear" w:color="auto" w:fill="auto"/>
            <w:vAlign w:val="bottom"/>
          </w:tcPr>
          <w:p w14:paraId="6CBFC49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noWrap/>
            <w:vAlign w:val="bottom"/>
          </w:tcPr>
          <w:p w14:paraId="6CBFC49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C49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6CBFC49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5" w:type="pct"/>
            <w:tcBorders>
              <w:bottom w:val="single" w:sz="6" w:space="0" w:color="000000"/>
            </w:tcBorders>
            <w:shd w:val="clear" w:color="auto" w:fill="auto"/>
            <w:vAlign w:val="bottom"/>
          </w:tcPr>
          <w:p w14:paraId="6CBFC49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21" w:type="pct"/>
            <w:shd w:val="clear" w:color="auto" w:fill="auto"/>
          </w:tcPr>
          <w:p w14:paraId="6CBFC49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C4A1" w14:textId="77777777" w:rsidR="00015EE2" w:rsidRDefault="00332066">
      <w:pPr>
        <w:pStyle w:val="a3"/>
        <w:spacing w:beforeAutospacing="0" w:afterAutospacing="0"/>
        <w:jc w:val="both"/>
        <w:rPr>
          <w:sz w:val="18"/>
          <w:szCs w:val="18"/>
        </w:rPr>
      </w:pPr>
      <w:r>
        <w:rPr>
          <w:sz w:val="18"/>
          <w:szCs w:val="18"/>
        </w:rPr>
        <w:t> </w:t>
      </w:r>
    </w:p>
    <w:p w14:paraId="6CBFC4A2"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22</w:t>
      </w:r>
    </w:p>
    <w:p w14:paraId="6CBFC4A3" w14:textId="77777777" w:rsidR="00015EE2" w:rsidRDefault="00332066">
      <w:r>
        <w:rPr>
          <w:rFonts w:ascii="Arial" w:hAnsi="Arial" w:cs="Arial"/>
          <w:sz w:val="16"/>
          <w:szCs w:val="16"/>
        </w:rPr>
        <w:pict w14:anchorId="6CBFD786">
          <v:rect id="_x0000_i1046" style="width:415.3pt;height:1.5pt" o:hralign="center" o:hrstd="t" o:hr="t" fillcolor="#a0a0a0" stroked="f"/>
        </w:pict>
      </w:r>
    </w:p>
    <w:p w14:paraId="6CBFC4A4"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C4A5"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C4A6"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C4A7"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C4A8"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Supplemental balance sheet information related to leases was as follows:</w:t>
      </w:r>
    </w:p>
    <w:p w14:paraId="6CBFC4A9"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015EE2" w14:paraId="6CBFC4B1" w14:textId="77777777">
        <w:tc>
          <w:tcPr>
            <w:tcW w:w="3500" w:type="pct"/>
            <w:shd w:val="clear" w:color="auto" w:fill="auto"/>
            <w:vAlign w:val="bottom"/>
          </w:tcPr>
          <w:p w14:paraId="6CBFC4AA"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 except lease term and discount rate)</w:t>
            </w:r>
          </w:p>
        </w:tc>
        <w:tc>
          <w:tcPr>
            <w:tcW w:w="50" w:type="pct"/>
            <w:shd w:val="clear" w:color="auto" w:fill="auto"/>
            <w:vAlign w:val="bottom"/>
          </w:tcPr>
          <w:p w14:paraId="6CBFC4AB"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CBFC4AC"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4AD"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4AE"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CBFC4AF"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4B0"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C4B9" w14:textId="77777777">
        <w:tc>
          <w:tcPr>
            <w:tcW w:w="3500" w:type="pct"/>
            <w:tcBorders>
              <w:bottom w:val="single" w:sz="6" w:space="0" w:color="000000"/>
            </w:tcBorders>
            <w:shd w:val="clear" w:color="auto" w:fill="auto"/>
            <w:vAlign w:val="bottom"/>
          </w:tcPr>
          <w:p w14:paraId="6CBFC4B2" w14:textId="77777777" w:rsidR="00015EE2" w:rsidRDefault="00332066">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CBFC4B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6CBFC4B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C4B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4B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6CBFC4B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4B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4BD" w14:textId="77777777">
        <w:tc>
          <w:tcPr>
            <w:tcW w:w="3500" w:type="pct"/>
            <w:shd w:val="clear" w:color="auto" w:fill="auto"/>
            <w:vAlign w:val="center"/>
          </w:tcPr>
          <w:p w14:paraId="6CBFC4B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CBFC4B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6CBFC4B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4C7" w14:textId="77777777">
        <w:tc>
          <w:tcPr>
            <w:tcW w:w="3500" w:type="pct"/>
            <w:shd w:val="clear" w:color="auto" w:fill="auto"/>
            <w:vAlign w:val="bottom"/>
          </w:tcPr>
          <w:p w14:paraId="6CBFC4BE"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C4BF"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CBFC4C0" w14:textId="77777777" w:rsidR="00015EE2" w:rsidRDefault="00332066">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September 30,</w:t>
            </w:r>
          </w:p>
          <w:p w14:paraId="6CBFC4C1"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C4C2"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4C3"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CBFC4C4"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6CBFC4C5"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C4C6"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C4CB" w14:textId="77777777">
        <w:tc>
          <w:tcPr>
            <w:tcW w:w="3500" w:type="pct"/>
            <w:shd w:val="clear" w:color="auto" w:fill="auto"/>
            <w:vAlign w:val="center"/>
          </w:tcPr>
          <w:p w14:paraId="6CBFC4C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CBFC4C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6CBFC4C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4D5" w14:textId="77777777">
        <w:tc>
          <w:tcPr>
            <w:tcW w:w="3500" w:type="pct"/>
            <w:shd w:val="clear" w:color="auto" w:fill="auto"/>
          </w:tcPr>
          <w:p w14:paraId="6CBFC4CC"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Operating Leases</w:t>
            </w:r>
          </w:p>
        </w:tc>
        <w:tc>
          <w:tcPr>
            <w:tcW w:w="50" w:type="pct"/>
            <w:shd w:val="clear" w:color="auto" w:fill="auto"/>
            <w:vAlign w:val="bottom"/>
          </w:tcPr>
          <w:p w14:paraId="6CBFC4C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4C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6CBFC4CF"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C4D0"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C4D1"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4D2"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6CBFC4D3"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C4D4"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C4DF" w14:textId="77777777">
        <w:tc>
          <w:tcPr>
            <w:tcW w:w="3500" w:type="pct"/>
            <w:shd w:val="clear" w:color="auto" w:fill="auto"/>
          </w:tcPr>
          <w:p w14:paraId="6CBFC4D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4D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4D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4D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4D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4D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4D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4D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4D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4E9" w14:textId="77777777">
        <w:tc>
          <w:tcPr>
            <w:tcW w:w="3500" w:type="pct"/>
            <w:shd w:val="clear" w:color="auto" w:fill="E5E5E5"/>
          </w:tcPr>
          <w:p w14:paraId="6CBFC4E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tcPr>
          <w:p w14:paraId="6CBFC4E1"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4E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C4E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13,347</w:t>
            </w:r>
          </w:p>
        </w:tc>
        <w:tc>
          <w:tcPr>
            <w:tcW w:w="50" w:type="pct"/>
            <w:shd w:val="clear" w:color="auto" w:fill="E5E5E5"/>
            <w:noWrap/>
            <w:vAlign w:val="bottom"/>
          </w:tcPr>
          <w:p w14:paraId="6CBFC4E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C4E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4E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C4E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13,148</w:t>
            </w:r>
          </w:p>
        </w:tc>
        <w:tc>
          <w:tcPr>
            <w:tcW w:w="50" w:type="pct"/>
            <w:shd w:val="clear" w:color="auto" w:fill="E5E5E5"/>
            <w:noWrap/>
            <w:vAlign w:val="bottom"/>
          </w:tcPr>
          <w:p w14:paraId="6CBFC4E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4F3" w14:textId="77777777">
        <w:tc>
          <w:tcPr>
            <w:tcW w:w="3500" w:type="pct"/>
            <w:shd w:val="clear" w:color="auto" w:fill="auto"/>
          </w:tcPr>
          <w:p w14:paraId="6CBFC4E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4E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4E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6CBFC4ED"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4E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4E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4F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4F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4F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4FD" w14:textId="77777777">
        <w:tc>
          <w:tcPr>
            <w:tcW w:w="3500" w:type="pct"/>
            <w:shd w:val="clear" w:color="auto" w:fill="auto"/>
          </w:tcPr>
          <w:p w14:paraId="6CBFC4F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4F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C4F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6CBFC4F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4F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4F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C4F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6CBFC4F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4F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507" w14:textId="77777777">
        <w:tc>
          <w:tcPr>
            <w:tcW w:w="3500" w:type="pct"/>
            <w:shd w:val="clear" w:color="auto" w:fill="auto"/>
          </w:tcPr>
          <w:p w14:paraId="6CBFC4FE"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6CBFC4F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50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CBFC50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2,224</w:t>
            </w:r>
          </w:p>
        </w:tc>
        <w:tc>
          <w:tcPr>
            <w:tcW w:w="50" w:type="pct"/>
            <w:shd w:val="clear" w:color="auto" w:fill="auto"/>
            <w:noWrap/>
            <w:vAlign w:val="bottom"/>
          </w:tcPr>
          <w:p w14:paraId="6CBFC50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C50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50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6CBFC50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2,228</w:t>
            </w:r>
          </w:p>
        </w:tc>
        <w:tc>
          <w:tcPr>
            <w:tcW w:w="50" w:type="pct"/>
            <w:shd w:val="clear" w:color="auto" w:fill="auto"/>
            <w:noWrap/>
            <w:vAlign w:val="bottom"/>
          </w:tcPr>
          <w:p w14:paraId="6CBFC50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511" w14:textId="77777777">
        <w:tc>
          <w:tcPr>
            <w:tcW w:w="3500" w:type="pct"/>
            <w:shd w:val="clear" w:color="auto" w:fill="E5E5E5"/>
          </w:tcPr>
          <w:p w14:paraId="6CBFC508"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shd w:val="clear" w:color="auto" w:fill="E5E5E5"/>
            <w:vAlign w:val="bottom"/>
          </w:tcPr>
          <w:p w14:paraId="6CBFC509"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50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CBFC50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11,660</w:t>
            </w:r>
          </w:p>
        </w:tc>
        <w:tc>
          <w:tcPr>
            <w:tcW w:w="50" w:type="pct"/>
            <w:shd w:val="clear" w:color="auto" w:fill="E5E5E5"/>
            <w:noWrap/>
            <w:vAlign w:val="bottom"/>
          </w:tcPr>
          <w:p w14:paraId="6CBFC50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C50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50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CBFC50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11,489</w:t>
            </w:r>
          </w:p>
        </w:tc>
        <w:tc>
          <w:tcPr>
            <w:tcW w:w="50" w:type="pct"/>
            <w:shd w:val="clear" w:color="auto" w:fill="E5E5E5"/>
            <w:noWrap/>
            <w:vAlign w:val="bottom"/>
          </w:tcPr>
          <w:p w14:paraId="6CBFC51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51B" w14:textId="77777777">
        <w:tc>
          <w:tcPr>
            <w:tcW w:w="3500" w:type="pct"/>
            <w:tcBorders>
              <w:bottom w:val="single" w:sz="6" w:space="0" w:color="000000"/>
            </w:tcBorders>
            <w:shd w:val="clear" w:color="auto" w:fill="auto"/>
            <w:vAlign w:val="bottom"/>
          </w:tcPr>
          <w:p w14:paraId="6CBFC51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C51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C51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C515"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51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51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C51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C51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51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525" w14:textId="77777777">
        <w:tc>
          <w:tcPr>
            <w:tcW w:w="3500" w:type="pct"/>
            <w:tcBorders>
              <w:top w:val="single" w:sz="6" w:space="0" w:color="000000"/>
            </w:tcBorders>
            <w:shd w:val="clear" w:color="auto" w:fill="auto"/>
          </w:tcPr>
          <w:p w14:paraId="6CBFC51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C51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C51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C51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52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52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C52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C52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52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52F" w14:textId="77777777">
        <w:tc>
          <w:tcPr>
            <w:tcW w:w="3500" w:type="pct"/>
            <w:shd w:val="clear" w:color="auto" w:fill="auto"/>
          </w:tcPr>
          <w:p w14:paraId="6CBFC526"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operating lease liabilities</w:t>
            </w:r>
          </w:p>
        </w:tc>
        <w:tc>
          <w:tcPr>
            <w:tcW w:w="50" w:type="pct"/>
            <w:shd w:val="clear" w:color="auto" w:fill="auto"/>
            <w:vAlign w:val="bottom"/>
          </w:tcPr>
          <w:p w14:paraId="6CBFC52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52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CBFC52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13,884</w:t>
            </w:r>
          </w:p>
        </w:tc>
        <w:tc>
          <w:tcPr>
            <w:tcW w:w="50" w:type="pct"/>
            <w:shd w:val="clear" w:color="auto" w:fill="auto"/>
            <w:noWrap/>
            <w:vAlign w:val="bottom"/>
          </w:tcPr>
          <w:p w14:paraId="6CBFC52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C52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52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6CBFC52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13,717</w:t>
            </w:r>
          </w:p>
        </w:tc>
        <w:tc>
          <w:tcPr>
            <w:tcW w:w="50" w:type="pct"/>
            <w:shd w:val="clear" w:color="auto" w:fill="auto"/>
            <w:noWrap/>
            <w:vAlign w:val="bottom"/>
          </w:tcPr>
          <w:p w14:paraId="6CBFC52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539" w14:textId="77777777">
        <w:tc>
          <w:tcPr>
            <w:tcW w:w="3500" w:type="pct"/>
            <w:shd w:val="clear" w:color="auto" w:fill="auto"/>
          </w:tcPr>
          <w:p w14:paraId="6CBFC53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53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C53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6CBFC533"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53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53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C53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6CBFC53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53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543" w14:textId="77777777">
        <w:tc>
          <w:tcPr>
            <w:tcW w:w="3500" w:type="pct"/>
            <w:shd w:val="clear" w:color="auto" w:fill="auto"/>
          </w:tcPr>
          <w:p w14:paraId="6CBFC53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53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53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53D"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53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53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54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54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54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54D" w14:textId="77777777">
        <w:tc>
          <w:tcPr>
            <w:tcW w:w="3500" w:type="pct"/>
            <w:shd w:val="clear" w:color="auto" w:fill="auto"/>
          </w:tcPr>
          <w:p w14:paraId="6CBFC544"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Finance Leases</w:t>
            </w:r>
          </w:p>
        </w:tc>
        <w:tc>
          <w:tcPr>
            <w:tcW w:w="50" w:type="pct"/>
            <w:shd w:val="clear" w:color="auto" w:fill="auto"/>
            <w:vAlign w:val="bottom"/>
          </w:tcPr>
          <w:p w14:paraId="6CBFC545"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546"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6CBFC547"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CBFC548"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C549"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54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6CBFC54B"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C54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C557" w14:textId="77777777">
        <w:tc>
          <w:tcPr>
            <w:tcW w:w="3500" w:type="pct"/>
            <w:shd w:val="clear" w:color="auto" w:fill="auto"/>
          </w:tcPr>
          <w:p w14:paraId="6CBFC54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54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55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551"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55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55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55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55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55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561" w14:textId="77777777">
        <w:tc>
          <w:tcPr>
            <w:tcW w:w="3500" w:type="pct"/>
            <w:shd w:val="clear" w:color="auto" w:fill="E5E5E5"/>
          </w:tcPr>
          <w:p w14:paraId="6CBFC558"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Property and equipment, at cost</w:t>
            </w:r>
          </w:p>
        </w:tc>
        <w:tc>
          <w:tcPr>
            <w:tcW w:w="50" w:type="pct"/>
            <w:shd w:val="clear" w:color="auto" w:fill="E5E5E5"/>
            <w:vAlign w:val="bottom"/>
          </w:tcPr>
          <w:p w14:paraId="6CBFC559"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55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C55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17,322</w:t>
            </w:r>
          </w:p>
        </w:tc>
        <w:tc>
          <w:tcPr>
            <w:tcW w:w="50" w:type="pct"/>
            <w:shd w:val="clear" w:color="auto" w:fill="E5E5E5"/>
            <w:noWrap/>
            <w:vAlign w:val="bottom"/>
          </w:tcPr>
          <w:p w14:paraId="6CBFC55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C55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55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C55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17,388</w:t>
            </w:r>
          </w:p>
        </w:tc>
        <w:tc>
          <w:tcPr>
            <w:tcW w:w="50" w:type="pct"/>
            <w:shd w:val="clear" w:color="auto" w:fill="E5E5E5"/>
            <w:noWrap/>
            <w:vAlign w:val="bottom"/>
          </w:tcPr>
          <w:p w14:paraId="6CBFC56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56B" w14:textId="77777777">
        <w:tc>
          <w:tcPr>
            <w:tcW w:w="3500" w:type="pct"/>
            <w:shd w:val="clear" w:color="auto" w:fill="auto"/>
          </w:tcPr>
          <w:p w14:paraId="6CBFC562"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Accumulated depreciation</w:t>
            </w:r>
          </w:p>
        </w:tc>
        <w:tc>
          <w:tcPr>
            <w:tcW w:w="50" w:type="pct"/>
            <w:shd w:val="clear" w:color="auto" w:fill="auto"/>
            <w:vAlign w:val="bottom"/>
          </w:tcPr>
          <w:p w14:paraId="6CBFC56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56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CBFC56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(3,475</w:t>
            </w:r>
          </w:p>
        </w:tc>
        <w:tc>
          <w:tcPr>
            <w:tcW w:w="50" w:type="pct"/>
            <w:shd w:val="clear" w:color="auto" w:fill="auto"/>
            <w:noWrap/>
            <w:vAlign w:val="bottom"/>
          </w:tcPr>
          <w:p w14:paraId="6CBFC56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C567"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CBFC56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6CBFC56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(3,285</w:t>
            </w:r>
          </w:p>
        </w:tc>
        <w:tc>
          <w:tcPr>
            <w:tcW w:w="50" w:type="pct"/>
            <w:shd w:val="clear" w:color="auto" w:fill="auto"/>
            <w:noWrap/>
            <w:vAlign w:val="bottom"/>
          </w:tcPr>
          <w:p w14:paraId="6CBFC56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C575" w14:textId="77777777">
        <w:tc>
          <w:tcPr>
            <w:tcW w:w="3500" w:type="pct"/>
            <w:tcBorders>
              <w:bottom w:val="single" w:sz="6" w:space="0" w:color="000000"/>
            </w:tcBorders>
            <w:shd w:val="clear" w:color="auto" w:fill="auto"/>
          </w:tcPr>
          <w:p w14:paraId="6CBFC56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C56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C56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C56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57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57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C57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C57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57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57F" w14:textId="77777777">
        <w:trPr>
          <w:trHeight w:val="86"/>
        </w:trPr>
        <w:tc>
          <w:tcPr>
            <w:tcW w:w="3500" w:type="pct"/>
            <w:tcBorders>
              <w:top w:val="single" w:sz="6" w:space="0" w:color="000000"/>
            </w:tcBorders>
            <w:shd w:val="clear" w:color="auto" w:fill="auto"/>
          </w:tcPr>
          <w:p w14:paraId="6CBFC57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C57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C57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C579"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57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57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C57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C57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57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589" w14:textId="77777777">
        <w:tc>
          <w:tcPr>
            <w:tcW w:w="3500" w:type="pct"/>
            <w:shd w:val="clear" w:color="auto" w:fill="E5E5E5"/>
          </w:tcPr>
          <w:p w14:paraId="6CBFC580"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Property and equipment, net</w:t>
            </w:r>
          </w:p>
        </w:tc>
        <w:tc>
          <w:tcPr>
            <w:tcW w:w="50" w:type="pct"/>
            <w:shd w:val="clear" w:color="auto" w:fill="E5E5E5"/>
            <w:vAlign w:val="bottom"/>
          </w:tcPr>
          <w:p w14:paraId="6CBFC581"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58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C583" w14:textId="77777777" w:rsidR="00015EE2" w:rsidRDefault="00332066">
            <w:pPr>
              <w:pStyle w:val="a3"/>
              <w:spacing w:beforeAutospacing="0" w:afterAutospacing="0"/>
              <w:jc w:val="right"/>
              <w:rPr>
                <w:rFonts w:ascii="Arial" w:hAnsi="Arial" w:cs="Arial"/>
                <w:b/>
                <w:bCs/>
                <w:sz w:val="20"/>
                <w:szCs w:val="20"/>
              </w:rPr>
            </w:pPr>
            <w:r>
              <w:rPr>
                <w:rFonts w:ascii="Arial" w:hAnsi="Arial" w:cs="Arial"/>
                <w:b/>
                <w:bCs/>
                <w:sz w:val="20"/>
                <w:szCs w:val="20"/>
              </w:rPr>
              <w:t>13,847</w:t>
            </w:r>
          </w:p>
        </w:tc>
        <w:tc>
          <w:tcPr>
            <w:tcW w:w="50" w:type="pct"/>
            <w:shd w:val="clear" w:color="auto" w:fill="E5E5E5"/>
            <w:noWrap/>
            <w:vAlign w:val="bottom"/>
          </w:tcPr>
          <w:p w14:paraId="6CBFC58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C58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58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C58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14,103</w:t>
            </w:r>
          </w:p>
        </w:tc>
        <w:tc>
          <w:tcPr>
            <w:tcW w:w="50" w:type="pct"/>
            <w:shd w:val="clear" w:color="auto" w:fill="E5E5E5"/>
            <w:noWrap/>
            <w:vAlign w:val="bottom"/>
          </w:tcPr>
          <w:p w14:paraId="6CBFC58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593" w14:textId="77777777">
        <w:tc>
          <w:tcPr>
            <w:tcW w:w="3500" w:type="pct"/>
            <w:shd w:val="clear" w:color="auto" w:fill="auto"/>
          </w:tcPr>
          <w:p w14:paraId="6CBFC58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58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58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6CBFC58D"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58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58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59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59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59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59D" w14:textId="77777777">
        <w:tc>
          <w:tcPr>
            <w:tcW w:w="3500" w:type="pct"/>
            <w:shd w:val="clear" w:color="auto" w:fill="auto"/>
          </w:tcPr>
          <w:p w14:paraId="6CBFC59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59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C59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6CBFC59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59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59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C59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6CBFC59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59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5A7" w14:textId="77777777">
        <w:tc>
          <w:tcPr>
            <w:tcW w:w="3500" w:type="pct"/>
            <w:shd w:val="clear" w:color="auto" w:fill="auto"/>
          </w:tcPr>
          <w:p w14:paraId="6CBFC59E"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6CBFC59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5A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CBFC5A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1,055</w:t>
            </w:r>
          </w:p>
        </w:tc>
        <w:tc>
          <w:tcPr>
            <w:tcW w:w="50" w:type="pct"/>
            <w:shd w:val="clear" w:color="auto" w:fill="auto"/>
            <w:noWrap/>
            <w:vAlign w:val="bottom"/>
          </w:tcPr>
          <w:p w14:paraId="6CBFC5A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C5A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5A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6CBFC5A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1,060</w:t>
            </w:r>
          </w:p>
        </w:tc>
        <w:tc>
          <w:tcPr>
            <w:tcW w:w="50" w:type="pct"/>
            <w:shd w:val="clear" w:color="auto" w:fill="auto"/>
            <w:noWrap/>
            <w:vAlign w:val="bottom"/>
          </w:tcPr>
          <w:p w14:paraId="6CBFC5A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5B1" w14:textId="77777777">
        <w:tc>
          <w:tcPr>
            <w:tcW w:w="3500" w:type="pct"/>
            <w:shd w:val="clear" w:color="auto" w:fill="E5E5E5"/>
          </w:tcPr>
          <w:p w14:paraId="6CBFC5A8"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w:t>
            </w:r>
            <w:r>
              <w:rPr>
                <w:rFonts w:ascii="Arial" w:hAnsi="Arial" w:cs="Arial"/>
                <w:sz w:val="20"/>
                <w:szCs w:val="20"/>
              </w:rPr>
              <w:t>long-term liabilities</w:t>
            </w:r>
          </w:p>
        </w:tc>
        <w:tc>
          <w:tcPr>
            <w:tcW w:w="50" w:type="pct"/>
            <w:shd w:val="clear" w:color="auto" w:fill="E5E5E5"/>
            <w:vAlign w:val="bottom"/>
          </w:tcPr>
          <w:p w14:paraId="6CBFC5A9"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5A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6CBFC5A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13,575</w:t>
            </w:r>
          </w:p>
        </w:tc>
        <w:tc>
          <w:tcPr>
            <w:tcW w:w="50" w:type="pct"/>
            <w:shd w:val="clear" w:color="auto" w:fill="E5E5E5"/>
            <w:noWrap/>
            <w:vAlign w:val="bottom"/>
          </w:tcPr>
          <w:p w14:paraId="6CBFC5A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C5A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5A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CBFC5A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13,842</w:t>
            </w:r>
          </w:p>
        </w:tc>
        <w:tc>
          <w:tcPr>
            <w:tcW w:w="50" w:type="pct"/>
            <w:shd w:val="clear" w:color="auto" w:fill="E5E5E5"/>
            <w:noWrap/>
            <w:vAlign w:val="bottom"/>
          </w:tcPr>
          <w:p w14:paraId="6CBFC5B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5BB" w14:textId="77777777">
        <w:tc>
          <w:tcPr>
            <w:tcW w:w="3500" w:type="pct"/>
            <w:tcBorders>
              <w:bottom w:val="single" w:sz="6" w:space="0" w:color="000000"/>
            </w:tcBorders>
            <w:shd w:val="clear" w:color="auto" w:fill="auto"/>
          </w:tcPr>
          <w:p w14:paraId="6CBFC5B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C5B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C5B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C5B5"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5B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5B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C5B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C5B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5B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5C5" w14:textId="77777777">
        <w:tc>
          <w:tcPr>
            <w:tcW w:w="3500" w:type="pct"/>
            <w:tcBorders>
              <w:top w:val="single" w:sz="6" w:space="0" w:color="000000"/>
            </w:tcBorders>
            <w:shd w:val="clear" w:color="auto" w:fill="auto"/>
          </w:tcPr>
          <w:p w14:paraId="6CBFC5B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C5B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C5B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C5B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5C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5C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C5C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C5C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5C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5CF" w14:textId="77777777">
        <w:tc>
          <w:tcPr>
            <w:tcW w:w="3500" w:type="pct"/>
            <w:shd w:val="clear" w:color="auto" w:fill="auto"/>
          </w:tcPr>
          <w:p w14:paraId="6CBFC5C6"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finance lease liabilities</w:t>
            </w:r>
          </w:p>
        </w:tc>
        <w:tc>
          <w:tcPr>
            <w:tcW w:w="50" w:type="pct"/>
            <w:shd w:val="clear" w:color="auto" w:fill="auto"/>
            <w:vAlign w:val="bottom"/>
          </w:tcPr>
          <w:p w14:paraId="6CBFC5C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5C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CBFC5C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14,630</w:t>
            </w:r>
          </w:p>
        </w:tc>
        <w:tc>
          <w:tcPr>
            <w:tcW w:w="50" w:type="pct"/>
            <w:shd w:val="clear" w:color="auto" w:fill="auto"/>
            <w:noWrap/>
            <w:vAlign w:val="bottom"/>
          </w:tcPr>
          <w:p w14:paraId="6CBFC5C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C5C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5C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6CBFC5C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14,902</w:t>
            </w:r>
          </w:p>
        </w:tc>
        <w:tc>
          <w:tcPr>
            <w:tcW w:w="50" w:type="pct"/>
            <w:shd w:val="clear" w:color="auto" w:fill="auto"/>
            <w:noWrap/>
            <w:vAlign w:val="bottom"/>
          </w:tcPr>
          <w:p w14:paraId="6CBFC5C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5D9" w14:textId="77777777">
        <w:tc>
          <w:tcPr>
            <w:tcW w:w="3500" w:type="pct"/>
            <w:shd w:val="clear" w:color="auto" w:fill="auto"/>
          </w:tcPr>
          <w:p w14:paraId="6CBFC5D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5D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5D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6CBFC5D3"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5D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5D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5D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5D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5D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5E3" w14:textId="77777777">
        <w:tc>
          <w:tcPr>
            <w:tcW w:w="3500" w:type="pct"/>
            <w:shd w:val="clear" w:color="auto" w:fill="auto"/>
          </w:tcPr>
          <w:p w14:paraId="6CBFC5D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5D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C5D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6CBFC5DD"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5D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5D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C5E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6CBFC5E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5E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5ED" w14:textId="77777777">
        <w:tc>
          <w:tcPr>
            <w:tcW w:w="3500" w:type="pct"/>
            <w:shd w:val="clear" w:color="auto" w:fill="auto"/>
          </w:tcPr>
          <w:p w14:paraId="6CBFC5E4"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Weighted Average Remaining Lease Term</w:t>
            </w:r>
          </w:p>
        </w:tc>
        <w:tc>
          <w:tcPr>
            <w:tcW w:w="50" w:type="pct"/>
            <w:shd w:val="clear" w:color="auto" w:fill="auto"/>
            <w:vAlign w:val="bottom"/>
          </w:tcPr>
          <w:p w14:paraId="6CBFC5E5"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5E6"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6CBFC5E7"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CBFC5E8"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C5E9"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5E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6CBFC5EB"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C5E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C5F7" w14:textId="77777777">
        <w:tc>
          <w:tcPr>
            <w:tcW w:w="3500" w:type="pct"/>
            <w:shd w:val="clear" w:color="auto" w:fill="auto"/>
          </w:tcPr>
          <w:p w14:paraId="6CBFC5E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5E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5F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6CBFC5F1"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5F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5F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5F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5F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5F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601" w14:textId="77777777">
        <w:tc>
          <w:tcPr>
            <w:tcW w:w="3500" w:type="pct"/>
            <w:shd w:val="clear" w:color="auto" w:fill="E5E5E5"/>
          </w:tcPr>
          <w:p w14:paraId="6CBFC5F8"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6CBFC5F9"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5F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6CBFC5F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 years</w:t>
            </w:r>
          </w:p>
        </w:tc>
        <w:tc>
          <w:tcPr>
            <w:tcW w:w="50" w:type="pct"/>
            <w:shd w:val="clear" w:color="auto" w:fill="E5E5E5"/>
            <w:noWrap/>
            <w:vAlign w:val="bottom"/>
          </w:tcPr>
          <w:p w14:paraId="6CBFC5F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C5F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5F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CBFC5F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8 years</w:t>
            </w:r>
          </w:p>
        </w:tc>
        <w:tc>
          <w:tcPr>
            <w:tcW w:w="50" w:type="pct"/>
            <w:shd w:val="clear" w:color="auto" w:fill="E5E5E5"/>
            <w:noWrap/>
            <w:vAlign w:val="bottom"/>
          </w:tcPr>
          <w:p w14:paraId="6CBFC60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60B" w14:textId="77777777">
        <w:tc>
          <w:tcPr>
            <w:tcW w:w="3500" w:type="pct"/>
            <w:shd w:val="clear" w:color="auto" w:fill="auto"/>
          </w:tcPr>
          <w:p w14:paraId="6CBFC602"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shd w:val="clear" w:color="auto" w:fill="auto"/>
            <w:vAlign w:val="bottom"/>
          </w:tcPr>
          <w:p w14:paraId="6CBFC60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60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6CBFC60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 years</w:t>
            </w:r>
          </w:p>
        </w:tc>
        <w:tc>
          <w:tcPr>
            <w:tcW w:w="50" w:type="pct"/>
            <w:shd w:val="clear" w:color="auto" w:fill="auto"/>
            <w:noWrap/>
            <w:vAlign w:val="bottom"/>
          </w:tcPr>
          <w:p w14:paraId="6CBFC60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C60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60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CBFC60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12 years</w:t>
            </w:r>
          </w:p>
        </w:tc>
        <w:tc>
          <w:tcPr>
            <w:tcW w:w="50" w:type="pct"/>
            <w:shd w:val="clear" w:color="auto" w:fill="auto"/>
            <w:noWrap/>
            <w:vAlign w:val="bottom"/>
          </w:tcPr>
          <w:p w14:paraId="6CBFC60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615" w14:textId="77777777">
        <w:tc>
          <w:tcPr>
            <w:tcW w:w="3500" w:type="pct"/>
            <w:shd w:val="clear" w:color="auto" w:fill="auto"/>
          </w:tcPr>
          <w:p w14:paraId="6CBFC60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60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60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6CBFC60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61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61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61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61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61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61F" w14:textId="77777777">
        <w:tc>
          <w:tcPr>
            <w:tcW w:w="3500" w:type="pct"/>
            <w:shd w:val="clear" w:color="auto" w:fill="auto"/>
          </w:tcPr>
          <w:p w14:paraId="6CBFC616"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Weighted Average Discount Rate</w:t>
            </w:r>
          </w:p>
        </w:tc>
        <w:tc>
          <w:tcPr>
            <w:tcW w:w="50" w:type="pct"/>
            <w:shd w:val="clear" w:color="auto" w:fill="auto"/>
            <w:vAlign w:val="bottom"/>
          </w:tcPr>
          <w:p w14:paraId="6CBFC617"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618"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6CBFC619"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CBFC61A"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C61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61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6CBFC61D"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C61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C629" w14:textId="77777777">
        <w:tc>
          <w:tcPr>
            <w:tcW w:w="3500" w:type="pct"/>
            <w:shd w:val="clear" w:color="auto" w:fill="auto"/>
          </w:tcPr>
          <w:p w14:paraId="6CBFC620"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CBFC62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62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6CBFC623"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62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62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62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62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62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633" w14:textId="77777777">
        <w:tc>
          <w:tcPr>
            <w:tcW w:w="3500" w:type="pct"/>
            <w:shd w:val="clear" w:color="auto" w:fill="E5E5E5"/>
          </w:tcPr>
          <w:p w14:paraId="6CBFC62A"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6CBFC62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62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6CBFC62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w:t>
            </w:r>
          </w:p>
        </w:tc>
        <w:tc>
          <w:tcPr>
            <w:tcW w:w="50" w:type="pct"/>
            <w:shd w:val="clear" w:color="auto" w:fill="E5E5E5"/>
            <w:noWrap/>
            <w:vAlign w:val="bottom"/>
          </w:tcPr>
          <w:p w14:paraId="6CBFC62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C62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63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CBFC63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50" w:type="pct"/>
            <w:shd w:val="clear" w:color="auto" w:fill="E5E5E5"/>
            <w:noWrap/>
            <w:vAlign w:val="bottom"/>
          </w:tcPr>
          <w:p w14:paraId="6CBFC63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63D" w14:textId="77777777">
        <w:tc>
          <w:tcPr>
            <w:tcW w:w="3500" w:type="pct"/>
            <w:shd w:val="clear" w:color="auto" w:fill="auto"/>
          </w:tcPr>
          <w:p w14:paraId="6CBFC634"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shd w:val="clear" w:color="auto" w:fill="auto"/>
            <w:vAlign w:val="bottom"/>
          </w:tcPr>
          <w:p w14:paraId="6CBFC63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63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6CBFC63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w:t>
            </w:r>
          </w:p>
        </w:tc>
        <w:tc>
          <w:tcPr>
            <w:tcW w:w="50" w:type="pct"/>
            <w:shd w:val="clear" w:color="auto" w:fill="auto"/>
            <w:noWrap/>
            <w:vAlign w:val="bottom"/>
          </w:tcPr>
          <w:p w14:paraId="6CBFC63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C639"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63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CBFC63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3.1%</w:t>
            </w:r>
          </w:p>
        </w:tc>
        <w:tc>
          <w:tcPr>
            <w:tcW w:w="50" w:type="pct"/>
            <w:shd w:val="clear" w:color="auto" w:fill="auto"/>
            <w:noWrap/>
            <w:vAlign w:val="bottom"/>
          </w:tcPr>
          <w:p w14:paraId="6CBFC63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647" w14:textId="77777777">
        <w:tc>
          <w:tcPr>
            <w:tcW w:w="3500" w:type="pct"/>
            <w:tcBorders>
              <w:bottom w:val="single" w:sz="6" w:space="0" w:color="000000"/>
            </w:tcBorders>
            <w:shd w:val="clear" w:color="auto" w:fill="auto"/>
          </w:tcPr>
          <w:p w14:paraId="6CBFC63E"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C63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C64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C641"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CBFC64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C64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C64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C64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64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C648" w14:textId="77777777" w:rsidR="00015EE2" w:rsidRDefault="00332066">
      <w:pPr>
        <w:pStyle w:val="a3"/>
        <w:spacing w:beforeAutospacing="0" w:afterAutospacing="0"/>
        <w:jc w:val="both"/>
        <w:rPr>
          <w:sz w:val="18"/>
          <w:szCs w:val="18"/>
        </w:rPr>
      </w:pPr>
      <w:r>
        <w:rPr>
          <w:sz w:val="18"/>
          <w:szCs w:val="18"/>
        </w:rPr>
        <w:t> </w:t>
      </w:r>
    </w:p>
    <w:p w14:paraId="6CBFC649"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The following table outlines maturities of our lease liabilities as of September 30, 2022:</w:t>
      </w:r>
    </w:p>
    <w:p w14:paraId="6CBFC64A"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015EE2" w14:paraId="6CBFC652" w14:textId="77777777">
        <w:tc>
          <w:tcPr>
            <w:tcW w:w="3500" w:type="pct"/>
            <w:shd w:val="clear" w:color="auto" w:fill="auto"/>
            <w:vAlign w:val="bottom"/>
          </w:tcPr>
          <w:p w14:paraId="6CBFC64B"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center"/>
          </w:tcPr>
          <w:p w14:paraId="6CBFC64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center"/>
          </w:tcPr>
          <w:p w14:paraId="6CBFC64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6CBFC64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6CBFC64F"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center"/>
          </w:tcPr>
          <w:p w14:paraId="6CBFC650"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6CBFC651"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C65A" w14:textId="77777777">
        <w:tc>
          <w:tcPr>
            <w:tcW w:w="3500" w:type="pct"/>
            <w:tcBorders>
              <w:bottom w:val="single" w:sz="6" w:space="0" w:color="000000"/>
            </w:tcBorders>
            <w:shd w:val="clear" w:color="auto" w:fill="auto"/>
            <w:vAlign w:val="center"/>
          </w:tcPr>
          <w:p w14:paraId="6CBFC65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center"/>
          </w:tcPr>
          <w:p w14:paraId="6CBFC65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bottom w:val="single" w:sz="6" w:space="0" w:color="000000"/>
            </w:tcBorders>
            <w:shd w:val="clear" w:color="auto" w:fill="auto"/>
            <w:vAlign w:val="center"/>
          </w:tcPr>
          <w:p w14:paraId="6CBFC65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center"/>
          </w:tcPr>
          <w:p w14:paraId="6CBFC65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center"/>
          </w:tcPr>
          <w:p w14:paraId="6CBFC65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bottom w:val="single" w:sz="6" w:space="0" w:color="000000"/>
            </w:tcBorders>
            <w:shd w:val="clear" w:color="auto" w:fill="auto"/>
            <w:vAlign w:val="center"/>
          </w:tcPr>
          <w:p w14:paraId="6CBFC65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6CBFC65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662" w14:textId="77777777">
        <w:tc>
          <w:tcPr>
            <w:tcW w:w="3500" w:type="pct"/>
            <w:tcBorders>
              <w:top w:val="single" w:sz="6" w:space="0" w:color="000000"/>
            </w:tcBorders>
            <w:shd w:val="clear" w:color="auto" w:fill="auto"/>
            <w:vAlign w:val="center"/>
          </w:tcPr>
          <w:p w14:paraId="6CBFC65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center"/>
          </w:tcPr>
          <w:p w14:paraId="6CBFC65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top w:val="single" w:sz="6" w:space="0" w:color="000000"/>
            </w:tcBorders>
            <w:shd w:val="clear" w:color="auto" w:fill="auto"/>
            <w:vAlign w:val="center"/>
          </w:tcPr>
          <w:p w14:paraId="6CBFC65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center"/>
          </w:tcPr>
          <w:p w14:paraId="6CBFC65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center"/>
          </w:tcPr>
          <w:p w14:paraId="6CBFC65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top w:val="single" w:sz="6" w:space="0" w:color="000000"/>
            </w:tcBorders>
            <w:shd w:val="clear" w:color="auto" w:fill="auto"/>
            <w:vAlign w:val="center"/>
          </w:tcPr>
          <w:p w14:paraId="6CBFC66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6CBFC66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66A" w14:textId="77777777">
        <w:tc>
          <w:tcPr>
            <w:tcW w:w="3500" w:type="pct"/>
            <w:shd w:val="clear" w:color="auto" w:fill="auto"/>
            <w:vAlign w:val="bottom"/>
          </w:tcPr>
          <w:p w14:paraId="6CBFC663"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Year Ending June 30,</w:t>
            </w:r>
          </w:p>
        </w:tc>
        <w:tc>
          <w:tcPr>
            <w:tcW w:w="50" w:type="pct"/>
            <w:shd w:val="clear" w:color="auto" w:fill="auto"/>
            <w:vAlign w:val="bottom"/>
          </w:tcPr>
          <w:p w14:paraId="6CBFC664"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CBFC665"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Operating Leases</w:t>
            </w:r>
          </w:p>
        </w:tc>
        <w:tc>
          <w:tcPr>
            <w:tcW w:w="50" w:type="pct"/>
            <w:shd w:val="clear" w:color="auto" w:fill="auto"/>
            <w:vAlign w:val="bottom"/>
          </w:tcPr>
          <w:p w14:paraId="6CBFC666"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667"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CBFC668"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Finance Leases</w:t>
            </w:r>
          </w:p>
        </w:tc>
        <w:tc>
          <w:tcPr>
            <w:tcW w:w="50" w:type="pct"/>
            <w:shd w:val="clear" w:color="auto" w:fill="auto"/>
            <w:vAlign w:val="bottom"/>
          </w:tcPr>
          <w:p w14:paraId="6CBFC669"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C66E" w14:textId="77777777">
        <w:tc>
          <w:tcPr>
            <w:tcW w:w="3500" w:type="pct"/>
            <w:shd w:val="clear" w:color="auto" w:fill="auto"/>
            <w:vAlign w:val="center"/>
          </w:tcPr>
          <w:p w14:paraId="6CBFC66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CBFC66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6CBFC66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678" w14:textId="77777777">
        <w:tc>
          <w:tcPr>
            <w:tcW w:w="3500" w:type="pct"/>
            <w:shd w:val="clear" w:color="auto" w:fill="E5E5E5"/>
          </w:tcPr>
          <w:p w14:paraId="6CBFC66F"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2023 </w:t>
            </w:r>
            <w:r>
              <w:rPr>
                <w:rFonts w:ascii="Arial" w:hAnsi="Arial" w:cs="Arial"/>
                <w:sz w:val="20"/>
                <w:szCs w:val="20"/>
              </w:rPr>
              <w:t>(excluding the three months ended September 30, 2022)</w:t>
            </w:r>
          </w:p>
        </w:tc>
        <w:tc>
          <w:tcPr>
            <w:tcW w:w="50" w:type="pct"/>
            <w:shd w:val="clear" w:color="auto" w:fill="E5E5E5"/>
            <w:vAlign w:val="bottom"/>
          </w:tcPr>
          <w:p w14:paraId="6CBFC67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C67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C67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1,913</w:t>
            </w:r>
          </w:p>
        </w:tc>
        <w:tc>
          <w:tcPr>
            <w:tcW w:w="50" w:type="pct"/>
            <w:shd w:val="clear" w:color="auto" w:fill="E5E5E5"/>
            <w:noWrap/>
            <w:vAlign w:val="bottom"/>
          </w:tcPr>
          <w:p w14:paraId="6CBFC67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C67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C67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C67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1,107</w:t>
            </w:r>
          </w:p>
        </w:tc>
        <w:tc>
          <w:tcPr>
            <w:tcW w:w="50" w:type="pct"/>
            <w:shd w:val="clear" w:color="auto" w:fill="E5E5E5"/>
            <w:noWrap/>
            <w:vAlign w:val="bottom"/>
          </w:tcPr>
          <w:p w14:paraId="6CBFC67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C682" w14:textId="77777777">
        <w:tc>
          <w:tcPr>
            <w:tcW w:w="3500" w:type="pct"/>
            <w:shd w:val="clear" w:color="auto" w:fill="auto"/>
          </w:tcPr>
          <w:p w14:paraId="6CBFC679"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0" w:type="pct"/>
            <w:shd w:val="clear" w:color="auto" w:fill="auto"/>
            <w:vAlign w:val="bottom"/>
          </w:tcPr>
          <w:p w14:paraId="6CBFC67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C67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C67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2,327</w:t>
            </w:r>
          </w:p>
        </w:tc>
        <w:tc>
          <w:tcPr>
            <w:tcW w:w="50" w:type="pct"/>
            <w:shd w:val="clear" w:color="auto" w:fill="auto"/>
            <w:noWrap/>
            <w:vAlign w:val="bottom"/>
          </w:tcPr>
          <w:p w14:paraId="6CBFC67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C67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C67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C68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1,480</w:t>
            </w:r>
          </w:p>
        </w:tc>
        <w:tc>
          <w:tcPr>
            <w:tcW w:w="50" w:type="pct"/>
            <w:shd w:val="clear" w:color="auto" w:fill="auto"/>
            <w:noWrap/>
            <w:vAlign w:val="bottom"/>
          </w:tcPr>
          <w:p w14:paraId="6CBFC68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C68C" w14:textId="77777777">
        <w:tc>
          <w:tcPr>
            <w:tcW w:w="3500" w:type="pct"/>
            <w:shd w:val="clear" w:color="auto" w:fill="E5E5E5"/>
          </w:tcPr>
          <w:p w14:paraId="6CBFC683"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2025</w:t>
            </w:r>
          </w:p>
        </w:tc>
        <w:tc>
          <w:tcPr>
            <w:tcW w:w="50" w:type="pct"/>
            <w:shd w:val="clear" w:color="auto" w:fill="E5E5E5"/>
            <w:vAlign w:val="bottom"/>
          </w:tcPr>
          <w:p w14:paraId="6CBFC68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C685"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6CBFC68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2,060</w:t>
            </w:r>
          </w:p>
        </w:tc>
        <w:tc>
          <w:tcPr>
            <w:tcW w:w="50" w:type="pct"/>
            <w:shd w:val="clear" w:color="auto" w:fill="E5E5E5"/>
            <w:noWrap/>
            <w:vAlign w:val="bottom"/>
          </w:tcPr>
          <w:p w14:paraId="6CBFC68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C68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C689"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6CBFC68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1,796</w:t>
            </w:r>
          </w:p>
        </w:tc>
        <w:tc>
          <w:tcPr>
            <w:tcW w:w="50" w:type="pct"/>
            <w:shd w:val="clear" w:color="auto" w:fill="E5E5E5"/>
            <w:noWrap/>
            <w:vAlign w:val="bottom"/>
          </w:tcPr>
          <w:p w14:paraId="6CBFC68B" w14:textId="77777777" w:rsidR="00015EE2" w:rsidRDefault="00332066">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r>
      <w:tr w:rsidR="00015EE2" w14:paraId="6CBFC696" w14:textId="77777777">
        <w:tc>
          <w:tcPr>
            <w:tcW w:w="3500" w:type="pct"/>
            <w:shd w:val="clear" w:color="auto" w:fill="auto"/>
          </w:tcPr>
          <w:p w14:paraId="6CBFC68D"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2026</w:t>
            </w:r>
          </w:p>
        </w:tc>
        <w:tc>
          <w:tcPr>
            <w:tcW w:w="50" w:type="pct"/>
            <w:shd w:val="clear" w:color="auto" w:fill="auto"/>
            <w:vAlign w:val="bottom"/>
          </w:tcPr>
          <w:p w14:paraId="6CBFC68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C68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C69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1,706</w:t>
            </w:r>
          </w:p>
        </w:tc>
        <w:tc>
          <w:tcPr>
            <w:tcW w:w="50" w:type="pct"/>
            <w:shd w:val="clear" w:color="auto" w:fill="auto"/>
            <w:noWrap/>
            <w:vAlign w:val="bottom"/>
          </w:tcPr>
          <w:p w14:paraId="6CBFC69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C69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C69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C69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1,477</w:t>
            </w:r>
          </w:p>
        </w:tc>
        <w:tc>
          <w:tcPr>
            <w:tcW w:w="50" w:type="pct"/>
            <w:shd w:val="clear" w:color="auto" w:fill="auto"/>
            <w:noWrap/>
            <w:vAlign w:val="bottom"/>
          </w:tcPr>
          <w:p w14:paraId="6CBFC69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C6A0" w14:textId="77777777">
        <w:tc>
          <w:tcPr>
            <w:tcW w:w="3500" w:type="pct"/>
            <w:shd w:val="clear" w:color="auto" w:fill="E5E5E5"/>
          </w:tcPr>
          <w:p w14:paraId="6CBFC697"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2027</w:t>
            </w:r>
          </w:p>
        </w:tc>
        <w:tc>
          <w:tcPr>
            <w:tcW w:w="50" w:type="pct"/>
            <w:shd w:val="clear" w:color="auto" w:fill="E5E5E5"/>
            <w:vAlign w:val="bottom"/>
          </w:tcPr>
          <w:p w14:paraId="6CBFC698"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CBFC69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C69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1,409</w:t>
            </w:r>
          </w:p>
        </w:tc>
        <w:tc>
          <w:tcPr>
            <w:tcW w:w="50" w:type="pct"/>
            <w:shd w:val="clear" w:color="auto" w:fill="E5E5E5"/>
            <w:noWrap/>
            <w:vAlign w:val="bottom"/>
          </w:tcPr>
          <w:p w14:paraId="6CBFC69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C69C"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CBFC69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C69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1,482</w:t>
            </w:r>
          </w:p>
        </w:tc>
        <w:tc>
          <w:tcPr>
            <w:tcW w:w="50" w:type="pct"/>
            <w:shd w:val="clear" w:color="auto" w:fill="E5E5E5"/>
            <w:noWrap/>
            <w:vAlign w:val="bottom"/>
          </w:tcPr>
          <w:p w14:paraId="6CBFC69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C6AA" w14:textId="77777777">
        <w:tc>
          <w:tcPr>
            <w:tcW w:w="3500" w:type="pct"/>
            <w:shd w:val="clear" w:color="auto" w:fill="auto"/>
          </w:tcPr>
          <w:p w14:paraId="6CBFC6A1"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auto"/>
            <w:vAlign w:val="bottom"/>
          </w:tcPr>
          <w:p w14:paraId="6CBFC6A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C6A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C6A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5,960</w:t>
            </w:r>
          </w:p>
        </w:tc>
        <w:tc>
          <w:tcPr>
            <w:tcW w:w="50" w:type="pct"/>
            <w:shd w:val="clear" w:color="auto" w:fill="auto"/>
            <w:noWrap/>
            <w:vAlign w:val="bottom"/>
          </w:tcPr>
          <w:p w14:paraId="6CBFC6A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C6A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C6A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C6A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10,028</w:t>
            </w:r>
          </w:p>
        </w:tc>
        <w:tc>
          <w:tcPr>
            <w:tcW w:w="50" w:type="pct"/>
            <w:shd w:val="clear" w:color="auto" w:fill="auto"/>
            <w:noWrap/>
            <w:vAlign w:val="bottom"/>
          </w:tcPr>
          <w:p w14:paraId="6CBFC6A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C6B4" w14:textId="77777777">
        <w:tc>
          <w:tcPr>
            <w:tcW w:w="3500" w:type="pct"/>
            <w:tcBorders>
              <w:bottom w:val="single" w:sz="6" w:space="0" w:color="000000"/>
            </w:tcBorders>
            <w:shd w:val="clear" w:color="auto" w:fill="auto"/>
          </w:tcPr>
          <w:p w14:paraId="6CBFC6A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C6AC"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CBFC6A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C6AE"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6A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6B0"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CBFC6B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C6B2"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6B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15EE2" w14:paraId="6CBFC6BE" w14:textId="77777777">
        <w:tc>
          <w:tcPr>
            <w:tcW w:w="3500" w:type="pct"/>
            <w:tcBorders>
              <w:top w:val="single" w:sz="6" w:space="0" w:color="000000"/>
            </w:tcBorders>
            <w:shd w:val="clear" w:color="auto" w:fill="auto"/>
          </w:tcPr>
          <w:p w14:paraId="6CBFC6B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C6B6"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CBFC6B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C6B8"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6B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6BA"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CBFC6B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C6BC"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6B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15EE2" w14:paraId="6CBFC6C8" w14:textId="77777777">
        <w:tc>
          <w:tcPr>
            <w:tcW w:w="3500" w:type="pct"/>
            <w:shd w:val="clear" w:color="auto" w:fill="E5E5E5"/>
          </w:tcPr>
          <w:p w14:paraId="6CBFC6BF"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lease payments</w:t>
            </w:r>
          </w:p>
        </w:tc>
        <w:tc>
          <w:tcPr>
            <w:tcW w:w="50" w:type="pct"/>
            <w:shd w:val="clear" w:color="auto" w:fill="E5E5E5"/>
            <w:vAlign w:val="bottom"/>
          </w:tcPr>
          <w:p w14:paraId="6CBFC6C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C6C1"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6CBFC6C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15,375</w:t>
            </w:r>
          </w:p>
        </w:tc>
        <w:tc>
          <w:tcPr>
            <w:tcW w:w="50" w:type="pct"/>
            <w:shd w:val="clear" w:color="auto" w:fill="E5E5E5"/>
            <w:noWrap/>
            <w:vAlign w:val="bottom"/>
          </w:tcPr>
          <w:p w14:paraId="6CBFC6C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C6C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C6C5"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6CBFC6C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17,370</w:t>
            </w:r>
          </w:p>
        </w:tc>
        <w:tc>
          <w:tcPr>
            <w:tcW w:w="50" w:type="pct"/>
            <w:shd w:val="clear" w:color="auto" w:fill="E5E5E5"/>
            <w:noWrap/>
            <w:vAlign w:val="bottom"/>
          </w:tcPr>
          <w:p w14:paraId="6CBFC6C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C6D2" w14:textId="77777777">
        <w:tc>
          <w:tcPr>
            <w:tcW w:w="3500" w:type="pct"/>
            <w:shd w:val="clear" w:color="auto" w:fill="auto"/>
          </w:tcPr>
          <w:p w14:paraId="6CBFC6C9"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Less imputed interest</w:t>
            </w:r>
          </w:p>
        </w:tc>
        <w:tc>
          <w:tcPr>
            <w:tcW w:w="50" w:type="pct"/>
            <w:shd w:val="clear" w:color="auto" w:fill="auto"/>
            <w:vAlign w:val="bottom"/>
          </w:tcPr>
          <w:p w14:paraId="6CBFC6C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C6CB"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6CBFC6C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(1,491</w:t>
            </w:r>
          </w:p>
        </w:tc>
        <w:tc>
          <w:tcPr>
            <w:tcW w:w="50" w:type="pct"/>
            <w:shd w:val="clear" w:color="auto" w:fill="auto"/>
            <w:noWrap/>
            <w:vAlign w:val="bottom"/>
          </w:tcPr>
          <w:p w14:paraId="6CBFC6C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CBFC6CE"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CBFC6C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C6D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(2,740</w:t>
            </w:r>
          </w:p>
        </w:tc>
        <w:tc>
          <w:tcPr>
            <w:tcW w:w="50" w:type="pct"/>
            <w:shd w:val="clear" w:color="auto" w:fill="auto"/>
            <w:noWrap/>
            <w:vAlign w:val="bottom"/>
          </w:tcPr>
          <w:p w14:paraId="6CBFC6D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015EE2" w14:paraId="6CBFC6DC" w14:textId="77777777">
        <w:tc>
          <w:tcPr>
            <w:tcW w:w="3500" w:type="pct"/>
            <w:tcBorders>
              <w:bottom w:val="single" w:sz="6" w:space="0" w:color="000000"/>
            </w:tcBorders>
            <w:shd w:val="clear" w:color="auto" w:fill="auto"/>
          </w:tcPr>
          <w:p w14:paraId="6CBFC6D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C6D4"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CBFC6D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C6D6"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6D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6D8"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CBFC6D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C6DA"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6DB"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15EE2" w14:paraId="6CBFC6E6" w14:textId="77777777">
        <w:tc>
          <w:tcPr>
            <w:tcW w:w="3500" w:type="pct"/>
            <w:tcBorders>
              <w:top w:val="single" w:sz="6" w:space="0" w:color="000000"/>
            </w:tcBorders>
            <w:shd w:val="clear" w:color="auto" w:fill="auto"/>
          </w:tcPr>
          <w:p w14:paraId="6CBFC6D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C6DE"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CBFC6D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C6E0"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6E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6E2"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CBFC6E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C6E4"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6E5"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15EE2" w14:paraId="6CBFC6F0" w14:textId="77777777">
        <w:tc>
          <w:tcPr>
            <w:tcW w:w="3500" w:type="pct"/>
            <w:shd w:val="clear" w:color="auto" w:fill="E5E5E5"/>
          </w:tcPr>
          <w:p w14:paraId="6CBFC6E7"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6CBFC6E8"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CBFC6E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C6E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13,884</w:t>
            </w:r>
          </w:p>
        </w:tc>
        <w:tc>
          <w:tcPr>
            <w:tcW w:w="50" w:type="pct"/>
            <w:shd w:val="clear" w:color="auto" w:fill="E5E5E5"/>
            <w:noWrap/>
            <w:vAlign w:val="bottom"/>
          </w:tcPr>
          <w:p w14:paraId="6CBFC6EB"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C6EC"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CBFC6E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C6E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14,630</w:t>
            </w:r>
          </w:p>
        </w:tc>
        <w:tc>
          <w:tcPr>
            <w:tcW w:w="50" w:type="pct"/>
            <w:shd w:val="clear" w:color="auto" w:fill="E5E5E5"/>
            <w:noWrap/>
            <w:vAlign w:val="bottom"/>
          </w:tcPr>
          <w:p w14:paraId="6CBFC6EF"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r>
      <w:tr w:rsidR="00015EE2" w14:paraId="6CBFC6FA" w14:textId="77777777">
        <w:tc>
          <w:tcPr>
            <w:tcW w:w="3500" w:type="pct"/>
            <w:shd w:val="clear" w:color="auto" w:fill="auto"/>
          </w:tcPr>
          <w:p w14:paraId="6CBFC6F1"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CBFC6F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C6F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6CBFC6F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6F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6F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C6F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6CBFC6F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6F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704" w14:textId="77777777">
        <w:tc>
          <w:tcPr>
            <w:tcW w:w="3500" w:type="pct"/>
            <w:shd w:val="clear" w:color="auto" w:fill="auto"/>
          </w:tcPr>
          <w:p w14:paraId="6CBFC6FB"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CBFC6F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C6F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6CBFC6F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6F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70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C70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6CBFC70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70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C705" w14:textId="77777777" w:rsidR="00015EE2" w:rsidRDefault="00332066">
      <w:pPr>
        <w:pStyle w:val="a3"/>
        <w:spacing w:beforeAutospacing="0" w:afterAutospacing="0"/>
        <w:jc w:val="both"/>
        <w:rPr>
          <w:sz w:val="18"/>
          <w:szCs w:val="18"/>
        </w:rPr>
      </w:pPr>
      <w:r>
        <w:rPr>
          <w:sz w:val="18"/>
          <w:szCs w:val="18"/>
        </w:rPr>
        <w:t> </w:t>
      </w:r>
    </w:p>
    <w:p w14:paraId="6CBFC706"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As of September 30, </w:t>
      </w:r>
      <w:r>
        <w:rPr>
          <w:rFonts w:ascii="Arial" w:hAnsi="Arial" w:cs="Arial"/>
          <w:sz w:val="20"/>
          <w:szCs w:val="20"/>
        </w:rPr>
        <w:t>2022, we have additional operating and finance leases, primarily for datacenters, that have not yet commenced of $6.5 billion and $10.5 billion, respectively. These operating and finance leases will commence between fiscal year 2023 and fiscal year 2028 wi</w:t>
      </w:r>
      <w:r>
        <w:rPr>
          <w:rFonts w:ascii="Arial" w:hAnsi="Arial" w:cs="Arial"/>
          <w:sz w:val="20"/>
          <w:szCs w:val="20"/>
        </w:rPr>
        <w:t>th lease terms of less than 1 year to 18 years.</w:t>
      </w:r>
    </w:p>
    <w:p w14:paraId="6CBFC707" w14:textId="77777777" w:rsidR="00015EE2" w:rsidRDefault="00332066">
      <w:pPr>
        <w:pStyle w:val="a3"/>
        <w:spacing w:beforeAutospacing="0" w:afterAutospacing="0"/>
        <w:jc w:val="both"/>
        <w:rPr>
          <w:sz w:val="18"/>
          <w:szCs w:val="18"/>
        </w:rPr>
      </w:pPr>
      <w:r>
        <w:rPr>
          <w:sz w:val="18"/>
          <w:szCs w:val="18"/>
        </w:rPr>
        <w:t> </w:t>
      </w:r>
    </w:p>
    <w:p w14:paraId="6CBFC708"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23</w:t>
      </w:r>
    </w:p>
    <w:p w14:paraId="6CBFC709" w14:textId="77777777" w:rsidR="00015EE2" w:rsidRDefault="00332066">
      <w:r>
        <w:rPr>
          <w:rFonts w:ascii="Arial" w:hAnsi="Arial" w:cs="Arial"/>
          <w:sz w:val="16"/>
          <w:szCs w:val="16"/>
        </w:rPr>
        <w:pict w14:anchorId="6CBFD787">
          <v:rect id="_x0000_i1047" style="width:415.3pt;height:1.5pt" o:hralign="center" o:hrstd="t" o:hr="t" fillcolor="#a0a0a0" stroked="f"/>
        </w:pict>
      </w:r>
    </w:p>
    <w:p w14:paraId="6CBFC70A"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C70B"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C70C"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C70D"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C70E" w14:textId="77777777" w:rsidR="00015EE2" w:rsidRDefault="00332066">
      <w:pPr>
        <w:pStyle w:val="a3"/>
        <w:spacing w:before="80" w:beforeAutospacing="0" w:afterAutospacing="0"/>
        <w:jc w:val="center"/>
        <w:rPr>
          <w:rFonts w:ascii="Arial" w:hAnsi="Arial" w:cs="Arial"/>
          <w:sz w:val="20"/>
          <w:szCs w:val="20"/>
        </w:rPr>
      </w:pPr>
      <w:r>
        <w:rPr>
          <w:rFonts w:ascii="Arial" w:hAnsi="Arial" w:cs="Arial"/>
          <w:sz w:val="20"/>
          <w:szCs w:val="20"/>
          <w:u w:val="single"/>
        </w:rPr>
        <w:t>NOTE 14 — CONTINGENCIES</w:t>
      </w:r>
    </w:p>
    <w:p w14:paraId="6CBFC70F"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U.S. Cell Phone Litigation</w:t>
      </w:r>
    </w:p>
    <w:p w14:paraId="6CBFC710"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Microsoft Mobile Oy, a subsidiary of Microsoft, along with other handset manufacturers and network operators, is a </w:t>
      </w:r>
      <w:r>
        <w:rPr>
          <w:rFonts w:ascii="Arial" w:hAnsi="Arial" w:cs="Arial"/>
          <w:sz w:val="20"/>
          <w:szCs w:val="20"/>
        </w:rPr>
        <w:t xml:space="preserve">defendant in 46 lawsuits, including 45 lawsuits filed in the Superior Court for the District of Columbia by individual plaintiffs who allege that radio emissions from cellular handsets caused their brain tumors and other adverse health effects. We assumed </w:t>
      </w:r>
      <w:r>
        <w:rPr>
          <w:rFonts w:ascii="Arial" w:hAnsi="Arial" w:cs="Arial"/>
          <w:sz w:val="20"/>
          <w:szCs w:val="20"/>
        </w:rPr>
        <w:t>responsibility for these claims in our agreement to acquire Nokia’s Devices and Services business and have been substituted for the Nokia defendants. Nine of these cases were filed in 2002 and are consolidated for certain pre-trial proceedings; the remaini</w:t>
      </w:r>
      <w:r>
        <w:rPr>
          <w:rFonts w:ascii="Arial" w:hAnsi="Arial" w:cs="Arial"/>
          <w:sz w:val="20"/>
          <w:szCs w:val="20"/>
        </w:rPr>
        <w:t>ng cases are stayed. In a separate 2009 decision, the Court of Appeals for the District of Columbia held that adverse health effect claims arising from the use of cellular handsets that operate within the U.S. Federal Communications Commission radio freque</w:t>
      </w:r>
      <w:r>
        <w:rPr>
          <w:rFonts w:ascii="Arial" w:hAnsi="Arial" w:cs="Arial"/>
          <w:sz w:val="20"/>
          <w:szCs w:val="20"/>
        </w:rPr>
        <w:t>ncy emission guidelines (“FCC Guidelines”) are pre-empted by federal law. The plaintiffs allege that their handsets either operated outside the FCC Guidelines or were manufactured before the FCC Guidelines went into effect. The lawsuits also allege an indu</w:t>
      </w:r>
      <w:r>
        <w:rPr>
          <w:rFonts w:ascii="Arial" w:hAnsi="Arial" w:cs="Arial"/>
          <w:sz w:val="20"/>
          <w:szCs w:val="20"/>
        </w:rPr>
        <w:t>stry-wide conspiracy to manipulate the science and testing around emission guidelines.</w:t>
      </w:r>
    </w:p>
    <w:p w14:paraId="6CBFC711"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In 2013, the defendants in the consolidated cases moved to exclude the plaintiffs’ expert evidence of general causation on the basis of flawed scientific methodologies. </w:t>
      </w:r>
      <w:r>
        <w:rPr>
          <w:rFonts w:ascii="Arial" w:hAnsi="Arial" w:cs="Arial"/>
          <w:sz w:val="20"/>
          <w:szCs w:val="20"/>
        </w:rPr>
        <w:t xml:space="preserve">In 2014, the trial court granted in part and denied in part the defendants’ motion to exclude the plaintiffs’ general causation experts. The defendants filed an interlocutory appeal to the District of Columbia Court of Appeals challenging the standard for </w:t>
      </w:r>
      <w:r>
        <w:rPr>
          <w:rFonts w:ascii="Arial" w:hAnsi="Arial" w:cs="Arial"/>
          <w:sz w:val="20"/>
          <w:szCs w:val="20"/>
        </w:rPr>
        <w:t>evaluating expert scientific evidence. In October 2016, the Court of Appeals issued its decision adopting the standard advocated by the defendants and remanding the cases to the trial court for further proceedings under that standard. The plaintiffs have f</w:t>
      </w:r>
      <w:r>
        <w:rPr>
          <w:rFonts w:ascii="Arial" w:hAnsi="Arial" w:cs="Arial"/>
          <w:sz w:val="20"/>
          <w:szCs w:val="20"/>
        </w:rPr>
        <w:t>iled supplemental expert evidence, portions of which were stricken by the court. A hearing on general causation took place in September of 2022.</w:t>
      </w:r>
    </w:p>
    <w:p w14:paraId="6CBFC712"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Other Contingencies</w:t>
      </w:r>
    </w:p>
    <w:p w14:paraId="6CBFC713"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We also are subject to a variety of other claims and suits that arise from time to time </w:t>
      </w:r>
      <w:r>
        <w:rPr>
          <w:rFonts w:ascii="Arial" w:hAnsi="Arial" w:cs="Arial"/>
          <w:sz w:val="20"/>
          <w:szCs w:val="20"/>
        </w:rPr>
        <w:t>in the ordinary course of our business. Although management currently believes that resolving claims against us, individually or in aggregate, will not have a material adverse impact in our consolidated financial statements, these matters are subject to in</w:t>
      </w:r>
      <w:r>
        <w:rPr>
          <w:rFonts w:ascii="Arial" w:hAnsi="Arial" w:cs="Arial"/>
          <w:sz w:val="20"/>
          <w:szCs w:val="20"/>
        </w:rPr>
        <w:t>herent uncertainties and management’s view of these matters may change in the future.</w:t>
      </w:r>
    </w:p>
    <w:p w14:paraId="6CBFC714"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As of September 30, 2022, we accrued aggregate legal liabilities of $264 million. While we intend to defend these matters vigorously, adverse outcomes that we estimate co</w:t>
      </w:r>
      <w:r>
        <w:rPr>
          <w:rFonts w:ascii="Arial" w:hAnsi="Arial" w:cs="Arial"/>
          <w:sz w:val="20"/>
          <w:szCs w:val="20"/>
        </w:rPr>
        <w:t>uld reach approximately $500 million in aggregate beyond recorded amounts are reasonably possible. Were unfavorable final outcomes to occur, there exists the possibility of a material adverse impact in our consolidated financial statements for the period i</w:t>
      </w:r>
      <w:r>
        <w:rPr>
          <w:rFonts w:ascii="Arial" w:hAnsi="Arial" w:cs="Arial"/>
          <w:sz w:val="20"/>
          <w:szCs w:val="20"/>
        </w:rPr>
        <w:t>n which the effects become reasonably estimable.</w:t>
      </w:r>
    </w:p>
    <w:p w14:paraId="6CBFC715" w14:textId="77777777" w:rsidR="00015EE2" w:rsidRDefault="00332066">
      <w:pPr>
        <w:pStyle w:val="a3"/>
        <w:spacing w:before="260" w:beforeAutospacing="0" w:afterAutospacing="0"/>
        <w:jc w:val="center"/>
        <w:rPr>
          <w:rFonts w:ascii="Arial" w:hAnsi="Arial" w:cs="Arial"/>
          <w:sz w:val="20"/>
          <w:szCs w:val="20"/>
        </w:rPr>
      </w:pPr>
      <w:r>
        <w:rPr>
          <w:rFonts w:ascii="Arial" w:hAnsi="Arial" w:cs="Arial"/>
          <w:sz w:val="20"/>
          <w:szCs w:val="20"/>
          <w:u w:val="single"/>
        </w:rPr>
        <w:t>NOTE 15 </w:t>
      </w:r>
      <w:r>
        <w:rPr>
          <w:rFonts w:ascii="Arial" w:hAnsi="Arial" w:cs="Arial"/>
          <w:caps/>
          <w:sz w:val="20"/>
          <w:szCs w:val="20"/>
          <w:u w:val="single"/>
        </w:rPr>
        <w:t>—</w:t>
      </w:r>
      <w:r>
        <w:rPr>
          <w:rFonts w:ascii="Arial" w:hAnsi="Arial" w:cs="Arial"/>
          <w:sz w:val="20"/>
          <w:szCs w:val="20"/>
          <w:u w:val="single"/>
        </w:rPr>
        <w:t xml:space="preserve"> STOCKHOLDERS’ EQUITY </w:t>
      </w:r>
    </w:p>
    <w:p w14:paraId="6CBFC716"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Share Repurchases </w:t>
      </w:r>
    </w:p>
    <w:p w14:paraId="6CBFC717"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On September 18, 2019, our Board of Directors approved a share repurchase program authorizing up to $40.0 billion in share repurchases. This share repurchas</w:t>
      </w:r>
      <w:r>
        <w:rPr>
          <w:rFonts w:ascii="Arial" w:hAnsi="Arial" w:cs="Arial"/>
          <w:sz w:val="20"/>
          <w:szCs w:val="20"/>
        </w:rPr>
        <w:t xml:space="preserve">e program commenced in February 2020 and was completed in November 2021. </w:t>
      </w:r>
    </w:p>
    <w:p w14:paraId="6CBFC718"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On September 14, 2021, our Board of Directors approved a share repurchase program authorizing up to $60.0 billion in share repurchases. This share repurchase program commenced in Nov</w:t>
      </w:r>
      <w:r>
        <w:rPr>
          <w:rFonts w:ascii="Arial" w:hAnsi="Arial" w:cs="Arial"/>
          <w:sz w:val="20"/>
          <w:szCs w:val="20"/>
        </w:rPr>
        <w:t>ember 2021, following completion of the program approved on September 18, 2019, has no expiration date, and may be terminated at any time. As of September 30, 2022, $36.1 billion remained of this $60.0 billion share repurchase program.</w:t>
      </w:r>
    </w:p>
    <w:p w14:paraId="6CBFC719"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We repurchased the f</w:t>
      </w:r>
      <w:r>
        <w:rPr>
          <w:rFonts w:ascii="Arial" w:hAnsi="Arial" w:cs="Arial"/>
          <w:sz w:val="20"/>
          <w:szCs w:val="20"/>
        </w:rPr>
        <w:t>ollowing shares of common stock under the share repurchase programs:</w:t>
      </w:r>
    </w:p>
    <w:p w14:paraId="6CBFC71A"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635"/>
        <w:gridCol w:w="68"/>
        <w:gridCol w:w="68"/>
        <w:gridCol w:w="649"/>
        <w:gridCol w:w="150"/>
        <w:gridCol w:w="68"/>
        <w:gridCol w:w="112"/>
        <w:gridCol w:w="649"/>
        <w:gridCol w:w="70"/>
        <w:gridCol w:w="68"/>
        <w:gridCol w:w="69"/>
        <w:gridCol w:w="650"/>
        <w:gridCol w:w="150"/>
        <w:gridCol w:w="69"/>
        <w:gridCol w:w="112"/>
        <w:gridCol w:w="650"/>
        <w:gridCol w:w="69"/>
      </w:tblGrid>
      <w:tr w:rsidR="00015EE2" w14:paraId="6CBFC726" w14:textId="77777777">
        <w:tc>
          <w:tcPr>
            <w:tcW w:w="2799" w:type="pct"/>
            <w:shd w:val="clear" w:color="auto" w:fill="auto"/>
            <w:vAlign w:val="bottom"/>
          </w:tcPr>
          <w:p w14:paraId="6CBFC71B"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CBFC71C"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CBFC71D"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6CBFC71E" w14:textId="77777777" w:rsidR="00015EE2" w:rsidRDefault="00332066">
            <w:pPr>
              <w:pStyle w:val="a3"/>
              <w:spacing w:beforeAutospacing="0" w:afterAutospacing="0"/>
              <w:jc w:val="right"/>
              <w:rPr>
                <w:sz w:val="15"/>
                <w:szCs w:val="15"/>
              </w:rPr>
            </w:pPr>
            <w:r>
              <w:rPr>
                <w:sz w:val="15"/>
                <w:szCs w:val="15"/>
              </w:rPr>
              <w:t> </w:t>
            </w:r>
          </w:p>
        </w:tc>
        <w:tc>
          <w:tcPr>
            <w:tcW w:w="500" w:type="pct"/>
            <w:gridSpan w:val="3"/>
            <w:shd w:val="clear" w:color="auto" w:fill="auto"/>
            <w:vAlign w:val="bottom"/>
          </w:tcPr>
          <w:p w14:paraId="6CBFC71F"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1" w:type="pct"/>
            <w:shd w:val="clear" w:color="auto" w:fill="auto"/>
            <w:vAlign w:val="bottom"/>
          </w:tcPr>
          <w:p w14:paraId="6CBFC720"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721"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CBFC722"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6CBFC723" w14:textId="77777777" w:rsidR="00015EE2" w:rsidRDefault="00332066">
            <w:pPr>
              <w:pStyle w:val="a3"/>
              <w:spacing w:beforeAutospacing="0" w:afterAutospacing="0"/>
              <w:jc w:val="right"/>
              <w:rPr>
                <w:sz w:val="15"/>
                <w:szCs w:val="15"/>
              </w:rPr>
            </w:pPr>
            <w:r>
              <w:rPr>
                <w:sz w:val="15"/>
                <w:szCs w:val="15"/>
              </w:rPr>
              <w:t> </w:t>
            </w:r>
          </w:p>
        </w:tc>
        <w:tc>
          <w:tcPr>
            <w:tcW w:w="500" w:type="pct"/>
            <w:gridSpan w:val="3"/>
            <w:shd w:val="clear" w:color="auto" w:fill="auto"/>
            <w:vAlign w:val="bottom"/>
          </w:tcPr>
          <w:p w14:paraId="6CBFC724"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vAlign w:val="bottom"/>
          </w:tcPr>
          <w:p w14:paraId="6CBFC725"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C72E" w14:textId="77777777">
        <w:tc>
          <w:tcPr>
            <w:tcW w:w="2799" w:type="pct"/>
            <w:tcBorders>
              <w:bottom w:val="single" w:sz="6" w:space="0" w:color="000000"/>
            </w:tcBorders>
            <w:shd w:val="clear" w:color="auto" w:fill="auto"/>
            <w:vAlign w:val="bottom"/>
          </w:tcPr>
          <w:p w14:paraId="6CBFC727" w14:textId="77777777" w:rsidR="00015EE2" w:rsidRDefault="00332066">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CBFC72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6CBFC729"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1" w:type="pct"/>
            <w:tcBorders>
              <w:bottom w:val="single" w:sz="6" w:space="0" w:color="000000"/>
            </w:tcBorders>
            <w:shd w:val="clear" w:color="auto" w:fill="auto"/>
            <w:vAlign w:val="bottom"/>
          </w:tcPr>
          <w:p w14:paraId="6CBFC72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72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6CBFC72C"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6CBFC72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736" w14:textId="77777777">
        <w:tc>
          <w:tcPr>
            <w:tcW w:w="2799" w:type="pct"/>
            <w:tcBorders>
              <w:top w:val="single" w:sz="6" w:space="0" w:color="000000"/>
            </w:tcBorders>
            <w:shd w:val="clear" w:color="auto" w:fill="auto"/>
            <w:vAlign w:val="bottom"/>
          </w:tcPr>
          <w:p w14:paraId="6CBFC72F" w14:textId="77777777" w:rsidR="00015EE2" w:rsidRDefault="00332066">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CBFC73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6CBFC731"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1" w:type="pct"/>
            <w:tcBorders>
              <w:top w:val="single" w:sz="6" w:space="0" w:color="000000"/>
            </w:tcBorders>
            <w:shd w:val="clear" w:color="auto" w:fill="auto"/>
            <w:vAlign w:val="bottom"/>
          </w:tcPr>
          <w:p w14:paraId="6CBFC73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73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6CBFC734"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6CBFC73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744" w14:textId="77777777">
        <w:tc>
          <w:tcPr>
            <w:tcW w:w="2799" w:type="pct"/>
            <w:shd w:val="clear" w:color="auto" w:fill="auto"/>
            <w:vAlign w:val="bottom"/>
          </w:tcPr>
          <w:p w14:paraId="6CBFC737"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w:t>
            </w:r>
          </w:p>
        </w:tc>
        <w:tc>
          <w:tcPr>
            <w:tcW w:w="50" w:type="pct"/>
            <w:shd w:val="clear" w:color="auto" w:fill="auto"/>
            <w:vAlign w:val="bottom"/>
          </w:tcPr>
          <w:p w14:paraId="6CBFC738"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CBFC739"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73A"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73B"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CBFC73C"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2023</w:t>
            </w:r>
          </w:p>
        </w:tc>
        <w:tc>
          <w:tcPr>
            <w:tcW w:w="51" w:type="pct"/>
            <w:shd w:val="clear" w:color="auto" w:fill="auto"/>
            <w:vAlign w:val="bottom"/>
          </w:tcPr>
          <w:p w14:paraId="6CBFC73D"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73E"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CBFC73F"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740"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741"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CBFC742"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C743"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C74A" w14:textId="77777777">
        <w:tc>
          <w:tcPr>
            <w:tcW w:w="2799" w:type="pct"/>
            <w:shd w:val="clear" w:color="auto" w:fill="auto"/>
            <w:vAlign w:val="center"/>
          </w:tcPr>
          <w:p w14:paraId="6CBFC74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6CBFC74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1" w:type="pct"/>
            <w:gridSpan w:val="4"/>
            <w:shd w:val="clear" w:color="auto" w:fill="auto"/>
            <w:vAlign w:val="center"/>
          </w:tcPr>
          <w:p w14:paraId="6CBFC74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4"/>
            <w:shd w:val="clear" w:color="auto" w:fill="auto"/>
            <w:vAlign w:val="center"/>
          </w:tcPr>
          <w:p w14:paraId="6CBFC74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4"/>
            <w:shd w:val="clear" w:color="auto" w:fill="auto"/>
            <w:vAlign w:val="center"/>
          </w:tcPr>
          <w:p w14:paraId="6CBFC74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75C" w14:textId="77777777">
        <w:tc>
          <w:tcPr>
            <w:tcW w:w="2799" w:type="pct"/>
            <w:shd w:val="clear" w:color="auto" w:fill="E5E5E5"/>
          </w:tcPr>
          <w:p w14:paraId="6CBFC74B"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First Quarter</w:t>
            </w:r>
          </w:p>
        </w:tc>
        <w:tc>
          <w:tcPr>
            <w:tcW w:w="50" w:type="pct"/>
            <w:shd w:val="clear" w:color="auto" w:fill="E5E5E5"/>
            <w:vAlign w:val="bottom"/>
          </w:tcPr>
          <w:p w14:paraId="6CBFC74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74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CBFC74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50" w:type="pct"/>
            <w:shd w:val="clear" w:color="auto" w:fill="E5E5E5"/>
            <w:noWrap/>
            <w:vAlign w:val="bottom"/>
          </w:tcPr>
          <w:p w14:paraId="6CBFC74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C75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75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CBFC75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4,600</w:t>
            </w:r>
          </w:p>
        </w:tc>
        <w:tc>
          <w:tcPr>
            <w:tcW w:w="51" w:type="pct"/>
            <w:shd w:val="clear" w:color="auto" w:fill="E5E5E5"/>
            <w:noWrap/>
            <w:vAlign w:val="bottom"/>
          </w:tcPr>
          <w:p w14:paraId="6CBFC75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75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75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CBFC75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50" w:type="pct"/>
            <w:shd w:val="clear" w:color="auto" w:fill="E5E5E5"/>
            <w:noWrap/>
            <w:vAlign w:val="bottom"/>
          </w:tcPr>
          <w:p w14:paraId="6CBFC75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C75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75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CBFC75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6,200</w:t>
            </w:r>
          </w:p>
        </w:tc>
        <w:tc>
          <w:tcPr>
            <w:tcW w:w="50" w:type="pct"/>
            <w:shd w:val="clear" w:color="auto" w:fill="E5E5E5"/>
            <w:noWrap/>
            <w:vAlign w:val="bottom"/>
          </w:tcPr>
          <w:p w14:paraId="6CBFC75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C76E" w14:textId="77777777">
        <w:tc>
          <w:tcPr>
            <w:tcW w:w="2799" w:type="pct"/>
            <w:tcBorders>
              <w:bottom w:val="single" w:sz="6" w:space="0" w:color="000000"/>
            </w:tcBorders>
            <w:shd w:val="clear" w:color="auto" w:fill="auto"/>
          </w:tcPr>
          <w:p w14:paraId="6CBFC75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C75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C75F"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CBFC760"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CBFC76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76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C76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CBFC764"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noWrap/>
            <w:vAlign w:val="bottom"/>
          </w:tcPr>
          <w:p w14:paraId="6CBFC76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76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C76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CBFC76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CBFC76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C76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C76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CBFC76C"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76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C76F"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C770"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24</w:t>
      </w:r>
    </w:p>
    <w:p w14:paraId="6CBFC771" w14:textId="77777777" w:rsidR="00015EE2" w:rsidRDefault="00332066">
      <w:r>
        <w:rPr>
          <w:rFonts w:ascii="Arial" w:hAnsi="Arial" w:cs="Arial"/>
          <w:sz w:val="16"/>
          <w:szCs w:val="16"/>
        </w:rPr>
        <w:pict w14:anchorId="6CBFD788">
          <v:rect id="_x0000_i1048" style="width:415.3pt;height:1.5pt" o:hralign="center" o:hrstd="t" o:hr="t" fillcolor="#a0a0a0" stroked="f"/>
        </w:pict>
      </w:r>
    </w:p>
    <w:p w14:paraId="6CBFC772"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C773"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C774"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C775"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C776"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All repurchases were made using cash resources. Shares repurchased during the first quarter of fiscal year 2023 were under the share repurchase program approved on September 14, </w:t>
      </w:r>
      <w:r>
        <w:rPr>
          <w:rFonts w:ascii="Arial" w:hAnsi="Arial" w:cs="Arial"/>
          <w:sz w:val="20"/>
          <w:szCs w:val="20"/>
        </w:rPr>
        <w:t>2021. Shares repurchased during the first quarter of fiscal year 2022 were under the share repurchase program approved on September 18, 2019. The above table excludes shares repurchased to settle employee tax withholding related to the vesting of stock awa</w:t>
      </w:r>
      <w:r>
        <w:rPr>
          <w:rFonts w:ascii="Arial" w:hAnsi="Arial" w:cs="Arial"/>
          <w:sz w:val="20"/>
          <w:szCs w:val="20"/>
        </w:rPr>
        <w:t>rds of $973 million and $1.5 billion for the first quarter of fiscal years 2023 and 2022, respectively.</w:t>
      </w:r>
    </w:p>
    <w:p w14:paraId="6CBFC777"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Dividends </w:t>
      </w:r>
    </w:p>
    <w:p w14:paraId="6CBFC778"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Our Board of Directors declared the following dividends: </w:t>
      </w:r>
    </w:p>
    <w:p w14:paraId="6CBFC779"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1316"/>
        <w:gridCol w:w="193"/>
        <w:gridCol w:w="192"/>
        <w:gridCol w:w="1743"/>
        <w:gridCol w:w="192"/>
        <w:gridCol w:w="192"/>
        <w:gridCol w:w="192"/>
        <w:gridCol w:w="1626"/>
        <w:gridCol w:w="192"/>
        <w:gridCol w:w="192"/>
        <w:gridCol w:w="108"/>
        <w:gridCol w:w="674"/>
        <w:gridCol w:w="192"/>
        <w:gridCol w:w="192"/>
        <w:gridCol w:w="108"/>
        <w:gridCol w:w="810"/>
        <w:gridCol w:w="192"/>
      </w:tblGrid>
      <w:tr w:rsidR="00015EE2" w14:paraId="6CBFC78C" w14:textId="77777777">
        <w:tc>
          <w:tcPr>
            <w:tcW w:w="1418" w:type="pct"/>
            <w:shd w:val="clear" w:color="auto" w:fill="auto"/>
            <w:vAlign w:val="bottom"/>
          </w:tcPr>
          <w:p w14:paraId="6CBFC77A"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Declaration Date</w:t>
            </w:r>
          </w:p>
        </w:tc>
        <w:tc>
          <w:tcPr>
            <w:tcW w:w="40" w:type="pct"/>
            <w:shd w:val="clear" w:color="auto" w:fill="auto"/>
          </w:tcPr>
          <w:p w14:paraId="6CBFC77B" w14:textId="77777777" w:rsidR="00015EE2" w:rsidRDefault="00332066">
            <w:pPr>
              <w:pStyle w:val="a3"/>
              <w:spacing w:beforeAutospacing="0" w:afterAutospacing="0"/>
              <w:rPr>
                <w:b/>
                <w:bCs/>
                <w:sz w:val="15"/>
                <w:szCs w:val="15"/>
              </w:rPr>
            </w:pPr>
            <w:r>
              <w:rPr>
                <w:b/>
                <w:bCs/>
                <w:sz w:val="15"/>
                <w:szCs w:val="15"/>
              </w:rPr>
              <w:t> </w:t>
            </w:r>
          </w:p>
        </w:tc>
        <w:tc>
          <w:tcPr>
            <w:tcW w:w="47" w:type="pct"/>
            <w:shd w:val="clear" w:color="auto" w:fill="auto"/>
          </w:tcPr>
          <w:p w14:paraId="6CBFC77C" w14:textId="77777777" w:rsidR="00015EE2" w:rsidRDefault="00332066">
            <w:pPr>
              <w:pStyle w:val="a3"/>
              <w:spacing w:beforeAutospacing="0" w:afterAutospacing="0"/>
              <w:rPr>
                <w:b/>
                <w:bCs/>
                <w:sz w:val="15"/>
                <w:szCs w:val="15"/>
              </w:rPr>
            </w:pPr>
            <w:r>
              <w:rPr>
                <w:b/>
                <w:bCs/>
                <w:sz w:val="15"/>
                <w:szCs w:val="15"/>
              </w:rPr>
              <w:t> </w:t>
            </w:r>
          </w:p>
        </w:tc>
        <w:tc>
          <w:tcPr>
            <w:tcW w:w="951" w:type="pct"/>
            <w:shd w:val="clear" w:color="auto" w:fill="auto"/>
            <w:vAlign w:val="bottom"/>
          </w:tcPr>
          <w:p w14:paraId="6CBFC77D"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Record Date</w:t>
            </w:r>
          </w:p>
        </w:tc>
        <w:tc>
          <w:tcPr>
            <w:tcW w:w="52" w:type="pct"/>
            <w:shd w:val="clear" w:color="auto" w:fill="auto"/>
          </w:tcPr>
          <w:p w14:paraId="6CBFC77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shd w:val="clear" w:color="auto" w:fill="auto"/>
          </w:tcPr>
          <w:p w14:paraId="6CBFC77F"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shd w:val="clear" w:color="auto" w:fill="auto"/>
            <w:vAlign w:val="bottom"/>
          </w:tcPr>
          <w:p w14:paraId="6CBFC780"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shd w:val="clear" w:color="auto" w:fill="auto"/>
            <w:vAlign w:val="bottom"/>
          </w:tcPr>
          <w:p w14:paraId="6CBFC781"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Payment Date</w:t>
            </w:r>
          </w:p>
        </w:tc>
        <w:tc>
          <w:tcPr>
            <w:tcW w:w="50" w:type="pct"/>
            <w:shd w:val="clear" w:color="auto" w:fill="auto"/>
          </w:tcPr>
          <w:p w14:paraId="6CBFC782"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783"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784"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5" w:type="pct"/>
            <w:shd w:val="clear" w:color="auto" w:fill="auto"/>
            <w:vAlign w:val="bottom"/>
          </w:tcPr>
          <w:p w14:paraId="6CBFC785"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6CBFC786"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0" w:type="pct"/>
            <w:shd w:val="clear" w:color="auto" w:fill="auto"/>
          </w:tcPr>
          <w:p w14:paraId="6CBFC787"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78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789"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3" w:type="pct"/>
            <w:shd w:val="clear" w:color="auto" w:fill="auto"/>
            <w:vAlign w:val="bottom"/>
          </w:tcPr>
          <w:p w14:paraId="6CBFC78A"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34" w:type="pct"/>
            <w:shd w:val="clear" w:color="auto" w:fill="auto"/>
            <w:vAlign w:val="bottom"/>
          </w:tcPr>
          <w:p w14:paraId="6CBFC78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C79E" w14:textId="77777777">
        <w:tc>
          <w:tcPr>
            <w:tcW w:w="1418" w:type="pct"/>
            <w:tcBorders>
              <w:bottom w:val="single" w:sz="6" w:space="0" w:color="000000"/>
            </w:tcBorders>
            <w:shd w:val="clear" w:color="auto" w:fill="auto"/>
            <w:vAlign w:val="bottom"/>
          </w:tcPr>
          <w:p w14:paraId="6CBFC78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tcPr>
          <w:p w14:paraId="6CBFC78E" w14:textId="77777777" w:rsidR="00015EE2" w:rsidRDefault="00332066">
            <w:pPr>
              <w:pStyle w:val="a3"/>
              <w:spacing w:beforeAutospacing="0" w:afterAutospacing="0" w:line="80" w:lineRule="atLeast"/>
              <w:rPr>
                <w:b/>
                <w:bCs/>
                <w:sz w:val="8"/>
                <w:szCs w:val="8"/>
              </w:rPr>
            </w:pPr>
            <w:r>
              <w:rPr>
                <w:b/>
                <w:bCs/>
                <w:sz w:val="8"/>
                <w:szCs w:val="8"/>
              </w:rPr>
              <w:t> </w:t>
            </w:r>
          </w:p>
        </w:tc>
        <w:tc>
          <w:tcPr>
            <w:tcW w:w="47" w:type="pct"/>
            <w:tcBorders>
              <w:bottom w:val="single" w:sz="6" w:space="0" w:color="000000"/>
            </w:tcBorders>
            <w:shd w:val="clear" w:color="auto" w:fill="auto"/>
          </w:tcPr>
          <w:p w14:paraId="6CBFC78F" w14:textId="77777777" w:rsidR="00015EE2" w:rsidRDefault="00332066">
            <w:pPr>
              <w:pStyle w:val="a3"/>
              <w:spacing w:beforeAutospacing="0" w:afterAutospacing="0" w:line="80" w:lineRule="atLeast"/>
              <w:jc w:val="both"/>
              <w:rPr>
                <w:b/>
                <w:bCs/>
                <w:sz w:val="8"/>
                <w:szCs w:val="8"/>
              </w:rPr>
            </w:pPr>
            <w:r>
              <w:rPr>
                <w:b/>
                <w:bCs/>
                <w:sz w:val="8"/>
                <w:szCs w:val="8"/>
              </w:rPr>
              <w:t> </w:t>
            </w:r>
          </w:p>
        </w:tc>
        <w:tc>
          <w:tcPr>
            <w:tcW w:w="951" w:type="pct"/>
            <w:tcBorders>
              <w:bottom w:val="single" w:sz="6" w:space="0" w:color="000000"/>
            </w:tcBorders>
            <w:shd w:val="clear" w:color="auto" w:fill="auto"/>
            <w:vAlign w:val="bottom"/>
          </w:tcPr>
          <w:p w14:paraId="6CBFC790" w14:textId="77777777" w:rsidR="00015EE2" w:rsidRDefault="00332066">
            <w:pPr>
              <w:pStyle w:val="a3"/>
              <w:spacing w:beforeAutospacing="0" w:afterAutospacing="0" w:line="80" w:lineRule="atLeast"/>
              <w:jc w:val="both"/>
              <w:rPr>
                <w:b/>
                <w:bCs/>
                <w:sz w:val="8"/>
                <w:szCs w:val="8"/>
              </w:rPr>
            </w:pPr>
            <w:r>
              <w:rPr>
                <w:b/>
                <w:bCs/>
                <w:sz w:val="8"/>
                <w:szCs w:val="8"/>
              </w:rPr>
              <w:t> </w:t>
            </w:r>
          </w:p>
        </w:tc>
        <w:tc>
          <w:tcPr>
            <w:tcW w:w="52" w:type="pct"/>
            <w:tcBorders>
              <w:bottom w:val="single" w:sz="6" w:space="0" w:color="000000"/>
            </w:tcBorders>
            <w:shd w:val="clear" w:color="auto" w:fill="auto"/>
          </w:tcPr>
          <w:p w14:paraId="6CBFC79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6" w:space="0" w:color="000000"/>
            </w:tcBorders>
            <w:shd w:val="clear" w:color="auto" w:fill="auto"/>
          </w:tcPr>
          <w:p w14:paraId="6CBFC79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6" w:space="0" w:color="000000"/>
            </w:tcBorders>
            <w:shd w:val="clear" w:color="auto" w:fill="auto"/>
            <w:vAlign w:val="bottom"/>
          </w:tcPr>
          <w:p w14:paraId="6CBFC79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00" w:type="pct"/>
            <w:tcBorders>
              <w:bottom w:val="single" w:sz="6" w:space="0" w:color="000000"/>
            </w:tcBorders>
            <w:shd w:val="clear" w:color="auto" w:fill="auto"/>
            <w:vAlign w:val="bottom"/>
          </w:tcPr>
          <w:p w14:paraId="6CBFC79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6CBFC79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79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79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25" w:type="pct"/>
            <w:tcBorders>
              <w:bottom w:val="single" w:sz="6" w:space="0" w:color="000000"/>
            </w:tcBorders>
            <w:shd w:val="clear" w:color="auto" w:fill="auto"/>
            <w:vAlign w:val="bottom"/>
          </w:tcPr>
          <w:p w14:paraId="6CBFC79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6CBFC79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79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79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23" w:type="pct"/>
            <w:tcBorders>
              <w:bottom w:val="single" w:sz="6" w:space="0" w:color="000000"/>
            </w:tcBorders>
            <w:shd w:val="clear" w:color="auto" w:fill="auto"/>
            <w:vAlign w:val="bottom"/>
          </w:tcPr>
          <w:p w14:paraId="6CBFC79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6CBFC79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7B0" w14:textId="77777777">
        <w:tc>
          <w:tcPr>
            <w:tcW w:w="1418" w:type="pct"/>
            <w:tcBorders>
              <w:top w:val="single" w:sz="6" w:space="0" w:color="000000"/>
            </w:tcBorders>
            <w:shd w:val="clear" w:color="auto" w:fill="auto"/>
            <w:vAlign w:val="bottom"/>
          </w:tcPr>
          <w:p w14:paraId="6CBFC79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tcPr>
          <w:p w14:paraId="6CBFC7A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top w:val="single" w:sz="6" w:space="0" w:color="000000"/>
            </w:tcBorders>
            <w:shd w:val="clear" w:color="auto" w:fill="auto"/>
          </w:tcPr>
          <w:p w14:paraId="6CBFC7A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951" w:type="pct"/>
            <w:tcBorders>
              <w:top w:val="single" w:sz="6" w:space="0" w:color="000000"/>
            </w:tcBorders>
            <w:shd w:val="clear" w:color="auto" w:fill="auto"/>
            <w:vAlign w:val="bottom"/>
          </w:tcPr>
          <w:p w14:paraId="6CBFC7A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tcPr>
          <w:p w14:paraId="6CBFC7A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3" w:type="pct"/>
            <w:tcBorders>
              <w:top w:val="single" w:sz="6" w:space="0" w:color="000000"/>
            </w:tcBorders>
            <w:shd w:val="clear" w:color="auto" w:fill="auto"/>
          </w:tcPr>
          <w:p w14:paraId="6CBFC7A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3" w:type="pct"/>
            <w:tcBorders>
              <w:top w:val="single" w:sz="6" w:space="0" w:color="000000"/>
            </w:tcBorders>
            <w:shd w:val="clear" w:color="auto" w:fill="auto"/>
            <w:vAlign w:val="bottom"/>
          </w:tcPr>
          <w:p w14:paraId="6CBFC7A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1000" w:type="pct"/>
            <w:tcBorders>
              <w:top w:val="single" w:sz="6" w:space="0" w:color="000000"/>
            </w:tcBorders>
            <w:shd w:val="clear" w:color="auto" w:fill="auto"/>
            <w:vAlign w:val="bottom"/>
          </w:tcPr>
          <w:p w14:paraId="6CBFC7A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6CBFC7A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7A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7A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25" w:type="pct"/>
            <w:tcBorders>
              <w:top w:val="single" w:sz="6" w:space="0" w:color="000000"/>
            </w:tcBorders>
            <w:shd w:val="clear" w:color="auto" w:fill="auto"/>
            <w:vAlign w:val="bottom"/>
          </w:tcPr>
          <w:p w14:paraId="6CBFC7A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CBFC7A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7A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7A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23" w:type="pct"/>
            <w:tcBorders>
              <w:top w:val="single" w:sz="6" w:space="0" w:color="000000"/>
            </w:tcBorders>
            <w:shd w:val="clear" w:color="auto" w:fill="auto"/>
            <w:vAlign w:val="bottom"/>
          </w:tcPr>
          <w:p w14:paraId="6CBFC7A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6CBFC7A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7C2" w14:textId="77777777">
        <w:tc>
          <w:tcPr>
            <w:tcW w:w="1418" w:type="pct"/>
            <w:shd w:val="clear" w:color="auto" w:fill="auto"/>
            <w:vAlign w:val="bottom"/>
          </w:tcPr>
          <w:p w14:paraId="6CBFC7B1"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 2023</w:t>
            </w:r>
          </w:p>
        </w:tc>
        <w:tc>
          <w:tcPr>
            <w:tcW w:w="40" w:type="pct"/>
            <w:shd w:val="clear" w:color="auto" w:fill="auto"/>
          </w:tcPr>
          <w:p w14:paraId="6CBFC7B2"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6CBFC7B3"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51" w:type="pct"/>
            <w:shd w:val="clear" w:color="auto" w:fill="auto"/>
            <w:vAlign w:val="bottom"/>
          </w:tcPr>
          <w:p w14:paraId="6CBFC7B4"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6CBFC7B5"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shd w:val="clear" w:color="auto" w:fill="auto"/>
          </w:tcPr>
          <w:p w14:paraId="6CBFC7B6"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shd w:val="clear" w:color="auto" w:fill="auto"/>
            <w:vAlign w:val="bottom"/>
          </w:tcPr>
          <w:p w14:paraId="6CBFC7B7"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shd w:val="clear" w:color="auto" w:fill="auto"/>
            <w:vAlign w:val="bottom"/>
          </w:tcPr>
          <w:p w14:paraId="6CBFC7B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C7B9"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7B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7B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5" w:type="pct"/>
            <w:shd w:val="clear" w:color="auto" w:fill="auto"/>
            <w:vAlign w:val="bottom"/>
          </w:tcPr>
          <w:p w14:paraId="6CBFC7B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C7B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7BE"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7BF"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23" w:type="pct"/>
            <w:shd w:val="clear" w:color="auto" w:fill="auto"/>
            <w:vAlign w:val="bottom"/>
          </w:tcPr>
          <w:p w14:paraId="6CBFC7C0"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34" w:type="pct"/>
            <w:shd w:val="clear" w:color="auto" w:fill="auto"/>
            <w:vAlign w:val="bottom"/>
          </w:tcPr>
          <w:p w14:paraId="6CBFC7C1"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C7D4" w14:textId="77777777">
        <w:tc>
          <w:tcPr>
            <w:tcW w:w="1418" w:type="pct"/>
            <w:shd w:val="clear" w:color="auto" w:fill="auto"/>
            <w:vAlign w:val="bottom"/>
          </w:tcPr>
          <w:p w14:paraId="6CBFC7C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6CBFC7C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6CBFC7C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951" w:type="pct"/>
            <w:shd w:val="clear" w:color="auto" w:fill="auto"/>
            <w:vAlign w:val="bottom"/>
          </w:tcPr>
          <w:p w14:paraId="6CBFC7C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6CBFC7C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tcPr>
          <w:p w14:paraId="6CBFC7C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vAlign w:val="bottom"/>
          </w:tcPr>
          <w:p w14:paraId="6CBFC7C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1000" w:type="pct"/>
            <w:shd w:val="clear" w:color="auto" w:fill="auto"/>
            <w:vAlign w:val="bottom"/>
          </w:tcPr>
          <w:p w14:paraId="6CBFC7C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C7C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7C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7C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25" w:type="pct"/>
            <w:shd w:val="clear" w:color="auto" w:fill="auto"/>
            <w:vAlign w:val="bottom"/>
          </w:tcPr>
          <w:p w14:paraId="6CBFC7C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7C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7D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7D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23" w:type="pct"/>
            <w:shd w:val="clear" w:color="auto" w:fill="auto"/>
            <w:vAlign w:val="bottom"/>
          </w:tcPr>
          <w:p w14:paraId="6CBFC7D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6CBFC7D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7E6" w14:textId="77777777">
        <w:tc>
          <w:tcPr>
            <w:tcW w:w="1418" w:type="pct"/>
            <w:shd w:val="clear" w:color="auto" w:fill="E5E5E5"/>
          </w:tcPr>
          <w:p w14:paraId="6CBFC7D5" w14:textId="77777777" w:rsidR="00015EE2" w:rsidRDefault="00332066">
            <w:pPr>
              <w:pStyle w:val="a3"/>
              <w:spacing w:beforeAutospacing="0" w:afterAutospacing="0" w:line="220" w:lineRule="atLeast"/>
              <w:ind w:left="240" w:hanging="240"/>
              <w:jc w:val="both"/>
              <w:rPr>
                <w:rFonts w:ascii="Arial" w:hAnsi="Arial" w:cs="Arial"/>
                <w:b/>
                <w:bCs/>
                <w:sz w:val="20"/>
                <w:szCs w:val="20"/>
              </w:rPr>
            </w:pPr>
            <w:r>
              <w:rPr>
                <w:rFonts w:ascii="Arial" w:hAnsi="Arial" w:cs="Arial"/>
                <w:b/>
                <w:bCs/>
                <w:sz w:val="20"/>
                <w:szCs w:val="20"/>
              </w:rPr>
              <w:t>September 20, 2022</w:t>
            </w:r>
          </w:p>
        </w:tc>
        <w:tc>
          <w:tcPr>
            <w:tcW w:w="40" w:type="pct"/>
            <w:shd w:val="clear" w:color="auto" w:fill="E5E5E5"/>
          </w:tcPr>
          <w:p w14:paraId="6CBFC7D6" w14:textId="77777777" w:rsidR="00015EE2" w:rsidRDefault="00332066">
            <w:pPr>
              <w:pStyle w:val="a3"/>
              <w:spacing w:beforeAutospacing="0" w:afterAutospacing="0" w:line="220" w:lineRule="atLeast"/>
              <w:ind w:left="240" w:hanging="240"/>
              <w:jc w:val="both"/>
              <w:rPr>
                <w:sz w:val="20"/>
                <w:szCs w:val="20"/>
              </w:rPr>
            </w:pPr>
            <w:r>
              <w:rPr>
                <w:sz w:val="20"/>
                <w:szCs w:val="20"/>
              </w:rPr>
              <w:t> </w:t>
            </w:r>
          </w:p>
        </w:tc>
        <w:tc>
          <w:tcPr>
            <w:tcW w:w="47" w:type="pct"/>
            <w:shd w:val="clear" w:color="auto" w:fill="E5E5E5"/>
          </w:tcPr>
          <w:p w14:paraId="6CBFC7D7" w14:textId="77777777" w:rsidR="00015EE2" w:rsidRDefault="00332066">
            <w:pPr>
              <w:pStyle w:val="a3"/>
              <w:spacing w:beforeAutospacing="0" w:afterAutospacing="0" w:line="220" w:lineRule="atLeast"/>
              <w:ind w:left="240" w:hanging="240"/>
              <w:jc w:val="both"/>
              <w:rPr>
                <w:sz w:val="20"/>
                <w:szCs w:val="20"/>
              </w:rPr>
            </w:pPr>
            <w:r>
              <w:rPr>
                <w:sz w:val="20"/>
                <w:szCs w:val="20"/>
              </w:rPr>
              <w:t> </w:t>
            </w:r>
          </w:p>
        </w:tc>
        <w:tc>
          <w:tcPr>
            <w:tcW w:w="951" w:type="pct"/>
            <w:shd w:val="clear" w:color="auto" w:fill="E5E5E5"/>
            <w:vAlign w:val="bottom"/>
          </w:tcPr>
          <w:p w14:paraId="6CBFC7D8" w14:textId="77777777" w:rsidR="00015EE2" w:rsidRDefault="00332066">
            <w:pPr>
              <w:pStyle w:val="a3"/>
              <w:spacing w:beforeAutospacing="0" w:afterAutospacing="0" w:line="220" w:lineRule="atLeast"/>
              <w:ind w:left="240" w:hanging="240"/>
              <w:jc w:val="both"/>
              <w:rPr>
                <w:rFonts w:ascii="Arial" w:hAnsi="Arial" w:cs="Arial"/>
                <w:b/>
                <w:bCs/>
                <w:sz w:val="20"/>
                <w:szCs w:val="20"/>
              </w:rPr>
            </w:pPr>
            <w:r>
              <w:rPr>
                <w:rFonts w:ascii="Arial" w:hAnsi="Arial" w:cs="Arial"/>
                <w:b/>
                <w:bCs/>
                <w:sz w:val="20"/>
                <w:szCs w:val="20"/>
              </w:rPr>
              <w:t>November 17, 2022</w:t>
            </w:r>
          </w:p>
        </w:tc>
        <w:tc>
          <w:tcPr>
            <w:tcW w:w="52" w:type="pct"/>
            <w:shd w:val="clear" w:color="auto" w:fill="E5E5E5"/>
          </w:tcPr>
          <w:p w14:paraId="6CBFC7D9" w14:textId="77777777" w:rsidR="00015EE2" w:rsidRDefault="00332066">
            <w:pPr>
              <w:pStyle w:val="a3"/>
              <w:spacing w:beforeAutospacing="0" w:afterAutospacing="0" w:line="220" w:lineRule="atLeast"/>
              <w:ind w:left="240" w:hanging="240"/>
              <w:jc w:val="both"/>
              <w:rPr>
                <w:sz w:val="20"/>
                <w:szCs w:val="20"/>
              </w:rPr>
            </w:pPr>
            <w:r>
              <w:rPr>
                <w:sz w:val="20"/>
                <w:szCs w:val="20"/>
              </w:rPr>
              <w:t> </w:t>
            </w:r>
          </w:p>
        </w:tc>
        <w:tc>
          <w:tcPr>
            <w:tcW w:w="53" w:type="pct"/>
            <w:shd w:val="clear" w:color="auto" w:fill="E5E5E5"/>
          </w:tcPr>
          <w:p w14:paraId="6CBFC7DA" w14:textId="77777777" w:rsidR="00015EE2" w:rsidRDefault="00332066">
            <w:pPr>
              <w:pStyle w:val="a3"/>
              <w:spacing w:beforeAutospacing="0" w:afterAutospacing="0" w:line="220" w:lineRule="atLeast"/>
              <w:ind w:left="240" w:hanging="240"/>
              <w:jc w:val="both"/>
              <w:rPr>
                <w:sz w:val="20"/>
                <w:szCs w:val="20"/>
              </w:rPr>
            </w:pPr>
            <w:r>
              <w:rPr>
                <w:sz w:val="20"/>
                <w:szCs w:val="20"/>
              </w:rPr>
              <w:t> </w:t>
            </w:r>
          </w:p>
        </w:tc>
        <w:tc>
          <w:tcPr>
            <w:tcW w:w="53" w:type="pct"/>
            <w:shd w:val="clear" w:color="auto" w:fill="E5E5E5"/>
            <w:vAlign w:val="bottom"/>
          </w:tcPr>
          <w:p w14:paraId="6CBFC7DB" w14:textId="77777777" w:rsidR="00015EE2" w:rsidRDefault="00332066">
            <w:pPr>
              <w:pStyle w:val="a3"/>
              <w:spacing w:beforeAutospacing="0" w:afterAutospacing="0" w:line="220" w:lineRule="atLeast"/>
              <w:ind w:left="240" w:hanging="240"/>
              <w:jc w:val="both"/>
              <w:rPr>
                <w:sz w:val="20"/>
                <w:szCs w:val="20"/>
              </w:rPr>
            </w:pPr>
            <w:r>
              <w:rPr>
                <w:sz w:val="20"/>
                <w:szCs w:val="20"/>
              </w:rPr>
              <w:t> </w:t>
            </w:r>
          </w:p>
        </w:tc>
        <w:tc>
          <w:tcPr>
            <w:tcW w:w="1000" w:type="pct"/>
            <w:shd w:val="clear" w:color="auto" w:fill="E5E5E5"/>
            <w:vAlign w:val="bottom"/>
          </w:tcPr>
          <w:p w14:paraId="6CBFC7DC" w14:textId="77777777" w:rsidR="00015EE2" w:rsidRDefault="00332066">
            <w:pPr>
              <w:pStyle w:val="a3"/>
              <w:spacing w:beforeAutospacing="0" w:afterAutospacing="0" w:line="220" w:lineRule="atLeast"/>
              <w:ind w:left="240" w:hanging="240"/>
              <w:jc w:val="both"/>
              <w:rPr>
                <w:rFonts w:ascii="Arial" w:hAnsi="Arial" w:cs="Arial"/>
                <w:b/>
                <w:bCs/>
                <w:sz w:val="20"/>
                <w:szCs w:val="20"/>
              </w:rPr>
            </w:pPr>
            <w:r>
              <w:rPr>
                <w:rFonts w:ascii="Arial" w:hAnsi="Arial" w:cs="Arial"/>
                <w:b/>
                <w:bCs/>
                <w:sz w:val="20"/>
                <w:szCs w:val="20"/>
              </w:rPr>
              <w:t>December 8, 2022</w:t>
            </w:r>
          </w:p>
        </w:tc>
        <w:tc>
          <w:tcPr>
            <w:tcW w:w="50" w:type="pct"/>
            <w:shd w:val="clear" w:color="auto" w:fill="E5E5E5"/>
          </w:tcPr>
          <w:p w14:paraId="6CBFC7DD" w14:textId="77777777" w:rsidR="00015EE2" w:rsidRDefault="00332066">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E5E5E5"/>
            <w:vAlign w:val="bottom"/>
          </w:tcPr>
          <w:p w14:paraId="6CBFC7DE" w14:textId="77777777" w:rsidR="00015EE2" w:rsidRDefault="00332066">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E5E5E5"/>
            <w:vAlign w:val="bottom"/>
          </w:tcPr>
          <w:p w14:paraId="6CBFC7DF" w14:textId="77777777" w:rsidR="00015EE2" w:rsidRDefault="00332066">
            <w:pPr>
              <w:pStyle w:val="a3"/>
              <w:spacing w:beforeAutospacing="0" w:afterAutospacing="0" w:line="220" w:lineRule="atLeast"/>
              <w:ind w:left="240" w:hanging="240"/>
              <w:jc w:val="both"/>
              <w:rPr>
                <w:rFonts w:ascii="Arial" w:hAnsi="Arial" w:cs="Arial"/>
                <w:b/>
                <w:bCs/>
                <w:sz w:val="20"/>
                <w:szCs w:val="20"/>
              </w:rPr>
            </w:pPr>
            <w:r>
              <w:rPr>
                <w:rFonts w:ascii="Arial" w:hAnsi="Arial" w:cs="Arial"/>
                <w:b/>
                <w:bCs/>
                <w:sz w:val="20"/>
                <w:szCs w:val="20"/>
              </w:rPr>
              <w:t>$</w:t>
            </w:r>
          </w:p>
        </w:tc>
        <w:tc>
          <w:tcPr>
            <w:tcW w:w="525" w:type="pct"/>
            <w:shd w:val="clear" w:color="auto" w:fill="E5E5E5"/>
            <w:vAlign w:val="bottom"/>
          </w:tcPr>
          <w:p w14:paraId="6CBFC7E0" w14:textId="77777777" w:rsidR="00015EE2" w:rsidRDefault="00332066">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0.68</w:t>
            </w:r>
          </w:p>
        </w:tc>
        <w:tc>
          <w:tcPr>
            <w:tcW w:w="50" w:type="pct"/>
            <w:shd w:val="clear" w:color="auto" w:fill="E5E5E5"/>
          </w:tcPr>
          <w:p w14:paraId="6CBFC7E1" w14:textId="77777777" w:rsidR="00015EE2" w:rsidRDefault="00332066">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E5E5E5"/>
            <w:vAlign w:val="bottom"/>
          </w:tcPr>
          <w:p w14:paraId="6CBFC7E2" w14:textId="77777777" w:rsidR="00015EE2" w:rsidRDefault="00332066">
            <w:pPr>
              <w:pStyle w:val="a3"/>
              <w:spacing w:beforeAutospacing="0" w:afterAutospacing="0" w:line="220" w:lineRule="atLeast"/>
              <w:ind w:left="240" w:hanging="240"/>
              <w:jc w:val="both"/>
              <w:rPr>
                <w:sz w:val="20"/>
                <w:szCs w:val="20"/>
              </w:rPr>
            </w:pPr>
            <w:r>
              <w:rPr>
                <w:sz w:val="20"/>
                <w:szCs w:val="20"/>
              </w:rPr>
              <w:t> </w:t>
            </w:r>
          </w:p>
        </w:tc>
        <w:tc>
          <w:tcPr>
            <w:tcW w:w="50" w:type="pct"/>
            <w:shd w:val="clear" w:color="auto" w:fill="E5E5E5"/>
            <w:vAlign w:val="bottom"/>
          </w:tcPr>
          <w:p w14:paraId="6CBFC7E3" w14:textId="77777777" w:rsidR="00015EE2" w:rsidRDefault="00332066">
            <w:pPr>
              <w:pStyle w:val="a3"/>
              <w:spacing w:beforeAutospacing="0" w:afterAutospacing="0" w:line="220" w:lineRule="atLeast"/>
              <w:ind w:left="240" w:hanging="240"/>
              <w:jc w:val="both"/>
              <w:rPr>
                <w:rFonts w:ascii="Arial" w:hAnsi="Arial" w:cs="Arial"/>
                <w:b/>
                <w:bCs/>
                <w:sz w:val="20"/>
                <w:szCs w:val="20"/>
              </w:rPr>
            </w:pPr>
            <w:r>
              <w:rPr>
                <w:rFonts w:ascii="Arial" w:hAnsi="Arial" w:cs="Arial"/>
                <w:b/>
                <w:bCs/>
                <w:sz w:val="20"/>
                <w:szCs w:val="20"/>
              </w:rPr>
              <w:t>$</w:t>
            </w:r>
          </w:p>
        </w:tc>
        <w:tc>
          <w:tcPr>
            <w:tcW w:w="523" w:type="pct"/>
            <w:shd w:val="clear" w:color="auto" w:fill="E5E5E5"/>
            <w:vAlign w:val="bottom"/>
          </w:tcPr>
          <w:p w14:paraId="6CBFC7E4" w14:textId="77777777" w:rsidR="00015EE2" w:rsidRDefault="00332066">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5,071</w:t>
            </w:r>
          </w:p>
        </w:tc>
        <w:tc>
          <w:tcPr>
            <w:tcW w:w="34" w:type="pct"/>
            <w:shd w:val="clear" w:color="auto" w:fill="E5E5E5"/>
            <w:vAlign w:val="bottom"/>
          </w:tcPr>
          <w:p w14:paraId="6CBFC7E5" w14:textId="77777777" w:rsidR="00015EE2" w:rsidRDefault="00332066">
            <w:pPr>
              <w:pStyle w:val="a3"/>
              <w:spacing w:beforeAutospacing="0" w:afterAutospacing="0" w:line="220" w:lineRule="atLeast"/>
              <w:ind w:left="240" w:hanging="240"/>
              <w:jc w:val="both"/>
              <w:rPr>
                <w:sz w:val="20"/>
                <w:szCs w:val="20"/>
              </w:rPr>
            </w:pPr>
            <w:r>
              <w:rPr>
                <w:sz w:val="20"/>
                <w:szCs w:val="20"/>
              </w:rPr>
              <w:t> </w:t>
            </w:r>
          </w:p>
        </w:tc>
      </w:tr>
      <w:tr w:rsidR="00015EE2" w14:paraId="6CBFC7F8" w14:textId="77777777">
        <w:tc>
          <w:tcPr>
            <w:tcW w:w="1418" w:type="pct"/>
            <w:shd w:val="clear" w:color="auto" w:fill="auto"/>
            <w:vAlign w:val="bottom"/>
          </w:tcPr>
          <w:p w14:paraId="6CBFC7E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6CBFC7E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6CBFC7E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951" w:type="pct"/>
            <w:shd w:val="clear" w:color="auto" w:fill="auto"/>
            <w:vAlign w:val="bottom"/>
          </w:tcPr>
          <w:p w14:paraId="6CBFC7E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6CBFC7E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tcPr>
          <w:p w14:paraId="6CBFC7E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vAlign w:val="bottom"/>
          </w:tcPr>
          <w:p w14:paraId="6CBFC7E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1000" w:type="pct"/>
            <w:shd w:val="clear" w:color="auto" w:fill="auto"/>
            <w:vAlign w:val="bottom"/>
          </w:tcPr>
          <w:p w14:paraId="6CBFC7E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C7E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7F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7F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25" w:type="pct"/>
            <w:shd w:val="clear" w:color="auto" w:fill="auto"/>
            <w:vAlign w:val="bottom"/>
          </w:tcPr>
          <w:p w14:paraId="6CBFC7F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7F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7F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7F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23" w:type="pct"/>
            <w:shd w:val="clear" w:color="auto" w:fill="auto"/>
            <w:vAlign w:val="bottom"/>
          </w:tcPr>
          <w:p w14:paraId="6CBFC7F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6CBFC7F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80A" w14:textId="77777777">
        <w:tc>
          <w:tcPr>
            <w:tcW w:w="1418" w:type="pct"/>
            <w:shd w:val="clear" w:color="auto" w:fill="auto"/>
          </w:tcPr>
          <w:p w14:paraId="6CBFC7F9"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 2022</w:t>
            </w:r>
          </w:p>
        </w:tc>
        <w:tc>
          <w:tcPr>
            <w:tcW w:w="40" w:type="pct"/>
            <w:shd w:val="clear" w:color="auto" w:fill="auto"/>
          </w:tcPr>
          <w:p w14:paraId="6CBFC7FA" w14:textId="77777777" w:rsidR="00015EE2" w:rsidRDefault="00332066">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6CBFC7FB" w14:textId="77777777" w:rsidR="00015EE2" w:rsidRDefault="00332066">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951" w:type="pct"/>
            <w:shd w:val="clear" w:color="auto" w:fill="auto"/>
            <w:vAlign w:val="bottom"/>
          </w:tcPr>
          <w:p w14:paraId="6CBFC7FC" w14:textId="77777777" w:rsidR="00015EE2" w:rsidRDefault="00332066">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6CBFC7FD" w14:textId="77777777" w:rsidR="00015EE2" w:rsidRDefault="00332066">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53" w:type="pct"/>
            <w:shd w:val="clear" w:color="auto" w:fill="auto"/>
          </w:tcPr>
          <w:p w14:paraId="6CBFC7FE" w14:textId="77777777" w:rsidR="00015EE2" w:rsidRDefault="00332066">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53" w:type="pct"/>
            <w:shd w:val="clear" w:color="auto" w:fill="auto"/>
            <w:vAlign w:val="bottom"/>
          </w:tcPr>
          <w:p w14:paraId="6CBFC7FF" w14:textId="77777777" w:rsidR="00015EE2" w:rsidRDefault="00332066">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1000" w:type="pct"/>
            <w:shd w:val="clear" w:color="auto" w:fill="auto"/>
            <w:vAlign w:val="bottom"/>
          </w:tcPr>
          <w:p w14:paraId="6CBFC800" w14:textId="77777777" w:rsidR="00015EE2" w:rsidRDefault="00332066">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C801" w14:textId="77777777" w:rsidR="00015EE2" w:rsidRDefault="00332066">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802" w14:textId="77777777" w:rsidR="00015EE2" w:rsidRDefault="00332066">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803" w14:textId="77777777" w:rsidR="00015EE2" w:rsidRDefault="00332066">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525" w:type="pct"/>
            <w:shd w:val="clear" w:color="auto" w:fill="auto"/>
            <w:vAlign w:val="bottom"/>
          </w:tcPr>
          <w:p w14:paraId="6CBFC804" w14:textId="77777777" w:rsidR="00015EE2" w:rsidRDefault="00332066">
            <w:pPr>
              <w:pStyle w:val="a3"/>
              <w:spacing w:beforeAutospacing="0" w:afterAutospacing="0"/>
              <w:ind w:left="240" w:hanging="24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C805" w14:textId="77777777" w:rsidR="00015EE2" w:rsidRDefault="00332066">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806" w14:textId="77777777" w:rsidR="00015EE2" w:rsidRDefault="00332066">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807" w14:textId="77777777" w:rsidR="00015EE2" w:rsidRDefault="00332066">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523" w:type="pct"/>
            <w:shd w:val="clear" w:color="auto" w:fill="auto"/>
            <w:vAlign w:val="bottom"/>
          </w:tcPr>
          <w:p w14:paraId="6CBFC808" w14:textId="77777777" w:rsidR="00015EE2" w:rsidRDefault="00332066">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34" w:type="pct"/>
            <w:shd w:val="clear" w:color="auto" w:fill="auto"/>
            <w:vAlign w:val="bottom"/>
          </w:tcPr>
          <w:p w14:paraId="6CBFC809" w14:textId="77777777" w:rsidR="00015EE2" w:rsidRDefault="00332066">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r>
      <w:tr w:rsidR="00015EE2" w14:paraId="6CBFC81C" w14:textId="77777777">
        <w:tc>
          <w:tcPr>
            <w:tcW w:w="1418" w:type="pct"/>
            <w:shd w:val="clear" w:color="auto" w:fill="auto"/>
            <w:vAlign w:val="bottom"/>
          </w:tcPr>
          <w:p w14:paraId="6CBFC80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6CBFC80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6CBFC80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951" w:type="pct"/>
            <w:shd w:val="clear" w:color="auto" w:fill="auto"/>
            <w:vAlign w:val="bottom"/>
          </w:tcPr>
          <w:p w14:paraId="6CBFC80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6CBFC80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tcPr>
          <w:p w14:paraId="6CBFC81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vAlign w:val="bottom"/>
          </w:tcPr>
          <w:p w14:paraId="6CBFC81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1000" w:type="pct"/>
            <w:shd w:val="clear" w:color="auto" w:fill="auto"/>
            <w:vAlign w:val="bottom"/>
          </w:tcPr>
          <w:p w14:paraId="6CBFC81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C81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81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81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25" w:type="pct"/>
            <w:shd w:val="clear" w:color="auto" w:fill="auto"/>
            <w:vAlign w:val="bottom"/>
          </w:tcPr>
          <w:p w14:paraId="6CBFC81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81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81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81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23" w:type="pct"/>
            <w:shd w:val="clear" w:color="auto" w:fill="auto"/>
            <w:vAlign w:val="bottom"/>
          </w:tcPr>
          <w:p w14:paraId="6CBFC81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6CBFC81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82E" w14:textId="77777777">
        <w:tc>
          <w:tcPr>
            <w:tcW w:w="1418" w:type="pct"/>
            <w:shd w:val="clear" w:color="auto" w:fill="E5E5E5"/>
          </w:tcPr>
          <w:p w14:paraId="6CBFC81D"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 14, 2021</w:t>
            </w:r>
          </w:p>
        </w:tc>
        <w:tc>
          <w:tcPr>
            <w:tcW w:w="40" w:type="pct"/>
            <w:shd w:val="clear" w:color="auto" w:fill="E5E5E5"/>
          </w:tcPr>
          <w:p w14:paraId="6CBFC81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E5E5E5"/>
          </w:tcPr>
          <w:p w14:paraId="6CBFC81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951" w:type="pct"/>
            <w:shd w:val="clear" w:color="auto" w:fill="E5E5E5"/>
            <w:vAlign w:val="bottom"/>
          </w:tcPr>
          <w:p w14:paraId="6CBFC82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November</w:t>
            </w:r>
            <w:r>
              <w:rPr>
                <w:rFonts w:ascii="Times New Roman" w:hAnsi="Times New Roman"/>
                <w:sz w:val="20"/>
                <w:szCs w:val="20"/>
              </w:rPr>
              <w:t> </w:t>
            </w:r>
            <w:r>
              <w:rPr>
                <w:rFonts w:ascii="Arial" w:hAnsi="Arial" w:cs="Arial"/>
                <w:sz w:val="20"/>
                <w:szCs w:val="20"/>
              </w:rPr>
              <w:t>18,</w:t>
            </w:r>
            <w:r>
              <w:rPr>
                <w:rFonts w:ascii="Times New Roman" w:hAnsi="Times New Roman"/>
                <w:sz w:val="20"/>
                <w:szCs w:val="20"/>
              </w:rPr>
              <w:t> </w:t>
            </w:r>
            <w:r>
              <w:rPr>
                <w:rFonts w:ascii="Arial" w:hAnsi="Arial" w:cs="Arial"/>
                <w:sz w:val="20"/>
                <w:szCs w:val="20"/>
              </w:rPr>
              <w:t>2021</w:t>
            </w:r>
          </w:p>
        </w:tc>
        <w:tc>
          <w:tcPr>
            <w:tcW w:w="52" w:type="pct"/>
            <w:shd w:val="clear" w:color="auto" w:fill="E5E5E5"/>
          </w:tcPr>
          <w:p w14:paraId="6CBFC82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3" w:type="pct"/>
            <w:shd w:val="clear" w:color="auto" w:fill="E5E5E5"/>
          </w:tcPr>
          <w:p w14:paraId="6CBFC82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3" w:type="pct"/>
            <w:shd w:val="clear" w:color="auto" w:fill="E5E5E5"/>
            <w:vAlign w:val="bottom"/>
          </w:tcPr>
          <w:p w14:paraId="6CBFC82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00" w:type="pct"/>
            <w:shd w:val="clear" w:color="auto" w:fill="E5E5E5"/>
            <w:vAlign w:val="bottom"/>
          </w:tcPr>
          <w:p w14:paraId="6CBFC82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December</w:t>
            </w:r>
            <w:r>
              <w:rPr>
                <w:rFonts w:ascii="Times New Roman" w:hAnsi="Times New Roman"/>
                <w:sz w:val="20"/>
                <w:szCs w:val="20"/>
              </w:rPr>
              <w:t> </w:t>
            </w:r>
            <w:r>
              <w:rPr>
                <w:rFonts w:ascii="Arial" w:hAnsi="Arial" w:cs="Arial"/>
                <w:sz w:val="20"/>
                <w:szCs w:val="20"/>
              </w:rPr>
              <w:t>9,</w:t>
            </w:r>
            <w:r>
              <w:rPr>
                <w:rFonts w:ascii="Times New Roman" w:hAnsi="Times New Roman"/>
                <w:sz w:val="20"/>
                <w:szCs w:val="20"/>
              </w:rPr>
              <w:t> </w:t>
            </w:r>
            <w:r>
              <w:rPr>
                <w:rFonts w:ascii="Arial" w:hAnsi="Arial" w:cs="Arial"/>
                <w:sz w:val="20"/>
                <w:szCs w:val="20"/>
              </w:rPr>
              <w:t>2021</w:t>
            </w:r>
          </w:p>
        </w:tc>
        <w:tc>
          <w:tcPr>
            <w:tcW w:w="50" w:type="pct"/>
            <w:shd w:val="clear" w:color="auto" w:fill="E5E5E5"/>
          </w:tcPr>
          <w:p w14:paraId="6CBFC82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6CBFC82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82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25" w:type="pct"/>
            <w:shd w:val="clear" w:color="auto" w:fill="E5E5E5"/>
            <w:vAlign w:val="bottom"/>
          </w:tcPr>
          <w:p w14:paraId="6CBFC82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0.62</w:t>
            </w:r>
          </w:p>
        </w:tc>
        <w:tc>
          <w:tcPr>
            <w:tcW w:w="50" w:type="pct"/>
            <w:shd w:val="clear" w:color="auto" w:fill="E5E5E5"/>
          </w:tcPr>
          <w:p w14:paraId="6CBFC82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6CBFC82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82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23" w:type="pct"/>
            <w:shd w:val="clear" w:color="auto" w:fill="E5E5E5"/>
            <w:vAlign w:val="bottom"/>
          </w:tcPr>
          <w:p w14:paraId="6CBFC82C" w14:textId="77777777" w:rsidR="00015EE2" w:rsidRDefault="00332066">
            <w:pPr>
              <w:pStyle w:val="a3"/>
              <w:spacing w:beforeAutospacing="0" w:afterAutospacing="0"/>
              <w:jc w:val="right"/>
              <w:rPr>
                <w:rFonts w:ascii="Arial" w:hAnsi="Arial" w:cs="Arial"/>
                <w:sz w:val="20"/>
                <w:szCs w:val="20"/>
              </w:rPr>
            </w:pPr>
            <w:r>
              <w:rPr>
                <w:rFonts w:ascii="Arial" w:hAnsi="Arial" w:cs="Arial"/>
                <w:sz w:val="20"/>
                <w:szCs w:val="20"/>
              </w:rPr>
              <w:t>4,652</w:t>
            </w:r>
          </w:p>
        </w:tc>
        <w:tc>
          <w:tcPr>
            <w:tcW w:w="34" w:type="pct"/>
            <w:shd w:val="clear" w:color="auto" w:fill="E5E5E5"/>
            <w:noWrap/>
            <w:vAlign w:val="bottom"/>
          </w:tcPr>
          <w:p w14:paraId="6CBFC82D"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840" w14:textId="77777777">
        <w:tc>
          <w:tcPr>
            <w:tcW w:w="1418" w:type="pct"/>
            <w:tcBorders>
              <w:bottom w:val="single" w:sz="6" w:space="0" w:color="000000"/>
            </w:tcBorders>
            <w:shd w:val="clear" w:color="auto" w:fill="auto"/>
          </w:tcPr>
          <w:p w14:paraId="6CBFC82F" w14:textId="77777777" w:rsidR="00015EE2" w:rsidRDefault="00332066">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0" w:type="pct"/>
            <w:tcBorders>
              <w:bottom w:val="single" w:sz="6" w:space="0" w:color="000000"/>
            </w:tcBorders>
            <w:shd w:val="clear" w:color="auto" w:fill="auto"/>
          </w:tcPr>
          <w:p w14:paraId="6CBFC830" w14:textId="77777777" w:rsidR="00015EE2" w:rsidRDefault="00332066">
            <w:pPr>
              <w:pStyle w:val="a3"/>
              <w:spacing w:beforeAutospacing="0" w:afterAutospacing="0" w:line="80" w:lineRule="atLeast"/>
              <w:jc w:val="both"/>
              <w:rPr>
                <w:rFonts w:ascii="Times New Roman" w:hAnsi="Times New Roman"/>
                <w:b/>
                <w:bCs/>
                <w:sz w:val="8"/>
                <w:szCs w:val="8"/>
              </w:rPr>
            </w:pPr>
            <w:r>
              <w:rPr>
                <w:rFonts w:ascii="Times New Roman" w:hAnsi="Times New Roman"/>
                <w:b/>
                <w:bCs/>
                <w:sz w:val="8"/>
                <w:szCs w:val="8"/>
              </w:rPr>
              <w:t> </w:t>
            </w:r>
          </w:p>
        </w:tc>
        <w:tc>
          <w:tcPr>
            <w:tcW w:w="47" w:type="pct"/>
            <w:tcBorders>
              <w:bottom w:val="single" w:sz="6" w:space="0" w:color="000000"/>
            </w:tcBorders>
            <w:shd w:val="clear" w:color="auto" w:fill="auto"/>
          </w:tcPr>
          <w:p w14:paraId="6CBFC831" w14:textId="77777777" w:rsidR="00015EE2" w:rsidRDefault="00332066">
            <w:pPr>
              <w:pStyle w:val="a3"/>
              <w:spacing w:beforeAutospacing="0" w:afterAutospacing="0" w:line="80" w:lineRule="atLeast"/>
              <w:jc w:val="both"/>
              <w:rPr>
                <w:rFonts w:ascii="Times New Roman" w:hAnsi="Times New Roman"/>
                <w:b/>
                <w:bCs/>
                <w:sz w:val="8"/>
                <w:szCs w:val="8"/>
              </w:rPr>
            </w:pPr>
            <w:r>
              <w:rPr>
                <w:rFonts w:ascii="Times New Roman" w:hAnsi="Times New Roman"/>
                <w:b/>
                <w:bCs/>
                <w:sz w:val="8"/>
                <w:szCs w:val="8"/>
              </w:rPr>
              <w:t> </w:t>
            </w:r>
          </w:p>
        </w:tc>
        <w:tc>
          <w:tcPr>
            <w:tcW w:w="951" w:type="pct"/>
            <w:tcBorders>
              <w:bottom w:val="single" w:sz="6" w:space="0" w:color="000000"/>
            </w:tcBorders>
            <w:shd w:val="clear" w:color="auto" w:fill="auto"/>
            <w:vAlign w:val="bottom"/>
          </w:tcPr>
          <w:p w14:paraId="6CBFC832" w14:textId="77777777" w:rsidR="00015EE2" w:rsidRDefault="00332066">
            <w:pPr>
              <w:pStyle w:val="a3"/>
              <w:spacing w:beforeAutospacing="0" w:afterAutospacing="0" w:line="80" w:lineRule="atLeast"/>
              <w:jc w:val="both"/>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tcPr>
          <w:p w14:paraId="6CBFC833" w14:textId="77777777" w:rsidR="00015EE2" w:rsidRDefault="00332066">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tcPr>
          <w:p w14:paraId="6CBFC834" w14:textId="77777777" w:rsidR="00015EE2" w:rsidRDefault="00332066">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6CBFC835" w14:textId="77777777" w:rsidR="00015EE2" w:rsidRDefault="00332066">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1000" w:type="pct"/>
            <w:tcBorders>
              <w:bottom w:val="single" w:sz="6" w:space="0" w:color="000000"/>
            </w:tcBorders>
            <w:shd w:val="clear" w:color="auto" w:fill="auto"/>
            <w:vAlign w:val="bottom"/>
          </w:tcPr>
          <w:p w14:paraId="6CBFC836" w14:textId="77777777" w:rsidR="00015EE2" w:rsidRDefault="00332066">
            <w:pPr>
              <w:pStyle w:val="a3"/>
              <w:spacing w:beforeAutospacing="0" w:afterAutospacing="0" w:line="80" w:lineRule="atLeast"/>
              <w:jc w:val="both"/>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6CBFC837" w14:textId="77777777" w:rsidR="00015EE2" w:rsidRDefault="00332066">
            <w:pPr>
              <w:pStyle w:val="a3"/>
              <w:spacing w:beforeAutospacing="0" w:afterAutospacing="0" w:line="80" w:lineRule="atLeast"/>
              <w:jc w:val="both"/>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CBFC838" w14:textId="77777777" w:rsidR="00015EE2" w:rsidRDefault="00332066">
            <w:pPr>
              <w:pStyle w:val="a3"/>
              <w:spacing w:beforeAutospacing="0" w:afterAutospacing="0" w:line="80" w:lineRule="atLeast"/>
              <w:jc w:val="both"/>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C839" w14:textId="77777777" w:rsidR="00015EE2" w:rsidRDefault="00332066">
            <w:pPr>
              <w:pStyle w:val="a3"/>
              <w:spacing w:beforeAutospacing="0" w:afterAutospacing="0" w:line="80" w:lineRule="atLeast"/>
              <w:jc w:val="both"/>
              <w:rPr>
                <w:rFonts w:ascii="Times New Roman" w:hAnsi="Times New Roman"/>
                <w:b/>
                <w:bCs/>
              </w:rPr>
            </w:pPr>
            <w:r>
              <w:rPr>
                <w:rFonts w:ascii="Times New Roman" w:hAnsi="Times New Roman"/>
                <w:b/>
                <w:bCs/>
              </w:rPr>
              <w:t> </w:t>
            </w:r>
          </w:p>
        </w:tc>
        <w:tc>
          <w:tcPr>
            <w:tcW w:w="525" w:type="pct"/>
            <w:tcBorders>
              <w:bottom w:val="single" w:sz="6" w:space="0" w:color="000000"/>
            </w:tcBorders>
            <w:shd w:val="clear" w:color="auto" w:fill="auto"/>
            <w:vAlign w:val="bottom"/>
          </w:tcPr>
          <w:p w14:paraId="6CBFC83A" w14:textId="77777777" w:rsidR="00015EE2" w:rsidRDefault="00332066">
            <w:pPr>
              <w:pStyle w:val="a3"/>
              <w:spacing w:beforeAutospacing="0" w:afterAutospacing="0" w:line="80" w:lineRule="atLeast"/>
              <w:jc w:val="both"/>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6CBFC83B" w14:textId="77777777" w:rsidR="00015EE2" w:rsidRDefault="00332066">
            <w:pPr>
              <w:pStyle w:val="a3"/>
              <w:spacing w:beforeAutospacing="0" w:afterAutospacing="0" w:line="80" w:lineRule="atLeast"/>
              <w:jc w:val="both"/>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CBFC83C" w14:textId="77777777" w:rsidR="00015EE2" w:rsidRDefault="00332066">
            <w:pPr>
              <w:pStyle w:val="a3"/>
              <w:spacing w:beforeAutospacing="0" w:afterAutospacing="0" w:line="80" w:lineRule="atLeast"/>
              <w:jc w:val="both"/>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C83D" w14:textId="77777777" w:rsidR="00015EE2" w:rsidRDefault="00332066">
            <w:pPr>
              <w:pStyle w:val="a3"/>
              <w:spacing w:beforeAutospacing="0" w:afterAutospacing="0" w:line="80" w:lineRule="atLeast"/>
              <w:jc w:val="both"/>
              <w:rPr>
                <w:rFonts w:ascii="Times New Roman" w:hAnsi="Times New Roman"/>
                <w:b/>
                <w:bCs/>
              </w:rPr>
            </w:pPr>
            <w:r>
              <w:rPr>
                <w:rFonts w:ascii="Times New Roman" w:hAnsi="Times New Roman"/>
                <w:b/>
                <w:bCs/>
              </w:rPr>
              <w:t> </w:t>
            </w:r>
          </w:p>
        </w:tc>
        <w:tc>
          <w:tcPr>
            <w:tcW w:w="523" w:type="pct"/>
            <w:tcBorders>
              <w:bottom w:val="single" w:sz="6" w:space="0" w:color="000000"/>
            </w:tcBorders>
            <w:shd w:val="clear" w:color="auto" w:fill="auto"/>
            <w:vAlign w:val="bottom"/>
          </w:tcPr>
          <w:p w14:paraId="6CBFC83E" w14:textId="77777777" w:rsidR="00015EE2" w:rsidRDefault="00332066">
            <w:pPr>
              <w:pStyle w:val="a3"/>
              <w:spacing w:beforeAutospacing="0" w:afterAutospacing="0" w:line="80" w:lineRule="atLeast"/>
              <w:jc w:val="both"/>
              <w:rPr>
                <w:rFonts w:ascii="Times New Roman" w:hAnsi="Times New Roman"/>
                <w:b/>
                <w:bCs/>
                <w:sz w:val="8"/>
                <w:szCs w:val="8"/>
              </w:rPr>
            </w:pPr>
            <w:r>
              <w:rPr>
                <w:rFonts w:ascii="Times New Roman" w:hAnsi="Times New Roman"/>
                <w:b/>
                <w:bCs/>
                <w:sz w:val="8"/>
                <w:szCs w:val="8"/>
              </w:rPr>
              <w:t> </w:t>
            </w:r>
          </w:p>
        </w:tc>
        <w:tc>
          <w:tcPr>
            <w:tcW w:w="34" w:type="pct"/>
            <w:shd w:val="clear" w:color="auto" w:fill="auto"/>
            <w:noWrap/>
            <w:vAlign w:val="bottom"/>
          </w:tcPr>
          <w:p w14:paraId="6CBFC83F" w14:textId="77777777" w:rsidR="00015EE2" w:rsidRDefault="00332066">
            <w:pPr>
              <w:pStyle w:val="a3"/>
              <w:spacing w:beforeAutospacing="0" w:afterAutospacing="0" w:line="80" w:lineRule="atLeast"/>
              <w:jc w:val="both"/>
              <w:rPr>
                <w:rFonts w:ascii="Times New Roman" w:hAnsi="Times New Roman"/>
                <w:b/>
                <w:bCs/>
                <w:sz w:val="8"/>
                <w:szCs w:val="8"/>
              </w:rPr>
            </w:pPr>
            <w:r>
              <w:rPr>
                <w:rFonts w:ascii="Times New Roman" w:hAnsi="Times New Roman"/>
                <w:b/>
                <w:bCs/>
                <w:sz w:val="8"/>
                <w:szCs w:val="8"/>
              </w:rPr>
              <w:t> </w:t>
            </w:r>
          </w:p>
        </w:tc>
      </w:tr>
    </w:tbl>
    <w:p w14:paraId="6CBFC841" w14:textId="77777777" w:rsidR="00015EE2" w:rsidRDefault="00332066">
      <w:pPr>
        <w:pStyle w:val="a3"/>
        <w:spacing w:beforeAutospacing="0" w:afterAutospacing="0"/>
        <w:rPr>
          <w:sz w:val="18"/>
          <w:szCs w:val="18"/>
        </w:rPr>
      </w:pPr>
      <w:r>
        <w:rPr>
          <w:sz w:val="18"/>
          <w:szCs w:val="18"/>
        </w:rPr>
        <w:t> </w:t>
      </w:r>
    </w:p>
    <w:p w14:paraId="6CBFC842"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The dividend declared on September 20, 2022 was included in other current liabilities as of September 30, 2022. </w:t>
      </w:r>
    </w:p>
    <w:p w14:paraId="6CBFC843" w14:textId="77777777" w:rsidR="00015EE2" w:rsidRDefault="00332066">
      <w:pPr>
        <w:pStyle w:val="a3"/>
        <w:spacing w:beforeAutospacing="0" w:afterAutospacing="0"/>
        <w:jc w:val="both"/>
        <w:rPr>
          <w:sz w:val="18"/>
          <w:szCs w:val="18"/>
        </w:rPr>
      </w:pPr>
      <w:r>
        <w:rPr>
          <w:sz w:val="18"/>
          <w:szCs w:val="18"/>
        </w:rPr>
        <w:t> </w:t>
      </w:r>
    </w:p>
    <w:p w14:paraId="6CBFC844" w14:textId="77777777" w:rsidR="00015EE2" w:rsidRDefault="00332066">
      <w:pPr>
        <w:pStyle w:val="a3"/>
        <w:spacing w:before="80" w:beforeAutospacing="0" w:afterAutospacing="0"/>
        <w:jc w:val="center"/>
        <w:rPr>
          <w:rFonts w:ascii="Arial" w:hAnsi="Arial" w:cs="Arial"/>
          <w:sz w:val="20"/>
          <w:szCs w:val="20"/>
        </w:rPr>
      </w:pPr>
      <w:r>
        <w:rPr>
          <w:rFonts w:ascii="Arial" w:hAnsi="Arial" w:cs="Arial"/>
          <w:sz w:val="20"/>
          <w:szCs w:val="20"/>
          <w:u w:val="single"/>
        </w:rPr>
        <w:t>NOTE 16 — ACCUMULATED OTHER COMPREHENSIVE INCOME (LOSS)</w:t>
      </w:r>
    </w:p>
    <w:p w14:paraId="6CBFC845"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summarizes the changes in accumulated other </w:t>
      </w:r>
      <w:r>
        <w:rPr>
          <w:rFonts w:ascii="Arial" w:hAnsi="Arial" w:cs="Arial"/>
          <w:sz w:val="20"/>
          <w:szCs w:val="20"/>
        </w:rPr>
        <w:t>comprehensive income (loss) by component:</w:t>
      </w:r>
    </w:p>
    <w:p w14:paraId="6CBFC846"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793"/>
        <w:gridCol w:w="80"/>
        <w:gridCol w:w="112"/>
        <w:gridCol w:w="958"/>
        <w:gridCol w:w="80"/>
        <w:gridCol w:w="80"/>
        <w:gridCol w:w="112"/>
        <w:gridCol w:w="940"/>
        <w:gridCol w:w="151"/>
      </w:tblGrid>
      <w:tr w:rsidR="00015EE2" w14:paraId="6CBFC84B" w14:textId="77777777">
        <w:tc>
          <w:tcPr>
            <w:tcW w:w="3500" w:type="pct"/>
            <w:shd w:val="clear" w:color="auto" w:fill="auto"/>
            <w:vAlign w:val="bottom"/>
          </w:tcPr>
          <w:p w14:paraId="6CBFC847"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tcPr>
          <w:p w14:paraId="6CBFC84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6CBFC849"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84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C855" w14:textId="77777777">
        <w:tc>
          <w:tcPr>
            <w:tcW w:w="3500" w:type="pct"/>
            <w:tcBorders>
              <w:bottom w:val="single" w:sz="6" w:space="0" w:color="000000"/>
            </w:tcBorders>
            <w:shd w:val="clear" w:color="auto" w:fill="auto"/>
          </w:tcPr>
          <w:p w14:paraId="6CBFC84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CBFC84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C84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CBFC84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C85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C85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C85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CBFC85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85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85F" w14:textId="77777777">
        <w:tc>
          <w:tcPr>
            <w:tcW w:w="3500" w:type="pct"/>
            <w:tcBorders>
              <w:top w:val="single" w:sz="6" w:space="0" w:color="000000"/>
            </w:tcBorders>
            <w:shd w:val="clear" w:color="auto" w:fill="auto"/>
          </w:tcPr>
          <w:p w14:paraId="6CBFC85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CBFC85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CBFC85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6CBFC85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CBFC85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CBFC85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CBFC85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6CBFC85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85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869" w14:textId="77777777">
        <w:tc>
          <w:tcPr>
            <w:tcW w:w="3500" w:type="pct"/>
            <w:shd w:val="clear" w:color="auto" w:fill="auto"/>
          </w:tcPr>
          <w:p w14:paraId="6CBFC860"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tcPr>
          <w:p w14:paraId="6CBFC861" w14:textId="77777777" w:rsidR="00015EE2" w:rsidRDefault="00332066">
            <w:pPr>
              <w:pStyle w:val="a3"/>
              <w:spacing w:beforeAutospacing="0" w:afterAutospacing="0"/>
              <w:jc w:val="both"/>
              <w:rPr>
                <w:rFonts w:ascii="Arial" w:hAnsi="Arial" w:cs="Arial"/>
                <w:sz w:val="15"/>
                <w:szCs w:val="15"/>
              </w:rPr>
            </w:pPr>
            <w:r>
              <w:rPr>
                <w:rFonts w:ascii="Arial" w:hAnsi="Arial" w:cs="Arial"/>
                <w:sz w:val="15"/>
                <w:szCs w:val="15"/>
              </w:rPr>
              <w:t> </w:t>
            </w:r>
          </w:p>
        </w:tc>
        <w:tc>
          <w:tcPr>
            <w:tcW w:w="50" w:type="pct"/>
            <w:shd w:val="clear" w:color="auto" w:fill="auto"/>
          </w:tcPr>
          <w:p w14:paraId="6CBFC862"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6CBFC863"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6CBFC864"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6CBFC865"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C866"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6CBFC867"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6CBFC868"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C873" w14:textId="77777777">
        <w:tc>
          <w:tcPr>
            <w:tcW w:w="3500" w:type="pct"/>
            <w:shd w:val="clear" w:color="auto" w:fill="auto"/>
          </w:tcPr>
          <w:p w14:paraId="6CBFC86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CBFC86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C86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6CBFC86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C86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86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C87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6CBFC87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87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87D" w14:textId="77777777">
        <w:tc>
          <w:tcPr>
            <w:tcW w:w="3500" w:type="pct"/>
            <w:shd w:val="clear" w:color="auto" w:fill="auto"/>
          </w:tcPr>
          <w:p w14:paraId="6CBFC874"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Derivatives</w:t>
            </w:r>
          </w:p>
        </w:tc>
        <w:tc>
          <w:tcPr>
            <w:tcW w:w="50" w:type="pct"/>
            <w:shd w:val="clear" w:color="auto" w:fill="auto"/>
          </w:tcPr>
          <w:p w14:paraId="6CBFC875"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6CBFC876"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tcPr>
          <w:p w14:paraId="6CBFC877"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6CBFC878"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6CBFC879"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6CBFC87A"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tcPr>
          <w:p w14:paraId="6CBFC87B"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87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C887" w14:textId="77777777">
        <w:tc>
          <w:tcPr>
            <w:tcW w:w="3500" w:type="pct"/>
            <w:shd w:val="clear" w:color="auto" w:fill="auto"/>
          </w:tcPr>
          <w:p w14:paraId="6CBFC87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CBFC87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C88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6CBFC88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C88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88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C88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6CBFC88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88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891" w14:textId="77777777">
        <w:tc>
          <w:tcPr>
            <w:tcW w:w="3500" w:type="pct"/>
            <w:shd w:val="clear" w:color="auto" w:fill="E5E5E5"/>
          </w:tcPr>
          <w:p w14:paraId="6CBFC888"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Balance, beginning of </w:t>
            </w:r>
            <w:r>
              <w:rPr>
                <w:rFonts w:ascii="Arial" w:hAnsi="Arial" w:cs="Arial"/>
                <w:sz w:val="20"/>
                <w:szCs w:val="20"/>
              </w:rPr>
              <w:t>period</w:t>
            </w:r>
          </w:p>
        </w:tc>
        <w:tc>
          <w:tcPr>
            <w:tcW w:w="50" w:type="pct"/>
            <w:shd w:val="clear" w:color="auto" w:fill="E5E5E5"/>
          </w:tcPr>
          <w:p w14:paraId="6CBFC88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88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C88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E5E5E5"/>
            <w:vAlign w:val="bottom"/>
          </w:tcPr>
          <w:p w14:paraId="6CBFC88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6CBFC88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88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C88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E5E5E5"/>
            <w:vAlign w:val="bottom"/>
          </w:tcPr>
          <w:p w14:paraId="6CBFC89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C89B" w14:textId="77777777">
        <w:tc>
          <w:tcPr>
            <w:tcW w:w="3500" w:type="pct"/>
            <w:shd w:val="clear" w:color="auto" w:fill="auto"/>
          </w:tcPr>
          <w:p w14:paraId="6CBFC892"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Unrealized losses, net of tax of </w:t>
            </w:r>
            <w:r>
              <w:rPr>
                <w:rFonts w:ascii="Arial" w:hAnsi="Arial" w:cs="Arial"/>
                <w:b/>
                <w:bCs/>
                <w:sz w:val="20"/>
                <w:szCs w:val="20"/>
              </w:rPr>
              <w:t>$(11)</w:t>
            </w:r>
            <w:r>
              <w:rPr>
                <w:rFonts w:ascii="Arial" w:hAnsi="Arial" w:cs="Arial"/>
                <w:sz w:val="20"/>
                <w:szCs w:val="20"/>
              </w:rPr>
              <w:t xml:space="preserve"> and $(3)</w:t>
            </w:r>
          </w:p>
        </w:tc>
        <w:tc>
          <w:tcPr>
            <w:tcW w:w="50" w:type="pct"/>
            <w:shd w:val="clear" w:color="auto" w:fill="auto"/>
          </w:tcPr>
          <w:p w14:paraId="6CBFC89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6CBFC89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C89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w:t>
            </w:r>
          </w:p>
        </w:tc>
        <w:tc>
          <w:tcPr>
            <w:tcW w:w="50" w:type="pct"/>
            <w:shd w:val="clear" w:color="auto" w:fill="auto"/>
            <w:vAlign w:val="bottom"/>
          </w:tcPr>
          <w:p w14:paraId="6CBFC89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6CBFC89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89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C89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50" w:type="pct"/>
            <w:shd w:val="clear" w:color="auto" w:fill="auto"/>
            <w:vAlign w:val="bottom"/>
          </w:tcPr>
          <w:p w14:paraId="6CBFC89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C8A5" w14:textId="77777777">
        <w:tc>
          <w:tcPr>
            <w:tcW w:w="3500" w:type="pct"/>
            <w:shd w:val="clear" w:color="auto" w:fill="auto"/>
          </w:tcPr>
          <w:p w14:paraId="6CBFC89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CBFC89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C89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6CBFC89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8A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8A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8A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tcPr>
          <w:p w14:paraId="6CBFC8A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8A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8AF" w14:textId="77777777">
        <w:tc>
          <w:tcPr>
            <w:tcW w:w="3500" w:type="pct"/>
            <w:shd w:val="clear" w:color="auto" w:fill="E5E5E5"/>
          </w:tcPr>
          <w:p w14:paraId="6CBFC8A6"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Reclassification adjustments for losses included in other income (expense), net</w:t>
            </w:r>
          </w:p>
        </w:tc>
        <w:tc>
          <w:tcPr>
            <w:tcW w:w="50" w:type="pct"/>
            <w:shd w:val="clear" w:color="auto" w:fill="E5E5E5"/>
          </w:tcPr>
          <w:p w14:paraId="6CBFC8A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6CBFC8A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C8A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w:t>
            </w:r>
          </w:p>
        </w:tc>
        <w:tc>
          <w:tcPr>
            <w:tcW w:w="50" w:type="pct"/>
            <w:shd w:val="clear" w:color="auto" w:fill="E5E5E5"/>
            <w:vAlign w:val="bottom"/>
          </w:tcPr>
          <w:p w14:paraId="6CBFC8A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CBFC8A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8AC"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C8A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50" w:type="pct"/>
            <w:shd w:val="clear" w:color="auto" w:fill="E5E5E5"/>
            <w:vAlign w:val="bottom"/>
          </w:tcPr>
          <w:p w14:paraId="6CBFC8A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8B9" w14:textId="77777777">
        <w:tc>
          <w:tcPr>
            <w:tcW w:w="3500" w:type="pct"/>
            <w:shd w:val="clear" w:color="auto" w:fill="auto"/>
          </w:tcPr>
          <w:p w14:paraId="6CBFC8B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Tax benefit included in </w:t>
            </w:r>
            <w:r>
              <w:rPr>
                <w:rFonts w:ascii="Arial" w:hAnsi="Arial" w:cs="Arial"/>
                <w:sz w:val="20"/>
                <w:szCs w:val="20"/>
              </w:rPr>
              <w:t>provision for income taxes</w:t>
            </w:r>
          </w:p>
        </w:tc>
        <w:tc>
          <w:tcPr>
            <w:tcW w:w="50" w:type="pct"/>
            <w:shd w:val="clear" w:color="auto" w:fill="auto"/>
          </w:tcPr>
          <w:p w14:paraId="6CBFC8B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6CBFC8B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C8B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0" w:type="pct"/>
            <w:shd w:val="clear" w:color="auto" w:fill="auto"/>
            <w:vAlign w:val="bottom"/>
          </w:tcPr>
          <w:p w14:paraId="6CBFC8B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6CBFC8B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8B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C8B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vAlign w:val="bottom"/>
          </w:tcPr>
          <w:p w14:paraId="6CBFC8B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C8C3" w14:textId="77777777">
        <w:tc>
          <w:tcPr>
            <w:tcW w:w="3500" w:type="pct"/>
            <w:tcBorders>
              <w:bottom w:val="single" w:sz="6" w:space="0" w:color="000000"/>
            </w:tcBorders>
            <w:shd w:val="clear" w:color="auto" w:fill="auto"/>
          </w:tcPr>
          <w:p w14:paraId="6CBFC8B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CBFC8B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C8B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CBFC8B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8B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8B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8C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CBFC8C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8C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8CD" w14:textId="77777777">
        <w:tc>
          <w:tcPr>
            <w:tcW w:w="3500" w:type="pct"/>
            <w:tcBorders>
              <w:top w:val="single" w:sz="6" w:space="0" w:color="000000"/>
            </w:tcBorders>
            <w:shd w:val="clear" w:color="auto" w:fill="auto"/>
          </w:tcPr>
          <w:p w14:paraId="6CBFC8C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CBFC8C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CBFC8C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6CBFC8C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8C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8C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8C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6CBFC8C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8C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8D7" w14:textId="77777777">
        <w:tc>
          <w:tcPr>
            <w:tcW w:w="3500" w:type="pct"/>
            <w:shd w:val="clear" w:color="auto" w:fill="E5E5E5"/>
            <w:vAlign w:val="bottom"/>
          </w:tcPr>
          <w:p w14:paraId="6CBFC8CE"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Amounts reclassified from accumulated other comprehensive income (loss)</w:t>
            </w:r>
          </w:p>
        </w:tc>
        <w:tc>
          <w:tcPr>
            <w:tcW w:w="50" w:type="pct"/>
            <w:shd w:val="clear" w:color="auto" w:fill="E5E5E5"/>
            <w:vAlign w:val="bottom"/>
          </w:tcPr>
          <w:p w14:paraId="6CBFC8C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8D0"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C8D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w:t>
            </w:r>
          </w:p>
        </w:tc>
        <w:tc>
          <w:tcPr>
            <w:tcW w:w="50" w:type="pct"/>
            <w:shd w:val="clear" w:color="auto" w:fill="E5E5E5"/>
            <w:vAlign w:val="bottom"/>
          </w:tcPr>
          <w:p w14:paraId="6CBFC8D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C8D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8D4"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C8D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E5E5E5"/>
            <w:vAlign w:val="bottom"/>
          </w:tcPr>
          <w:p w14:paraId="6CBFC8D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8E1" w14:textId="77777777">
        <w:tc>
          <w:tcPr>
            <w:tcW w:w="3500" w:type="pct"/>
            <w:tcBorders>
              <w:bottom w:val="single" w:sz="6" w:space="0" w:color="000000"/>
            </w:tcBorders>
            <w:shd w:val="clear" w:color="auto" w:fill="auto"/>
          </w:tcPr>
          <w:p w14:paraId="6CBFC8D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CBFC8D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C8D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CBFC8D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8D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8D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8D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CBFC8D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8E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8EB" w14:textId="77777777">
        <w:tc>
          <w:tcPr>
            <w:tcW w:w="3500" w:type="pct"/>
            <w:tcBorders>
              <w:top w:val="single" w:sz="6" w:space="0" w:color="000000"/>
            </w:tcBorders>
            <w:shd w:val="clear" w:color="auto" w:fill="auto"/>
          </w:tcPr>
          <w:p w14:paraId="6CBFC8E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CBFC8E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CBFC8E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6CBFC8E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8E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8E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8E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6CBFC8E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8E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8F5" w14:textId="77777777">
        <w:tc>
          <w:tcPr>
            <w:tcW w:w="3500" w:type="pct"/>
            <w:shd w:val="clear" w:color="auto" w:fill="auto"/>
          </w:tcPr>
          <w:p w14:paraId="6CBFC8EC"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derivatives, net of tax of </w:t>
            </w:r>
            <w:r>
              <w:rPr>
                <w:rFonts w:ascii="Arial" w:hAnsi="Arial" w:cs="Arial"/>
                <w:b/>
                <w:bCs/>
                <w:sz w:val="20"/>
                <w:szCs w:val="20"/>
              </w:rPr>
              <w:t>$1</w:t>
            </w:r>
            <w:r>
              <w:rPr>
                <w:rFonts w:ascii="Arial" w:hAnsi="Arial" w:cs="Arial"/>
                <w:sz w:val="20"/>
                <w:szCs w:val="20"/>
              </w:rPr>
              <w:t xml:space="preserve"> and $0</w:t>
            </w:r>
          </w:p>
        </w:tc>
        <w:tc>
          <w:tcPr>
            <w:tcW w:w="50" w:type="pct"/>
            <w:shd w:val="clear" w:color="auto" w:fill="auto"/>
          </w:tcPr>
          <w:p w14:paraId="6CBFC8E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6CBFC8E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C8E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auto"/>
            <w:vAlign w:val="bottom"/>
          </w:tcPr>
          <w:p w14:paraId="6CBFC8F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6CBFC8F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8F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C8F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auto"/>
            <w:vAlign w:val="bottom"/>
          </w:tcPr>
          <w:p w14:paraId="6CBFC8F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8FF" w14:textId="77777777">
        <w:tc>
          <w:tcPr>
            <w:tcW w:w="3500" w:type="pct"/>
            <w:tcBorders>
              <w:bottom w:val="single" w:sz="6" w:space="0" w:color="000000"/>
            </w:tcBorders>
            <w:shd w:val="clear" w:color="auto" w:fill="auto"/>
          </w:tcPr>
          <w:p w14:paraId="6CBFC8F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CBFC8F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C8F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CBFC8F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8F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8F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8FC"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CBFC8F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8F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909" w14:textId="77777777">
        <w:tc>
          <w:tcPr>
            <w:tcW w:w="3500" w:type="pct"/>
            <w:tcBorders>
              <w:top w:val="single" w:sz="6" w:space="0" w:color="000000"/>
            </w:tcBorders>
            <w:shd w:val="clear" w:color="auto" w:fill="auto"/>
          </w:tcPr>
          <w:p w14:paraId="6CBFC90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CBFC90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CBFC90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6CBFC90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90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90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90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6CBFC90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90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913" w14:textId="77777777">
        <w:tc>
          <w:tcPr>
            <w:tcW w:w="3500" w:type="pct"/>
            <w:shd w:val="clear" w:color="auto" w:fill="E5E5E5"/>
          </w:tcPr>
          <w:p w14:paraId="6CBFC90A"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E5E5E5"/>
            <w:vAlign w:val="bottom"/>
          </w:tcPr>
          <w:p w14:paraId="6CBFC90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90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C90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E5E5E5"/>
            <w:vAlign w:val="bottom"/>
          </w:tcPr>
          <w:p w14:paraId="6CBFC90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C90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91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C91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50" w:type="pct"/>
            <w:shd w:val="clear" w:color="auto" w:fill="E5E5E5"/>
            <w:vAlign w:val="bottom"/>
          </w:tcPr>
          <w:p w14:paraId="6CBFC91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C91D" w14:textId="77777777">
        <w:tc>
          <w:tcPr>
            <w:tcW w:w="3500" w:type="pct"/>
            <w:tcBorders>
              <w:bottom w:val="single" w:sz="6" w:space="0" w:color="000000"/>
            </w:tcBorders>
            <w:shd w:val="clear" w:color="auto" w:fill="auto"/>
          </w:tcPr>
          <w:p w14:paraId="6CBFC91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CBFC91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6CBFC91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tcPr>
          <w:p w14:paraId="6CBFC917"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C91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C91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C91A"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tcPr>
          <w:p w14:paraId="6CBFC91B"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C91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C927" w14:textId="77777777">
        <w:tc>
          <w:tcPr>
            <w:tcW w:w="3500" w:type="pct"/>
            <w:shd w:val="clear" w:color="auto" w:fill="auto"/>
          </w:tcPr>
          <w:p w14:paraId="6CBFC91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CBFC91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6CBFC92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tcPr>
          <w:p w14:paraId="6CBFC921"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C92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C92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C924"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tcPr>
          <w:p w14:paraId="6CBFC925"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C92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C931" w14:textId="77777777">
        <w:tc>
          <w:tcPr>
            <w:tcW w:w="3500" w:type="pct"/>
            <w:shd w:val="clear" w:color="auto" w:fill="auto"/>
          </w:tcPr>
          <w:p w14:paraId="6CBFC928"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Investments</w:t>
            </w:r>
          </w:p>
        </w:tc>
        <w:tc>
          <w:tcPr>
            <w:tcW w:w="50" w:type="pct"/>
            <w:shd w:val="clear" w:color="auto" w:fill="auto"/>
          </w:tcPr>
          <w:p w14:paraId="6CBFC929" w14:textId="77777777" w:rsidR="00015EE2" w:rsidRDefault="00332066">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50" w:type="pct"/>
            <w:shd w:val="clear" w:color="auto" w:fill="auto"/>
          </w:tcPr>
          <w:p w14:paraId="6CBFC92A" w14:textId="77777777" w:rsidR="00015EE2" w:rsidRDefault="00332066">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600" w:type="pct"/>
            <w:shd w:val="clear" w:color="auto" w:fill="auto"/>
          </w:tcPr>
          <w:p w14:paraId="6CBFC92B" w14:textId="77777777" w:rsidR="00015EE2" w:rsidRDefault="00332066">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CBFC92C"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0" w:type="pct"/>
            <w:shd w:val="clear" w:color="auto" w:fill="auto"/>
          </w:tcPr>
          <w:p w14:paraId="6CBFC92D" w14:textId="77777777" w:rsidR="00015EE2" w:rsidRDefault="00332066">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CBFC92E" w14:textId="77777777" w:rsidR="00015EE2" w:rsidRDefault="00332066">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 </w:t>
            </w:r>
          </w:p>
        </w:tc>
        <w:tc>
          <w:tcPr>
            <w:tcW w:w="600" w:type="pct"/>
            <w:shd w:val="clear" w:color="auto" w:fill="auto"/>
          </w:tcPr>
          <w:p w14:paraId="6CBFC92F" w14:textId="77777777" w:rsidR="00015EE2" w:rsidRDefault="00332066">
            <w:pPr>
              <w:pStyle w:val="a3"/>
              <w:spacing w:beforeAutospacing="0" w:afterAutospacing="0"/>
              <w:ind w:left="240" w:hanging="240"/>
              <w:jc w:val="right"/>
              <w:rPr>
                <w:b/>
                <w:bCs/>
                <w:sz w:val="15"/>
                <w:szCs w:val="15"/>
              </w:rPr>
            </w:pPr>
            <w:r>
              <w:rPr>
                <w:b/>
                <w:bCs/>
                <w:sz w:val="15"/>
                <w:szCs w:val="15"/>
              </w:rPr>
              <w:t> </w:t>
            </w:r>
          </w:p>
        </w:tc>
        <w:tc>
          <w:tcPr>
            <w:tcW w:w="50" w:type="pct"/>
            <w:shd w:val="clear" w:color="auto" w:fill="auto"/>
            <w:vAlign w:val="bottom"/>
          </w:tcPr>
          <w:p w14:paraId="6CBFC930" w14:textId="77777777" w:rsidR="00015EE2" w:rsidRDefault="00332066">
            <w:pPr>
              <w:pStyle w:val="a3"/>
              <w:spacing w:beforeAutospacing="0" w:afterAutospacing="0"/>
              <w:ind w:left="240" w:hanging="240"/>
              <w:rPr>
                <w:b/>
                <w:bCs/>
                <w:sz w:val="15"/>
                <w:szCs w:val="15"/>
              </w:rPr>
            </w:pPr>
            <w:r>
              <w:rPr>
                <w:b/>
                <w:bCs/>
                <w:sz w:val="15"/>
                <w:szCs w:val="15"/>
              </w:rPr>
              <w:t> </w:t>
            </w:r>
          </w:p>
        </w:tc>
      </w:tr>
      <w:tr w:rsidR="00015EE2" w14:paraId="6CBFC93B" w14:textId="77777777">
        <w:tc>
          <w:tcPr>
            <w:tcW w:w="3500" w:type="pct"/>
            <w:shd w:val="clear" w:color="auto" w:fill="auto"/>
          </w:tcPr>
          <w:p w14:paraId="6CBFC93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CBFC933" w14:textId="77777777" w:rsidR="00015EE2" w:rsidRDefault="00332066">
            <w:pPr>
              <w:pStyle w:val="a3"/>
              <w:spacing w:beforeAutospacing="0" w:afterAutospacing="0" w:line="80" w:lineRule="atLeast"/>
              <w:ind w:left="240" w:hanging="240"/>
              <w:jc w:val="both"/>
              <w:rPr>
                <w:sz w:val="8"/>
                <w:szCs w:val="8"/>
              </w:rPr>
            </w:pPr>
            <w:r>
              <w:rPr>
                <w:sz w:val="8"/>
                <w:szCs w:val="8"/>
              </w:rPr>
              <w:t> </w:t>
            </w:r>
          </w:p>
        </w:tc>
        <w:tc>
          <w:tcPr>
            <w:tcW w:w="50" w:type="pct"/>
            <w:shd w:val="clear" w:color="auto" w:fill="auto"/>
          </w:tcPr>
          <w:p w14:paraId="6CBFC934" w14:textId="77777777" w:rsidR="00015EE2" w:rsidRDefault="00332066">
            <w:pPr>
              <w:pStyle w:val="a3"/>
              <w:spacing w:beforeAutospacing="0" w:afterAutospacing="0" w:line="80" w:lineRule="atLeast"/>
              <w:ind w:left="240" w:hanging="240"/>
              <w:jc w:val="both"/>
              <w:rPr>
                <w:sz w:val="8"/>
                <w:szCs w:val="8"/>
              </w:rPr>
            </w:pPr>
            <w:r>
              <w:rPr>
                <w:sz w:val="8"/>
                <w:szCs w:val="8"/>
              </w:rPr>
              <w:t> </w:t>
            </w:r>
          </w:p>
        </w:tc>
        <w:tc>
          <w:tcPr>
            <w:tcW w:w="600" w:type="pct"/>
            <w:shd w:val="clear" w:color="auto" w:fill="auto"/>
          </w:tcPr>
          <w:p w14:paraId="6CBFC935" w14:textId="77777777" w:rsidR="00015EE2" w:rsidRDefault="00332066">
            <w:pPr>
              <w:pStyle w:val="a3"/>
              <w:spacing w:beforeAutospacing="0" w:afterAutospacing="0" w:line="80" w:lineRule="atLeast"/>
              <w:ind w:left="240" w:hanging="240"/>
              <w:jc w:val="right"/>
              <w:rPr>
                <w:sz w:val="8"/>
                <w:szCs w:val="8"/>
              </w:rPr>
            </w:pPr>
            <w:r>
              <w:rPr>
                <w:sz w:val="8"/>
                <w:szCs w:val="8"/>
              </w:rPr>
              <w:t> </w:t>
            </w:r>
          </w:p>
        </w:tc>
        <w:tc>
          <w:tcPr>
            <w:tcW w:w="50" w:type="pct"/>
            <w:shd w:val="clear" w:color="auto" w:fill="auto"/>
            <w:vAlign w:val="bottom"/>
          </w:tcPr>
          <w:p w14:paraId="6CBFC936" w14:textId="77777777" w:rsidR="00015EE2" w:rsidRDefault="00332066">
            <w:pPr>
              <w:pStyle w:val="a3"/>
              <w:spacing w:beforeAutospacing="0" w:afterAutospacing="0" w:line="80" w:lineRule="atLeast"/>
              <w:ind w:left="240" w:hanging="240"/>
              <w:rPr>
                <w:sz w:val="8"/>
                <w:szCs w:val="8"/>
              </w:rPr>
            </w:pPr>
            <w:r>
              <w:rPr>
                <w:sz w:val="8"/>
                <w:szCs w:val="8"/>
              </w:rPr>
              <w:t> </w:t>
            </w:r>
          </w:p>
        </w:tc>
        <w:tc>
          <w:tcPr>
            <w:tcW w:w="50" w:type="pct"/>
            <w:shd w:val="clear" w:color="auto" w:fill="auto"/>
          </w:tcPr>
          <w:p w14:paraId="6CBFC937" w14:textId="77777777" w:rsidR="00015EE2" w:rsidRDefault="00332066">
            <w:pPr>
              <w:pStyle w:val="a3"/>
              <w:spacing w:beforeAutospacing="0" w:afterAutospacing="0" w:line="80" w:lineRule="atLeast"/>
              <w:ind w:left="240" w:hanging="240"/>
              <w:jc w:val="both"/>
              <w:rPr>
                <w:sz w:val="8"/>
                <w:szCs w:val="8"/>
              </w:rPr>
            </w:pPr>
            <w:r>
              <w:rPr>
                <w:sz w:val="8"/>
                <w:szCs w:val="8"/>
              </w:rPr>
              <w:t> </w:t>
            </w:r>
          </w:p>
        </w:tc>
        <w:tc>
          <w:tcPr>
            <w:tcW w:w="50" w:type="pct"/>
            <w:shd w:val="clear" w:color="auto" w:fill="auto"/>
            <w:vAlign w:val="bottom"/>
          </w:tcPr>
          <w:p w14:paraId="6CBFC938" w14:textId="77777777" w:rsidR="00015EE2" w:rsidRDefault="00332066">
            <w:pPr>
              <w:pStyle w:val="a3"/>
              <w:spacing w:beforeAutospacing="0" w:afterAutospacing="0" w:line="80" w:lineRule="atLeast"/>
              <w:ind w:left="240" w:hanging="240"/>
              <w:jc w:val="right"/>
              <w:rPr>
                <w:sz w:val="8"/>
                <w:szCs w:val="8"/>
              </w:rPr>
            </w:pPr>
            <w:r>
              <w:rPr>
                <w:sz w:val="8"/>
                <w:szCs w:val="8"/>
              </w:rPr>
              <w:t> </w:t>
            </w:r>
          </w:p>
        </w:tc>
        <w:tc>
          <w:tcPr>
            <w:tcW w:w="600" w:type="pct"/>
            <w:shd w:val="clear" w:color="auto" w:fill="auto"/>
          </w:tcPr>
          <w:p w14:paraId="6CBFC939" w14:textId="77777777" w:rsidR="00015EE2" w:rsidRDefault="00332066">
            <w:pPr>
              <w:pStyle w:val="a3"/>
              <w:spacing w:beforeAutospacing="0" w:afterAutospacing="0" w:line="80" w:lineRule="atLeast"/>
              <w:ind w:left="240" w:hanging="240"/>
              <w:jc w:val="right"/>
              <w:rPr>
                <w:sz w:val="8"/>
                <w:szCs w:val="8"/>
              </w:rPr>
            </w:pPr>
            <w:r>
              <w:rPr>
                <w:sz w:val="8"/>
                <w:szCs w:val="8"/>
              </w:rPr>
              <w:t> </w:t>
            </w:r>
          </w:p>
        </w:tc>
        <w:tc>
          <w:tcPr>
            <w:tcW w:w="50" w:type="pct"/>
            <w:shd w:val="clear" w:color="auto" w:fill="auto"/>
            <w:vAlign w:val="bottom"/>
          </w:tcPr>
          <w:p w14:paraId="6CBFC93A" w14:textId="77777777" w:rsidR="00015EE2" w:rsidRDefault="00332066">
            <w:pPr>
              <w:pStyle w:val="a3"/>
              <w:spacing w:beforeAutospacing="0" w:afterAutospacing="0" w:line="80" w:lineRule="atLeast"/>
              <w:ind w:left="240" w:hanging="240"/>
              <w:rPr>
                <w:sz w:val="8"/>
                <w:szCs w:val="8"/>
              </w:rPr>
            </w:pPr>
            <w:r>
              <w:rPr>
                <w:sz w:val="8"/>
                <w:szCs w:val="8"/>
              </w:rPr>
              <w:t> </w:t>
            </w:r>
          </w:p>
        </w:tc>
      </w:tr>
      <w:tr w:rsidR="00015EE2" w14:paraId="6CBFC945" w14:textId="77777777">
        <w:tc>
          <w:tcPr>
            <w:tcW w:w="3500" w:type="pct"/>
            <w:shd w:val="clear" w:color="auto" w:fill="E5E5E5"/>
          </w:tcPr>
          <w:p w14:paraId="6CBFC93C"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tcPr>
          <w:p w14:paraId="6CBFC93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93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C93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(2,138</w:t>
            </w:r>
          </w:p>
        </w:tc>
        <w:tc>
          <w:tcPr>
            <w:tcW w:w="50" w:type="pct"/>
            <w:shd w:val="clear" w:color="auto" w:fill="E5E5E5"/>
            <w:vAlign w:val="bottom"/>
          </w:tcPr>
          <w:p w14:paraId="6CBFC94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6CBFC94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94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C94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3,222</w:t>
            </w:r>
          </w:p>
        </w:tc>
        <w:tc>
          <w:tcPr>
            <w:tcW w:w="50" w:type="pct"/>
            <w:shd w:val="clear" w:color="auto" w:fill="E5E5E5"/>
            <w:vAlign w:val="bottom"/>
          </w:tcPr>
          <w:p w14:paraId="6CBFC94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94F" w14:textId="77777777">
        <w:tc>
          <w:tcPr>
            <w:tcW w:w="3500" w:type="pct"/>
            <w:shd w:val="clear" w:color="auto" w:fill="auto"/>
          </w:tcPr>
          <w:p w14:paraId="6CBFC946"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Unrealized losses, net of tax of</w:t>
            </w:r>
            <w:r>
              <w:rPr>
                <w:rFonts w:ascii="Arial" w:hAnsi="Arial" w:cs="Arial"/>
                <w:b/>
                <w:bCs/>
                <w:sz w:val="20"/>
                <w:szCs w:val="20"/>
              </w:rPr>
              <w:t xml:space="preserve"> $(510)</w:t>
            </w:r>
            <w:r>
              <w:rPr>
                <w:rFonts w:ascii="Arial" w:hAnsi="Arial" w:cs="Arial"/>
                <w:sz w:val="20"/>
                <w:szCs w:val="20"/>
              </w:rPr>
              <w:t xml:space="preserve"> and $(110)</w:t>
            </w:r>
          </w:p>
        </w:tc>
        <w:tc>
          <w:tcPr>
            <w:tcW w:w="50" w:type="pct"/>
            <w:shd w:val="clear" w:color="auto" w:fill="auto"/>
          </w:tcPr>
          <w:p w14:paraId="6CBFC94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CBFC94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C94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(1,925</w:t>
            </w:r>
          </w:p>
        </w:tc>
        <w:tc>
          <w:tcPr>
            <w:tcW w:w="50" w:type="pct"/>
            <w:shd w:val="clear" w:color="auto" w:fill="auto"/>
            <w:vAlign w:val="bottom"/>
          </w:tcPr>
          <w:p w14:paraId="6CBFC94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6CBFC94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94C"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C94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(415</w:t>
            </w:r>
          </w:p>
        </w:tc>
        <w:tc>
          <w:tcPr>
            <w:tcW w:w="50" w:type="pct"/>
            <w:shd w:val="clear" w:color="auto" w:fill="auto"/>
            <w:vAlign w:val="bottom"/>
          </w:tcPr>
          <w:p w14:paraId="6CBFC94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C959" w14:textId="77777777">
        <w:tc>
          <w:tcPr>
            <w:tcW w:w="3500" w:type="pct"/>
            <w:shd w:val="clear" w:color="auto" w:fill="auto"/>
          </w:tcPr>
          <w:p w14:paraId="6CBFC95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CBFC95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C95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6CBFC95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95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95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95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tcPr>
          <w:p w14:paraId="6CBFC95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95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963" w14:textId="77777777">
        <w:tc>
          <w:tcPr>
            <w:tcW w:w="3500" w:type="pct"/>
            <w:shd w:val="clear" w:color="auto" w:fill="E5E5E5"/>
          </w:tcPr>
          <w:p w14:paraId="6CBFC95A"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Reclassification adjustments for (gains) losses included in other income (expense), net</w:t>
            </w:r>
          </w:p>
        </w:tc>
        <w:tc>
          <w:tcPr>
            <w:tcW w:w="50" w:type="pct"/>
            <w:shd w:val="clear" w:color="auto" w:fill="E5E5E5"/>
          </w:tcPr>
          <w:p w14:paraId="6CBFC95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6CBFC95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C95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w:t>
            </w:r>
          </w:p>
        </w:tc>
        <w:tc>
          <w:tcPr>
            <w:tcW w:w="50" w:type="pct"/>
            <w:shd w:val="clear" w:color="auto" w:fill="E5E5E5"/>
            <w:vAlign w:val="bottom"/>
          </w:tcPr>
          <w:p w14:paraId="6CBFC95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CBFC95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960"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C96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E5E5E5"/>
            <w:vAlign w:val="bottom"/>
          </w:tcPr>
          <w:p w14:paraId="6CBFC96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C96D" w14:textId="77777777">
        <w:tc>
          <w:tcPr>
            <w:tcW w:w="3500" w:type="pct"/>
            <w:shd w:val="clear" w:color="auto" w:fill="auto"/>
          </w:tcPr>
          <w:p w14:paraId="6CBFC964"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Tax expense (benefit) included in provision for income taxes</w:t>
            </w:r>
          </w:p>
        </w:tc>
        <w:tc>
          <w:tcPr>
            <w:tcW w:w="50" w:type="pct"/>
            <w:shd w:val="clear" w:color="auto" w:fill="auto"/>
          </w:tcPr>
          <w:p w14:paraId="6CBFC96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6CBFC96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C96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auto"/>
            <w:vAlign w:val="bottom"/>
          </w:tcPr>
          <w:p w14:paraId="6CBFC96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6CBFC96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96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C96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auto"/>
            <w:vAlign w:val="bottom"/>
          </w:tcPr>
          <w:p w14:paraId="6CBFC96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977" w14:textId="77777777">
        <w:tc>
          <w:tcPr>
            <w:tcW w:w="3500" w:type="pct"/>
            <w:tcBorders>
              <w:bottom w:val="single" w:sz="6" w:space="0" w:color="000000"/>
            </w:tcBorders>
            <w:shd w:val="clear" w:color="auto" w:fill="auto"/>
          </w:tcPr>
          <w:p w14:paraId="6CBFC96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CBFC96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C97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CBFC97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97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97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97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CBFC97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97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981" w14:textId="77777777">
        <w:tc>
          <w:tcPr>
            <w:tcW w:w="3500" w:type="pct"/>
            <w:tcBorders>
              <w:top w:val="single" w:sz="6" w:space="0" w:color="000000"/>
            </w:tcBorders>
            <w:shd w:val="clear" w:color="auto" w:fill="auto"/>
          </w:tcPr>
          <w:p w14:paraId="6CBFC97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CBFC97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CBFC97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6CBFC97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97C"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97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97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6CBFC97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98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98B" w14:textId="77777777">
        <w:tc>
          <w:tcPr>
            <w:tcW w:w="3500" w:type="pct"/>
            <w:shd w:val="clear" w:color="auto" w:fill="E5E5E5"/>
          </w:tcPr>
          <w:p w14:paraId="6CBFC982"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Amounts reclassified from accumulated other comprehensive income (loss)</w:t>
            </w:r>
          </w:p>
        </w:tc>
        <w:tc>
          <w:tcPr>
            <w:tcW w:w="50" w:type="pct"/>
            <w:shd w:val="clear" w:color="auto" w:fill="E5E5E5"/>
          </w:tcPr>
          <w:p w14:paraId="6CBFC98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6CBFC98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C98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w:t>
            </w:r>
          </w:p>
        </w:tc>
        <w:tc>
          <w:tcPr>
            <w:tcW w:w="50" w:type="pct"/>
            <w:shd w:val="clear" w:color="auto" w:fill="E5E5E5"/>
            <w:vAlign w:val="bottom"/>
          </w:tcPr>
          <w:p w14:paraId="6CBFC98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CBFC98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98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C98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vAlign w:val="bottom"/>
          </w:tcPr>
          <w:p w14:paraId="6CBFC98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C995" w14:textId="77777777">
        <w:tc>
          <w:tcPr>
            <w:tcW w:w="3500" w:type="pct"/>
            <w:tcBorders>
              <w:bottom w:val="single" w:sz="6" w:space="0" w:color="000000"/>
            </w:tcBorders>
            <w:shd w:val="clear" w:color="auto" w:fill="auto"/>
          </w:tcPr>
          <w:p w14:paraId="6CBFC98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CBFC98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C98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CBFC98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99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99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99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CBFC99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99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99F" w14:textId="77777777">
        <w:tc>
          <w:tcPr>
            <w:tcW w:w="3500" w:type="pct"/>
            <w:tcBorders>
              <w:top w:val="single" w:sz="6" w:space="0" w:color="000000"/>
            </w:tcBorders>
            <w:shd w:val="clear" w:color="auto" w:fill="auto"/>
          </w:tcPr>
          <w:p w14:paraId="6CBFC99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CBFC99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CBFC99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6CBFC99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99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99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99C"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6CBFC99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99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9A9" w14:textId="77777777">
        <w:tc>
          <w:tcPr>
            <w:tcW w:w="3500" w:type="pct"/>
            <w:shd w:val="clear" w:color="auto" w:fill="auto"/>
          </w:tcPr>
          <w:p w14:paraId="6CBFC9A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investments, net of tax of </w:t>
            </w:r>
            <w:r>
              <w:rPr>
                <w:rFonts w:ascii="Arial" w:hAnsi="Arial" w:cs="Arial"/>
                <w:b/>
                <w:bCs/>
                <w:sz w:val="20"/>
                <w:szCs w:val="20"/>
              </w:rPr>
              <w:t>$(503)</w:t>
            </w:r>
            <w:r>
              <w:rPr>
                <w:rFonts w:ascii="Arial" w:hAnsi="Arial" w:cs="Arial"/>
                <w:sz w:val="20"/>
                <w:szCs w:val="20"/>
              </w:rPr>
              <w:t xml:space="preserve"> and $(112)</w:t>
            </w:r>
          </w:p>
        </w:tc>
        <w:tc>
          <w:tcPr>
            <w:tcW w:w="50" w:type="pct"/>
            <w:shd w:val="clear" w:color="auto" w:fill="auto"/>
          </w:tcPr>
          <w:p w14:paraId="6CBFC9A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6CBFC9A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C9A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(1,897</w:t>
            </w:r>
          </w:p>
        </w:tc>
        <w:tc>
          <w:tcPr>
            <w:tcW w:w="50" w:type="pct"/>
            <w:shd w:val="clear" w:color="auto" w:fill="auto"/>
            <w:vAlign w:val="bottom"/>
          </w:tcPr>
          <w:p w14:paraId="6CBFC9A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6CBFC9A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9A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C9A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(422</w:t>
            </w:r>
          </w:p>
        </w:tc>
        <w:tc>
          <w:tcPr>
            <w:tcW w:w="50" w:type="pct"/>
            <w:shd w:val="clear" w:color="auto" w:fill="auto"/>
            <w:vAlign w:val="bottom"/>
          </w:tcPr>
          <w:p w14:paraId="6CBFC9A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C9B3" w14:textId="77777777">
        <w:tc>
          <w:tcPr>
            <w:tcW w:w="3500" w:type="pct"/>
            <w:tcBorders>
              <w:bottom w:val="single" w:sz="6" w:space="0" w:color="000000"/>
            </w:tcBorders>
            <w:shd w:val="clear" w:color="auto" w:fill="auto"/>
          </w:tcPr>
          <w:p w14:paraId="6CBFC9A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CBFC9A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C9A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CBFC9A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9A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9A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9B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CBFC9B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9B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9BD" w14:textId="77777777">
        <w:tc>
          <w:tcPr>
            <w:tcW w:w="3500" w:type="pct"/>
            <w:tcBorders>
              <w:top w:val="single" w:sz="6" w:space="0" w:color="000000"/>
            </w:tcBorders>
            <w:shd w:val="clear" w:color="auto" w:fill="auto"/>
          </w:tcPr>
          <w:p w14:paraId="6CBFC9B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CBFC9B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CBFC9B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6CBFC9B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9B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9B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9B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6CBFC9B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9B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9C7" w14:textId="77777777">
        <w:tc>
          <w:tcPr>
            <w:tcW w:w="3500" w:type="pct"/>
            <w:shd w:val="clear" w:color="auto" w:fill="E5E5E5"/>
          </w:tcPr>
          <w:p w14:paraId="6CBFC9BE"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E5E5E5"/>
          </w:tcPr>
          <w:p w14:paraId="6CBFC9BF" w14:textId="77777777" w:rsidR="00015EE2" w:rsidRDefault="00332066">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CBFC9C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C9C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(4,035</w:t>
            </w:r>
          </w:p>
        </w:tc>
        <w:tc>
          <w:tcPr>
            <w:tcW w:w="50" w:type="pct"/>
            <w:shd w:val="clear" w:color="auto" w:fill="E5E5E5"/>
            <w:vAlign w:val="bottom"/>
          </w:tcPr>
          <w:p w14:paraId="6CBFC9C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6CBFC9C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9C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C9C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2,800</w:t>
            </w:r>
          </w:p>
        </w:tc>
        <w:tc>
          <w:tcPr>
            <w:tcW w:w="50" w:type="pct"/>
            <w:shd w:val="clear" w:color="auto" w:fill="E5E5E5"/>
            <w:vAlign w:val="bottom"/>
          </w:tcPr>
          <w:p w14:paraId="6CBFC9C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9D1" w14:textId="77777777">
        <w:tc>
          <w:tcPr>
            <w:tcW w:w="3500" w:type="pct"/>
            <w:tcBorders>
              <w:bottom w:val="single" w:sz="6" w:space="0" w:color="000000"/>
            </w:tcBorders>
            <w:shd w:val="clear" w:color="auto" w:fill="auto"/>
          </w:tcPr>
          <w:p w14:paraId="6CBFC9C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CBFC9C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6CBFC9C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tcPr>
          <w:p w14:paraId="6CBFC9CB"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C9CC"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6CBFC9C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C9CE"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tcPr>
          <w:p w14:paraId="6CBFC9CF"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C9D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C9DB" w14:textId="77777777">
        <w:tc>
          <w:tcPr>
            <w:tcW w:w="3500" w:type="pct"/>
            <w:tcBorders>
              <w:top w:val="single" w:sz="6" w:space="0" w:color="000000"/>
            </w:tcBorders>
            <w:shd w:val="clear" w:color="auto" w:fill="auto"/>
          </w:tcPr>
          <w:p w14:paraId="6CBFC9D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CBFC9D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6CBFC9D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tcPr>
          <w:p w14:paraId="6CBFC9D5"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C9D6" w14:textId="77777777" w:rsidR="00015EE2" w:rsidRDefault="00332066">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6CBFC9D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C9D8"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tcPr>
          <w:p w14:paraId="6CBFC9D9" w14:textId="77777777" w:rsidR="00015EE2" w:rsidRDefault="00332066">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CBFC9D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C9E5" w14:textId="77777777">
        <w:tc>
          <w:tcPr>
            <w:tcW w:w="3500" w:type="pct"/>
            <w:shd w:val="clear" w:color="auto" w:fill="auto"/>
          </w:tcPr>
          <w:p w14:paraId="6CBFC9DC"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Translation Adjustments and Other</w:t>
            </w:r>
          </w:p>
        </w:tc>
        <w:tc>
          <w:tcPr>
            <w:tcW w:w="50" w:type="pct"/>
            <w:shd w:val="clear" w:color="auto" w:fill="auto"/>
          </w:tcPr>
          <w:p w14:paraId="6CBFC9DD"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C9DE"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tcPr>
          <w:p w14:paraId="6CBFC9DF"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C9E0"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6CBFC9E1"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CBFC9E2"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tcPr>
          <w:p w14:paraId="6CBFC9E3"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C9E4"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15EE2" w14:paraId="6CBFC9EF" w14:textId="77777777">
        <w:tc>
          <w:tcPr>
            <w:tcW w:w="3500" w:type="pct"/>
            <w:shd w:val="clear" w:color="auto" w:fill="auto"/>
          </w:tcPr>
          <w:p w14:paraId="6CBFC9E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CBFC9E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CBFC9E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tcPr>
          <w:p w14:paraId="6CBFC9E9"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CBFC9E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9E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9EC"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tcPr>
          <w:p w14:paraId="6CBFC9E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9E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9F9" w14:textId="77777777">
        <w:tc>
          <w:tcPr>
            <w:tcW w:w="3500" w:type="pct"/>
            <w:shd w:val="clear" w:color="auto" w:fill="E5E5E5"/>
            <w:vAlign w:val="bottom"/>
          </w:tcPr>
          <w:p w14:paraId="6CBFC9F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6CBFC9F1" w14:textId="77777777" w:rsidR="00015EE2" w:rsidRDefault="00332066">
            <w:pPr>
              <w:pStyle w:val="a3"/>
              <w:spacing w:beforeAutospacing="0" w:afterAutospacing="0" w:line="220" w:lineRule="atLeast"/>
              <w:jc w:val="righ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CBFC9F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C9F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(2,527</w:t>
            </w:r>
          </w:p>
        </w:tc>
        <w:tc>
          <w:tcPr>
            <w:tcW w:w="50" w:type="pct"/>
            <w:shd w:val="clear" w:color="auto" w:fill="E5E5E5"/>
            <w:vAlign w:val="bottom"/>
          </w:tcPr>
          <w:p w14:paraId="6CBFC9F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CBFC9F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9F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C9F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(1,381</w:t>
            </w:r>
          </w:p>
        </w:tc>
        <w:tc>
          <w:tcPr>
            <w:tcW w:w="50" w:type="pct"/>
            <w:shd w:val="clear" w:color="auto" w:fill="E5E5E5"/>
            <w:vAlign w:val="bottom"/>
          </w:tcPr>
          <w:p w14:paraId="6CBFC9F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CA03" w14:textId="77777777">
        <w:tc>
          <w:tcPr>
            <w:tcW w:w="3500" w:type="pct"/>
            <w:shd w:val="clear" w:color="auto" w:fill="auto"/>
          </w:tcPr>
          <w:p w14:paraId="6CBFC9FA"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Translation adjustments and other, net of tax of </w:t>
            </w:r>
            <w:r>
              <w:rPr>
                <w:rFonts w:ascii="Arial" w:hAnsi="Arial" w:cs="Arial"/>
                <w:b/>
                <w:bCs/>
                <w:sz w:val="20"/>
                <w:szCs w:val="20"/>
              </w:rPr>
              <w:t>$0</w:t>
            </w:r>
            <w:r>
              <w:rPr>
                <w:rFonts w:ascii="Arial" w:hAnsi="Arial" w:cs="Arial"/>
                <w:sz w:val="20"/>
                <w:szCs w:val="20"/>
              </w:rPr>
              <w:t xml:space="preserve"> and $0</w:t>
            </w:r>
          </w:p>
        </w:tc>
        <w:tc>
          <w:tcPr>
            <w:tcW w:w="50" w:type="pct"/>
            <w:shd w:val="clear" w:color="auto" w:fill="auto"/>
          </w:tcPr>
          <w:p w14:paraId="6CBFC9F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6CBFC9F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C9F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(775</w:t>
            </w:r>
          </w:p>
        </w:tc>
        <w:tc>
          <w:tcPr>
            <w:tcW w:w="50" w:type="pct"/>
            <w:shd w:val="clear" w:color="auto" w:fill="auto"/>
            <w:vAlign w:val="bottom"/>
          </w:tcPr>
          <w:p w14:paraId="6CBFC9F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6CBFC9F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A00"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CA0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(119</w:t>
            </w:r>
          </w:p>
        </w:tc>
        <w:tc>
          <w:tcPr>
            <w:tcW w:w="50" w:type="pct"/>
            <w:shd w:val="clear" w:color="auto" w:fill="auto"/>
            <w:vAlign w:val="bottom"/>
          </w:tcPr>
          <w:p w14:paraId="6CBFCA0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CA0D" w14:textId="77777777">
        <w:tc>
          <w:tcPr>
            <w:tcW w:w="3500" w:type="pct"/>
            <w:tcBorders>
              <w:bottom w:val="single" w:sz="6" w:space="0" w:color="000000"/>
            </w:tcBorders>
            <w:shd w:val="clear" w:color="auto" w:fill="auto"/>
          </w:tcPr>
          <w:p w14:paraId="6CBFCA0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CBFCA0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CA0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CBFCA0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A0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A0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A0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CBFCA0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A0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A17" w14:textId="77777777">
        <w:tc>
          <w:tcPr>
            <w:tcW w:w="3500" w:type="pct"/>
            <w:tcBorders>
              <w:top w:val="single" w:sz="6" w:space="0" w:color="000000"/>
            </w:tcBorders>
            <w:shd w:val="clear" w:color="auto" w:fill="auto"/>
          </w:tcPr>
          <w:p w14:paraId="6CBFCA0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CBFCA0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CBFCA1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6CBFCA1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A1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A1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A1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6CBFCA1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A1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A21" w14:textId="77777777">
        <w:tc>
          <w:tcPr>
            <w:tcW w:w="3500" w:type="pct"/>
            <w:shd w:val="clear" w:color="auto" w:fill="E5E5E5"/>
          </w:tcPr>
          <w:p w14:paraId="6CBFCA18"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E5E5E5"/>
          </w:tcPr>
          <w:p w14:paraId="6CBFCA19" w14:textId="77777777" w:rsidR="00015EE2" w:rsidRDefault="00332066">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6CBFCA1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CA1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(3,302</w:t>
            </w:r>
          </w:p>
        </w:tc>
        <w:tc>
          <w:tcPr>
            <w:tcW w:w="50" w:type="pct"/>
            <w:shd w:val="clear" w:color="auto" w:fill="E5E5E5"/>
            <w:vAlign w:val="bottom"/>
          </w:tcPr>
          <w:p w14:paraId="6CBFCA1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6CBFCA1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A1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CA1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(1,500</w:t>
            </w:r>
          </w:p>
        </w:tc>
        <w:tc>
          <w:tcPr>
            <w:tcW w:w="50" w:type="pct"/>
            <w:shd w:val="clear" w:color="auto" w:fill="E5E5E5"/>
            <w:vAlign w:val="bottom"/>
          </w:tcPr>
          <w:p w14:paraId="6CBFCA2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015EE2" w14:paraId="6CBFCA2B" w14:textId="77777777">
        <w:tc>
          <w:tcPr>
            <w:tcW w:w="3500" w:type="pct"/>
            <w:tcBorders>
              <w:bottom w:val="single" w:sz="6" w:space="0" w:color="000000"/>
            </w:tcBorders>
            <w:shd w:val="clear" w:color="auto" w:fill="auto"/>
          </w:tcPr>
          <w:p w14:paraId="6CBFCA2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CBFCA2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CA2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CBFCA2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A2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A2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A2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CBFCA2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A2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A35" w14:textId="77777777">
        <w:tc>
          <w:tcPr>
            <w:tcW w:w="3500" w:type="pct"/>
            <w:tcBorders>
              <w:top w:val="single" w:sz="6" w:space="0" w:color="000000"/>
            </w:tcBorders>
            <w:shd w:val="clear" w:color="auto" w:fill="auto"/>
          </w:tcPr>
          <w:p w14:paraId="6CBFCA2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CBFCA2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CBFCA2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6CBFCA2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A3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A3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A3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6CBFCA3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A3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A3F" w14:textId="77777777">
        <w:tc>
          <w:tcPr>
            <w:tcW w:w="3500" w:type="pct"/>
            <w:shd w:val="clear" w:color="auto" w:fill="auto"/>
          </w:tcPr>
          <w:p w14:paraId="6CBFCA36"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Accumulated other comprehensive income (loss), end of period</w:t>
            </w:r>
          </w:p>
        </w:tc>
        <w:tc>
          <w:tcPr>
            <w:tcW w:w="50" w:type="pct"/>
            <w:shd w:val="clear" w:color="auto" w:fill="auto"/>
          </w:tcPr>
          <w:p w14:paraId="6CBFCA3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A3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CBFCA3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(7,343</w:t>
            </w:r>
          </w:p>
        </w:tc>
        <w:tc>
          <w:tcPr>
            <w:tcW w:w="50" w:type="pct"/>
            <w:shd w:val="clear" w:color="auto" w:fill="auto"/>
            <w:vAlign w:val="bottom"/>
          </w:tcPr>
          <w:p w14:paraId="6CBFCA3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6CBFCA3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A3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6CBFCA3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1,283</w:t>
            </w:r>
          </w:p>
        </w:tc>
        <w:tc>
          <w:tcPr>
            <w:tcW w:w="50" w:type="pct"/>
            <w:shd w:val="clear" w:color="auto" w:fill="auto"/>
            <w:vAlign w:val="bottom"/>
          </w:tcPr>
          <w:p w14:paraId="6CBFCA3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A49" w14:textId="77777777">
        <w:tc>
          <w:tcPr>
            <w:tcW w:w="3500" w:type="pct"/>
            <w:shd w:val="clear" w:color="auto" w:fill="auto"/>
          </w:tcPr>
          <w:p w14:paraId="6CBFCA4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CBFCA4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6CBFCA4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tcPr>
          <w:p w14:paraId="6CBFCA4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CA4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CBFCA4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6CBFCA4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tcPr>
          <w:p w14:paraId="6CBFCA4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A4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CA4A" w14:textId="77777777" w:rsidR="00015EE2" w:rsidRDefault="00332066">
      <w:pPr>
        <w:pStyle w:val="a3"/>
        <w:spacing w:beforeAutospacing="0" w:afterAutospacing="0"/>
        <w:jc w:val="both"/>
        <w:rPr>
          <w:sz w:val="18"/>
          <w:szCs w:val="18"/>
        </w:rPr>
      </w:pPr>
      <w:r>
        <w:rPr>
          <w:sz w:val="18"/>
          <w:szCs w:val="18"/>
        </w:rPr>
        <w:t> </w:t>
      </w:r>
    </w:p>
    <w:p w14:paraId="6CBFCA4B"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25</w:t>
      </w:r>
    </w:p>
    <w:p w14:paraId="6CBFCA4C" w14:textId="77777777" w:rsidR="00015EE2" w:rsidRDefault="00332066">
      <w:r>
        <w:rPr>
          <w:rFonts w:ascii="Arial" w:hAnsi="Arial" w:cs="Arial"/>
          <w:sz w:val="16"/>
          <w:szCs w:val="16"/>
        </w:rPr>
        <w:pict w14:anchorId="6CBFD789">
          <v:rect id="_x0000_i1049" style="width:415.3pt;height:1.5pt" o:hralign="center" o:hrstd="t" o:hr="t" fillcolor="#a0a0a0" stroked="f"/>
        </w:pict>
      </w:r>
    </w:p>
    <w:p w14:paraId="6CBFCA4D"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CA4E"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CA4F"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CA50"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CA51" w14:textId="77777777" w:rsidR="00015EE2" w:rsidRDefault="00332066">
      <w:pPr>
        <w:pStyle w:val="a3"/>
        <w:spacing w:before="80" w:beforeAutospacing="0" w:afterAutospacing="0"/>
        <w:jc w:val="center"/>
        <w:rPr>
          <w:rFonts w:ascii="Arial" w:hAnsi="Arial" w:cs="Arial"/>
          <w:sz w:val="20"/>
          <w:szCs w:val="20"/>
        </w:rPr>
      </w:pPr>
      <w:r>
        <w:rPr>
          <w:rFonts w:ascii="Arial" w:hAnsi="Arial" w:cs="Arial"/>
          <w:sz w:val="20"/>
          <w:szCs w:val="20"/>
          <w:u w:val="single"/>
        </w:rPr>
        <w:t>NOTE 17 </w:t>
      </w:r>
      <w:r>
        <w:rPr>
          <w:rFonts w:ascii="Arial" w:hAnsi="Arial" w:cs="Arial"/>
          <w:caps/>
          <w:sz w:val="20"/>
          <w:szCs w:val="20"/>
          <w:u w:val="single"/>
        </w:rPr>
        <w:t>—</w:t>
      </w:r>
      <w:r>
        <w:rPr>
          <w:rFonts w:ascii="Arial" w:hAnsi="Arial" w:cs="Arial"/>
          <w:sz w:val="20"/>
          <w:szCs w:val="20"/>
          <w:u w:val="single"/>
        </w:rPr>
        <w:t> SEGMENT INFORMATION AND GEOGRAPHIC DATA</w:t>
      </w:r>
    </w:p>
    <w:p w14:paraId="6CBFCA52"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In its operation of </w:t>
      </w:r>
      <w:r>
        <w:rPr>
          <w:rFonts w:ascii="Arial" w:hAnsi="Arial" w:cs="Arial"/>
          <w:sz w:val="20"/>
          <w:szCs w:val="20"/>
        </w:rPr>
        <w:t>the business, management, including our chief operating decision maker, who is also our Chief Executive Officer, reviews certain financial information, including segmented internal profit and loss statements prepared on a basis not consistent with GAAP. Du</w:t>
      </w:r>
      <w:r>
        <w:rPr>
          <w:rFonts w:ascii="Arial" w:hAnsi="Arial" w:cs="Arial"/>
          <w:sz w:val="20"/>
          <w:szCs w:val="20"/>
        </w:rPr>
        <w:t>ring the periods presented, we reported our financial performance based on the following segments: Productivity and Business Processes, Intelligent Cloud, and More Personal Computing.</w:t>
      </w:r>
    </w:p>
    <w:p w14:paraId="6CBFCA53"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We have recast certain prior period amounts to conform to the way we int</w:t>
      </w:r>
      <w:r>
        <w:rPr>
          <w:rFonts w:ascii="Arial" w:hAnsi="Arial" w:cs="Arial"/>
          <w:sz w:val="20"/>
          <w:szCs w:val="20"/>
        </w:rPr>
        <w:t>ernally manage and monitor our business.</w:t>
      </w:r>
    </w:p>
    <w:p w14:paraId="6CBFCA54"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Our reportable segments are described below.</w:t>
      </w:r>
    </w:p>
    <w:p w14:paraId="6CBFCA55"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Productivity and Business Processes</w:t>
      </w:r>
    </w:p>
    <w:p w14:paraId="6CBFCA56"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Our Productivity and Business Processes segment consists of products and services in our portfolio of productivity, </w:t>
      </w:r>
      <w:r>
        <w:rPr>
          <w:rFonts w:ascii="Arial" w:hAnsi="Arial" w:cs="Arial"/>
          <w:sz w:val="20"/>
          <w:szCs w:val="20"/>
        </w:rPr>
        <w:t>communication, and information services, spanning a variety of devices and platforms. This segment primarily comprises:</w:t>
      </w: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A5A" w14:textId="77777777">
        <w:tc>
          <w:tcPr>
            <w:tcW w:w="295" w:type="pct"/>
            <w:shd w:val="clear" w:color="auto" w:fill="auto"/>
            <w:noWrap/>
          </w:tcPr>
          <w:p w14:paraId="6CBFCA57"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A58"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A59"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Office Commercial (Office 365 subscriptions, the Office 365 portion of Microsoft 365 Commercial subscriptions, and Office licensed o</w:t>
            </w:r>
            <w:r>
              <w:rPr>
                <w:rFonts w:ascii="Arial" w:hAnsi="Arial" w:cs="Arial"/>
                <w:sz w:val="20"/>
                <w:szCs w:val="20"/>
              </w:rPr>
              <w:t>n-premises), comprising Office, Exchange, SharePoint, Microsoft Teams, Office 365 Security and Compliance, and Microsoft Viva.</w:t>
            </w:r>
          </w:p>
        </w:tc>
      </w:tr>
    </w:tbl>
    <w:p w14:paraId="6CBFCA5B"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A5F" w14:textId="77777777">
        <w:tc>
          <w:tcPr>
            <w:tcW w:w="295" w:type="pct"/>
            <w:shd w:val="clear" w:color="auto" w:fill="auto"/>
            <w:noWrap/>
          </w:tcPr>
          <w:p w14:paraId="6CBFCA5C"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A5D"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A5E"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xml:space="preserve">Office Consumer, including Microsoft 365 Consumer subscriptions, Office licensed on-premises, and other Office </w:t>
            </w:r>
            <w:r>
              <w:rPr>
                <w:rFonts w:ascii="Arial" w:hAnsi="Arial" w:cs="Arial"/>
                <w:sz w:val="20"/>
                <w:szCs w:val="20"/>
              </w:rPr>
              <w:t>services.</w:t>
            </w:r>
          </w:p>
        </w:tc>
      </w:tr>
    </w:tbl>
    <w:p w14:paraId="6CBFCA60"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A64" w14:textId="77777777">
        <w:tc>
          <w:tcPr>
            <w:tcW w:w="295" w:type="pct"/>
            <w:shd w:val="clear" w:color="auto" w:fill="auto"/>
            <w:noWrap/>
          </w:tcPr>
          <w:p w14:paraId="6CBFCA61"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A62"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A63"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LinkedIn, including Talent Solutions, Marketing Solutions, Premium Subscriptions, and Sales Solutions.</w:t>
            </w:r>
          </w:p>
        </w:tc>
      </w:tr>
    </w:tbl>
    <w:p w14:paraId="6CBFCA65"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A69" w14:textId="77777777">
        <w:tc>
          <w:tcPr>
            <w:tcW w:w="295" w:type="pct"/>
            <w:shd w:val="clear" w:color="auto" w:fill="auto"/>
            <w:noWrap/>
          </w:tcPr>
          <w:p w14:paraId="6CBFCA66"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A67"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A68"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Dynamics business solutions, including Dynamics 365, comprising a set of intelligent, cloud-based applications across ERP, CRM, Cus</w:t>
            </w:r>
            <w:r>
              <w:rPr>
                <w:rFonts w:ascii="Arial" w:hAnsi="Arial" w:cs="Arial"/>
                <w:sz w:val="20"/>
                <w:szCs w:val="20"/>
              </w:rPr>
              <w:t>tomer Insights, Power Apps, and Power Automate; and on-premises ERP and CRM applications.</w:t>
            </w:r>
          </w:p>
        </w:tc>
      </w:tr>
    </w:tbl>
    <w:p w14:paraId="6CBFCA6A"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Intelligent Cloud</w:t>
      </w:r>
    </w:p>
    <w:p w14:paraId="6CBFCA6B"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Our Intelligent Cloud segment consists of our public, private, and hybrid server products and cloud services that can power modern business and </w:t>
      </w:r>
      <w:r>
        <w:rPr>
          <w:rFonts w:ascii="Arial" w:hAnsi="Arial" w:cs="Arial"/>
          <w:sz w:val="20"/>
          <w:szCs w:val="20"/>
        </w:rPr>
        <w:t>developers. This segment primarily comprises:</w:t>
      </w: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A6F" w14:textId="77777777">
        <w:tc>
          <w:tcPr>
            <w:tcW w:w="295" w:type="pct"/>
            <w:shd w:val="clear" w:color="auto" w:fill="auto"/>
            <w:noWrap/>
          </w:tcPr>
          <w:p w14:paraId="6CBFCA6C"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A6D"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A6E"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including Azure and other cloud services; SQL Server, Windows Server, Visual Studio, System Center, and related Client Access Licenses (“CALs”); and Nuance and GitHub.</w:t>
            </w:r>
          </w:p>
        </w:tc>
      </w:tr>
    </w:tbl>
    <w:p w14:paraId="6CBFCA70"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A74" w14:textId="77777777">
        <w:tc>
          <w:tcPr>
            <w:tcW w:w="295" w:type="pct"/>
            <w:shd w:val="clear" w:color="auto" w:fill="auto"/>
            <w:noWrap/>
          </w:tcPr>
          <w:p w14:paraId="6CBFCA71"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A72"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A73"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Enterprise Services, including Enterprise Support Services, Microsoft Consulting Services, and Nuance professional services.</w:t>
            </w:r>
          </w:p>
        </w:tc>
      </w:tr>
    </w:tbl>
    <w:p w14:paraId="6CBFCA75"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More Personal Computing</w:t>
      </w:r>
    </w:p>
    <w:p w14:paraId="6CBFCA76"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Our More Personal Computing segment consists of products and services that put customers at the center</w:t>
      </w:r>
      <w:r>
        <w:rPr>
          <w:rFonts w:ascii="Arial" w:hAnsi="Arial" w:cs="Arial"/>
          <w:sz w:val="20"/>
          <w:szCs w:val="20"/>
        </w:rPr>
        <w:t xml:space="preserve"> of the experience with our technology. This segment primarily comprises:</w:t>
      </w: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A7A" w14:textId="77777777">
        <w:tc>
          <w:tcPr>
            <w:tcW w:w="295" w:type="pct"/>
            <w:shd w:val="clear" w:color="auto" w:fill="auto"/>
            <w:noWrap/>
          </w:tcPr>
          <w:p w14:paraId="6CBFCA77"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A78"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A79"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Windows, including Windows original equipment manufacturer (“OEM”) licensing and other non-volume licensing of the Windows operating system; Windows Commercial, comprising volume</w:t>
            </w:r>
            <w:r>
              <w:rPr>
                <w:rFonts w:ascii="Arial" w:hAnsi="Arial" w:cs="Arial"/>
                <w:sz w:val="20"/>
                <w:szCs w:val="20"/>
              </w:rPr>
              <w:t xml:space="preserve"> licensing of the Windows operating system, Windows cloud services, and other Windows commercial offerings; patent licensing; and Windows Internet of Things.</w:t>
            </w:r>
          </w:p>
        </w:tc>
      </w:tr>
    </w:tbl>
    <w:p w14:paraId="6CBFCA7B"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A7F" w14:textId="77777777">
        <w:tc>
          <w:tcPr>
            <w:tcW w:w="295" w:type="pct"/>
            <w:shd w:val="clear" w:color="auto" w:fill="auto"/>
            <w:noWrap/>
          </w:tcPr>
          <w:p w14:paraId="6CBFCA7C"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A7D"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A7E"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Devices, including Surface, HoloLens, and PC accessories.</w:t>
            </w:r>
          </w:p>
        </w:tc>
      </w:tr>
    </w:tbl>
    <w:p w14:paraId="6CBFCA80"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A84" w14:textId="77777777">
        <w:tc>
          <w:tcPr>
            <w:tcW w:w="295" w:type="pct"/>
            <w:shd w:val="clear" w:color="auto" w:fill="auto"/>
            <w:noWrap/>
          </w:tcPr>
          <w:p w14:paraId="6CBFCA81"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A82"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A83"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xml:space="preserve">Gaming, including Xbox </w:t>
            </w:r>
            <w:r>
              <w:rPr>
                <w:rFonts w:ascii="Arial" w:hAnsi="Arial" w:cs="Arial"/>
                <w:sz w:val="20"/>
                <w:szCs w:val="20"/>
              </w:rPr>
              <w:t>hardware and Xbox content and services, comprising first- and third-party content (including games and in-game content), Xbox Game Pass and other subscriptions, Xbox Cloud Gaming, third-party disc royalties, advertising, and other cloud services.</w:t>
            </w:r>
          </w:p>
        </w:tc>
      </w:tr>
    </w:tbl>
    <w:p w14:paraId="6CBFCA85"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A89" w14:textId="77777777">
        <w:tc>
          <w:tcPr>
            <w:tcW w:w="295" w:type="pct"/>
            <w:shd w:val="clear" w:color="auto" w:fill="auto"/>
            <w:noWrap/>
          </w:tcPr>
          <w:p w14:paraId="6CBFCA86"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A87"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A88"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Sea</w:t>
            </w:r>
            <w:r>
              <w:rPr>
                <w:rFonts w:ascii="Arial" w:hAnsi="Arial" w:cs="Arial"/>
                <w:sz w:val="20"/>
                <w:szCs w:val="20"/>
              </w:rPr>
              <w:t>rch and news advertising.</w:t>
            </w:r>
          </w:p>
        </w:tc>
      </w:tr>
    </w:tbl>
    <w:p w14:paraId="6CBFCA8A"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26</w:t>
      </w:r>
    </w:p>
    <w:p w14:paraId="6CBFCA8B" w14:textId="77777777" w:rsidR="00015EE2" w:rsidRDefault="00332066">
      <w:r>
        <w:rPr>
          <w:rFonts w:ascii="Arial" w:hAnsi="Arial" w:cs="Arial"/>
          <w:sz w:val="16"/>
          <w:szCs w:val="16"/>
        </w:rPr>
        <w:pict w14:anchorId="6CBFD78A">
          <v:rect id="_x0000_i1050" style="width:415.3pt;height:1.5pt" o:hralign="center" o:hrstd="t" o:hr="t" fillcolor="#a0a0a0" stroked="f"/>
        </w:pict>
      </w:r>
    </w:p>
    <w:p w14:paraId="6CBFCA8C"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CA8D"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CA8E"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CA8F"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CA90"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Revenue and costs are generally directly attributed to our segments. However, due to the integrated structure of our business, certain revenue recognized and costs incurred by one segment may benefit </w:t>
      </w:r>
      <w:r>
        <w:rPr>
          <w:rFonts w:ascii="Arial" w:hAnsi="Arial" w:cs="Arial"/>
          <w:sz w:val="20"/>
          <w:szCs w:val="20"/>
        </w:rPr>
        <w:t>other segments. Revenue from certain contracts is allocated among the segments based on the relative value of the underlying products and services, which can include allocation based on actual prices charged, prices when sold separately, or estimated costs</w:t>
      </w:r>
      <w:r>
        <w:rPr>
          <w:rFonts w:ascii="Arial" w:hAnsi="Arial" w:cs="Arial"/>
          <w:sz w:val="20"/>
          <w:szCs w:val="20"/>
        </w:rPr>
        <w:t xml:space="preserve"> plus a profit margin. Cost of revenue is allocated in certain cases based on a relative revenue methodology. Operating expenses that are allocated primarily include those relating to marketing of products and services from which multiple segments benefit </w:t>
      </w:r>
      <w:r>
        <w:rPr>
          <w:rFonts w:ascii="Arial" w:hAnsi="Arial" w:cs="Arial"/>
          <w:sz w:val="20"/>
          <w:szCs w:val="20"/>
        </w:rPr>
        <w:t>and are generally allocated based on relative gross margin.</w:t>
      </w:r>
    </w:p>
    <w:p w14:paraId="6CBFCA91"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In addition, certain costs incurred at a corporate level that are identifiable and that benefit our segments are allocated to them. These allocated costs include legal, including settlements and f</w:t>
      </w:r>
      <w:r>
        <w:rPr>
          <w:rFonts w:ascii="Arial" w:hAnsi="Arial" w:cs="Arial"/>
          <w:sz w:val="20"/>
          <w:szCs w:val="20"/>
        </w:rPr>
        <w:t>ines, information technology, human resources, finance, excise taxes, field selling, shared facilities services, and customer service and support. Each allocation is measured differently based on the specific facts and circumstances of the costs being allo</w:t>
      </w:r>
      <w:r>
        <w:rPr>
          <w:rFonts w:ascii="Arial" w:hAnsi="Arial" w:cs="Arial"/>
          <w:sz w:val="20"/>
          <w:szCs w:val="20"/>
        </w:rPr>
        <w:t>cated.</w:t>
      </w:r>
    </w:p>
    <w:p w14:paraId="6CBFCA92"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Segment revenue and operating income were as follows during the periods presented:</w:t>
      </w:r>
    </w:p>
    <w:p w14:paraId="6CBFCA93"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6108"/>
        <w:gridCol w:w="60"/>
        <w:gridCol w:w="200"/>
        <w:gridCol w:w="783"/>
        <w:gridCol w:w="60"/>
        <w:gridCol w:w="60"/>
        <w:gridCol w:w="200"/>
        <w:gridCol w:w="775"/>
        <w:gridCol w:w="60"/>
      </w:tblGrid>
      <w:tr w:rsidR="00015EE2" w14:paraId="6CBFCA99" w14:textId="77777777">
        <w:tc>
          <w:tcPr>
            <w:tcW w:w="3700" w:type="pct"/>
            <w:shd w:val="clear" w:color="auto" w:fill="auto"/>
            <w:vAlign w:val="bottom"/>
          </w:tcPr>
          <w:p w14:paraId="6CBFCA94"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CBFCA95"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6"/>
            <w:shd w:val="clear" w:color="auto" w:fill="auto"/>
            <w:vAlign w:val="bottom"/>
          </w:tcPr>
          <w:p w14:paraId="6CBFCA96"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p w14:paraId="6CBFCA97"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CA9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CAA1" w14:textId="77777777">
        <w:tc>
          <w:tcPr>
            <w:tcW w:w="3700" w:type="pct"/>
            <w:tcBorders>
              <w:bottom w:val="single" w:sz="6" w:space="0" w:color="000000"/>
            </w:tcBorders>
            <w:shd w:val="clear" w:color="auto" w:fill="auto"/>
            <w:vAlign w:val="bottom"/>
          </w:tcPr>
          <w:p w14:paraId="6CBFCA9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CA9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6CBFCA9C"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CA9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A9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6CBFCA9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AA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AA9" w14:textId="77777777">
        <w:tc>
          <w:tcPr>
            <w:tcW w:w="3700" w:type="pct"/>
            <w:tcBorders>
              <w:top w:val="single" w:sz="6" w:space="0" w:color="000000"/>
            </w:tcBorders>
            <w:shd w:val="clear" w:color="auto" w:fill="auto"/>
            <w:vAlign w:val="bottom"/>
          </w:tcPr>
          <w:p w14:paraId="6CBFCAA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CAA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6CBFCAA4"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CAA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AA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6CBFCAA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AA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AB1" w14:textId="77777777">
        <w:tc>
          <w:tcPr>
            <w:tcW w:w="3700" w:type="pct"/>
            <w:shd w:val="clear" w:color="auto" w:fill="auto"/>
            <w:vAlign w:val="bottom"/>
          </w:tcPr>
          <w:p w14:paraId="6CBFCAAA"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6CBFCAAB"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CBFCAAC"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CAAD"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AAE"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CBFCAAF"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6CBFCAB0"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CAB9" w14:textId="77777777">
        <w:tc>
          <w:tcPr>
            <w:tcW w:w="3700" w:type="pct"/>
            <w:shd w:val="clear" w:color="auto" w:fill="auto"/>
            <w:vAlign w:val="bottom"/>
          </w:tcPr>
          <w:p w14:paraId="6CBFCAB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AB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shd w:val="clear" w:color="auto" w:fill="auto"/>
            <w:vAlign w:val="bottom"/>
          </w:tcPr>
          <w:p w14:paraId="6CBFCAB4"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AB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AB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shd w:val="clear" w:color="auto" w:fill="auto"/>
            <w:vAlign w:val="bottom"/>
          </w:tcPr>
          <w:p w14:paraId="6CBFCAB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AB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AC3" w14:textId="77777777">
        <w:tc>
          <w:tcPr>
            <w:tcW w:w="3700" w:type="pct"/>
            <w:shd w:val="clear" w:color="auto" w:fill="auto"/>
          </w:tcPr>
          <w:p w14:paraId="6CBFCABA"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Revenue</w:t>
            </w:r>
          </w:p>
        </w:tc>
        <w:tc>
          <w:tcPr>
            <w:tcW w:w="50" w:type="pct"/>
            <w:shd w:val="clear" w:color="auto" w:fill="auto"/>
            <w:vAlign w:val="bottom"/>
          </w:tcPr>
          <w:p w14:paraId="6CBFCAB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ABC"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6CBFCABD"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CBFCABE"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CABF"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AC0"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shd w:val="clear" w:color="auto" w:fill="auto"/>
            <w:vAlign w:val="bottom"/>
          </w:tcPr>
          <w:p w14:paraId="6CBFCAC1"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CBFCAC2"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CACB" w14:textId="77777777">
        <w:tc>
          <w:tcPr>
            <w:tcW w:w="3700" w:type="pct"/>
            <w:shd w:val="clear" w:color="auto" w:fill="auto"/>
            <w:vAlign w:val="bottom"/>
          </w:tcPr>
          <w:p w14:paraId="6CBFCAC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AC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shd w:val="clear" w:color="auto" w:fill="auto"/>
            <w:vAlign w:val="bottom"/>
          </w:tcPr>
          <w:p w14:paraId="6CBFCAC6"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AC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AC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shd w:val="clear" w:color="auto" w:fill="auto"/>
            <w:vAlign w:val="bottom"/>
          </w:tcPr>
          <w:p w14:paraId="6CBFCAC9"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AC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AD5" w14:textId="77777777">
        <w:tc>
          <w:tcPr>
            <w:tcW w:w="3700" w:type="pct"/>
            <w:shd w:val="clear" w:color="auto" w:fill="E5E5E5"/>
          </w:tcPr>
          <w:p w14:paraId="6CBFCACC"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6CBFCAC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AC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6CBFCAC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16,465</w:t>
            </w:r>
          </w:p>
        </w:tc>
        <w:tc>
          <w:tcPr>
            <w:tcW w:w="50" w:type="pct"/>
            <w:shd w:val="clear" w:color="auto" w:fill="E5E5E5"/>
            <w:noWrap/>
            <w:vAlign w:val="bottom"/>
          </w:tcPr>
          <w:p w14:paraId="6CBFCAD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CAD1"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AD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6CBFCAD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15,039</w:t>
            </w:r>
          </w:p>
        </w:tc>
        <w:tc>
          <w:tcPr>
            <w:tcW w:w="50" w:type="pct"/>
            <w:shd w:val="clear" w:color="auto" w:fill="E5E5E5"/>
            <w:noWrap/>
            <w:vAlign w:val="bottom"/>
          </w:tcPr>
          <w:p w14:paraId="6CBFCAD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ADF" w14:textId="77777777">
        <w:tc>
          <w:tcPr>
            <w:tcW w:w="3700" w:type="pct"/>
            <w:shd w:val="clear" w:color="auto" w:fill="auto"/>
          </w:tcPr>
          <w:p w14:paraId="6CBFCAD6"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6CBFCAD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AD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6CBFCAD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20,325</w:t>
            </w:r>
          </w:p>
        </w:tc>
        <w:tc>
          <w:tcPr>
            <w:tcW w:w="50" w:type="pct"/>
            <w:shd w:val="clear" w:color="auto" w:fill="auto"/>
            <w:noWrap/>
            <w:vAlign w:val="bottom"/>
          </w:tcPr>
          <w:p w14:paraId="6CBFCAD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CAD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AD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6CBFCAD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16,912</w:t>
            </w:r>
          </w:p>
        </w:tc>
        <w:tc>
          <w:tcPr>
            <w:tcW w:w="50" w:type="pct"/>
            <w:shd w:val="clear" w:color="auto" w:fill="auto"/>
            <w:noWrap/>
            <w:vAlign w:val="bottom"/>
          </w:tcPr>
          <w:p w14:paraId="6CBFCAD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AE9" w14:textId="77777777">
        <w:tc>
          <w:tcPr>
            <w:tcW w:w="3700" w:type="pct"/>
            <w:shd w:val="clear" w:color="auto" w:fill="E5E5E5"/>
          </w:tcPr>
          <w:p w14:paraId="6CBFCAE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6CBFCAE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AE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6CBFCAE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13,332</w:t>
            </w:r>
          </w:p>
        </w:tc>
        <w:tc>
          <w:tcPr>
            <w:tcW w:w="50" w:type="pct"/>
            <w:shd w:val="clear" w:color="auto" w:fill="E5E5E5"/>
            <w:noWrap/>
            <w:vAlign w:val="bottom"/>
          </w:tcPr>
          <w:p w14:paraId="6CBFCAE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CAE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AE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6CBFCAE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13,366</w:t>
            </w:r>
          </w:p>
        </w:tc>
        <w:tc>
          <w:tcPr>
            <w:tcW w:w="50" w:type="pct"/>
            <w:shd w:val="clear" w:color="auto" w:fill="E5E5E5"/>
            <w:noWrap/>
            <w:vAlign w:val="bottom"/>
          </w:tcPr>
          <w:p w14:paraId="6CBFCAE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AF0" w14:textId="77777777">
        <w:tc>
          <w:tcPr>
            <w:tcW w:w="500" w:type="pct"/>
            <w:gridSpan w:val="4"/>
            <w:tcBorders>
              <w:bottom w:val="single" w:sz="6" w:space="0" w:color="000000"/>
            </w:tcBorders>
            <w:shd w:val="clear" w:color="auto" w:fill="auto"/>
            <w:vAlign w:val="bottom"/>
          </w:tcPr>
          <w:p w14:paraId="6CBFCAE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AE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AE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CAED"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6" w:space="0" w:color="000000"/>
            </w:tcBorders>
            <w:shd w:val="clear" w:color="auto" w:fill="auto"/>
            <w:vAlign w:val="bottom"/>
          </w:tcPr>
          <w:p w14:paraId="6CBFCAE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AE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AF7" w14:textId="77777777">
        <w:tc>
          <w:tcPr>
            <w:tcW w:w="500" w:type="pct"/>
            <w:gridSpan w:val="4"/>
            <w:tcBorders>
              <w:top w:val="single" w:sz="6" w:space="0" w:color="000000"/>
            </w:tcBorders>
            <w:shd w:val="clear" w:color="auto" w:fill="auto"/>
            <w:vAlign w:val="bottom"/>
          </w:tcPr>
          <w:p w14:paraId="6CBFCAF1"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AF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AF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CAF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6CBFCAF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AF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B01" w14:textId="77777777">
        <w:tc>
          <w:tcPr>
            <w:tcW w:w="3700" w:type="pct"/>
            <w:shd w:val="clear" w:color="auto" w:fill="auto"/>
          </w:tcPr>
          <w:p w14:paraId="6CBFCAF8"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CBFCAF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AF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6CBFCAF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50,122</w:t>
            </w:r>
          </w:p>
        </w:tc>
        <w:tc>
          <w:tcPr>
            <w:tcW w:w="50" w:type="pct"/>
            <w:shd w:val="clear" w:color="auto" w:fill="auto"/>
            <w:noWrap/>
            <w:vAlign w:val="bottom"/>
          </w:tcPr>
          <w:p w14:paraId="6CBFCAF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CAF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AF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6CBFCAF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45,317</w:t>
            </w:r>
          </w:p>
        </w:tc>
        <w:tc>
          <w:tcPr>
            <w:tcW w:w="50" w:type="pct"/>
            <w:shd w:val="clear" w:color="auto" w:fill="auto"/>
            <w:noWrap/>
            <w:vAlign w:val="bottom"/>
          </w:tcPr>
          <w:p w14:paraId="6CBFCB0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B0B" w14:textId="77777777">
        <w:tc>
          <w:tcPr>
            <w:tcW w:w="3700" w:type="pct"/>
            <w:shd w:val="clear" w:color="auto" w:fill="auto"/>
            <w:vAlign w:val="bottom"/>
          </w:tcPr>
          <w:p w14:paraId="6CBFCB0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B0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CB0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6CBFCB05"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CBFCB0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B0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CB08"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6CBFCB09"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CBFCB0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B15" w14:textId="77777777">
        <w:tc>
          <w:tcPr>
            <w:tcW w:w="3700" w:type="pct"/>
            <w:shd w:val="clear" w:color="auto" w:fill="auto"/>
            <w:vAlign w:val="bottom"/>
          </w:tcPr>
          <w:p w14:paraId="6CBFCB0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B0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CB0E" w14:textId="77777777" w:rsidR="00015EE2" w:rsidRDefault="00332066">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0" w:type="pct"/>
            <w:tcBorders>
              <w:top w:val="single" w:sz="12" w:space="0" w:color="000000"/>
            </w:tcBorders>
            <w:shd w:val="clear" w:color="auto" w:fill="auto"/>
            <w:vAlign w:val="bottom"/>
          </w:tcPr>
          <w:p w14:paraId="6CBFCB0F"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B1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B1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CB12"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0" w:type="pct"/>
            <w:tcBorders>
              <w:top w:val="single" w:sz="12" w:space="0" w:color="000000"/>
            </w:tcBorders>
            <w:shd w:val="clear" w:color="auto" w:fill="auto"/>
            <w:vAlign w:val="bottom"/>
          </w:tcPr>
          <w:p w14:paraId="6CBFCB13"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B1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B1F" w14:textId="77777777">
        <w:tc>
          <w:tcPr>
            <w:tcW w:w="3700" w:type="pct"/>
            <w:shd w:val="clear" w:color="auto" w:fill="auto"/>
            <w:vAlign w:val="bottom"/>
          </w:tcPr>
          <w:p w14:paraId="6CBFCB16"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Operating Income</w:t>
            </w:r>
          </w:p>
        </w:tc>
        <w:tc>
          <w:tcPr>
            <w:tcW w:w="50" w:type="pct"/>
            <w:shd w:val="clear" w:color="auto" w:fill="auto"/>
            <w:vAlign w:val="bottom"/>
          </w:tcPr>
          <w:p w14:paraId="6CBFCB17"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B18" w14:textId="77777777" w:rsidR="00015EE2" w:rsidRDefault="00332066">
            <w:pPr>
              <w:pStyle w:val="a3"/>
              <w:spacing w:beforeAutospacing="0" w:afterAutospacing="0"/>
              <w:rPr>
                <w:sz w:val="15"/>
                <w:szCs w:val="15"/>
              </w:rPr>
            </w:pPr>
            <w:r>
              <w:rPr>
                <w:sz w:val="15"/>
                <w:szCs w:val="15"/>
              </w:rPr>
              <w:t> </w:t>
            </w:r>
          </w:p>
        </w:tc>
        <w:tc>
          <w:tcPr>
            <w:tcW w:w="500" w:type="pct"/>
            <w:shd w:val="clear" w:color="auto" w:fill="auto"/>
            <w:vAlign w:val="bottom"/>
          </w:tcPr>
          <w:p w14:paraId="6CBFCB19" w14:textId="77777777" w:rsidR="00015EE2" w:rsidRDefault="00332066">
            <w:pPr>
              <w:pStyle w:val="a3"/>
              <w:spacing w:beforeAutospacing="0" w:afterAutospacing="0"/>
              <w:jc w:val="right"/>
              <w:rPr>
                <w:sz w:val="15"/>
                <w:szCs w:val="15"/>
              </w:rPr>
            </w:pPr>
            <w:r>
              <w:rPr>
                <w:sz w:val="15"/>
                <w:szCs w:val="15"/>
              </w:rPr>
              <w:t> </w:t>
            </w:r>
          </w:p>
        </w:tc>
        <w:tc>
          <w:tcPr>
            <w:tcW w:w="50" w:type="pct"/>
            <w:shd w:val="clear" w:color="auto" w:fill="auto"/>
            <w:vAlign w:val="bottom"/>
          </w:tcPr>
          <w:p w14:paraId="6CBFCB1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B1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B1C" w14:textId="77777777" w:rsidR="00015EE2" w:rsidRDefault="00332066">
            <w:pPr>
              <w:pStyle w:val="a3"/>
              <w:spacing w:beforeAutospacing="0" w:afterAutospacing="0"/>
              <w:jc w:val="right"/>
              <w:rPr>
                <w:sz w:val="15"/>
                <w:szCs w:val="15"/>
              </w:rPr>
            </w:pPr>
            <w:r>
              <w:rPr>
                <w:sz w:val="15"/>
                <w:szCs w:val="15"/>
              </w:rPr>
              <w:t> </w:t>
            </w:r>
          </w:p>
        </w:tc>
        <w:tc>
          <w:tcPr>
            <w:tcW w:w="500" w:type="pct"/>
            <w:shd w:val="clear" w:color="auto" w:fill="auto"/>
            <w:vAlign w:val="bottom"/>
          </w:tcPr>
          <w:p w14:paraId="6CBFCB1D" w14:textId="77777777" w:rsidR="00015EE2" w:rsidRDefault="00332066">
            <w:pPr>
              <w:pStyle w:val="a3"/>
              <w:spacing w:beforeAutospacing="0" w:afterAutospacing="0"/>
              <w:jc w:val="right"/>
              <w:rPr>
                <w:sz w:val="15"/>
                <w:szCs w:val="15"/>
              </w:rPr>
            </w:pPr>
            <w:r>
              <w:rPr>
                <w:sz w:val="15"/>
                <w:szCs w:val="15"/>
              </w:rPr>
              <w:t> </w:t>
            </w:r>
          </w:p>
        </w:tc>
        <w:tc>
          <w:tcPr>
            <w:tcW w:w="50" w:type="pct"/>
            <w:shd w:val="clear" w:color="auto" w:fill="auto"/>
            <w:vAlign w:val="bottom"/>
          </w:tcPr>
          <w:p w14:paraId="6CBFCB1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CB29" w14:textId="77777777">
        <w:tc>
          <w:tcPr>
            <w:tcW w:w="3700" w:type="pct"/>
            <w:shd w:val="clear" w:color="auto" w:fill="auto"/>
            <w:vAlign w:val="bottom"/>
          </w:tcPr>
          <w:p w14:paraId="6CBFCB2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B2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B22" w14:textId="77777777" w:rsidR="00015EE2" w:rsidRDefault="00332066">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0" w:type="pct"/>
            <w:shd w:val="clear" w:color="auto" w:fill="auto"/>
            <w:vAlign w:val="bottom"/>
          </w:tcPr>
          <w:p w14:paraId="6CBFCB23"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B2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B2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B26"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0" w:type="pct"/>
            <w:shd w:val="clear" w:color="auto" w:fill="auto"/>
            <w:vAlign w:val="bottom"/>
          </w:tcPr>
          <w:p w14:paraId="6CBFCB27" w14:textId="77777777" w:rsidR="00015EE2" w:rsidRDefault="00332066">
            <w:pPr>
              <w:pStyle w:val="a3"/>
              <w:spacing w:beforeAutospacing="0" w:afterAutospacing="0" w:line="80" w:lineRule="atLeast"/>
              <w:jc w:val="right"/>
              <w:rPr>
                <w:sz w:val="20"/>
                <w:szCs w:val="20"/>
              </w:rPr>
            </w:pPr>
            <w:r>
              <w:rPr>
                <w:sz w:val="20"/>
                <w:szCs w:val="20"/>
              </w:rPr>
              <w:t> </w:t>
            </w:r>
          </w:p>
        </w:tc>
        <w:tc>
          <w:tcPr>
            <w:tcW w:w="50" w:type="pct"/>
            <w:shd w:val="clear" w:color="auto" w:fill="auto"/>
            <w:vAlign w:val="bottom"/>
          </w:tcPr>
          <w:p w14:paraId="6CBFCB2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B33" w14:textId="77777777">
        <w:tc>
          <w:tcPr>
            <w:tcW w:w="3700" w:type="pct"/>
            <w:shd w:val="clear" w:color="auto" w:fill="E5E5E5"/>
          </w:tcPr>
          <w:p w14:paraId="6CBFCB2A"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6CBFCB2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B2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6CBFCB2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8,323</w:t>
            </w:r>
          </w:p>
        </w:tc>
        <w:tc>
          <w:tcPr>
            <w:tcW w:w="50" w:type="pct"/>
            <w:shd w:val="clear" w:color="auto" w:fill="E5E5E5"/>
            <w:vAlign w:val="bottom"/>
          </w:tcPr>
          <w:p w14:paraId="6CBFCB2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CB2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B3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6CBFCB3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7,581</w:t>
            </w:r>
          </w:p>
        </w:tc>
        <w:tc>
          <w:tcPr>
            <w:tcW w:w="50" w:type="pct"/>
            <w:shd w:val="clear" w:color="auto" w:fill="E5E5E5"/>
            <w:vAlign w:val="bottom"/>
          </w:tcPr>
          <w:p w14:paraId="6CBFCB3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B3D" w14:textId="77777777">
        <w:tc>
          <w:tcPr>
            <w:tcW w:w="3700" w:type="pct"/>
            <w:shd w:val="clear" w:color="auto" w:fill="auto"/>
          </w:tcPr>
          <w:p w14:paraId="6CBFCB34"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6CBFCB3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B36" w14:textId="77777777" w:rsidR="00015EE2" w:rsidRDefault="00332066">
            <w:pPr>
              <w:pStyle w:val="a3"/>
              <w:spacing w:beforeAutospacing="0" w:afterAutospacing="0" w:line="220" w:lineRule="atLeast"/>
              <w:rPr>
                <w:sz w:val="20"/>
                <w:szCs w:val="20"/>
              </w:rPr>
            </w:pPr>
            <w:r>
              <w:rPr>
                <w:sz w:val="20"/>
                <w:szCs w:val="20"/>
              </w:rPr>
              <w:t> </w:t>
            </w:r>
          </w:p>
        </w:tc>
        <w:tc>
          <w:tcPr>
            <w:tcW w:w="500" w:type="pct"/>
            <w:shd w:val="clear" w:color="auto" w:fill="auto"/>
            <w:vAlign w:val="bottom"/>
          </w:tcPr>
          <w:p w14:paraId="6CBFCB3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8,978</w:t>
            </w:r>
          </w:p>
        </w:tc>
        <w:tc>
          <w:tcPr>
            <w:tcW w:w="50" w:type="pct"/>
            <w:shd w:val="clear" w:color="auto" w:fill="auto"/>
            <w:vAlign w:val="bottom"/>
          </w:tcPr>
          <w:p w14:paraId="6CBFCB3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CB39"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B3A" w14:textId="77777777" w:rsidR="00015EE2" w:rsidRDefault="00332066">
            <w:pPr>
              <w:pStyle w:val="a3"/>
              <w:spacing w:beforeAutospacing="0" w:afterAutospacing="0" w:line="220" w:lineRule="atLeast"/>
              <w:rPr>
                <w:sz w:val="20"/>
                <w:szCs w:val="20"/>
              </w:rPr>
            </w:pPr>
            <w:r>
              <w:rPr>
                <w:sz w:val="20"/>
                <w:szCs w:val="20"/>
              </w:rPr>
              <w:t> </w:t>
            </w:r>
          </w:p>
        </w:tc>
        <w:tc>
          <w:tcPr>
            <w:tcW w:w="500" w:type="pct"/>
            <w:shd w:val="clear" w:color="auto" w:fill="auto"/>
            <w:vAlign w:val="bottom"/>
          </w:tcPr>
          <w:p w14:paraId="6CBFCB3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7,681</w:t>
            </w:r>
          </w:p>
        </w:tc>
        <w:tc>
          <w:tcPr>
            <w:tcW w:w="50" w:type="pct"/>
            <w:shd w:val="clear" w:color="auto" w:fill="auto"/>
            <w:vAlign w:val="bottom"/>
          </w:tcPr>
          <w:p w14:paraId="6CBFCB3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B47" w14:textId="77777777">
        <w:tc>
          <w:tcPr>
            <w:tcW w:w="3700" w:type="pct"/>
            <w:shd w:val="clear" w:color="auto" w:fill="E5E5E5"/>
          </w:tcPr>
          <w:p w14:paraId="6CBFCB3E"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6CBFCB3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B40" w14:textId="77777777" w:rsidR="00015EE2" w:rsidRDefault="00332066">
            <w:pPr>
              <w:pStyle w:val="a3"/>
              <w:spacing w:beforeAutospacing="0" w:afterAutospacing="0" w:line="220" w:lineRule="atLeast"/>
              <w:rPr>
                <w:sz w:val="20"/>
                <w:szCs w:val="20"/>
              </w:rPr>
            </w:pPr>
            <w:r>
              <w:rPr>
                <w:sz w:val="20"/>
                <w:szCs w:val="20"/>
              </w:rPr>
              <w:t> </w:t>
            </w:r>
          </w:p>
        </w:tc>
        <w:tc>
          <w:tcPr>
            <w:tcW w:w="500" w:type="pct"/>
            <w:shd w:val="clear" w:color="auto" w:fill="E5E5E5"/>
            <w:vAlign w:val="bottom"/>
          </w:tcPr>
          <w:p w14:paraId="6CBFCB4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4,217</w:t>
            </w:r>
          </w:p>
        </w:tc>
        <w:tc>
          <w:tcPr>
            <w:tcW w:w="50" w:type="pct"/>
            <w:shd w:val="clear" w:color="auto" w:fill="E5E5E5"/>
            <w:vAlign w:val="bottom"/>
          </w:tcPr>
          <w:p w14:paraId="6CBFCB4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CB4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B44" w14:textId="77777777" w:rsidR="00015EE2" w:rsidRDefault="00332066">
            <w:pPr>
              <w:pStyle w:val="a3"/>
              <w:spacing w:beforeAutospacing="0" w:afterAutospacing="0" w:line="220" w:lineRule="atLeast"/>
              <w:rPr>
                <w:sz w:val="20"/>
                <w:szCs w:val="20"/>
              </w:rPr>
            </w:pPr>
            <w:r>
              <w:rPr>
                <w:sz w:val="20"/>
                <w:szCs w:val="20"/>
              </w:rPr>
              <w:t> </w:t>
            </w:r>
          </w:p>
        </w:tc>
        <w:tc>
          <w:tcPr>
            <w:tcW w:w="500" w:type="pct"/>
            <w:shd w:val="clear" w:color="auto" w:fill="E5E5E5"/>
            <w:vAlign w:val="bottom"/>
          </w:tcPr>
          <w:p w14:paraId="6CBFCB4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4,976</w:t>
            </w:r>
          </w:p>
        </w:tc>
        <w:tc>
          <w:tcPr>
            <w:tcW w:w="50" w:type="pct"/>
            <w:shd w:val="clear" w:color="auto" w:fill="E5E5E5"/>
            <w:vAlign w:val="bottom"/>
          </w:tcPr>
          <w:p w14:paraId="6CBFCB4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B51" w14:textId="77777777">
        <w:tc>
          <w:tcPr>
            <w:tcW w:w="3700" w:type="pct"/>
            <w:tcBorders>
              <w:bottom w:val="single" w:sz="6" w:space="0" w:color="000000"/>
            </w:tcBorders>
            <w:shd w:val="clear" w:color="auto" w:fill="auto"/>
            <w:vAlign w:val="bottom"/>
          </w:tcPr>
          <w:p w14:paraId="6CBFCB4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CB4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CB4A" w14:textId="77777777" w:rsidR="00015EE2" w:rsidRDefault="00332066">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0" w:type="pct"/>
            <w:tcBorders>
              <w:bottom w:val="single" w:sz="6" w:space="0" w:color="000000"/>
            </w:tcBorders>
            <w:shd w:val="clear" w:color="auto" w:fill="auto"/>
            <w:vAlign w:val="bottom"/>
          </w:tcPr>
          <w:p w14:paraId="6CBFCB4B"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B4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B4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CB4E" w14:textId="77777777" w:rsidR="00015EE2" w:rsidRDefault="00332066">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0" w:type="pct"/>
            <w:tcBorders>
              <w:bottom w:val="single" w:sz="6" w:space="0" w:color="000000"/>
            </w:tcBorders>
            <w:shd w:val="clear" w:color="auto" w:fill="auto"/>
            <w:vAlign w:val="bottom"/>
          </w:tcPr>
          <w:p w14:paraId="6CBFCB4F"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B5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B5B" w14:textId="77777777">
        <w:tc>
          <w:tcPr>
            <w:tcW w:w="3700" w:type="pct"/>
            <w:tcBorders>
              <w:top w:val="single" w:sz="6" w:space="0" w:color="000000"/>
            </w:tcBorders>
            <w:shd w:val="clear" w:color="auto" w:fill="auto"/>
            <w:vAlign w:val="bottom"/>
          </w:tcPr>
          <w:p w14:paraId="6CBFCB5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CB5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CB54" w14:textId="77777777" w:rsidR="00015EE2" w:rsidRDefault="00332066">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0" w:type="pct"/>
            <w:tcBorders>
              <w:top w:val="single" w:sz="6" w:space="0" w:color="000000"/>
            </w:tcBorders>
            <w:shd w:val="clear" w:color="auto" w:fill="auto"/>
            <w:vAlign w:val="bottom"/>
          </w:tcPr>
          <w:p w14:paraId="6CBFCB55"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B5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B5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CB58" w14:textId="77777777" w:rsidR="00015EE2" w:rsidRDefault="00332066">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0" w:type="pct"/>
            <w:tcBorders>
              <w:top w:val="single" w:sz="6" w:space="0" w:color="000000"/>
            </w:tcBorders>
            <w:shd w:val="clear" w:color="auto" w:fill="auto"/>
            <w:vAlign w:val="bottom"/>
          </w:tcPr>
          <w:p w14:paraId="6CBFCB59"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B5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B65" w14:textId="77777777">
        <w:tc>
          <w:tcPr>
            <w:tcW w:w="3700" w:type="pct"/>
            <w:shd w:val="clear" w:color="auto" w:fill="auto"/>
            <w:vAlign w:val="bottom"/>
          </w:tcPr>
          <w:p w14:paraId="6CBFCB5C"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Total </w:t>
            </w:r>
          </w:p>
        </w:tc>
        <w:tc>
          <w:tcPr>
            <w:tcW w:w="50" w:type="pct"/>
            <w:shd w:val="clear" w:color="auto" w:fill="auto"/>
            <w:vAlign w:val="bottom"/>
          </w:tcPr>
          <w:p w14:paraId="6CBFCB5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B5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6CBFCB5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21,518</w:t>
            </w:r>
          </w:p>
        </w:tc>
        <w:tc>
          <w:tcPr>
            <w:tcW w:w="50" w:type="pct"/>
            <w:shd w:val="clear" w:color="auto" w:fill="auto"/>
            <w:vAlign w:val="bottom"/>
          </w:tcPr>
          <w:p w14:paraId="6CBFCB6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CB61"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B6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6CBFCB6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20,238</w:t>
            </w:r>
          </w:p>
        </w:tc>
        <w:tc>
          <w:tcPr>
            <w:tcW w:w="50" w:type="pct"/>
            <w:shd w:val="clear" w:color="auto" w:fill="auto"/>
            <w:vAlign w:val="bottom"/>
          </w:tcPr>
          <w:p w14:paraId="6CBFCB6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B6F" w14:textId="77777777">
        <w:tc>
          <w:tcPr>
            <w:tcW w:w="3700" w:type="pct"/>
            <w:shd w:val="clear" w:color="auto" w:fill="auto"/>
            <w:vAlign w:val="bottom"/>
          </w:tcPr>
          <w:p w14:paraId="6CBFCB6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B6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CB68"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0" w:type="pct"/>
            <w:tcBorders>
              <w:bottom w:val="single" w:sz="12" w:space="0" w:color="000000"/>
            </w:tcBorders>
            <w:shd w:val="clear" w:color="auto" w:fill="auto"/>
            <w:vAlign w:val="bottom"/>
          </w:tcPr>
          <w:p w14:paraId="6CBFCB69"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B6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B6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CB6C"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0" w:type="pct"/>
            <w:tcBorders>
              <w:bottom w:val="single" w:sz="12" w:space="0" w:color="000000"/>
            </w:tcBorders>
            <w:shd w:val="clear" w:color="auto" w:fill="auto"/>
            <w:vAlign w:val="bottom"/>
          </w:tcPr>
          <w:p w14:paraId="6CBFCB6D"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B6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CB70" w14:textId="77777777" w:rsidR="00015EE2" w:rsidRDefault="00332066">
      <w:pPr>
        <w:pStyle w:val="a3"/>
        <w:spacing w:beforeAutospacing="0" w:afterAutospacing="0"/>
        <w:rPr>
          <w:rFonts w:ascii="Times New Roman" w:hAnsi="Times New Roman"/>
          <w:sz w:val="9"/>
          <w:szCs w:val="9"/>
        </w:rPr>
      </w:pPr>
      <w:r>
        <w:rPr>
          <w:rFonts w:ascii="Times New Roman" w:hAnsi="Times New Roman"/>
          <w:sz w:val="9"/>
          <w:szCs w:val="9"/>
        </w:rPr>
        <w:t> </w:t>
      </w:r>
    </w:p>
    <w:p w14:paraId="6CBFCB71" w14:textId="77777777" w:rsidR="00015EE2" w:rsidRDefault="00332066">
      <w:pPr>
        <w:pStyle w:val="a3"/>
        <w:spacing w:beforeAutospacing="0" w:afterAutospacing="0"/>
        <w:jc w:val="both"/>
        <w:rPr>
          <w:rFonts w:ascii="Times New Roman" w:hAnsi="Times New Roman"/>
          <w:sz w:val="9"/>
          <w:szCs w:val="9"/>
        </w:rPr>
      </w:pPr>
      <w:r>
        <w:rPr>
          <w:rFonts w:ascii="Times New Roman" w:hAnsi="Times New Roman"/>
          <w:sz w:val="9"/>
          <w:szCs w:val="9"/>
        </w:rPr>
        <w:t> </w:t>
      </w:r>
    </w:p>
    <w:p w14:paraId="6CBFCB72"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No sales to an individual customer or country other than the United States accounted for more than 10% of revenue for the three months ended September 30, 2022 or 2021. Revenue, classified by the </w:t>
      </w:r>
      <w:r>
        <w:rPr>
          <w:rFonts w:ascii="Arial" w:hAnsi="Arial" w:cs="Arial"/>
          <w:sz w:val="20"/>
          <w:szCs w:val="20"/>
        </w:rPr>
        <w:t>major geographic areas in which our customers were located, was as follows:</w:t>
      </w:r>
    </w:p>
    <w:p w14:paraId="6CBFCB73" w14:textId="77777777" w:rsidR="00015EE2" w:rsidRDefault="00332066">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6137"/>
        <w:gridCol w:w="74"/>
        <w:gridCol w:w="112"/>
        <w:gridCol w:w="823"/>
        <w:gridCol w:w="75"/>
        <w:gridCol w:w="75"/>
        <w:gridCol w:w="112"/>
        <w:gridCol w:w="823"/>
        <w:gridCol w:w="75"/>
      </w:tblGrid>
      <w:tr w:rsidR="00015EE2" w14:paraId="6CBFCB79" w14:textId="77777777">
        <w:tc>
          <w:tcPr>
            <w:tcW w:w="3700" w:type="pct"/>
            <w:shd w:val="clear" w:color="auto" w:fill="auto"/>
            <w:vAlign w:val="bottom"/>
          </w:tcPr>
          <w:p w14:paraId="6CBFCB74"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CBFCB75"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6"/>
            <w:shd w:val="clear" w:color="auto" w:fill="auto"/>
            <w:vAlign w:val="bottom"/>
          </w:tcPr>
          <w:p w14:paraId="6CBFCB76"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p w14:paraId="6CBFCB77"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CB7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CB81" w14:textId="77777777">
        <w:tc>
          <w:tcPr>
            <w:tcW w:w="3700" w:type="pct"/>
            <w:tcBorders>
              <w:bottom w:val="single" w:sz="6" w:space="0" w:color="000000"/>
            </w:tcBorders>
            <w:shd w:val="clear" w:color="auto" w:fill="auto"/>
            <w:vAlign w:val="bottom"/>
          </w:tcPr>
          <w:p w14:paraId="6CBFCB7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CB7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6CBFCB7C"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CB7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B7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6CBFCB7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B8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B89" w14:textId="77777777">
        <w:tc>
          <w:tcPr>
            <w:tcW w:w="3700" w:type="pct"/>
            <w:tcBorders>
              <w:top w:val="single" w:sz="6" w:space="0" w:color="000000"/>
            </w:tcBorders>
            <w:shd w:val="clear" w:color="auto" w:fill="auto"/>
            <w:vAlign w:val="bottom"/>
          </w:tcPr>
          <w:p w14:paraId="6CBFCB8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CB8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6CBFCB84"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CB8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B8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6CBFCB8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B8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B91" w14:textId="77777777">
        <w:tc>
          <w:tcPr>
            <w:tcW w:w="3700" w:type="pct"/>
            <w:shd w:val="clear" w:color="auto" w:fill="auto"/>
            <w:vAlign w:val="bottom"/>
          </w:tcPr>
          <w:p w14:paraId="6CBFCB8A"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6CBFCB8B"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CBFCB8C"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CB8D"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B8E"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CBFCB8F"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6CBFCB90"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CB99" w14:textId="77777777">
        <w:tc>
          <w:tcPr>
            <w:tcW w:w="3700" w:type="pct"/>
            <w:shd w:val="clear" w:color="auto" w:fill="auto"/>
            <w:vAlign w:val="bottom"/>
          </w:tcPr>
          <w:p w14:paraId="6CBFCB9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B9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shd w:val="clear" w:color="auto" w:fill="auto"/>
            <w:vAlign w:val="bottom"/>
          </w:tcPr>
          <w:p w14:paraId="6CBFCB94"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B9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B9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shd w:val="clear" w:color="auto" w:fill="auto"/>
            <w:vAlign w:val="bottom"/>
          </w:tcPr>
          <w:p w14:paraId="6CBFCB9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B9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BA3" w14:textId="77777777">
        <w:tc>
          <w:tcPr>
            <w:tcW w:w="3700" w:type="pct"/>
            <w:shd w:val="clear" w:color="auto" w:fill="E5E5E5"/>
          </w:tcPr>
          <w:p w14:paraId="6CBFCB9A"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United States </w:t>
            </w:r>
            <w:r>
              <w:rPr>
                <w:rFonts w:ascii="Arial" w:hAnsi="Arial" w:cs="Arial"/>
                <w:sz w:val="17"/>
                <w:szCs w:val="17"/>
              </w:rPr>
              <w:t>(a)</w:t>
            </w:r>
          </w:p>
        </w:tc>
        <w:tc>
          <w:tcPr>
            <w:tcW w:w="50" w:type="pct"/>
            <w:shd w:val="clear" w:color="auto" w:fill="E5E5E5"/>
            <w:vAlign w:val="bottom"/>
          </w:tcPr>
          <w:p w14:paraId="6CBFCB9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B9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6CBFCB9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25,867</w:t>
            </w:r>
          </w:p>
        </w:tc>
        <w:tc>
          <w:tcPr>
            <w:tcW w:w="50" w:type="pct"/>
            <w:shd w:val="clear" w:color="auto" w:fill="E5E5E5"/>
            <w:noWrap/>
            <w:vAlign w:val="bottom"/>
          </w:tcPr>
          <w:p w14:paraId="6CBFCB9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CB9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BA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6CBFCBA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22,830</w:t>
            </w:r>
          </w:p>
        </w:tc>
        <w:tc>
          <w:tcPr>
            <w:tcW w:w="50" w:type="pct"/>
            <w:shd w:val="clear" w:color="auto" w:fill="E5E5E5"/>
            <w:noWrap/>
            <w:vAlign w:val="bottom"/>
          </w:tcPr>
          <w:p w14:paraId="6CBFCBA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CBAD" w14:textId="77777777">
        <w:tc>
          <w:tcPr>
            <w:tcW w:w="3700" w:type="pct"/>
            <w:shd w:val="clear" w:color="auto" w:fill="auto"/>
          </w:tcPr>
          <w:p w14:paraId="6CBFCBA4"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countries </w:t>
            </w:r>
          </w:p>
        </w:tc>
        <w:tc>
          <w:tcPr>
            <w:tcW w:w="50" w:type="pct"/>
            <w:shd w:val="clear" w:color="auto" w:fill="auto"/>
            <w:vAlign w:val="bottom"/>
          </w:tcPr>
          <w:p w14:paraId="6CBFCBA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BA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6CBFCBA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24,255</w:t>
            </w:r>
          </w:p>
        </w:tc>
        <w:tc>
          <w:tcPr>
            <w:tcW w:w="50" w:type="pct"/>
            <w:shd w:val="clear" w:color="auto" w:fill="auto"/>
            <w:noWrap/>
            <w:vAlign w:val="bottom"/>
          </w:tcPr>
          <w:p w14:paraId="6CBFCBA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CBA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BA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6CBFCBA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22,487</w:t>
            </w:r>
          </w:p>
        </w:tc>
        <w:tc>
          <w:tcPr>
            <w:tcW w:w="50" w:type="pct"/>
            <w:shd w:val="clear" w:color="auto" w:fill="auto"/>
            <w:noWrap/>
            <w:vAlign w:val="bottom"/>
          </w:tcPr>
          <w:p w14:paraId="6CBFCBA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CBB4" w14:textId="77777777">
        <w:tc>
          <w:tcPr>
            <w:tcW w:w="500" w:type="pct"/>
            <w:gridSpan w:val="4"/>
            <w:tcBorders>
              <w:bottom w:val="single" w:sz="6" w:space="0" w:color="000000"/>
            </w:tcBorders>
            <w:shd w:val="clear" w:color="auto" w:fill="auto"/>
            <w:vAlign w:val="bottom"/>
          </w:tcPr>
          <w:p w14:paraId="6CBFCBA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BA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BB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CBB1"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6" w:space="0" w:color="000000"/>
            </w:tcBorders>
            <w:shd w:val="clear" w:color="auto" w:fill="auto"/>
            <w:vAlign w:val="bottom"/>
          </w:tcPr>
          <w:p w14:paraId="6CBFCBB2"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CBFCBB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BBB" w14:textId="77777777">
        <w:tc>
          <w:tcPr>
            <w:tcW w:w="500" w:type="pct"/>
            <w:gridSpan w:val="4"/>
            <w:tcBorders>
              <w:top w:val="single" w:sz="6" w:space="0" w:color="000000"/>
            </w:tcBorders>
            <w:shd w:val="clear" w:color="auto" w:fill="auto"/>
            <w:vAlign w:val="bottom"/>
          </w:tcPr>
          <w:p w14:paraId="6CBFCBB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BB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BB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CBB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6CBFCBB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BB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BC5" w14:textId="77777777">
        <w:tc>
          <w:tcPr>
            <w:tcW w:w="3700" w:type="pct"/>
            <w:shd w:val="clear" w:color="auto" w:fill="E5E5E5"/>
          </w:tcPr>
          <w:p w14:paraId="6CBFCBBC"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6CBFCBB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BB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6CBFCBB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50,122</w:t>
            </w:r>
          </w:p>
        </w:tc>
        <w:tc>
          <w:tcPr>
            <w:tcW w:w="50" w:type="pct"/>
            <w:shd w:val="clear" w:color="auto" w:fill="E5E5E5"/>
            <w:noWrap/>
            <w:vAlign w:val="bottom"/>
          </w:tcPr>
          <w:p w14:paraId="6CBFCBC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CBC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BC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6CBFCBC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45,317</w:t>
            </w:r>
          </w:p>
        </w:tc>
        <w:tc>
          <w:tcPr>
            <w:tcW w:w="50" w:type="pct"/>
            <w:shd w:val="clear" w:color="auto" w:fill="E5E5E5"/>
            <w:noWrap/>
            <w:vAlign w:val="bottom"/>
          </w:tcPr>
          <w:p w14:paraId="6CBFCBC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CBCF" w14:textId="77777777">
        <w:tc>
          <w:tcPr>
            <w:tcW w:w="3700" w:type="pct"/>
            <w:shd w:val="clear" w:color="auto" w:fill="auto"/>
            <w:vAlign w:val="bottom"/>
          </w:tcPr>
          <w:p w14:paraId="6CBFCBC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BC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CBC8"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6CBFCBC9"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CBFCBC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BC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CBCC"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6CBFCBCD"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CBFCBC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CBD0" w14:textId="77777777" w:rsidR="00015EE2" w:rsidRDefault="00332066">
      <w:pPr>
        <w:pStyle w:val="a3"/>
        <w:spacing w:beforeAutospacing="0" w:afterAutospacing="0"/>
        <w:rPr>
          <w:rFonts w:ascii="Times New Roman" w:hAnsi="Times New Roman"/>
          <w:sz w:val="9"/>
          <w:szCs w:val="9"/>
        </w:rPr>
      </w:pPr>
      <w:r>
        <w:rPr>
          <w:rFonts w:ascii="Times New Roman" w:hAnsi="Times New Roman"/>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015EE2" w14:paraId="6CBFCBD3" w14:textId="77777777">
        <w:tc>
          <w:tcPr>
            <w:tcW w:w="236" w:type="pct"/>
            <w:shd w:val="clear" w:color="auto" w:fill="auto"/>
            <w:noWrap/>
          </w:tcPr>
          <w:p w14:paraId="6CBFCBD1"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6CBFCBD2" w14:textId="77777777" w:rsidR="00015EE2" w:rsidRDefault="00332066">
            <w:pPr>
              <w:pStyle w:val="a3"/>
              <w:spacing w:beforeAutospacing="0" w:afterAutospacing="0"/>
              <w:jc w:val="both"/>
              <w:rPr>
                <w:rFonts w:ascii="Arial" w:hAnsi="Arial" w:cs="Arial"/>
                <w:sz w:val="20"/>
                <w:szCs w:val="20"/>
              </w:rPr>
            </w:pPr>
            <w:r>
              <w:rPr>
                <w:rFonts w:ascii="Arial" w:hAnsi="Arial" w:cs="Arial"/>
                <w:i/>
                <w:iCs/>
                <w:sz w:val="20"/>
                <w:szCs w:val="20"/>
              </w:rPr>
              <w:t xml:space="preserve">Includes billings to OEMs and certain multinational organizations because of the nature of these businesses and the </w:t>
            </w:r>
            <w:r>
              <w:rPr>
                <w:rFonts w:ascii="Arial" w:hAnsi="Arial" w:cs="Arial"/>
                <w:i/>
                <w:iCs/>
                <w:sz w:val="20"/>
                <w:szCs w:val="20"/>
              </w:rPr>
              <w:t>impracticability of determining the geographic source of the revenue.</w:t>
            </w:r>
          </w:p>
        </w:tc>
      </w:tr>
    </w:tbl>
    <w:p w14:paraId="6CBFCBD4"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27</w:t>
      </w:r>
    </w:p>
    <w:p w14:paraId="6CBFCBD5" w14:textId="77777777" w:rsidR="00015EE2" w:rsidRDefault="00332066">
      <w:r>
        <w:rPr>
          <w:rFonts w:ascii="Arial" w:hAnsi="Arial" w:cs="Arial"/>
          <w:sz w:val="16"/>
          <w:szCs w:val="16"/>
        </w:rPr>
        <w:pict w14:anchorId="6CBFD78B">
          <v:rect id="_x0000_i1051" style="width:415.3pt;height:1.5pt" o:hralign="center" o:hrstd="t" o:hr="t" fillcolor="#a0a0a0" stroked="f"/>
        </w:pict>
      </w:r>
    </w:p>
    <w:p w14:paraId="6CBFCBD6"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CBD7"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CBD8"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CBD9"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Revenue, classified by significant product and service offerings, was as follows:</w:t>
      </w:r>
    </w:p>
    <w:p w14:paraId="6CBFCBDA"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6137"/>
        <w:gridCol w:w="74"/>
        <w:gridCol w:w="112"/>
        <w:gridCol w:w="823"/>
        <w:gridCol w:w="75"/>
        <w:gridCol w:w="75"/>
        <w:gridCol w:w="112"/>
        <w:gridCol w:w="823"/>
        <w:gridCol w:w="75"/>
      </w:tblGrid>
      <w:tr w:rsidR="00015EE2" w14:paraId="6CBFCBDF" w14:textId="77777777">
        <w:tc>
          <w:tcPr>
            <w:tcW w:w="3700" w:type="pct"/>
            <w:shd w:val="clear" w:color="auto" w:fill="auto"/>
            <w:vAlign w:val="bottom"/>
          </w:tcPr>
          <w:p w14:paraId="6CBFCBDB"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CBFCBD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6"/>
            <w:shd w:val="clear" w:color="auto" w:fill="auto"/>
            <w:vAlign w:val="bottom"/>
          </w:tcPr>
          <w:p w14:paraId="6CBFCBDD"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CBDE"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CBE7" w14:textId="77777777">
        <w:tc>
          <w:tcPr>
            <w:tcW w:w="3700" w:type="pct"/>
            <w:tcBorders>
              <w:bottom w:val="single" w:sz="6" w:space="0" w:color="000000"/>
            </w:tcBorders>
            <w:shd w:val="clear" w:color="auto" w:fill="auto"/>
            <w:vAlign w:val="bottom"/>
          </w:tcPr>
          <w:p w14:paraId="6CBFCBE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CBE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6CBFCBE2"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CBE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BE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6CBFCBE5"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BE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BEF" w14:textId="77777777">
        <w:tc>
          <w:tcPr>
            <w:tcW w:w="3700" w:type="pct"/>
            <w:tcBorders>
              <w:top w:val="single" w:sz="6" w:space="0" w:color="000000"/>
            </w:tcBorders>
            <w:shd w:val="clear" w:color="auto" w:fill="auto"/>
            <w:vAlign w:val="bottom"/>
          </w:tcPr>
          <w:p w14:paraId="6CBFCBE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CBE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6CBFCBEA"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CBE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BE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6CBFCBED"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BE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BF7" w14:textId="77777777">
        <w:tc>
          <w:tcPr>
            <w:tcW w:w="3700" w:type="pct"/>
            <w:shd w:val="clear" w:color="auto" w:fill="auto"/>
            <w:vAlign w:val="bottom"/>
          </w:tcPr>
          <w:p w14:paraId="6CBFCBF0"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6CBFCBF1"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CBFCBF2"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CBF3"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BF4"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CBFCBF5"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6CBFCBF6"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CBFF" w14:textId="77777777">
        <w:tc>
          <w:tcPr>
            <w:tcW w:w="3700" w:type="pct"/>
            <w:shd w:val="clear" w:color="auto" w:fill="auto"/>
            <w:vAlign w:val="bottom"/>
          </w:tcPr>
          <w:p w14:paraId="6CBFCBF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BF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shd w:val="clear" w:color="auto" w:fill="auto"/>
            <w:vAlign w:val="bottom"/>
          </w:tcPr>
          <w:p w14:paraId="6CBFCBFA"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BF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BF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shd w:val="clear" w:color="auto" w:fill="auto"/>
            <w:vAlign w:val="bottom"/>
          </w:tcPr>
          <w:p w14:paraId="6CBFCBFD"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BF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C09" w14:textId="77777777">
        <w:tc>
          <w:tcPr>
            <w:tcW w:w="3700" w:type="pct"/>
            <w:shd w:val="clear" w:color="auto" w:fill="E5E5E5"/>
          </w:tcPr>
          <w:p w14:paraId="6CBFCC00" w14:textId="77777777" w:rsidR="00015EE2" w:rsidRDefault="00332066">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Server products and cloud services</w:t>
            </w:r>
          </w:p>
        </w:tc>
        <w:tc>
          <w:tcPr>
            <w:tcW w:w="50" w:type="pct"/>
            <w:shd w:val="clear" w:color="auto" w:fill="E5E5E5"/>
            <w:vAlign w:val="bottom"/>
          </w:tcPr>
          <w:p w14:paraId="6CBFCC0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C0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tcPr>
          <w:p w14:paraId="6CBFCC0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18,388</w:t>
            </w:r>
          </w:p>
        </w:tc>
        <w:tc>
          <w:tcPr>
            <w:tcW w:w="50" w:type="pct"/>
            <w:shd w:val="clear" w:color="auto" w:fill="E5E5E5"/>
            <w:noWrap/>
            <w:vAlign w:val="bottom"/>
          </w:tcPr>
          <w:p w14:paraId="6CBFCC0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CC0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C0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tcPr>
          <w:p w14:paraId="6CBFCC0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15,070</w:t>
            </w:r>
          </w:p>
        </w:tc>
        <w:tc>
          <w:tcPr>
            <w:tcW w:w="50" w:type="pct"/>
            <w:shd w:val="clear" w:color="auto" w:fill="E5E5E5"/>
            <w:noWrap/>
            <w:vAlign w:val="bottom"/>
          </w:tcPr>
          <w:p w14:paraId="6CBFCC0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CC13" w14:textId="77777777">
        <w:tc>
          <w:tcPr>
            <w:tcW w:w="3700" w:type="pct"/>
            <w:shd w:val="clear" w:color="auto" w:fill="auto"/>
          </w:tcPr>
          <w:p w14:paraId="6CBFCC0A"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Office products and cloud services</w:t>
            </w:r>
          </w:p>
        </w:tc>
        <w:tc>
          <w:tcPr>
            <w:tcW w:w="50" w:type="pct"/>
            <w:shd w:val="clear" w:color="auto" w:fill="auto"/>
            <w:vAlign w:val="bottom"/>
          </w:tcPr>
          <w:p w14:paraId="6CBFCC0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C0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tcPr>
          <w:p w14:paraId="6CBFCC0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11,548</w:t>
            </w:r>
          </w:p>
        </w:tc>
        <w:tc>
          <w:tcPr>
            <w:tcW w:w="50" w:type="pct"/>
            <w:shd w:val="clear" w:color="auto" w:fill="auto"/>
            <w:noWrap/>
            <w:vAlign w:val="bottom"/>
          </w:tcPr>
          <w:p w14:paraId="6CBFCC0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CC0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C1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tcPr>
          <w:p w14:paraId="6CBFCC1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10,808</w:t>
            </w:r>
          </w:p>
        </w:tc>
        <w:tc>
          <w:tcPr>
            <w:tcW w:w="50" w:type="pct"/>
            <w:shd w:val="clear" w:color="auto" w:fill="auto"/>
            <w:noWrap/>
            <w:vAlign w:val="bottom"/>
          </w:tcPr>
          <w:p w14:paraId="6CBFCC1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CC1D" w14:textId="77777777">
        <w:tc>
          <w:tcPr>
            <w:tcW w:w="3700" w:type="pct"/>
            <w:shd w:val="clear" w:color="auto" w:fill="E5E5E5"/>
          </w:tcPr>
          <w:p w14:paraId="6CBFCC14"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Windows</w:t>
            </w:r>
          </w:p>
        </w:tc>
        <w:tc>
          <w:tcPr>
            <w:tcW w:w="50" w:type="pct"/>
            <w:shd w:val="clear" w:color="auto" w:fill="E5E5E5"/>
            <w:vAlign w:val="bottom"/>
          </w:tcPr>
          <w:p w14:paraId="6CBFCC1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C1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tcPr>
          <w:p w14:paraId="6CBFCC1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5,313</w:t>
            </w:r>
          </w:p>
        </w:tc>
        <w:tc>
          <w:tcPr>
            <w:tcW w:w="50" w:type="pct"/>
            <w:shd w:val="clear" w:color="auto" w:fill="E5E5E5"/>
            <w:noWrap/>
            <w:vAlign w:val="bottom"/>
          </w:tcPr>
          <w:p w14:paraId="6CBFCC1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CC19"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C1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6CBFCC1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5,674</w:t>
            </w:r>
          </w:p>
        </w:tc>
        <w:tc>
          <w:tcPr>
            <w:tcW w:w="50" w:type="pct"/>
            <w:shd w:val="clear" w:color="auto" w:fill="E5E5E5"/>
            <w:noWrap/>
            <w:vAlign w:val="bottom"/>
          </w:tcPr>
          <w:p w14:paraId="6CBFCC1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C27" w14:textId="77777777">
        <w:tc>
          <w:tcPr>
            <w:tcW w:w="3700" w:type="pct"/>
            <w:shd w:val="clear" w:color="auto" w:fill="auto"/>
          </w:tcPr>
          <w:p w14:paraId="6CBFCC1E"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LinkedIn</w:t>
            </w:r>
          </w:p>
        </w:tc>
        <w:tc>
          <w:tcPr>
            <w:tcW w:w="50" w:type="pct"/>
            <w:shd w:val="clear" w:color="auto" w:fill="auto"/>
            <w:vAlign w:val="bottom"/>
          </w:tcPr>
          <w:p w14:paraId="6CBFCC1F"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C2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tcPr>
          <w:p w14:paraId="6CBFCC2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3,663</w:t>
            </w:r>
          </w:p>
        </w:tc>
        <w:tc>
          <w:tcPr>
            <w:tcW w:w="50" w:type="pct"/>
            <w:shd w:val="clear" w:color="auto" w:fill="auto"/>
            <w:noWrap/>
            <w:vAlign w:val="bottom"/>
          </w:tcPr>
          <w:p w14:paraId="6CBFCC2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CC2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C2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6CBFCC2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3,136</w:t>
            </w:r>
          </w:p>
        </w:tc>
        <w:tc>
          <w:tcPr>
            <w:tcW w:w="50" w:type="pct"/>
            <w:shd w:val="clear" w:color="auto" w:fill="auto"/>
            <w:noWrap/>
            <w:vAlign w:val="bottom"/>
          </w:tcPr>
          <w:p w14:paraId="6CBFCC2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C31" w14:textId="77777777">
        <w:tc>
          <w:tcPr>
            <w:tcW w:w="3700" w:type="pct"/>
            <w:shd w:val="clear" w:color="auto" w:fill="E5E5E5"/>
          </w:tcPr>
          <w:p w14:paraId="6CBFCC28" w14:textId="77777777" w:rsidR="00015EE2" w:rsidRDefault="00332066">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Gaming</w:t>
            </w:r>
          </w:p>
        </w:tc>
        <w:tc>
          <w:tcPr>
            <w:tcW w:w="50" w:type="pct"/>
            <w:shd w:val="clear" w:color="auto" w:fill="E5E5E5"/>
            <w:vAlign w:val="bottom"/>
          </w:tcPr>
          <w:p w14:paraId="6CBFCC29"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C2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tcPr>
          <w:p w14:paraId="6CBFCC2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3,610</w:t>
            </w:r>
          </w:p>
        </w:tc>
        <w:tc>
          <w:tcPr>
            <w:tcW w:w="50" w:type="pct"/>
            <w:shd w:val="clear" w:color="auto" w:fill="E5E5E5"/>
            <w:noWrap/>
            <w:vAlign w:val="bottom"/>
          </w:tcPr>
          <w:p w14:paraId="6CBFCC2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CC2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C2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6CBFCC2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3,593</w:t>
            </w:r>
          </w:p>
        </w:tc>
        <w:tc>
          <w:tcPr>
            <w:tcW w:w="50" w:type="pct"/>
            <w:shd w:val="clear" w:color="auto" w:fill="E5E5E5"/>
            <w:noWrap/>
            <w:vAlign w:val="bottom"/>
          </w:tcPr>
          <w:p w14:paraId="6CBFCC3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C3B" w14:textId="77777777">
        <w:tc>
          <w:tcPr>
            <w:tcW w:w="3700" w:type="pct"/>
            <w:shd w:val="clear" w:color="auto" w:fill="auto"/>
          </w:tcPr>
          <w:p w14:paraId="6CBFCC32" w14:textId="77777777" w:rsidR="00015EE2" w:rsidRDefault="00332066">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Search and news advertising</w:t>
            </w:r>
          </w:p>
        </w:tc>
        <w:tc>
          <w:tcPr>
            <w:tcW w:w="50" w:type="pct"/>
            <w:shd w:val="clear" w:color="auto" w:fill="auto"/>
            <w:vAlign w:val="bottom"/>
          </w:tcPr>
          <w:p w14:paraId="6CBFCC3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C3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tcPr>
          <w:p w14:paraId="6CBFCC3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2,928</w:t>
            </w:r>
          </w:p>
        </w:tc>
        <w:tc>
          <w:tcPr>
            <w:tcW w:w="50" w:type="pct"/>
            <w:shd w:val="clear" w:color="auto" w:fill="auto"/>
            <w:noWrap/>
            <w:vAlign w:val="bottom"/>
          </w:tcPr>
          <w:p w14:paraId="6CBFCC3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CC3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C3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6CBFCC3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2,656</w:t>
            </w:r>
          </w:p>
        </w:tc>
        <w:tc>
          <w:tcPr>
            <w:tcW w:w="50" w:type="pct"/>
            <w:shd w:val="clear" w:color="auto" w:fill="auto"/>
            <w:noWrap/>
            <w:vAlign w:val="bottom"/>
          </w:tcPr>
          <w:p w14:paraId="6CBFCC3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C45" w14:textId="77777777">
        <w:tc>
          <w:tcPr>
            <w:tcW w:w="3700" w:type="pct"/>
            <w:shd w:val="clear" w:color="auto" w:fill="E5E5E5"/>
          </w:tcPr>
          <w:p w14:paraId="6CBFCC3C"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Enterprise Services</w:t>
            </w:r>
          </w:p>
        </w:tc>
        <w:tc>
          <w:tcPr>
            <w:tcW w:w="50" w:type="pct"/>
            <w:shd w:val="clear" w:color="auto" w:fill="E5E5E5"/>
            <w:vAlign w:val="bottom"/>
          </w:tcPr>
          <w:p w14:paraId="6CBFCC3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C3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tcPr>
          <w:p w14:paraId="6CBFCC3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1,876</w:t>
            </w:r>
          </w:p>
        </w:tc>
        <w:tc>
          <w:tcPr>
            <w:tcW w:w="50" w:type="pct"/>
            <w:shd w:val="clear" w:color="auto" w:fill="E5E5E5"/>
            <w:noWrap/>
            <w:vAlign w:val="bottom"/>
          </w:tcPr>
          <w:p w14:paraId="6CBFCC4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CC41"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C4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6CBFCC4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1,791</w:t>
            </w:r>
          </w:p>
        </w:tc>
        <w:tc>
          <w:tcPr>
            <w:tcW w:w="50" w:type="pct"/>
            <w:shd w:val="clear" w:color="auto" w:fill="E5E5E5"/>
            <w:noWrap/>
            <w:vAlign w:val="bottom"/>
          </w:tcPr>
          <w:p w14:paraId="6CBFCC4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C4F" w14:textId="77777777">
        <w:tc>
          <w:tcPr>
            <w:tcW w:w="3700" w:type="pct"/>
            <w:shd w:val="clear" w:color="auto" w:fill="auto"/>
          </w:tcPr>
          <w:p w14:paraId="6CBFCC46"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Devices</w:t>
            </w:r>
          </w:p>
        </w:tc>
        <w:tc>
          <w:tcPr>
            <w:tcW w:w="50" w:type="pct"/>
            <w:shd w:val="clear" w:color="auto" w:fill="auto"/>
            <w:vAlign w:val="bottom"/>
          </w:tcPr>
          <w:p w14:paraId="6CBFCC47"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C4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tcPr>
          <w:p w14:paraId="6CBFCC4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1,448</w:t>
            </w:r>
          </w:p>
        </w:tc>
        <w:tc>
          <w:tcPr>
            <w:tcW w:w="50" w:type="pct"/>
            <w:shd w:val="clear" w:color="auto" w:fill="auto"/>
            <w:noWrap/>
            <w:vAlign w:val="bottom"/>
          </w:tcPr>
          <w:p w14:paraId="6CBFCC4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CC4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C4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6CBFCC4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1,414</w:t>
            </w:r>
          </w:p>
        </w:tc>
        <w:tc>
          <w:tcPr>
            <w:tcW w:w="50" w:type="pct"/>
            <w:shd w:val="clear" w:color="auto" w:fill="auto"/>
            <w:noWrap/>
            <w:vAlign w:val="bottom"/>
          </w:tcPr>
          <w:p w14:paraId="6CBFCC4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C59" w14:textId="77777777">
        <w:tc>
          <w:tcPr>
            <w:tcW w:w="3700" w:type="pct"/>
            <w:shd w:val="clear" w:color="auto" w:fill="E5E5E5"/>
          </w:tcPr>
          <w:p w14:paraId="6CBFCC5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w:t>
            </w:r>
          </w:p>
        </w:tc>
        <w:tc>
          <w:tcPr>
            <w:tcW w:w="50" w:type="pct"/>
            <w:shd w:val="clear" w:color="auto" w:fill="E5E5E5"/>
            <w:vAlign w:val="bottom"/>
          </w:tcPr>
          <w:p w14:paraId="6CBFCC51"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C5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tcPr>
          <w:p w14:paraId="6CBFCC5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1,348</w:t>
            </w:r>
          </w:p>
        </w:tc>
        <w:tc>
          <w:tcPr>
            <w:tcW w:w="50" w:type="pct"/>
            <w:shd w:val="clear" w:color="auto" w:fill="E5E5E5"/>
            <w:noWrap/>
            <w:vAlign w:val="bottom"/>
          </w:tcPr>
          <w:p w14:paraId="6CBFCC5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CC5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CC5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6CBFCC5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1,175</w:t>
            </w:r>
          </w:p>
        </w:tc>
        <w:tc>
          <w:tcPr>
            <w:tcW w:w="50" w:type="pct"/>
            <w:shd w:val="clear" w:color="auto" w:fill="E5E5E5"/>
            <w:noWrap/>
            <w:vAlign w:val="bottom"/>
          </w:tcPr>
          <w:p w14:paraId="6CBFCC5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C60" w14:textId="77777777">
        <w:tc>
          <w:tcPr>
            <w:tcW w:w="500" w:type="pct"/>
            <w:gridSpan w:val="4"/>
            <w:tcBorders>
              <w:bottom w:val="single" w:sz="6" w:space="0" w:color="000000"/>
            </w:tcBorders>
            <w:shd w:val="clear" w:color="auto" w:fill="auto"/>
            <w:vAlign w:val="bottom"/>
          </w:tcPr>
          <w:p w14:paraId="6CBFCC5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C5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C5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CC5D"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6" w:space="0" w:color="000000"/>
            </w:tcBorders>
            <w:shd w:val="clear" w:color="auto" w:fill="auto"/>
            <w:vAlign w:val="bottom"/>
          </w:tcPr>
          <w:p w14:paraId="6CBFCC5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C5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C67" w14:textId="77777777">
        <w:tc>
          <w:tcPr>
            <w:tcW w:w="500" w:type="pct"/>
            <w:gridSpan w:val="4"/>
            <w:tcBorders>
              <w:top w:val="single" w:sz="6" w:space="0" w:color="000000"/>
            </w:tcBorders>
            <w:shd w:val="clear" w:color="auto" w:fill="auto"/>
            <w:vAlign w:val="bottom"/>
          </w:tcPr>
          <w:p w14:paraId="6CBFCC61"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C6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C6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CC6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6CBFCC6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C6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C71" w14:textId="77777777">
        <w:tc>
          <w:tcPr>
            <w:tcW w:w="3700" w:type="pct"/>
            <w:shd w:val="clear" w:color="auto" w:fill="auto"/>
          </w:tcPr>
          <w:p w14:paraId="6CBFCC68"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Total </w:t>
            </w:r>
          </w:p>
        </w:tc>
        <w:tc>
          <w:tcPr>
            <w:tcW w:w="50" w:type="pct"/>
            <w:shd w:val="clear" w:color="auto" w:fill="auto"/>
            <w:vAlign w:val="bottom"/>
          </w:tcPr>
          <w:p w14:paraId="6CBFCC6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C6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6CBFCC6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50,122</w:t>
            </w:r>
          </w:p>
        </w:tc>
        <w:tc>
          <w:tcPr>
            <w:tcW w:w="50" w:type="pct"/>
            <w:shd w:val="clear" w:color="auto" w:fill="auto"/>
            <w:noWrap/>
            <w:vAlign w:val="bottom"/>
          </w:tcPr>
          <w:p w14:paraId="6CBFCC6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CC6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C6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6CBFCC6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45,317</w:t>
            </w:r>
          </w:p>
        </w:tc>
        <w:tc>
          <w:tcPr>
            <w:tcW w:w="50" w:type="pct"/>
            <w:shd w:val="clear" w:color="auto" w:fill="auto"/>
            <w:noWrap/>
            <w:vAlign w:val="bottom"/>
          </w:tcPr>
          <w:p w14:paraId="6CBFCC7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CC7B" w14:textId="77777777">
        <w:tc>
          <w:tcPr>
            <w:tcW w:w="3700" w:type="pct"/>
            <w:shd w:val="clear" w:color="auto" w:fill="auto"/>
            <w:vAlign w:val="bottom"/>
          </w:tcPr>
          <w:p w14:paraId="6CBFCC7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C7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CC74"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6CBFCC75"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CBFCC7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C7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CC78"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6CBFCC79"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CBFCC7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CC7C"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CC7D"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Our Microsoft Cloud revenue, which includes Azure and other cloud services, Office 365 Commercial, the commercial portion of LinkedIn, Dynamics 365, and other commercial cloud properties, was $25.7 billion and $20.7 </w:t>
      </w:r>
      <w:r>
        <w:rPr>
          <w:rFonts w:ascii="Arial" w:hAnsi="Arial" w:cs="Arial"/>
          <w:sz w:val="20"/>
          <w:szCs w:val="20"/>
        </w:rPr>
        <w:t>billion for the three months ended September 30, 2022 and 2021, respectively. These amounts are primarily included in Server products and cloud services, Office products and cloud services, and LinkedIn in the table above.</w:t>
      </w:r>
    </w:p>
    <w:p w14:paraId="6CBFCC7E"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Assets are not allocated to segme</w:t>
      </w:r>
      <w:r>
        <w:rPr>
          <w:rFonts w:ascii="Arial" w:hAnsi="Arial" w:cs="Arial"/>
          <w:sz w:val="20"/>
          <w:szCs w:val="20"/>
        </w:rPr>
        <w:t>nts for internal reporting presentations. A portion of amortization and depreciation is included with various other costs in an overhead allocation to each segment. It is impracticable for us to separately identify the amount of amortization and depreciati</w:t>
      </w:r>
      <w:r>
        <w:rPr>
          <w:rFonts w:ascii="Arial" w:hAnsi="Arial" w:cs="Arial"/>
          <w:sz w:val="20"/>
          <w:szCs w:val="20"/>
        </w:rPr>
        <w:t>on by segment that is included in the measure of segment profit or loss.</w:t>
      </w:r>
    </w:p>
    <w:p w14:paraId="6CBFCC7F" w14:textId="77777777" w:rsidR="00015EE2" w:rsidRDefault="00332066">
      <w:pPr>
        <w:pStyle w:val="a3"/>
        <w:spacing w:beforeAutospacing="0" w:afterAutospacing="0"/>
        <w:rPr>
          <w:rFonts w:ascii="Times New Roman" w:hAnsi="Times New Roman"/>
          <w:sz w:val="2"/>
          <w:szCs w:val="2"/>
        </w:rPr>
      </w:pPr>
      <w:r>
        <w:rPr>
          <w:rFonts w:ascii="Times New Roman" w:hAnsi="Times New Roman"/>
          <w:sz w:val="2"/>
          <w:szCs w:val="2"/>
        </w:rPr>
        <w:t> </w:t>
      </w:r>
    </w:p>
    <w:p w14:paraId="6CBFCC80"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28</w:t>
      </w:r>
    </w:p>
    <w:p w14:paraId="6CBFCC81" w14:textId="77777777" w:rsidR="00015EE2" w:rsidRDefault="00332066">
      <w:r>
        <w:rPr>
          <w:rFonts w:ascii="Arial" w:hAnsi="Arial" w:cs="Arial"/>
          <w:sz w:val="16"/>
          <w:szCs w:val="16"/>
        </w:rPr>
        <w:pict w14:anchorId="6CBFD78C">
          <v:rect id="_x0000_i1052" style="width:415.3pt;height:1.5pt" o:hralign="center" o:hrstd="t" o:hr="t" fillcolor="#a0a0a0" stroked="f"/>
        </w:pict>
      </w:r>
    </w:p>
    <w:p w14:paraId="6CBFCC82"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CC83"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w:t>
      </w:r>
    </w:p>
    <w:p w14:paraId="6CBFCC84"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CC85"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CC86" w14:textId="77777777" w:rsidR="00015EE2" w:rsidRDefault="00332066">
      <w:pPr>
        <w:pStyle w:val="a3"/>
        <w:spacing w:beforeAutospacing="0" w:afterAutospacing="0"/>
        <w:jc w:val="both"/>
        <w:rPr>
          <w:rFonts w:ascii="Arial" w:hAnsi="Arial" w:cs="Arial"/>
          <w:b/>
          <w:bCs/>
          <w:sz w:val="20"/>
          <w:szCs w:val="20"/>
        </w:rPr>
      </w:pPr>
      <w:r>
        <w:rPr>
          <w:rFonts w:ascii="Arial" w:hAnsi="Arial" w:cs="Arial"/>
          <w:b/>
          <w:bCs/>
          <w:sz w:val="20"/>
          <w:szCs w:val="20"/>
        </w:rPr>
        <w:t>REPORT OF INDEPENDENT REGISTERED PUBLIC ACCOUNTING FIRM</w:t>
      </w:r>
    </w:p>
    <w:p w14:paraId="6CBFCC87"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To the Stockholders and the Board of Directors of Microsoft Corporation</w:t>
      </w:r>
    </w:p>
    <w:p w14:paraId="6CBFCC88"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Results of Review of </w:t>
      </w:r>
      <w:r>
        <w:rPr>
          <w:rFonts w:ascii="Arial" w:hAnsi="Arial" w:cs="Arial"/>
          <w:b/>
          <w:bCs/>
          <w:sz w:val="20"/>
          <w:szCs w:val="20"/>
        </w:rPr>
        <w:t>Interim Financial Information</w:t>
      </w:r>
    </w:p>
    <w:p w14:paraId="6CBFCC89"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We have reviewed the accompanying consolidated balance sheet of Microsoft Corporation and subsidiaries (the "Company") as of September 30, 2022, the related consolidated statements of income, comprehensive income, cash flows, </w:t>
      </w:r>
      <w:r>
        <w:rPr>
          <w:rFonts w:ascii="Arial" w:hAnsi="Arial" w:cs="Arial"/>
          <w:sz w:val="20"/>
          <w:szCs w:val="20"/>
        </w:rPr>
        <w:t>and stockholders’ equity for the three-month periods ended September 30, 2022 and 2021, and the related notes (collectively referred to as the “interim financial information”). Based on our reviews, we are not aware of any material modifications that shoul</w:t>
      </w:r>
      <w:r>
        <w:rPr>
          <w:rFonts w:ascii="Arial" w:hAnsi="Arial" w:cs="Arial"/>
          <w:sz w:val="20"/>
          <w:szCs w:val="20"/>
        </w:rPr>
        <w:t>d be made to the accompanying interim financial information for it to be in conformity with accounting principles generally accepted in the United States of America.</w:t>
      </w:r>
    </w:p>
    <w:p w14:paraId="6CBFCC8A"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We have previously audited, in accordance with the standards of the Public Company </w:t>
      </w:r>
      <w:r>
        <w:rPr>
          <w:rFonts w:ascii="Arial" w:hAnsi="Arial" w:cs="Arial"/>
          <w:sz w:val="20"/>
          <w:szCs w:val="20"/>
        </w:rPr>
        <w:t>Accounting Oversight Board (United States) (PCAOB), the consolidated balance sheet of the Company as of June 30, 2022, and the related consolidated statements of income, comprehensive income, cash flows, and stockholders' equity for the year then ended (no</w:t>
      </w:r>
      <w:r>
        <w:rPr>
          <w:rFonts w:ascii="Arial" w:hAnsi="Arial" w:cs="Arial"/>
          <w:sz w:val="20"/>
          <w:szCs w:val="20"/>
        </w:rPr>
        <w:t>t presented herein); and in our report dated July 28, 2022, we expressed an unqualified opinion on those consolidated financial statements. In our opinion, the information set forth in the accompanying consolidated balance sheet as of June 30, 2022, is fai</w:t>
      </w:r>
      <w:r>
        <w:rPr>
          <w:rFonts w:ascii="Arial" w:hAnsi="Arial" w:cs="Arial"/>
          <w:sz w:val="20"/>
          <w:szCs w:val="20"/>
        </w:rPr>
        <w:t>rly stated, in all material respects, in relation to the consolidated balance sheet from which it has been derived.</w:t>
      </w:r>
    </w:p>
    <w:p w14:paraId="6CBFCC8B"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Basis for Review Results</w:t>
      </w:r>
    </w:p>
    <w:p w14:paraId="6CBFCC8C"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This interim financial information is the responsibility of the Company's management. We are a public accounting fi</w:t>
      </w:r>
      <w:r>
        <w:rPr>
          <w:rFonts w:ascii="Arial" w:hAnsi="Arial" w:cs="Arial"/>
          <w:sz w:val="20"/>
          <w:szCs w:val="20"/>
        </w:rPr>
        <w:t>rm registered with the PCAOB and are required to be independent with respect to the Company in accordance with the U.S. federal securities laws and the applicable rules and regulations of the Securities and Exchange Commission and the PCAOB.</w:t>
      </w:r>
    </w:p>
    <w:p w14:paraId="6CBFCC8D" w14:textId="77777777" w:rsidR="00015EE2" w:rsidRDefault="00332066">
      <w:pPr>
        <w:pStyle w:val="a3"/>
        <w:spacing w:before="180" w:beforeAutospacing="0" w:after="180" w:afterAutospacing="0"/>
        <w:jc w:val="both"/>
        <w:rPr>
          <w:rFonts w:ascii="Arial" w:hAnsi="Arial" w:cs="Arial"/>
          <w:sz w:val="20"/>
          <w:szCs w:val="20"/>
        </w:rPr>
      </w:pPr>
      <w:r>
        <w:rPr>
          <w:rFonts w:ascii="Arial" w:hAnsi="Arial" w:cs="Arial"/>
          <w:sz w:val="20"/>
          <w:szCs w:val="20"/>
        </w:rPr>
        <w:t>We conducted o</w:t>
      </w:r>
      <w:r>
        <w:rPr>
          <w:rFonts w:ascii="Arial" w:hAnsi="Arial" w:cs="Arial"/>
          <w:sz w:val="20"/>
          <w:szCs w:val="20"/>
        </w:rPr>
        <w:t>ur reviews in accordance with standards of the PCAOB. A review of interim financial information consists principally of applying analytical procedures and making inquiries of persons responsible for financial and accounting matters. It is substantially les</w:t>
      </w:r>
      <w:r>
        <w:rPr>
          <w:rFonts w:ascii="Arial" w:hAnsi="Arial" w:cs="Arial"/>
          <w:sz w:val="20"/>
          <w:szCs w:val="20"/>
        </w:rPr>
        <w:t>s in scope than an audit conducted in accordance with the standards of the PCAOB, the objective of which is the expression of an opinion regarding the financial statements taken as a whole. Accordingly, we do not express such an opinion.</w:t>
      </w:r>
    </w:p>
    <w:p w14:paraId="6CBFCC8E" w14:textId="77777777" w:rsidR="00015EE2" w:rsidRDefault="00332066">
      <w:pPr>
        <w:pStyle w:val="a3"/>
        <w:spacing w:beforeAutospacing="0" w:afterAutospacing="0"/>
        <w:jc w:val="both"/>
        <w:rPr>
          <w:sz w:val="20"/>
          <w:szCs w:val="20"/>
        </w:rPr>
      </w:pPr>
      <w:r>
        <w:rPr>
          <w:sz w:val="20"/>
          <w:szCs w:val="20"/>
        </w:rPr>
        <w:t> </w:t>
      </w:r>
    </w:p>
    <w:p w14:paraId="6CBFCC8F"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w:t>
      </w:r>
      <w:r>
        <w:rPr>
          <w:rFonts w:ascii="Arial" w:hAnsi="Arial" w:cs="Arial"/>
          <w:sz w:val="15"/>
          <w:szCs w:val="15"/>
        </w:rPr>
        <w:t>S</w:t>
      </w:r>
      <w:r>
        <w:rPr>
          <w:rFonts w:ascii="Arial" w:hAnsi="Arial" w:cs="Arial"/>
          <w:sz w:val="20"/>
          <w:szCs w:val="20"/>
        </w:rPr>
        <w:t>/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w:t>
      </w:r>
    </w:p>
    <w:p w14:paraId="6CBFCC90" w14:textId="77777777" w:rsidR="00015EE2" w:rsidRDefault="00332066">
      <w:pPr>
        <w:pStyle w:val="a3"/>
        <w:spacing w:beforeAutospacing="0" w:afterAutospacing="0"/>
        <w:jc w:val="both"/>
        <w:rPr>
          <w:sz w:val="20"/>
          <w:szCs w:val="20"/>
        </w:rPr>
      </w:pPr>
      <w:r>
        <w:rPr>
          <w:sz w:val="20"/>
          <w:szCs w:val="20"/>
        </w:rPr>
        <w:t> </w:t>
      </w:r>
    </w:p>
    <w:p w14:paraId="6CBFCC91"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Seattle, Washington </w:t>
      </w:r>
    </w:p>
    <w:p w14:paraId="6CBFCC92"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October 25, 2022</w:t>
      </w:r>
    </w:p>
    <w:p w14:paraId="6CBFCC93" w14:textId="77777777" w:rsidR="00015EE2" w:rsidRDefault="00332066">
      <w:pPr>
        <w:pStyle w:val="a3"/>
        <w:spacing w:beforeAutospacing="0" w:afterAutospacing="0"/>
        <w:jc w:val="both"/>
        <w:rPr>
          <w:sz w:val="20"/>
          <w:szCs w:val="20"/>
        </w:rPr>
      </w:pPr>
      <w:r>
        <w:rPr>
          <w:sz w:val="20"/>
          <w:szCs w:val="20"/>
        </w:rPr>
        <w:t> </w:t>
      </w:r>
    </w:p>
    <w:p w14:paraId="6CBFCC94" w14:textId="77777777" w:rsidR="00015EE2" w:rsidRDefault="00332066">
      <w:pPr>
        <w:pStyle w:val="a3"/>
        <w:spacing w:before="180" w:beforeAutospacing="0" w:afterAutospacing="0"/>
        <w:jc w:val="both"/>
        <w:rPr>
          <w:sz w:val="20"/>
          <w:szCs w:val="20"/>
        </w:rPr>
      </w:pPr>
      <w:r>
        <w:rPr>
          <w:sz w:val="20"/>
          <w:szCs w:val="20"/>
        </w:rPr>
        <w:t> </w:t>
      </w:r>
    </w:p>
    <w:p w14:paraId="6CBFCC95"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29</w:t>
      </w:r>
    </w:p>
    <w:p w14:paraId="6CBFCC96" w14:textId="77777777" w:rsidR="00015EE2" w:rsidRDefault="00332066">
      <w:r>
        <w:rPr>
          <w:rFonts w:ascii="Arial" w:hAnsi="Arial" w:cs="Arial"/>
          <w:sz w:val="16"/>
          <w:szCs w:val="16"/>
        </w:rPr>
        <w:pict w14:anchorId="6CBFD78D">
          <v:rect id="_x0000_i1053" style="width:415.3pt;height:1.5pt" o:hralign="center" o:hrstd="t" o:hr="t" fillcolor="#a0a0a0" stroked="f"/>
        </w:pict>
      </w:r>
    </w:p>
    <w:p w14:paraId="6CBFCC97"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CC98"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2</w:t>
      </w:r>
    </w:p>
    <w:p w14:paraId="6CBFCC99"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CC9A"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CC9B" w14:textId="77777777" w:rsidR="00015EE2" w:rsidRDefault="00332066">
      <w:pPr>
        <w:pStyle w:val="a3"/>
        <w:spacing w:beforeAutospacing="0" w:afterAutospacing="0"/>
        <w:jc w:val="center"/>
        <w:rPr>
          <w:rFonts w:ascii="Arial" w:hAnsi="Arial" w:cs="Arial"/>
          <w:b/>
          <w:bCs/>
        </w:rPr>
      </w:pPr>
      <w:r>
        <w:rPr>
          <w:rFonts w:ascii="Arial" w:hAnsi="Arial" w:cs="Arial"/>
          <w:b/>
          <w:bCs/>
        </w:rPr>
        <w:t>ITEM 2. MANAGEMENT’S DISCUSSION AND ANALYSIS OF FINANCIAL CONDITION AND RESULTS OF OPERATIONS</w:t>
      </w:r>
    </w:p>
    <w:p w14:paraId="6CBFCC9C" w14:textId="77777777" w:rsidR="00015EE2" w:rsidRDefault="00332066">
      <w:pPr>
        <w:pStyle w:val="a3"/>
        <w:spacing w:before="180" w:beforeAutospacing="0" w:afterAutospacing="0"/>
        <w:jc w:val="center"/>
        <w:rPr>
          <w:rFonts w:ascii="Arial" w:hAnsi="Arial" w:cs="Arial"/>
          <w:b/>
          <w:bCs/>
          <w:sz w:val="20"/>
          <w:szCs w:val="20"/>
        </w:rPr>
      </w:pPr>
      <w:r>
        <w:rPr>
          <w:rFonts w:ascii="Arial" w:hAnsi="Arial" w:cs="Arial"/>
          <w:b/>
          <w:bCs/>
          <w:sz w:val="20"/>
          <w:szCs w:val="20"/>
        </w:rPr>
        <w:t>Note About Forward-Looking Statements</w:t>
      </w:r>
    </w:p>
    <w:p w14:paraId="6CBFCC9D"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This report includes estimates, </w:t>
      </w:r>
      <w:r>
        <w:rPr>
          <w:rFonts w:ascii="Arial" w:hAnsi="Arial" w:cs="Arial"/>
          <w:sz w:val="20"/>
          <w:szCs w:val="20"/>
        </w:rPr>
        <w:t xml:space="preserve">projections, statements relating to our business plans, objectives, and expected operating results that are “forward-looking statements” within the meaning of the Private Securities Litigation Reform Act of 1995, Section 27A of the Securities Act of 1933, </w:t>
      </w:r>
      <w:r>
        <w:rPr>
          <w:rFonts w:ascii="Arial" w:hAnsi="Arial" w:cs="Arial"/>
          <w:sz w:val="20"/>
          <w:szCs w:val="20"/>
        </w:rPr>
        <w:t>and Section 21E of the Securities Exchange Act of 1934. Forward-looking statements may appear throughout this report, including the following sections: “Management’s Discussion and Analysis of Financial Condition and Results of Operations” and “Risk Factor</w:t>
      </w:r>
      <w:r>
        <w:rPr>
          <w:rFonts w:ascii="Arial" w:hAnsi="Arial" w:cs="Arial"/>
          <w:sz w:val="20"/>
          <w:szCs w:val="20"/>
        </w:rPr>
        <w:t>s” (Part II, Item 1A of this Form 10-Q). These forward-looking statements generally are identified by the words “believe,” “project,” “expect,” “anticipate,” “estimate,” “intend,” “strategy,” “future,” “opportunity,” “plan,” “may,” “should,” “will,” “would</w:t>
      </w:r>
      <w:r>
        <w:rPr>
          <w:rFonts w:ascii="Arial" w:hAnsi="Arial" w:cs="Arial"/>
          <w:sz w:val="20"/>
          <w:szCs w:val="20"/>
        </w:rPr>
        <w:t>,” “will be,” “will continue,” “will likely result,” and similar expressions. Forward-looking statements are based on current expectations and assumptions that are subject to risks and uncertainties that may cause actual results to differ materially. We de</w:t>
      </w:r>
      <w:r>
        <w:rPr>
          <w:rFonts w:ascii="Arial" w:hAnsi="Arial" w:cs="Arial"/>
          <w:sz w:val="20"/>
          <w:szCs w:val="20"/>
        </w:rPr>
        <w:t>scribe risks and uncertainties that could cause actual results and events to differ materially in “Management’s Discussion and Analysis of Financial Condition and Results of Operations,” “Quantitative and Qualitative Disclosures about Market Risk” (Part I,</w:t>
      </w:r>
      <w:r>
        <w:rPr>
          <w:rFonts w:ascii="Arial" w:hAnsi="Arial" w:cs="Arial"/>
          <w:sz w:val="20"/>
          <w:szCs w:val="20"/>
        </w:rPr>
        <w:t xml:space="preserve"> Item 3 of this Form 10-Q), and “Risk Factors”. We undertake no obligation to update or revise publicly any forward-looking statements, whether because of new information, future events, or otherwise.</w:t>
      </w:r>
    </w:p>
    <w:p w14:paraId="6CBFCC9E"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The following Management’s Discussion and Analysis of F</w:t>
      </w:r>
      <w:r>
        <w:rPr>
          <w:rFonts w:ascii="Arial" w:hAnsi="Arial" w:cs="Arial"/>
          <w:sz w:val="20"/>
          <w:szCs w:val="20"/>
        </w:rPr>
        <w:t>inancial Condition and Results of Operations (“MD&amp;A”) is intended to help the reader understand the results of operations and financial condition of Microsoft Corporation. MD&amp;A is provided as a supplement to, and should be read in conjunction with, our Ann</w:t>
      </w:r>
      <w:r>
        <w:rPr>
          <w:rFonts w:ascii="Arial" w:hAnsi="Arial" w:cs="Arial"/>
          <w:sz w:val="20"/>
          <w:szCs w:val="20"/>
        </w:rPr>
        <w:t>ual Report on Form 10-K for the year ended June 30, 2022, and our financial statements and the accompanying Notes to Financial Statements (Part I, Item 1 of this Form 10-Q).</w:t>
      </w:r>
    </w:p>
    <w:p w14:paraId="6CBFCC9F" w14:textId="77777777" w:rsidR="00015EE2" w:rsidRDefault="00332066">
      <w:pPr>
        <w:pStyle w:val="a3"/>
        <w:spacing w:before="260" w:beforeAutospacing="0" w:afterAutospacing="0"/>
        <w:jc w:val="center"/>
        <w:rPr>
          <w:rFonts w:ascii="Arial" w:hAnsi="Arial" w:cs="Arial"/>
          <w:sz w:val="20"/>
          <w:szCs w:val="20"/>
        </w:rPr>
      </w:pPr>
      <w:r>
        <w:rPr>
          <w:rFonts w:ascii="Arial" w:hAnsi="Arial" w:cs="Arial"/>
          <w:sz w:val="20"/>
          <w:szCs w:val="20"/>
          <w:u w:val="single"/>
        </w:rPr>
        <w:t>OVERVIEW</w:t>
      </w:r>
    </w:p>
    <w:p w14:paraId="6CBFCCA0"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Microsoft is a technology company whose mission is to empower every </w:t>
      </w:r>
      <w:r>
        <w:rPr>
          <w:rFonts w:ascii="Arial" w:hAnsi="Arial" w:cs="Arial"/>
          <w:sz w:val="20"/>
          <w:szCs w:val="20"/>
        </w:rPr>
        <w:t>person and every organization on the planet to achieve more. We strive to create local opportunity, growth, and impact in every country around the world. Our platforms and tools help drive small business productivity, large business competitiveness, and pu</w:t>
      </w:r>
      <w:r>
        <w:rPr>
          <w:rFonts w:ascii="Arial" w:hAnsi="Arial" w:cs="Arial"/>
          <w:sz w:val="20"/>
          <w:szCs w:val="20"/>
        </w:rPr>
        <w:t>blic-sector efficiency. We are creating the platforms and tools that deliver better, faster, and more effective solutions to support new startups, improve educational and health outcomes, and empower human ingenuity.</w:t>
      </w:r>
    </w:p>
    <w:p w14:paraId="6CBFCCA1"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We generate revenue by offering a wide </w:t>
      </w:r>
      <w:r>
        <w:rPr>
          <w:rFonts w:ascii="Arial" w:hAnsi="Arial" w:cs="Arial"/>
          <w:sz w:val="20"/>
          <w:szCs w:val="20"/>
        </w:rPr>
        <w:t>range of cloud-based and other services to people and businesses; licensing and supporting an array of software products; designing, manufacturing, and selling devices; and delivering relevant online advertising to a global audience. Our most significant e</w:t>
      </w:r>
      <w:r>
        <w:rPr>
          <w:rFonts w:ascii="Arial" w:hAnsi="Arial" w:cs="Arial"/>
          <w:sz w:val="20"/>
          <w:szCs w:val="20"/>
        </w:rPr>
        <w:t>xpenses are related to compensating employees; designing, manufacturing, marketing, and selling our products and services; datacenter costs in support of our cloud-based services; and income taxes.</w:t>
      </w:r>
    </w:p>
    <w:p w14:paraId="6CBFCCA2"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Highlights from the first quarter of fiscal year 2023 comp</w:t>
      </w:r>
      <w:r>
        <w:rPr>
          <w:rFonts w:ascii="Arial" w:hAnsi="Arial" w:cs="Arial"/>
          <w:sz w:val="20"/>
          <w:szCs w:val="20"/>
        </w:rPr>
        <w:t>ared with the first quarter of fiscal year 2022 included:</w:t>
      </w: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CA6" w14:textId="77777777">
        <w:tc>
          <w:tcPr>
            <w:tcW w:w="295" w:type="pct"/>
            <w:shd w:val="clear" w:color="auto" w:fill="auto"/>
            <w:noWrap/>
          </w:tcPr>
          <w:p w14:paraId="6CBFCCA3"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CA4"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CA5"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Microsoft Cloud revenue increased 24% to $25.7 billion.</w:t>
            </w:r>
          </w:p>
        </w:tc>
      </w:tr>
    </w:tbl>
    <w:p w14:paraId="6CBFCCA7"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CAB" w14:textId="77777777">
        <w:tc>
          <w:tcPr>
            <w:tcW w:w="295" w:type="pct"/>
            <w:shd w:val="clear" w:color="auto" w:fill="auto"/>
            <w:noWrap/>
          </w:tcPr>
          <w:p w14:paraId="6CBFCCA8"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CA9"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CAA"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Office Commercial products and cloud services revenue increased 7% driven by Office 365 Commercial growth of 11%.</w:t>
            </w:r>
          </w:p>
        </w:tc>
      </w:tr>
    </w:tbl>
    <w:p w14:paraId="6CBFCCAC"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CB0" w14:textId="77777777">
        <w:tc>
          <w:tcPr>
            <w:tcW w:w="295" w:type="pct"/>
            <w:shd w:val="clear" w:color="auto" w:fill="auto"/>
            <w:noWrap/>
          </w:tcPr>
          <w:p w14:paraId="6CBFCCAD"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CAE"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CAF"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xml:space="preserve">Office </w:t>
            </w:r>
            <w:r>
              <w:rPr>
                <w:rFonts w:ascii="Arial" w:hAnsi="Arial" w:cs="Arial"/>
                <w:sz w:val="20"/>
                <w:szCs w:val="20"/>
              </w:rPr>
              <w:t>Consumer products and cloud services revenue increased 7% and Microsoft 365 Consumer subscribers increased to 61.3 million.</w:t>
            </w:r>
          </w:p>
        </w:tc>
      </w:tr>
    </w:tbl>
    <w:p w14:paraId="6CBFCCB1"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CB5" w14:textId="77777777">
        <w:tc>
          <w:tcPr>
            <w:tcW w:w="295" w:type="pct"/>
            <w:shd w:val="clear" w:color="auto" w:fill="auto"/>
            <w:noWrap/>
          </w:tcPr>
          <w:p w14:paraId="6CBFCCB2"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CB3"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CB4"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LinkedIn revenue increased 17%.</w:t>
            </w:r>
          </w:p>
        </w:tc>
      </w:tr>
    </w:tbl>
    <w:p w14:paraId="6CBFCCB6"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CBA" w14:textId="77777777">
        <w:tc>
          <w:tcPr>
            <w:tcW w:w="295" w:type="pct"/>
            <w:shd w:val="clear" w:color="auto" w:fill="auto"/>
            <w:noWrap/>
          </w:tcPr>
          <w:p w14:paraId="6CBFCCB7"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CB8"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CB9"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Dynamics products and cloud services revenue increased 15% driven by Dynamics 365 growth</w:t>
            </w:r>
            <w:r>
              <w:rPr>
                <w:rFonts w:ascii="Arial" w:hAnsi="Arial" w:cs="Arial"/>
                <w:sz w:val="20"/>
                <w:szCs w:val="20"/>
              </w:rPr>
              <w:t xml:space="preserve"> of 24%.</w:t>
            </w:r>
          </w:p>
        </w:tc>
      </w:tr>
    </w:tbl>
    <w:p w14:paraId="6CBFCCBB"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CBF" w14:textId="77777777">
        <w:tc>
          <w:tcPr>
            <w:tcW w:w="295" w:type="pct"/>
            <w:shd w:val="clear" w:color="auto" w:fill="auto"/>
            <w:noWrap/>
          </w:tcPr>
          <w:p w14:paraId="6CBFCCBC"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CBD"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CBE"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revenue increased 22% driven by Azure and other cloud services growth of 35%.</w:t>
            </w:r>
          </w:p>
        </w:tc>
      </w:tr>
    </w:tbl>
    <w:p w14:paraId="6CBFCCC0"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CC4" w14:textId="77777777">
        <w:tc>
          <w:tcPr>
            <w:tcW w:w="295" w:type="pct"/>
            <w:shd w:val="clear" w:color="auto" w:fill="auto"/>
            <w:noWrap/>
          </w:tcPr>
          <w:p w14:paraId="6CBFCCC1"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CC2"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CC3"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Windows original equipment manufacturer licensing (“Windows OEM”) revenue decreased 15%.</w:t>
            </w:r>
          </w:p>
        </w:tc>
      </w:tr>
    </w:tbl>
    <w:p w14:paraId="6CBFCCC5"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CC9" w14:textId="77777777">
        <w:tc>
          <w:tcPr>
            <w:tcW w:w="295" w:type="pct"/>
            <w:shd w:val="clear" w:color="auto" w:fill="auto"/>
            <w:noWrap/>
          </w:tcPr>
          <w:p w14:paraId="6CBFCCC6"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CC7"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CC8"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xml:space="preserve">Windows </w:t>
            </w:r>
            <w:r>
              <w:rPr>
                <w:rFonts w:ascii="Arial" w:hAnsi="Arial" w:cs="Arial"/>
                <w:sz w:val="20"/>
                <w:szCs w:val="20"/>
              </w:rPr>
              <w:t>Commercial products and cloud services revenue increased 8%.</w:t>
            </w:r>
          </w:p>
        </w:tc>
      </w:tr>
    </w:tbl>
    <w:p w14:paraId="6CBFCCCA"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CCE" w14:textId="77777777">
        <w:tc>
          <w:tcPr>
            <w:tcW w:w="295" w:type="pct"/>
            <w:shd w:val="clear" w:color="auto" w:fill="auto"/>
            <w:noWrap/>
          </w:tcPr>
          <w:p w14:paraId="6CBFCCCB"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CCC"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CCD"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Xbox content and services revenue decreased 3%.</w:t>
            </w:r>
          </w:p>
        </w:tc>
      </w:tr>
    </w:tbl>
    <w:p w14:paraId="6CBFCCCF"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CD3" w14:textId="77777777">
        <w:tc>
          <w:tcPr>
            <w:tcW w:w="295" w:type="pct"/>
            <w:shd w:val="clear" w:color="auto" w:fill="auto"/>
            <w:noWrap/>
          </w:tcPr>
          <w:p w14:paraId="6CBFCCD0"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CD1"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CD2"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Search and news advertising revenue excluding traffic acquisition costs increased 16%.</w:t>
            </w:r>
          </w:p>
        </w:tc>
      </w:tr>
    </w:tbl>
    <w:p w14:paraId="6CBFCCD4"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CD8" w14:textId="77777777">
        <w:tc>
          <w:tcPr>
            <w:tcW w:w="295" w:type="pct"/>
            <w:shd w:val="clear" w:color="auto" w:fill="auto"/>
            <w:noWrap/>
          </w:tcPr>
          <w:p w14:paraId="6CBFCCD5"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CD6"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CD7"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Devices revenue increased 2%.</w:t>
            </w:r>
          </w:p>
        </w:tc>
      </w:tr>
    </w:tbl>
    <w:p w14:paraId="6CBFCCD9"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30</w:t>
      </w:r>
    </w:p>
    <w:p w14:paraId="6CBFCCDA" w14:textId="77777777" w:rsidR="00015EE2" w:rsidRDefault="00332066">
      <w:r>
        <w:rPr>
          <w:rFonts w:ascii="Arial" w:hAnsi="Arial" w:cs="Arial"/>
          <w:sz w:val="16"/>
          <w:szCs w:val="16"/>
        </w:rPr>
        <w:pict w14:anchorId="6CBFD78E">
          <v:rect id="_x0000_i1054" style="width:415.3pt;height:1.5pt" o:hralign="center" o:hrstd="t" o:hr="t" fillcolor="#a0a0a0" stroked="f"/>
        </w:pict>
      </w:r>
    </w:p>
    <w:p w14:paraId="6CBFCCDB"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CCDC"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2</w:t>
      </w:r>
    </w:p>
    <w:p w14:paraId="6CBFCCDD"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CCDE"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CCDF"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Industry Trends</w:t>
      </w:r>
    </w:p>
    <w:p w14:paraId="6CBFCCE0"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Our industry is dynamic and highly competitive, with frequent changes in both technologies and business models. Each industry shift is an opportunity to conceive new products, new technologies, or new ideas that can </w:t>
      </w:r>
      <w:r>
        <w:rPr>
          <w:rFonts w:ascii="Arial" w:hAnsi="Arial" w:cs="Arial"/>
          <w:sz w:val="20"/>
          <w:szCs w:val="20"/>
        </w:rPr>
        <w:t>further transform the industry and our business. At Microsoft, we push the boundaries of what is possible through a broad range of research and development activities that seek to identify and address the changing demands of customers and users, industry t</w:t>
      </w:r>
      <w:r>
        <w:rPr>
          <w:rFonts w:ascii="Arial" w:hAnsi="Arial" w:cs="Arial"/>
          <w:sz w:val="20"/>
          <w:szCs w:val="20"/>
        </w:rPr>
        <w:t>rends, and competitive forces.</w:t>
      </w:r>
    </w:p>
    <w:p w14:paraId="6CBFCCE1"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Economic Conditions, Challenges, and Risks</w:t>
      </w:r>
    </w:p>
    <w:p w14:paraId="6CBFCCE2"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The markets for software, devices, and cloud-based services are dynamic and highly competitive. Our competitors are developing new software and devices, while also deploying competin</w:t>
      </w:r>
      <w:r>
        <w:rPr>
          <w:rFonts w:ascii="Arial" w:hAnsi="Arial" w:cs="Arial"/>
          <w:sz w:val="20"/>
          <w:szCs w:val="20"/>
        </w:rPr>
        <w:t xml:space="preserve">g cloud-based services for consumers and businesses. The devices and form factors customers prefer evolve rapidly, and influence how users access services in the cloud, and in some cases, the user’s choice of which suite of cloud-based services to use. We </w:t>
      </w:r>
      <w:r>
        <w:rPr>
          <w:rFonts w:ascii="Arial" w:hAnsi="Arial" w:cs="Arial"/>
          <w:sz w:val="20"/>
          <w:szCs w:val="20"/>
        </w:rPr>
        <w:t>must continue to evolve and adapt over an extended time in pace with this changing environment. The investments we are making in infrastructure and devices will continue to increase our operating costs and may decrease our operating margins.</w:t>
      </w:r>
    </w:p>
    <w:p w14:paraId="6CBFCCE3"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Our success is</w:t>
      </w:r>
      <w:r>
        <w:rPr>
          <w:rFonts w:ascii="Arial" w:hAnsi="Arial" w:cs="Arial"/>
          <w:sz w:val="20"/>
          <w:szCs w:val="20"/>
        </w:rPr>
        <w:t xml:space="preserve"> highly dependent on our ability to attract and retain qualified employees. We hire a mix of university and industry talent worldwide. We compete for talented individuals globally by offering an exceptional working environment, broad customer reach, scale </w:t>
      </w:r>
      <w:r>
        <w:rPr>
          <w:rFonts w:ascii="Arial" w:hAnsi="Arial" w:cs="Arial"/>
          <w:sz w:val="20"/>
          <w:szCs w:val="20"/>
        </w:rPr>
        <w:t>in resources, the ability to grow one’s career across many different products and businesses, and competitive compensation and benefits. Aggregate demand for our software, services, and devices is correlated to global macroeconomic and geopolitical factors</w:t>
      </w:r>
      <w:r>
        <w:rPr>
          <w:rFonts w:ascii="Arial" w:hAnsi="Arial" w:cs="Arial"/>
          <w:sz w:val="20"/>
          <w:szCs w:val="20"/>
        </w:rPr>
        <w:t>, which remain dynamic.</w:t>
      </w:r>
    </w:p>
    <w:p w14:paraId="6CBFCCE4"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Our devices are primarily manufactured by third-party contract manufacturers, some of which contain certain components for which there are very few qualified suppliers. For these components, we have limited near-term flexibility to </w:t>
      </w:r>
      <w:r>
        <w:rPr>
          <w:rFonts w:ascii="Arial" w:hAnsi="Arial" w:cs="Arial"/>
          <w:sz w:val="20"/>
          <w:szCs w:val="20"/>
        </w:rPr>
        <w:t>use other manufacturers if a current vendor becomes unavailable or is unable to meet our requirements. Extended disruptions at these suppliers and/or manufacturers could lead to a similar disruption in our ability to manufacture devices on time to meet con</w:t>
      </w:r>
      <w:r>
        <w:rPr>
          <w:rFonts w:ascii="Arial" w:hAnsi="Arial" w:cs="Arial"/>
          <w:sz w:val="20"/>
          <w:szCs w:val="20"/>
        </w:rPr>
        <w:t>sumer demand.</w:t>
      </w:r>
    </w:p>
    <w:p w14:paraId="6CBFCCE5"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Our international operations provide a significant portion of our total revenue and expenses. Many of these revenue and expenses are denominated in currencies other than the U.S. dollar. As a result, changes in foreign exchange rates may sign</w:t>
      </w:r>
      <w:r>
        <w:rPr>
          <w:rFonts w:ascii="Arial" w:hAnsi="Arial" w:cs="Arial"/>
          <w:sz w:val="20"/>
          <w:szCs w:val="20"/>
        </w:rPr>
        <w:t xml:space="preserve">ificantly affect revenue and expenses. Fluctuations in the U.S. dollar relative to certain foreign currencies reduced reported revenue and expenses from our international operations in the first quarter of fiscal year 2023. Refer to Risk Factors (Part II, </w:t>
      </w:r>
      <w:r>
        <w:rPr>
          <w:rFonts w:ascii="Arial" w:hAnsi="Arial" w:cs="Arial"/>
          <w:sz w:val="20"/>
          <w:szCs w:val="20"/>
        </w:rPr>
        <w:t>Item 1A of this Form 10-Q) for a discussion of these factors and other risks.</w:t>
      </w:r>
    </w:p>
    <w:p w14:paraId="6CBFCCE6"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Seasonality</w:t>
      </w:r>
    </w:p>
    <w:p w14:paraId="6CBFCCE7"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Our revenue fluctuates quarterly and is generally higher in the second and fourth quarters of our fiscal year. Second quarter revenue is driven by corporate year-end </w:t>
      </w:r>
      <w:r>
        <w:rPr>
          <w:rFonts w:ascii="Arial" w:hAnsi="Arial" w:cs="Arial"/>
          <w:sz w:val="20"/>
          <w:szCs w:val="20"/>
        </w:rPr>
        <w:t>spending trends in our major markets and holiday season spending by consumers, and fourth quarter revenue is driven by the volume of multi-year on-premises contracts executed during the period.</w:t>
      </w:r>
    </w:p>
    <w:p w14:paraId="6CBFCCE8"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Change in Accounting Estimate</w:t>
      </w:r>
    </w:p>
    <w:p w14:paraId="6CBFCCE9"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In July 2022, we completed an as</w:t>
      </w:r>
      <w:r>
        <w:rPr>
          <w:rFonts w:ascii="Arial" w:hAnsi="Arial" w:cs="Arial"/>
          <w:sz w:val="20"/>
          <w:szCs w:val="20"/>
        </w:rPr>
        <w:t>sessment of the useful lives of our server and network equipment. Due to investments in software that increased efficiencies in how we operate our server and network equipment, as well as advances in technology, we determined we should increase the estimat</w:t>
      </w:r>
      <w:r>
        <w:rPr>
          <w:rFonts w:ascii="Arial" w:hAnsi="Arial" w:cs="Arial"/>
          <w:sz w:val="20"/>
          <w:szCs w:val="20"/>
        </w:rPr>
        <w:t>ed useful lives of both server and network equipment from four years to six years. This change in accounting estimate was effective beginning fiscal year 2023. Based on the carrying amount of server and network equipment included in property and equipment,</w:t>
      </w:r>
      <w:r>
        <w:rPr>
          <w:rFonts w:ascii="Arial" w:hAnsi="Arial" w:cs="Arial"/>
          <w:sz w:val="20"/>
          <w:szCs w:val="20"/>
        </w:rPr>
        <w:t xml:space="preserve"> net as of June 30, 2022, the effect of this change in estimate for the three months ended September 30, 2022, was an increase in operating income of $1.1 billion and net income of $859 million, or $0.12 and $0.11 per basic and diluted share, respectively.</w:t>
      </w:r>
      <w:r>
        <w:rPr>
          <w:rFonts w:ascii="Arial" w:hAnsi="Arial" w:cs="Arial"/>
          <w:sz w:val="20"/>
          <w:szCs w:val="20"/>
        </w:rPr>
        <w:t xml:space="preserve"> It is estimated this change will increase our fiscal year 2023 annual operating income by $3.7 billion.</w:t>
      </w:r>
    </w:p>
    <w:p w14:paraId="6CBFCCEA"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Reportable Segments</w:t>
      </w:r>
    </w:p>
    <w:p w14:paraId="6CBFCCEB"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We report our financial performance based on the following segments: Productivity and Business Processes, Intelligent Cloud, and Mo</w:t>
      </w:r>
      <w:r>
        <w:rPr>
          <w:rFonts w:ascii="Arial" w:hAnsi="Arial" w:cs="Arial"/>
          <w:sz w:val="20"/>
          <w:szCs w:val="20"/>
        </w:rPr>
        <w:t>re Personal Computing. The segment amounts included in MD&amp;A are presented on a basis consistent with our internal management reporting. We have recast certain prior period amounts to conform to the way we internally manage and monitor our business.</w:t>
      </w:r>
    </w:p>
    <w:p w14:paraId="6CBFCCEC"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31</w:t>
      </w:r>
    </w:p>
    <w:p w14:paraId="6CBFCCED" w14:textId="77777777" w:rsidR="00015EE2" w:rsidRDefault="00332066">
      <w:r>
        <w:rPr>
          <w:rFonts w:ascii="Arial" w:hAnsi="Arial" w:cs="Arial"/>
          <w:sz w:val="16"/>
          <w:szCs w:val="16"/>
        </w:rPr>
        <w:pict w14:anchorId="6CBFD78F">
          <v:rect id="_x0000_i1055" style="width:415.3pt;height:1.5pt" o:hralign="center" o:hrstd="t" o:hr="t" fillcolor="#a0a0a0" stroked="f"/>
        </w:pict>
      </w:r>
    </w:p>
    <w:p w14:paraId="6CBFCCEE"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w:t>
      </w:r>
      <w:r>
        <w:rPr>
          <w:rFonts w:ascii="Arial" w:hAnsi="Arial" w:cs="Arial"/>
          <w:sz w:val="15"/>
          <w:szCs w:val="15"/>
          <w:u w:val="single"/>
        </w:rPr>
        <w:t>RT I</w:t>
      </w:r>
    </w:p>
    <w:p w14:paraId="6CBFCCEF"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2</w:t>
      </w:r>
    </w:p>
    <w:p w14:paraId="6CBFCCF0"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CCF1"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Additional information on our reportable segments is contained in Note 17 – Segment Information and Geographic Data of the Notes to Financial Statements (Part I, Item 1 of this Form 10-Q).</w:t>
      </w:r>
    </w:p>
    <w:p w14:paraId="6CBFCCF2"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Metrics</w:t>
      </w:r>
    </w:p>
    <w:p w14:paraId="6CBFCCF3"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We use metrics in assessing the </w:t>
      </w:r>
      <w:r>
        <w:rPr>
          <w:rFonts w:ascii="Arial" w:hAnsi="Arial" w:cs="Arial"/>
          <w:sz w:val="20"/>
          <w:szCs w:val="20"/>
        </w:rPr>
        <w:t>performance of our business and to make informed decisions regarding the allocation of resources. We disclose metrics to enable investors to evaluate progress against our ambitions, provide transparency into performance trends, and reflect the continued ev</w:t>
      </w:r>
      <w:r>
        <w:rPr>
          <w:rFonts w:ascii="Arial" w:hAnsi="Arial" w:cs="Arial"/>
          <w:sz w:val="20"/>
          <w:szCs w:val="20"/>
        </w:rPr>
        <w:t xml:space="preserve">olution of our products and services. Our commercial and other business metrics are fundamentally connected based on how customers use our products and services. The metrics are disclosed in the MD&amp;A or the Notes to Financial Statements (Part I, Item 1 of </w:t>
      </w:r>
      <w:r>
        <w:rPr>
          <w:rFonts w:ascii="Arial" w:hAnsi="Arial" w:cs="Arial"/>
          <w:sz w:val="20"/>
          <w:szCs w:val="20"/>
        </w:rPr>
        <w:t>this Form 10-Q). Financial metrics are calculated based on financial results prepared in accordance with accounting principles generally accepted in the United States of America (“GAAP”), and growth comparisons relate to the corresponding period of last fi</w:t>
      </w:r>
      <w:r>
        <w:rPr>
          <w:rFonts w:ascii="Arial" w:hAnsi="Arial" w:cs="Arial"/>
          <w:sz w:val="20"/>
          <w:szCs w:val="20"/>
        </w:rPr>
        <w:t>scal year.</w:t>
      </w:r>
    </w:p>
    <w:p w14:paraId="6CBFCCF4"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In the first quarter of fiscal year 2023, we made updates to the presentation and method of calculation for certain metrics, most notably expanding our Surface metric into a broader Devices metric to incorporate additional revenue streams, along</w:t>
      </w:r>
      <w:r>
        <w:rPr>
          <w:rFonts w:ascii="Arial" w:hAnsi="Arial" w:cs="Arial"/>
          <w:sz w:val="20"/>
          <w:szCs w:val="20"/>
        </w:rPr>
        <w:t xml:space="preserve"> with other minor changes to align with how we manage our businesses. </w:t>
      </w:r>
    </w:p>
    <w:p w14:paraId="6CBFCCF5" w14:textId="77777777" w:rsidR="00015EE2" w:rsidRDefault="00332066">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Commercial</w:t>
      </w:r>
    </w:p>
    <w:p w14:paraId="6CBFCCF6"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Our commercial business primarily consists of Server products and cloud services, Office Commercial, Windows Commercial, the commercial portion of LinkedIn, </w:t>
      </w:r>
      <w:r>
        <w:rPr>
          <w:rFonts w:ascii="Arial" w:hAnsi="Arial" w:cs="Arial"/>
          <w:sz w:val="20"/>
          <w:szCs w:val="20"/>
        </w:rPr>
        <w:t>Enterprise Services, and Dynamics. Our commercial metrics allow management and investors to assess the overall health of our commercial business and include leading indicators of future performance.</w:t>
      </w:r>
    </w:p>
    <w:p w14:paraId="6CBFCCF7"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271"/>
        <w:gridCol w:w="60"/>
        <w:gridCol w:w="3975"/>
      </w:tblGrid>
      <w:tr w:rsidR="00015EE2" w14:paraId="6CBFCCFB" w14:textId="77777777">
        <w:tc>
          <w:tcPr>
            <w:tcW w:w="1950" w:type="pct"/>
            <w:shd w:val="clear" w:color="auto" w:fill="auto"/>
            <w:noWrap/>
          </w:tcPr>
          <w:p w14:paraId="6CBFCCF8" w14:textId="77777777" w:rsidR="00015EE2" w:rsidRDefault="00332066">
            <w:pPr>
              <w:pStyle w:val="a3"/>
              <w:spacing w:beforeAutospacing="0" w:afterAutospacing="0"/>
              <w:ind w:left="180"/>
              <w:rPr>
                <w:rFonts w:ascii="Arial" w:hAnsi="Arial" w:cs="Arial"/>
                <w:sz w:val="20"/>
                <w:szCs w:val="20"/>
              </w:rPr>
            </w:pPr>
            <w:r>
              <w:rPr>
                <w:rFonts w:ascii="Arial" w:hAnsi="Arial" w:cs="Arial"/>
                <w:sz w:val="20"/>
                <w:szCs w:val="20"/>
              </w:rPr>
              <w:t>Commercial remaining performance obligation</w:t>
            </w:r>
          </w:p>
        </w:tc>
        <w:tc>
          <w:tcPr>
            <w:tcW w:w="50" w:type="pct"/>
            <w:shd w:val="clear" w:color="auto" w:fill="auto"/>
            <w:vAlign w:val="bottom"/>
          </w:tcPr>
          <w:p w14:paraId="6CBFCCF9" w14:textId="77777777" w:rsidR="00015EE2" w:rsidRDefault="00332066">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CBFCCFA"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Commercia</w:t>
            </w:r>
            <w:r>
              <w:rPr>
                <w:rFonts w:ascii="Arial" w:hAnsi="Arial" w:cs="Arial"/>
                <w:sz w:val="20"/>
                <w:szCs w:val="20"/>
              </w:rPr>
              <w:t>l portion of revenue allocated to remaining performance obligations, which includes unearned revenue and amounts that will be invoiced and recognized as revenue in future periods</w:t>
            </w:r>
          </w:p>
        </w:tc>
      </w:tr>
      <w:tr w:rsidR="00015EE2" w14:paraId="6CBFCCFF" w14:textId="77777777">
        <w:trPr>
          <w:trHeight w:val="72"/>
        </w:trPr>
        <w:tc>
          <w:tcPr>
            <w:tcW w:w="1950" w:type="pct"/>
            <w:shd w:val="clear" w:color="auto" w:fill="auto"/>
            <w:noWrap/>
          </w:tcPr>
          <w:p w14:paraId="6CBFCCFC" w14:textId="77777777" w:rsidR="00015EE2" w:rsidRDefault="00332066">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CFD" w14:textId="77777777" w:rsidR="00015EE2" w:rsidRDefault="00332066">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6CBFCCFE" w14:textId="77777777" w:rsidR="00015EE2" w:rsidRDefault="00332066">
            <w:pPr>
              <w:pStyle w:val="a3"/>
              <w:spacing w:beforeAutospacing="0" w:afterAutospacing="0"/>
              <w:jc w:val="both"/>
              <w:rPr>
                <w:sz w:val="8"/>
                <w:szCs w:val="8"/>
              </w:rPr>
            </w:pPr>
            <w:r>
              <w:rPr>
                <w:sz w:val="8"/>
                <w:szCs w:val="8"/>
              </w:rPr>
              <w:t> </w:t>
            </w:r>
          </w:p>
        </w:tc>
      </w:tr>
      <w:tr w:rsidR="00015EE2" w14:paraId="6CBFCD03" w14:textId="77777777">
        <w:trPr>
          <w:trHeight w:val="256"/>
        </w:trPr>
        <w:tc>
          <w:tcPr>
            <w:tcW w:w="1950" w:type="pct"/>
            <w:shd w:val="clear" w:color="auto" w:fill="auto"/>
            <w:noWrap/>
          </w:tcPr>
          <w:p w14:paraId="6CBFCD00" w14:textId="77777777" w:rsidR="00015EE2" w:rsidRDefault="00332066">
            <w:pPr>
              <w:pStyle w:val="a3"/>
              <w:spacing w:beforeAutospacing="0" w:afterAutospacing="0"/>
              <w:ind w:left="180"/>
              <w:rPr>
                <w:rFonts w:ascii="Arial" w:hAnsi="Arial" w:cs="Arial"/>
                <w:sz w:val="20"/>
                <w:szCs w:val="20"/>
              </w:rPr>
            </w:pPr>
            <w:r>
              <w:rPr>
                <w:rFonts w:ascii="Arial" w:hAnsi="Arial" w:cs="Arial"/>
                <w:sz w:val="20"/>
                <w:szCs w:val="20"/>
              </w:rPr>
              <w:t>Microsoft Cloud revenue</w:t>
            </w:r>
          </w:p>
        </w:tc>
        <w:tc>
          <w:tcPr>
            <w:tcW w:w="50" w:type="pct"/>
            <w:shd w:val="clear" w:color="auto" w:fill="auto"/>
            <w:vAlign w:val="bottom"/>
          </w:tcPr>
          <w:p w14:paraId="6CBFCD01" w14:textId="77777777" w:rsidR="00015EE2" w:rsidRDefault="00332066">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CBFCD02"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Revenue from Azure and other cloud </w:t>
            </w:r>
            <w:r>
              <w:rPr>
                <w:rFonts w:ascii="Arial" w:hAnsi="Arial" w:cs="Arial"/>
                <w:sz w:val="20"/>
                <w:szCs w:val="20"/>
              </w:rPr>
              <w:t>services, Office 365 Commercial, the commercial portion of LinkedIn, Dynamics 365, and other commercial cloud properties</w:t>
            </w:r>
          </w:p>
        </w:tc>
      </w:tr>
      <w:tr w:rsidR="00015EE2" w14:paraId="6CBFCD07" w14:textId="77777777">
        <w:trPr>
          <w:trHeight w:val="72"/>
        </w:trPr>
        <w:tc>
          <w:tcPr>
            <w:tcW w:w="1950" w:type="pct"/>
            <w:shd w:val="clear" w:color="auto" w:fill="auto"/>
            <w:noWrap/>
          </w:tcPr>
          <w:p w14:paraId="6CBFCD04" w14:textId="77777777" w:rsidR="00015EE2" w:rsidRDefault="00332066">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D05" w14:textId="77777777" w:rsidR="00015EE2" w:rsidRDefault="00332066">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6CBFCD06" w14:textId="77777777" w:rsidR="00015EE2" w:rsidRDefault="00332066">
            <w:pPr>
              <w:pStyle w:val="a3"/>
              <w:spacing w:beforeAutospacing="0" w:afterAutospacing="0"/>
              <w:jc w:val="both"/>
              <w:rPr>
                <w:sz w:val="8"/>
                <w:szCs w:val="8"/>
              </w:rPr>
            </w:pPr>
            <w:r>
              <w:rPr>
                <w:sz w:val="8"/>
                <w:szCs w:val="8"/>
              </w:rPr>
              <w:t> </w:t>
            </w:r>
          </w:p>
        </w:tc>
      </w:tr>
      <w:tr w:rsidR="00015EE2" w14:paraId="6CBFCD0B" w14:textId="77777777">
        <w:tc>
          <w:tcPr>
            <w:tcW w:w="1950" w:type="pct"/>
            <w:shd w:val="clear" w:color="auto" w:fill="auto"/>
            <w:noWrap/>
          </w:tcPr>
          <w:p w14:paraId="6CBFCD08" w14:textId="77777777" w:rsidR="00015EE2" w:rsidRDefault="00332066">
            <w:pPr>
              <w:pStyle w:val="a3"/>
              <w:spacing w:beforeAutospacing="0" w:afterAutospacing="0"/>
              <w:ind w:left="180"/>
              <w:rPr>
                <w:rFonts w:ascii="Arial" w:hAnsi="Arial" w:cs="Arial"/>
                <w:sz w:val="20"/>
                <w:szCs w:val="20"/>
              </w:rPr>
            </w:pPr>
            <w:r>
              <w:rPr>
                <w:rFonts w:ascii="Arial" w:hAnsi="Arial" w:cs="Arial"/>
                <w:sz w:val="20"/>
                <w:szCs w:val="20"/>
              </w:rPr>
              <w:t>Microsoft Cloud gross margin percentage</w:t>
            </w:r>
          </w:p>
        </w:tc>
        <w:tc>
          <w:tcPr>
            <w:tcW w:w="50" w:type="pct"/>
            <w:shd w:val="clear" w:color="auto" w:fill="auto"/>
            <w:vAlign w:val="bottom"/>
          </w:tcPr>
          <w:p w14:paraId="6CBFCD09" w14:textId="77777777" w:rsidR="00015EE2" w:rsidRDefault="00332066">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CBFCD0A"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Gross margin percentage for our Microsoft Cloud business</w:t>
            </w:r>
          </w:p>
        </w:tc>
      </w:tr>
    </w:tbl>
    <w:p w14:paraId="6CBFCD0C" w14:textId="77777777" w:rsidR="00015EE2" w:rsidRDefault="00332066">
      <w:pPr>
        <w:pStyle w:val="a3"/>
        <w:spacing w:beforeAutospacing="0" w:afterAutospacing="0"/>
        <w:jc w:val="both"/>
        <w:rPr>
          <w:b/>
          <w:bCs/>
          <w:sz w:val="18"/>
          <w:szCs w:val="18"/>
        </w:rPr>
      </w:pPr>
      <w:r>
        <w:rPr>
          <w:b/>
          <w:bCs/>
          <w:sz w:val="18"/>
          <w:szCs w:val="18"/>
        </w:rPr>
        <w:t> </w:t>
      </w:r>
    </w:p>
    <w:p w14:paraId="6CBFCD0D"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32</w:t>
      </w:r>
    </w:p>
    <w:p w14:paraId="6CBFCD0E" w14:textId="77777777" w:rsidR="00015EE2" w:rsidRDefault="00332066">
      <w:r>
        <w:rPr>
          <w:rFonts w:ascii="Arial" w:hAnsi="Arial" w:cs="Arial"/>
          <w:sz w:val="16"/>
          <w:szCs w:val="16"/>
        </w:rPr>
        <w:pict w14:anchorId="6CBFD790">
          <v:rect id="_x0000_i1056" style="width:415.3pt;height:1.5pt" o:hralign="center" o:hrstd="t" o:hr="t" fillcolor="#a0a0a0" stroked="f"/>
        </w:pict>
      </w:r>
    </w:p>
    <w:p w14:paraId="6CBFCD0F"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CD10"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2</w:t>
      </w:r>
    </w:p>
    <w:p w14:paraId="6CBFCD11"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CD12"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CD13" w14:textId="77777777" w:rsidR="00015EE2" w:rsidRDefault="00332066">
      <w:pPr>
        <w:pStyle w:val="a3"/>
        <w:spacing w:before="80" w:beforeAutospacing="0" w:afterAutospacing="0"/>
        <w:jc w:val="both"/>
        <w:rPr>
          <w:rFonts w:ascii="Arial" w:hAnsi="Arial" w:cs="Arial"/>
          <w:b/>
          <w:bCs/>
          <w:i/>
          <w:iCs/>
          <w:sz w:val="20"/>
          <w:szCs w:val="20"/>
        </w:rPr>
      </w:pPr>
      <w:r>
        <w:rPr>
          <w:rFonts w:ascii="Arial" w:hAnsi="Arial" w:cs="Arial"/>
          <w:b/>
          <w:bCs/>
          <w:i/>
          <w:iCs/>
          <w:sz w:val="20"/>
          <w:szCs w:val="20"/>
        </w:rPr>
        <w:t>Productivity and Business Processes and Intelligent Cloud</w:t>
      </w:r>
    </w:p>
    <w:p w14:paraId="6CBFCD14"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Metrics related to our Productivity and Business Processes and Intelligent Cloud segments assess the health of our core businesses within these segments. The metrics reflect our cloud and on-premise</w:t>
      </w:r>
      <w:r>
        <w:rPr>
          <w:rFonts w:ascii="Arial" w:hAnsi="Arial" w:cs="Arial"/>
          <w:sz w:val="20"/>
          <w:szCs w:val="20"/>
        </w:rPr>
        <w:t>s product strategies and trends.</w:t>
      </w:r>
    </w:p>
    <w:p w14:paraId="6CBFCD15" w14:textId="77777777" w:rsidR="00015EE2" w:rsidRDefault="00332066">
      <w:pPr>
        <w:pStyle w:val="a3"/>
        <w:spacing w:beforeAutospacing="0" w:afterAutospacing="0"/>
        <w:jc w:val="both"/>
        <w:rPr>
          <w:rFonts w:ascii="Arial" w:hAnsi="Arial" w:cs="Arial"/>
          <w:b/>
          <w:bCs/>
          <w:sz w:val="18"/>
          <w:szCs w:val="18"/>
        </w:rPr>
      </w:pPr>
      <w:r>
        <w:rPr>
          <w:rFonts w:ascii="Arial" w:hAnsi="Arial" w:cs="Arial"/>
          <w:b/>
          <w:bCs/>
          <w:sz w:val="18"/>
          <w:szCs w:val="18"/>
        </w:rPr>
        <w:t> </w:t>
      </w:r>
    </w:p>
    <w:tbl>
      <w:tblPr>
        <w:tblW w:w="5000" w:type="pct"/>
        <w:tblCellMar>
          <w:left w:w="0" w:type="dxa"/>
          <w:right w:w="0" w:type="dxa"/>
        </w:tblCellMar>
        <w:tblLook w:val="04A0" w:firstRow="1" w:lastRow="0" w:firstColumn="1" w:lastColumn="0" w:noHBand="0" w:noVBand="1"/>
      </w:tblPr>
      <w:tblGrid>
        <w:gridCol w:w="5794"/>
        <w:gridCol w:w="60"/>
        <w:gridCol w:w="2452"/>
      </w:tblGrid>
      <w:tr w:rsidR="00015EE2" w14:paraId="6CBFCD19" w14:textId="77777777">
        <w:tc>
          <w:tcPr>
            <w:tcW w:w="1950" w:type="pct"/>
            <w:shd w:val="clear" w:color="auto" w:fill="auto"/>
            <w:noWrap/>
          </w:tcPr>
          <w:p w14:paraId="6CBFCD16" w14:textId="77777777" w:rsidR="00015EE2" w:rsidRDefault="00332066">
            <w:pPr>
              <w:pStyle w:val="a3"/>
              <w:spacing w:beforeAutospacing="0" w:afterAutospacing="0"/>
              <w:ind w:left="180"/>
              <w:rPr>
                <w:rFonts w:ascii="Arial" w:hAnsi="Arial" w:cs="Arial"/>
                <w:sz w:val="20"/>
                <w:szCs w:val="20"/>
              </w:rPr>
            </w:pPr>
            <w:r>
              <w:rPr>
                <w:rFonts w:ascii="Arial" w:hAnsi="Arial" w:cs="Arial"/>
                <w:sz w:val="20"/>
                <w:szCs w:val="20"/>
              </w:rPr>
              <w:t>Office Commercial products and cloud services revenue growth</w:t>
            </w:r>
          </w:p>
        </w:tc>
        <w:tc>
          <w:tcPr>
            <w:tcW w:w="50" w:type="pct"/>
            <w:shd w:val="clear" w:color="auto" w:fill="auto"/>
            <w:vAlign w:val="bottom"/>
          </w:tcPr>
          <w:p w14:paraId="6CBFCD17" w14:textId="77777777" w:rsidR="00015EE2" w:rsidRDefault="00332066">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CBFCD18"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Revenue from Office Commercial products and cloud services (Office 365 subscriptions, the Office 365 portion of Microsoft 365 Commercial </w:t>
            </w:r>
            <w:r>
              <w:rPr>
                <w:rFonts w:ascii="Arial" w:hAnsi="Arial" w:cs="Arial"/>
                <w:sz w:val="20"/>
                <w:szCs w:val="20"/>
              </w:rPr>
              <w:t>subscriptions, and Office licensed on-premises), comprising Office, Exchange, SharePoint, Microsoft Teams, Office 365 Security and Compliance, and Microsoft Viva</w:t>
            </w:r>
          </w:p>
        </w:tc>
      </w:tr>
      <w:tr w:rsidR="00015EE2" w14:paraId="6CBFCD1D" w14:textId="77777777">
        <w:trPr>
          <w:trHeight w:val="72"/>
        </w:trPr>
        <w:tc>
          <w:tcPr>
            <w:tcW w:w="1950" w:type="pct"/>
            <w:shd w:val="clear" w:color="auto" w:fill="auto"/>
            <w:noWrap/>
          </w:tcPr>
          <w:p w14:paraId="6CBFCD1A" w14:textId="77777777" w:rsidR="00015EE2" w:rsidRDefault="00332066">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D1B" w14:textId="77777777" w:rsidR="00015EE2" w:rsidRDefault="00332066">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6CBFCD1C" w14:textId="77777777" w:rsidR="00015EE2" w:rsidRDefault="00332066">
            <w:pPr>
              <w:pStyle w:val="a3"/>
              <w:spacing w:beforeAutospacing="0" w:afterAutospacing="0"/>
              <w:jc w:val="both"/>
              <w:rPr>
                <w:sz w:val="8"/>
                <w:szCs w:val="8"/>
              </w:rPr>
            </w:pPr>
            <w:r>
              <w:rPr>
                <w:sz w:val="8"/>
                <w:szCs w:val="8"/>
              </w:rPr>
              <w:t> </w:t>
            </w:r>
          </w:p>
        </w:tc>
      </w:tr>
      <w:tr w:rsidR="00015EE2" w14:paraId="6CBFCD21" w14:textId="77777777">
        <w:tc>
          <w:tcPr>
            <w:tcW w:w="1950" w:type="pct"/>
            <w:shd w:val="clear" w:color="auto" w:fill="auto"/>
            <w:noWrap/>
          </w:tcPr>
          <w:p w14:paraId="6CBFCD1E" w14:textId="77777777" w:rsidR="00015EE2" w:rsidRDefault="00332066">
            <w:pPr>
              <w:pStyle w:val="a3"/>
              <w:spacing w:beforeAutospacing="0" w:afterAutospacing="0"/>
              <w:ind w:left="180"/>
              <w:rPr>
                <w:rFonts w:ascii="Arial" w:hAnsi="Arial" w:cs="Arial"/>
                <w:sz w:val="20"/>
                <w:szCs w:val="20"/>
              </w:rPr>
            </w:pPr>
            <w:r>
              <w:rPr>
                <w:rFonts w:ascii="Arial" w:hAnsi="Arial" w:cs="Arial"/>
                <w:sz w:val="20"/>
                <w:szCs w:val="20"/>
              </w:rPr>
              <w:t>Office Consumer products and cloud services revenue growth</w:t>
            </w:r>
          </w:p>
        </w:tc>
        <w:tc>
          <w:tcPr>
            <w:tcW w:w="50" w:type="pct"/>
            <w:shd w:val="clear" w:color="auto" w:fill="auto"/>
            <w:vAlign w:val="bottom"/>
          </w:tcPr>
          <w:p w14:paraId="6CBFCD1F" w14:textId="77777777" w:rsidR="00015EE2" w:rsidRDefault="00332066">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CBFCD20"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Revenue from Office </w:t>
            </w:r>
            <w:r>
              <w:rPr>
                <w:rFonts w:ascii="Arial" w:hAnsi="Arial" w:cs="Arial"/>
                <w:sz w:val="20"/>
                <w:szCs w:val="20"/>
              </w:rPr>
              <w:t>Consumer products and cloud services, including Microsoft 365 Consumer subscriptions, Office licensed on-premises, and other Office services</w:t>
            </w:r>
          </w:p>
        </w:tc>
      </w:tr>
      <w:tr w:rsidR="00015EE2" w14:paraId="6CBFCD25" w14:textId="77777777">
        <w:trPr>
          <w:trHeight w:val="72"/>
        </w:trPr>
        <w:tc>
          <w:tcPr>
            <w:tcW w:w="1950" w:type="pct"/>
            <w:shd w:val="clear" w:color="auto" w:fill="auto"/>
            <w:noWrap/>
          </w:tcPr>
          <w:p w14:paraId="6CBFCD22" w14:textId="77777777" w:rsidR="00015EE2" w:rsidRDefault="00332066">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D23" w14:textId="77777777" w:rsidR="00015EE2" w:rsidRDefault="00332066">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6CBFCD24" w14:textId="77777777" w:rsidR="00015EE2" w:rsidRDefault="00332066">
            <w:pPr>
              <w:pStyle w:val="a3"/>
              <w:spacing w:beforeAutospacing="0" w:afterAutospacing="0"/>
              <w:jc w:val="both"/>
              <w:rPr>
                <w:sz w:val="8"/>
                <w:szCs w:val="8"/>
              </w:rPr>
            </w:pPr>
            <w:r>
              <w:rPr>
                <w:sz w:val="8"/>
                <w:szCs w:val="8"/>
              </w:rPr>
              <w:t> </w:t>
            </w:r>
          </w:p>
        </w:tc>
      </w:tr>
      <w:tr w:rsidR="00015EE2" w14:paraId="6CBFCD29" w14:textId="77777777">
        <w:tc>
          <w:tcPr>
            <w:tcW w:w="1950" w:type="pct"/>
            <w:shd w:val="clear" w:color="auto" w:fill="auto"/>
            <w:noWrap/>
          </w:tcPr>
          <w:p w14:paraId="6CBFCD26" w14:textId="77777777" w:rsidR="00015EE2" w:rsidRDefault="00332066">
            <w:pPr>
              <w:pStyle w:val="a3"/>
              <w:spacing w:beforeAutospacing="0" w:afterAutospacing="0"/>
              <w:ind w:left="180"/>
              <w:rPr>
                <w:rFonts w:ascii="Arial" w:hAnsi="Arial" w:cs="Arial"/>
                <w:sz w:val="20"/>
                <w:szCs w:val="20"/>
              </w:rPr>
            </w:pPr>
            <w:r>
              <w:rPr>
                <w:rFonts w:ascii="Arial" w:hAnsi="Arial" w:cs="Arial"/>
                <w:sz w:val="20"/>
                <w:szCs w:val="20"/>
              </w:rPr>
              <w:t>Office 365 Commercial seat growth</w:t>
            </w:r>
          </w:p>
        </w:tc>
        <w:tc>
          <w:tcPr>
            <w:tcW w:w="50" w:type="pct"/>
            <w:shd w:val="clear" w:color="auto" w:fill="auto"/>
            <w:vAlign w:val="bottom"/>
          </w:tcPr>
          <w:p w14:paraId="6CBFCD27" w14:textId="77777777" w:rsidR="00015EE2" w:rsidRDefault="00332066">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CBFCD28"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The number of Office 365 Commercial seats at end of period where </w:t>
            </w:r>
            <w:r>
              <w:rPr>
                <w:rFonts w:ascii="Arial" w:hAnsi="Arial" w:cs="Arial"/>
                <w:sz w:val="20"/>
                <w:szCs w:val="20"/>
              </w:rPr>
              <w:t>seats are paid users covered by an Office 365 Commercial subscription</w:t>
            </w:r>
          </w:p>
        </w:tc>
      </w:tr>
      <w:tr w:rsidR="00015EE2" w14:paraId="6CBFCD2D" w14:textId="77777777">
        <w:trPr>
          <w:trHeight w:val="72"/>
        </w:trPr>
        <w:tc>
          <w:tcPr>
            <w:tcW w:w="1950" w:type="pct"/>
            <w:shd w:val="clear" w:color="auto" w:fill="auto"/>
            <w:noWrap/>
          </w:tcPr>
          <w:p w14:paraId="6CBFCD2A" w14:textId="77777777" w:rsidR="00015EE2" w:rsidRDefault="00332066">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D2B" w14:textId="77777777" w:rsidR="00015EE2" w:rsidRDefault="00332066">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6CBFCD2C" w14:textId="77777777" w:rsidR="00015EE2" w:rsidRDefault="00332066">
            <w:pPr>
              <w:pStyle w:val="a3"/>
              <w:spacing w:beforeAutospacing="0" w:afterAutospacing="0"/>
              <w:jc w:val="both"/>
              <w:rPr>
                <w:sz w:val="8"/>
                <w:szCs w:val="8"/>
              </w:rPr>
            </w:pPr>
            <w:r>
              <w:rPr>
                <w:sz w:val="8"/>
                <w:szCs w:val="8"/>
              </w:rPr>
              <w:t> </w:t>
            </w:r>
          </w:p>
        </w:tc>
      </w:tr>
      <w:tr w:rsidR="00015EE2" w14:paraId="6CBFCD31" w14:textId="77777777">
        <w:tc>
          <w:tcPr>
            <w:tcW w:w="1950" w:type="pct"/>
            <w:shd w:val="clear" w:color="auto" w:fill="auto"/>
            <w:noWrap/>
          </w:tcPr>
          <w:p w14:paraId="6CBFCD2E" w14:textId="77777777" w:rsidR="00015EE2" w:rsidRDefault="00332066">
            <w:pPr>
              <w:pStyle w:val="a3"/>
              <w:spacing w:beforeAutospacing="0" w:afterAutospacing="0"/>
              <w:ind w:left="180"/>
              <w:rPr>
                <w:rFonts w:ascii="Arial" w:hAnsi="Arial" w:cs="Arial"/>
                <w:sz w:val="20"/>
                <w:szCs w:val="20"/>
              </w:rPr>
            </w:pPr>
            <w:r>
              <w:rPr>
                <w:rFonts w:ascii="Arial" w:hAnsi="Arial" w:cs="Arial"/>
                <w:sz w:val="20"/>
                <w:szCs w:val="20"/>
              </w:rPr>
              <w:t>Microsoft 365 Consumer subscribers</w:t>
            </w:r>
          </w:p>
        </w:tc>
        <w:tc>
          <w:tcPr>
            <w:tcW w:w="50" w:type="pct"/>
            <w:shd w:val="clear" w:color="auto" w:fill="auto"/>
            <w:vAlign w:val="bottom"/>
          </w:tcPr>
          <w:p w14:paraId="6CBFCD2F" w14:textId="77777777" w:rsidR="00015EE2" w:rsidRDefault="00332066">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CBFCD30"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The number of Microsoft 365 Consumer subscribers at end of period</w:t>
            </w:r>
          </w:p>
        </w:tc>
      </w:tr>
      <w:tr w:rsidR="00015EE2" w14:paraId="6CBFCD35" w14:textId="77777777">
        <w:trPr>
          <w:trHeight w:val="72"/>
        </w:trPr>
        <w:tc>
          <w:tcPr>
            <w:tcW w:w="1950" w:type="pct"/>
            <w:shd w:val="clear" w:color="auto" w:fill="auto"/>
            <w:noWrap/>
          </w:tcPr>
          <w:p w14:paraId="6CBFCD32" w14:textId="77777777" w:rsidR="00015EE2" w:rsidRDefault="00332066">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D33" w14:textId="77777777" w:rsidR="00015EE2" w:rsidRDefault="00332066">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6CBFCD34" w14:textId="77777777" w:rsidR="00015EE2" w:rsidRDefault="00332066">
            <w:pPr>
              <w:pStyle w:val="a3"/>
              <w:spacing w:beforeAutospacing="0" w:afterAutospacing="0"/>
              <w:jc w:val="both"/>
              <w:rPr>
                <w:sz w:val="8"/>
                <w:szCs w:val="8"/>
              </w:rPr>
            </w:pPr>
            <w:r>
              <w:rPr>
                <w:sz w:val="8"/>
                <w:szCs w:val="8"/>
              </w:rPr>
              <w:t> </w:t>
            </w:r>
          </w:p>
        </w:tc>
      </w:tr>
      <w:tr w:rsidR="00015EE2" w14:paraId="6CBFCD39" w14:textId="77777777">
        <w:tc>
          <w:tcPr>
            <w:tcW w:w="1950" w:type="pct"/>
            <w:shd w:val="clear" w:color="auto" w:fill="auto"/>
            <w:noWrap/>
          </w:tcPr>
          <w:p w14:paraId="6CBFCD36" w14:textId="77777777" w:rsidR="00015EE2" w:rsidRDefault="00332066">
            <w:pPr>
              <w:pStyle w:val="a3"/>
              <w:spacing w:beforeAutospacing="0" w:afterAutospacing="0"/>
              <w:ind w:left="180"/>
              <w:rPr>
                <w:rFonts w:ascii="Arial" w:hAnsi="Arial" w:cs="Arial"/>
                <w:sz w:val="20"/>
                <w:szCs w:val="20"/>
              </w:rPr>
            </w:pPr>
            <w:r>
              <w:rPr>
                <w:rFonts w:ascii="Arial" w:hAnsi="Arial" w:cs="Arial"/>
                <w:sz w:val="20"/>
                <w:szCs w:val="20"/>
              </w:rPr>
              <w:t>Dynamics products and cloud services revenue growth</w:t>
            </w:r>
          </w:p>
        </w:tc>
        <w:tc>
          <w:tcPr>
            <w:tcW w:w="50" w:type="pct"/>
            <w:shd w:val="clear" w:color="auto" w:fill="auto"/>
            <w:vAlign w:val="bottom"/>
          </w:tcPr>
          <w:p w14:paraId="6CBFCD37" w14:textId="77777777" w:rsidR="00015EE2" w:rsidRDefault="00332066">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CBFCD38"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Revenue from Dynamics products and cloud services, including Dynamics 365, comprising a set of intelligent, cloud-based applications across ERP, CRM, Customer Insights, Power Apps, and Power Automate; and on-premises ERP and CRM applications</w:t>
            </w:r>
          </w:p>
        </w:tc>
      </w:tr>
      <w:tr w:rsidR="00015EE2" w14:paraId="6CBFCD3D" w14:textId="77777777">
        <w:trPr>
          <w:trHeight w:val="72"/>
        </w:trPr>
        <w:tc>
          <w:tcPr>
            <w:tcW w:w="1950" w:type="pct"/>
            <w:shd w:val="clear" w:color="auto" w:fill="auto"/>
            <w:noWrap/>
          </w:tcPr>
          <w:p w14:paraId="6CBFCD3A" w14:textId="77777777" w:rsidR="00015EE2" w:rsidRDefault="00332066">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D3B" w14:textId="77777777" w:rsidR="00015EE2" w:rsidRDefault="00332066">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6CBFCD3C" w14:textId="77777777" w:rsidR="00015EE2" w:rsidRDefault="00332066">
            <w:pPr>
              <w:pStyle w:val="a3"/>
              <w:spacing w:beforeAutospacing="0" w:afterAutospacing="0"/>
              <w:jc w:val="both"/>
              <w:rPr>
                <w:sz w:val="8"/>
                <w:szCs w:val="8"/>
              </w:rPr>
            </w:pPr>
            <w:r>
              <w:rPr>
                <w:sz w:val="8"/>
                <w:szCs w:val="8"/>
              </w:rPr>
              <w:t> </w:t>
            </w:r>
          </w:p>
        </w:tc>
      </w:tr>
      <w:tr w:rsidR="00015EE2" w14:paraId="6CBFCD41" w14:textId="77777777">
        <w:tc>
          <w:tcPr>
            <w:tcW w:w="1950" w:type="pct"/>
            <w:shd w:val="clear" w:color="auto" w:fill="auto"/>
            <w:noWrap/>
          </w:tcPr>
          <w:p w14:paraId="6CBFCD3E" w14:textId="77777777" w:rsidR="00015EE2" w:rsidRDefault="00332066">
            <w:pPr>
              <w:pStyle w:val="a3"/>
              <w:spacing w:beforeAutospacing="0" w:afterAutospacing="0"/>
              <w:ind w:left="180"/>
              <w:rPr>
                <w:rFonts w:ascii="Arial" w:hAnsi="Arial" w:cs="Arial"/>
                <w:sz w:val="20"/>
                <w:szCs w:val="20"/>
              </w:rPr>
            </w:pPr>
            <w:r>
              <w:rPr>
                <w:rFonts w:ascii="Arial" w:hAnsi="Arial" w:cs="Arial"/>
                <w:sz w:val="20"/>
                <w:szCs w:val="20"/>
              </w:rPr>
              <w:t>LinkedIn revenue growth</w:t>
            </w:r>
          </w:p>
        </w:tc>
        <w:tc>
          <w:tcPr>
            <w:tcW w:w="50" w:type="pct"/>
            <w:shd w:val="clear" w:color="auto" w:fill="auto"/>
            <w:vAlign w:val="bottom"/>
          </w:tcPr>
          <w:p w14:paraId="6CBFCD3F" w14:textId="77777777" w:rsidR="00015EE2" w:rsidRDefault="00332066">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CBFCD40"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Revenue from LinkedIn, including Talent Solutions, Marketing Solutions, Premium Subscriptions, and Sales Solutions</w:t>
            </w:r>
          </w:p>
        </w:tc>
      </w:tr>
      <w:tr w:rsidR="00015EE2" w14:paraId="6CBFCD45" w14:textId="77777777">
        <w:trPr>
          <w:trHeight w:val="72"/>
        </w:trPr>
        <w:tc>
          <w:tcPr>
            <w:tcW w:w="1950" w:type="pct"/>
            <w:shd w:val="clear" w:color="auto" w:fill="auto"/>
            <w:noWrap/>
          </w:tcPr>
          <w:p w14:paraId="6CBFCD42" w14:textId="77777777" w:rsidR="00015EE2" w:rsidRDefault="00332066">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D43" w14:textId="77777777" w:rsidR="00015EE2" w:rsidRDefault="00332066">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6CBFCD44" w14:textId="77777777" w:rsidR="00015EE2" w:rsidRDefault="00332066">
            <w:pPr>
              <w:pStyle w:val="a3"/>
              <w:spacing w:beforeAutospacing="0" w:afterAutospacing="0"/>
              <w:jc w:val="both"/>
              <w:rPr>
                <w:sz w:val="8"/>
                <w:szCs w:val="8"/>
              </w:rPr>
            </w:pPr>
            <w:r>
              <w:rPr>
                <w:sz w:val="8"/>
                <w:szCs w:val="8"/>
              </w:rPr>
              <w:t> </w:t>
            </w:r>
          </w:p>
        </w:tc>
      </w:tr>
      <w:tr w:rsidR="00015EE2" w14:paraId="6CBFCD49" w14:textId="77777777">
        <w:tc>
          <w:tcPr>
            <w:tcW w:w="1950" w:type="pct"/>
            <w:shd w:val="clear" w:color="auto" w:fill="auto"/>
            <w:noWrap/>
          </w:tcPr>
          <w:p w14:paraId="6CBFCD46" w14:textId="77777777" w:rsidR="00015EE2" w:rsidRDefault="00332066">
            <w:pPr>
              <w:pStyle w:val="a3"/>
              <w:spacing w:beforeAutospacing="0" w:afterAutospacing="0"/>
              <w:ind w:left="180"/>
              <w:rPr>
                <w:rFonts w:ascii="Arial" w:hAnsi="Arial" w:cs="Arial"/>
                <w:sz w:val="20"/>
                <w:szCs w:val="20"/>
              </w:rPr>
            </w:pPr>
            <w:r>
              <w:rPr>
                <w:rFonts w:ascii="Arial" w:hAnsi="Arial" w:cs="Arial"/>
                <w:sz w:val="20"/>
                <w:szCs w:val="20"/>
              </w:rPr>
              <w:t>Server products and cloud services revenue growth</w:t>
            </w:r>
          </w:p>
        </w:tc>
        <w:tc>
          <w:tcPr>
            <w:tcW w:w="50" w:type="pct"/>
            <w:shd w:val="clear" w:color="auto" w:fill="auto"/>
            <w:vAlign w:val="bottom"/>
          </w:tcPr>
          <w:p w14:paraId="6CBFCD47" w14:textId="77777777" w:rsidR="00015EE2" w:rsidRDefault="00332066">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CBFCD48"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Revenue from Server products and cloud </w:t>
            </w:r>
            <w:r>
              <w:rPr>
                <w:rFonts w:ascii="Arial" w:hAnsi="Arial" w:cs="Arial"/>
                <w:sz w:val="20"/>
                <w:szCs w:val="20"/>
              </w:rPr>
              <w:t>services, including Azure and other cloud services; SQL Server, Windows Server, Visual Studio, System Center, and related Client Access Licenses (“CALs”); and Nuance and GitHub</w:t>
            </w:r>
          </w:p>
        </w:tc>
      </w:tr>
    </w:tbl>
    <w:p w14:paraId="6CBFCD4A" w14:textId="77777777" w:rsidR="00015EE2" w:rsidRDefault="00332066">
      <w:pPr>
        <w:pStyle w:val="a3"/>
        <w:spacing w:beforeAutospacing="0" w:afterAutospacing="0"/>
        <w:jc w:val="both"/>
        <w:rPr>
          <w:sz w:val="18"/>
          <w:szCs w:val="18"/>
        </w:rPr>
      </w:pPr>
      <w:r>
        <w:rPr>
          <w:sz w:val="18"/>
          <w:szCs w:val="18"/>
        </w:rPr>
        <w:t> </w:t>
      </w:r>
    </w:p>
    <w:p w14:paraId="6CBFCD4B" w14:textId="77777777" w:rsidR="00015EE2" w:rsidRDefault="00332066">
      <w:pPr>
        <w:pStyle w:val="a3"/>
        <w:spacing w:before="80" w:beforeAutospacing="0" w:afterAutospacing="0"/>
        <w:jc w:val="both"/>
        <w:rPr>
          <w:rFonts w:ascii="Arial" w:hAnsi="Arial" w:cs="Arial"/>
          <w:b/>
          <w:bCs/>
          <w:i/>
          <w:iCs/>
          <w:sz w:val="20"/>
          <w:szCs w:val="20"/>
        </w:rPr>
      </w:pPr>
      <w:r>
        <w:rPr>
          <w:rFonts w:ascii="Arial" w:hAnsi="Arial" w:cs="Arial"/>
          <w:b/>
          <w:bCs/>
          <w:i/>
          <w:iCs/>
          <w:sz w:val="20"/>
          <w:szCs w:val="20"/>
        </w:rPr>
        <w:t>More Personal Computing</w:t>
      </w:r>
    </w:p>
    <w:p w14:paraId="6CBFCD4C"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Metrics related to our More Personal </w:t>
      </w:r>
      <w:r>
        <w:rPr>
          <w:rFonts w:ascii="Arial" w:hAnsi="Arial" w:cs="Arial"/>
          <w:sz w:val="20"/>
          <w:szCs w:val="20"/>
        </w:rPr>
        <w:t>Computing segment assess the performance of key lines of business within this segment. These metrics provide strategic product insights which allow us to assess the performance across our commercial and consumer businesses. As we have diversity of target a</w:t>
      </w:r>
      <w:r>
        <w:rPr>
          <w:rFonts w:ascii="Arial" w:hAnsi="Arial" w:cs="Arial"/>
          <w:sz w:val="20"/>
          <w:szCs w:val="20"/>
        </w:rPr>
        <w:t>udiences and sales motions within the Windows business, we monitor metrics that are reflective of those varying motions.</w:t>
      </w:r>
    </w:p>
    <w:p w14:paraId="6CBFCD4D" w14:textId="77777777" w:rsidR="00015EE2" w:rsidRDefault="00332066">
      <w:pPr>
        <w:pStyle w:val="a3"/>
        <w:spacing w:beforeAutospacing="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6083"/>
        <w:gridCol w:w="60"/>
        <w:gridCol w:w="2163"/>
      </w:tblGrid>
      <w:tr w:rsidR="00015EE2" w14:paraId="6CBFCD51" w14:textId="77777777">
        <w:tc>
          <w:tcPr>
            <w:tcW w:w="1950" w:type="pct"/>
            <w:shd w:val="clear" w:color="auto" w:fill="auto"/>
            <w:noWrap/>
          </w:tcPr>
          <w:p w14:paraId="6CBFCD4E" w14:textId="77777777" w:rsidR="00015EE2" w:rsidRDefault="00332066">
            <w:pPr>
              <w:pStyle w:val="a3"/>
              <w:spacing w:beforeAutospacing="0" w:afterAutospacing="0"/>
              <w:ind w:left="180"/>
              <w:rPr>
                <w:rFonts w:ascii="Arial" w:hAnsi="Arial" w:cs="Arial"/>
                <w:sz w:val="20"/>
                <w:szCs w:val="20"/>
              </w:rPr>
            </w:pPr>
            <w:r>
              <w:rPr>
                <w:rFonts w:ascii="Arial" w:hAnsi="Arial" w:cs="Arial"/>
                <w:sz w:val="20"/>
                <w:szCs w:val="20"/>
              </w:rPr>
              <w:t>Windows OEM revenue growth</w:t>
            </w:r>
          </w:p>
        </w:tc>
        <w:tc>
          <w:tcPr>
            <w:tcW w:w="50" w:type="pct"/>
            <w:shd w:val="clear" w:color="auto" w:fill="auto"/>
            <w:vAlign w:val="bottom"/>
          </w:tcPr>
          <w:p w14:paraId="6CBFCD4F" w14:textId="77777777" w:rsidR="00015EE2" w:rsidRDefault="00332066">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CBFCD50"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Revenue from sales of Windows Pro and non-Pro licenses sold through the OEM channel</w:t>
            </w:r>
          </w:p>
        </w:tc>
      </w:tr>
      <w:tr w:rsidR="00015EE2" w14:paraId="6CBFCD55" w14:textId="77777777">
        <w:trPr>
          <w:trHeight w:val="72"/>
        </w:trPr>
        <w:tc>
          <w:tcPr>
            <w:tcW w:w="1950" w:type="pct"/>
            <w:shd w:val="clear" w:color="auto" w:fill="auto"/>
            <w:noWrap/>
          </w:tcPr>
          <w:p w14:paraId="6CBFCD52" w14:textId="77777777" w:rsidR="00015EE2" w:rsidRDefault="00332066">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D53" w14:textId="77777777" w:rsidR="00015EE2" w:rsidRDefault="00332066">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6CBFCD54" w14:textId="77777777" w:rsidR="00015EE2" w:rsidRDefault="00332066">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015EE2" w14:paraId="6CBFCD59" w14:textId="77777777">
        <w:tc>
          <w:tcPr>
            <w:tcW w:w="1950" w:type="pct"/>
            <w:shd w:val="clear" w:color="auto" w:fill="auto"/>
            <w:noWrap/>
          </w:tcPr>
          <w:p w14:paraId="6CBFCD56" w14:textId="77777777" w:rsidR="00015EE2" w:rsidRDefault="00332066">
            <w:pPr>
              <w:pStyle w:val="a3"/>
              <w:spacing w:beforeAutospacing="0" w:afterAutospacing="0"/>
              <w:ind w:left="180"/>
              <w:rPr>
                <w:rFonts w:ascii="Arial" w:hAnsi="Arial" w:cs="Arial"/>
                <w:sz w:val="20"/>
                <w:szCs w:val="20"/>
              </w:rPr>
            </w:pPr>
            <w:r>
              <w:rPr>
                <w:rFonts w:ascii="Arial" w:hAnsi="Arial" w:cs="Arial"/>
                <w:sz w:val="20"/>
                <w:szCs w:val="20"/>
              </w:rPr>
              <w:t>Windows Commercial products and cloud services revenue growth</w:t>
            </w:r>
          </w:p>
        </w:tc>
        <w:tc>
          <w:tcPr>
            <w:tcW w:w="50" w:type="pct"/>
            <w:shd w:val="clear" w:color="auto" w:fill="auto"/>
            <w:vAlign w:val="bottom"/>
          </w:tcPr>
          <w:p w14:paraId="6CBFCD57" w14:textId="77777777" w:rsidR="00015EE2" w:rsidRDefault="00332066">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CBFCD58"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Revenue from Windows Commercial products and cloud services, comprising volume licensing of the Windows operating system, Windows cloud services, and other Windows commercial offerings</w:t>
            </w:r>
          </w:p>
        </w:tc>
      </w:tr>
      <w:tr w:rsidR="00015EE2" w14:paraId="6CBFCD5D" w14:textId="77777777">
        <w:trPr>
          <w:trHeight w:val="72"/>
        </w:trPr>
        <w:tc>
          <w:tcPr>
            <w:tcW w:w="1950" w:type="pct"/>
            <w:shd w:val="clear" w:color="auto" w:fill="auto"/>
            <w:noWrap/>
          </w:tcPr>
          <w:p w14:paraId="6CBFCD5A" w14:textId="77777777" w:rsidR="00015EE2" w:rsidRDefault="00332066">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D5B" w14:textId="77777777" w:rsidR="00015EE2" w:rsidRDefault="00332066">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6CBFCD5C" w14:textId="77777777" w:rsidR="00015EE2" w:rsidRDefault="00332066">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015EE2" w14:paraId="6CBFCD61" w14:textId="77777777">
        <w:tc>
          <w:tcPr>
            <w:tcW w:w="1950" w:type="pct"/>
            <w:shd w:val="clear" w:color="auto" w:fill="auto"/>
            <w:noWrap/>
          </w:tcPr>
          <w:p w14:paraId="6CBFCD5E" w14:textId="77777777" w:rsidR="00015EE2" w:rsidRDefault="00332066">
            <w:pPr>
              <w:pStyle w:val="a3"/>
              <w:spacing w:beforeAutospacing="0" w:afterAutospacing="0"/>
              <w:ind w:left="180"/>
              <w:rPr>
                <w:rFonts w:ascii="Arial" w:hAnsi="Arial" w:cs="Arial"/>
                <w:sz w:val="20"/>
                <w:szCs w:val="20"/>
              </w:rPr>
            </w:pPr>
            <w:r>
              <w:rPr>
                <w:rFonts w:ascii="Arial" w:hAnsi="Arial" w:cs="Arial"/>
                <w:sz w:val="20"/>
                <w:szCs w:val="20"/>
              </w:rPr>
              <w:t>Devices revenue growth</w:t>
            </w:r>
          </w:p>
        </w:tc>
        <w:tc>
          <w:tcPr>
            <w:tcW w:w="50" w:type="pct"/>
            <w:shd w:val="clear" w:color="auto" w:fill="auto"/>
            <w:vAlign w:val="bottom"/>
          </w:tcPr>
          <w:p w14:paraId="6CBFCD5F" w14:textId="77777777" w:rsidR="00015EE2" w:rsidRDefault="00332066">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CBFCD60"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Revenue from Devices, including Surface, HoloLens, and PC accessories</w:t>
            </w:r>
          </w:p>
        </w:tc>
      </w:tr>
      <w:tr w:rsidR="00015EE2" w14:paraId="6CBFCD65" w14:textId="77777777">
        <w:trPr>
          <w:trHeight w:val="72"/>
        </w:trPr>
        <w:tc>
          <w:tcPr>
            <w:tcW w:w="1950" w:type="pct"/>
            <w:shd w:val="clear" w:color="auto" w:fill="auto"/>
            <w:noWrap/>
          </w:tcPr>
          <w:p w14:paraId="6CBFCD62" w14:textId="77777777" w:rsidR="00015EE2" w:rsidRDefault="00332066">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D63" w14:textId="77777777" w:rsidR="00015EE2" w:rsidRDefault="00332066">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6CBFCD64" w14:textId="77777777" w:rsidR="00015EE2" w:rsidRDefault="00332066">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015EE2" w14:paraId="6CBFCD69" w14:textId="77777777">
        <w:tc>
          <w:tcPr>
            <w:tcW w:w="1950" w:type="pct"/>
            <w:shd w:val="clear" w:color="auto" w:fill="auto"/>
            <w:noWrap/>
          </w:tcPr>
          <w:p w14:paraId="6CBFCD66" w14:textId="77777777" w:rsidR="00015EE2" w:rsidRDefault="00332066">
            <w:pPr>
              <w:pStyle w:val="a3"/>
              <w:spacing w:beforeAutospacing="0" w:afterAutospacing="0"/>
              <w:ind w:left="180"/>
              <w:rPr>
                <w:rFonts w:ascii="Arial" w:hAnsi="Arial" w:cs="Arial"/>
                <w:sz w:val="20"/>
                <w:szCs w:val="20"/>
              </w:rPr>
            </w:pPr>
            <w:r>
              <w:rPr>
                <w:rFonts w:ascii="Arial" w:hAnsi="Arial" w:cs="Arial"/>
                <w:sz w:val="20"/>
                <w:szCs w:val="20"/>
              </w:rPr>
              <w:t>Xbox content and services revenue growth</w:t>
            </w:r>
          </w:p>
        </w:tc>
        <w:tc>
          <w:tcPr>
            <w:tcW w:w="50" w:type="pct"/>
            <w:shd w:val="clear" w:color="auto" w:fill="auto"/>
            <w:vAlign w:val="bottom"/>
          </w:tcPr>
          <w:p w14:paraId="6CBFCD67" w14:textId="77777777" w:rsidR="00015EE2" w:rsidRDefault="00332066">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CBFCD68"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Revenue from Xbox content and services, comprising first- and third-party content (including games and </w:t>
            </w:r>
            <w:r>
              <w:rPr>
                <w:rFonts w:ascii="Arial" w:hAnsi="Arial" w:cs="Arial"/>
                <w:sz w:val="20"/>
                <w:szCs w:val="20"/>
              </w:rPr>
              <w:t>in-game content), Xbox Game Pass and other subscriptions, Xbox Cloud Gaming, third-party disc royalties, advertising, and other cloud services</w:t>
            </w:r>
          </w:p>
        </w:tc>
      </w:tr>
      <w:tr w:rsidR="00015EE2" w14:paraId="6CBFCD6D" w14:textId="77777777">
        <w:trPr>
          <w:trHeight w:val="72"/>
        </w:trPr>
        <w:tc>
          <w:tcPr>
            <w:tcW w:w="1950" w:type="pct"/>
            <w:shd w:val="clear" w:color="auto" w:fill="auto"/>
            <w:noWrap/>
          </w:tcPr>
          <w:p w14:paraId="6CBFCD6A" w14:textId="77777777" w:rsidR="00015EE2" w:rsidRDefault="00332066">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D6B" w14:textId="77777777" w:rsidR="00015EE2" w:rsidRDefault="00332066">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6CBFCD6C" w14:textId="77777777" w:rsidR="00015EE2" w:rsidRDefault="00332066">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015EE2" w14:paraId="6CBFCD71" w14:textId="77777777">
        <w:tc>
          <w:tcPr>
            <w:tcW w:w="1950" w:type="pct"/>
            <w:shd w:val="clear" w:color="auto" w:fill="auto"/>
            <w:noWrap/>
          </w:tcPr>
          <w:p w14:paraId="6CBFCD6E" w14:textId="77777777" w:rsidR="00015EE2" w:rsidRDefault="00332066">
            <w:pPr>
              <w:pStyle w:val="a3"/>
              <w:spacing w:beforeAutospacing="0" w:afterAutospacing="0"/>
              <w:ind w:left="180"/>
              <w:rPr>
                <w:rFonts w:ascii="Arial" w:hAnsi="Arial" w:cs="Arial"/>
                <w:sz w:val="20"/>
                <w:szCs w:val="20"/>
              </w:rPr>
            </w:pPr>
            <w:r>
              <w:rPr>
                <w:rFonts w:ascii="Arial" w:hAnsi="Arial" w:cs="Arial"/>
                <w:sz w:val="20"/>
                <w:szCs w:val="20"/>
              </w:rPr>
              <w:t>Search and news advertising revenue (ex TAC) growth</w:t>
            </w:r>
          </w:p>
        </w:tc>
        <w:tc>
          <w:tcPr>
            <w:tcW w:w="50" w:type="pct"/>
            <w:shd w:val="clear" w:color="auto" w:fill="auto"/>
            <w:vAlign w:val="bottom"/>
          </w:tcPr>
          <w:p w14:paraId="6CBFCD6F" w14:textId="77777777" w:rsidR="00015EE2" w:rsidRDefault="00332066">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CBFCD70"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Revenue from search and news advertising </w:t>
            </w:r>
            <w:r>
              <w:rPr>
                <w:rFonts w:ascii="Arial" w:hAnsi="Arial" w:cs="Arial"/>
                <w:sz w:val="20"/>
                <w:szCs w:val="20"/>
              </w:rPr>
              <w:t>excluding traffic acquisition costs (“TAC”) paid to Bing Ads network publishers and news partners</w:t>
            </w:r>
          </w:p>
        </w:tc>
      </w:tr>
    </w:tbl>
    <w:p w14:paraId="6CBFCD72" w14:textId="77777777" w:rsidR="00015EE2" w:rsidRDefault="00332066">
      <w:pPr>
        <w:pStyle w:val="a3"/>
        <w:spacing w:beforeAutospacing="0" w:afterAutospacing="0"/>
        <w:rPr>
          <w:sz w:val="18"/>
          <w:szCs w:val="18"/>
        </w:rPr>
      </w:pPr>
      <w:r>
        <w:rPr>
          <w:sz w:val="18"/>
          <w:szCs w:val="18"/>
        </w:rPr>
        <w:t> </w:t>
      </w:r>
    </w:p>
    <w:p w14:paraId="6CBFCD73"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33</w:t>
      </w:r>
    </w:p>
    <w:p w14:paraId="6CBFCD74" w14:textId="77777777" w:rsidR="00015EE2" w:rsidRDefault="00332066">
      <w:r>
        <w:rPr>
          <w:rFonts w:ascii="Arial" w:hAnsi="Arial" w:cs="Arial"/>
          <w:sz w:val="16"/>
          <w:szCs w:val="16"/>
        </w:rPr>
        <w:pict w14:anchorId="6CBFD791">
          <v:rect id="_x0000_i1057" style="width:415.3pt;height:1.5pt" o:hralign="center" o:hrstd="t" o:hr="t" fillcolor="#a0a0a0" stroked="f"/>
        </w:pict>
      </w:r>
    </w:p>
    <w:p w14:paraId="6CBFCD75"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CD76"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2</w:t>
      </w:r>
    </w:p>
    <w:p w14:paraId="6CBFCD77"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CD78"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CD79" w14:textId="77777777" w:rsidR="00015EE2" w:rsidRDefault="00332066">
      <w:pPr>
        <w:pStyle w:val="a3"/>
        <w:spacing w:before="80" w:beforeAutospacing="0" w:afterAutospacing="0"/>
        <w:jc w:val="center"/>
        <w:rPr>
          <w:rFonts w:ascii="Arial" w:hAnsi="Arial" w:cs="Arial"/>
          <w:sz w:val="20"/>
          <w:szCs w:val="20"/>
        </w:rPr>
      </w:pPr>
      <w:r>
        <w:rPr>
          <w:rFonts w:ascii="Arial" w:hAnsi="Arial" w:cs="Arial"/>
          <w:sz w:val="20"/>
          <w:szCs w:val="20"/>
          <w:u w:val="single"/>
        </w:rPr>
        <w:t>SUMMARY RESULTS OF OPERATIONS</w:t>
      </w:r>
    </w:p>
    <w:p w14:paraId="6CBFCD7A"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562"/>
        <w:gridCol w:w="77"/>
        <w:gridCol w:w="112"/>
        <w:gridCol w:w="991"/>
        <w:gridCol w:w="77"/>
        <w:gridCol w:w="78"/>
        <w:gridCol w:w="113"/>
        <w:gridCol w:w="992"/>
        <w:gridCol w:w="78"/>
        <w:gridCol w:w="78"/>
        <w:gridCol w:w="78"/>
        <w:gridCol w:w="992"/>
        <w:gridCol w:w="78"/>
      </w:tblGrid>
      <w:tr w:rsidR="00015EE2" w14:paraId="6CBFCD85" w14:textId="77777777">
        <w:tc>
          <w:tcPr>
            <w:tcW w:w="2749" w:type="pct"/>
            <w:shd w:val="clear" w:color="auto" w:fill="auto"/>
            <w:vAlign w:val="bottom"/>
          </w:tcPr>
          <w:p w14:paraId="6CBFCD7B"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 except percentages and per share amounts)</w:t>
            </w:r>
          </w:p>
        </w:tc>
        <w:tc>
          <w:tcPr>
            <w:tcW w:w="50" w:type="pct"/>
            <w:shd w:val="clear" w:color="auto" w:fill="auto"/>
            <w:vAlign w:val="bottom"/>
          </w:tcPr>
          <w:p w14:paraId="6CBFCD7C" w14:textId="77777777" w:rsidR="00015EE2" w:rsidRDefault="00332066">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D7D"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350" w:type="pct"/>
            <w:gridSpan w:val="5"/>
            <w:shd w:val="clear" w:color="auto" w:fill="auto"/>
            <w:vAlign w:val="bottom"/>
          </w:tcPr>
          <w:p w14:paraId="6CBFCD7E"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6CBFCD7F"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September</w:t>
            </w:r>
            <w:r>
              <w:rPr>
                <w:rFonts w:ascii="Times New Roman" w:hAnsi="Times New Roman"/>
                <w:b/>
                <w:bCs/>
                <w:sz w:val="15"/>
                <w:szCs w:val="15"/>
              </w:rPr>
              <w:t> </w:t>
            </w:r>
            <w:r>
              <w:rPr>
                <w:rFonts w:ascii="Arial" w:hAnsi="Arial" w:cs="Arial"/>
                <w:b/>
                <w:bCs/>
                <w:sz w:val="15"/>
                <w:szCs w:val="15"/>
              </w:rPr>
              <w:t>30,</w:t>
            </w:r>
          </w:p>
        </w:tc>
        <w:tc>
          <w:tcPr>
            <w:tcW w:w="50" w:type="pct"/>
            <w:shd w:val="clear" w:color="auto" w:fill="auto"/>
            <w:vAlign w:val="bottom"/>
          </w:tcPr>
          <w:p w14:paraId="6CBFCD80" w14:textId="77777777" w:rsidR="00015EE2" w:rsidRDefault="00332066">
            <w:pPr>
              <w:pStyle w:val="a3"/>
              <w:spacing w:beforeAutospacing="0" w:afterAutospacing="0" w:line="40" w:lineRule="atLeast"/>
              <w:rPr>
                <w:rFonts w:ascii="Arial" w:hAnsi="Arial" w:cs="Arial"/>
                <w:b/>
                <w:bCs/>
                <w:sz w:val="15"/>
                <w:szCs w:val="15"/>
              </w:rPr>
            </w:pPr>
            <w:r>
              <w:rPr>
                <w:rFonts w:ascii="Arial" w:hAnsi="Arial" w:cs="Arial"/>
                <w:b/>
                <w:bCs/>
                <w:sz w:val="15"/>
                <w:szCs w:val="15"/>
              </w:rPr>
              <w:t> </w:t>
            </w:r>
          </w:p>
        </w:tc>
        <w:tc>
          <w:tcPr>
            <w:tcW w:w="50" w:type="pct"/>
            <w:shd w:val="clear" w:color="auto" w:fill="auto"/>
          </w:tcPr>
          <w:p w14:paraId="6CBFCD81"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50" w:type="pct"/>
            <w:gridSpan w:val="2"/>
            <w:shd w:val="clear" w:color="auto" w:fill="auto"/>
            <w:vAlign w:val="bottom"/>
          </w:tcPr>
          <w:p w14:paraId="6CBFCD82"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6CBFCD83"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tcPr>
          <w:p w14:paraId="6CBFCD84"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r>
      <w:tr w:rsidR="00015EE2" w14:paraId="6CBFCD93" w14:textId="77777777">
        <w:tc>
          <w:tcPr>
            <w:tcW w:w="2749" w:type="pct"/>
            <w:tcBorders>
              <w:bottom w:val="single" w:sz="6" w:space="0" w:color="000000"/>
            </w:tcBorders>
            <w:shd w:val="clear" w:color="auto" w:fill="auto"/>
          </w:tcPr>
          <w:p w14:paraId="6CBFCD8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CD8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D8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CD89"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CD8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CD8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D8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CD8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D8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CD8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D9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CD9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CD9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DA1" w14:textId="77777777">
        <w:tc>
          <w:tcPr>
            <w:tcW w:w="2749" w:type="pct"/>
            <w:tcBorders>
              <w:top w:val="single" w:sz="6" w:space="0" w:color="000000"/>
            </w:tcBorders>
            <w:shd w:val="clear" w:color="auto" w:fill="auto"/>
          </w:tcPr>
          <w:p w14:paraId="6CBFCD9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CD9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D9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CD9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CD9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CBFCD9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D9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CD9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D9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CBFCD9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D9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CD9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CDA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DAF" w14:textId="77777777">
        <w:tc>
          <w:tcPr>
            <w:tcW w:w="2749" w:type="pct"/>
            <w:shd w:val="clear" w:color="auto" w:fill="auto"/>
          </w:tcPr>
          <w:p w14:paraId="6CBFCDA2"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CDA3"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CDA4"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6CBFCDA5"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CDA6"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6CBFCDA7"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CDA8"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6CBFCDA9"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6CBFCDAA"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6CBFCDAB"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CDAC"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6CBFCDAD"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CDAE"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r>
      <w:tr w:rsidR="00015EE2" w14:paraId="6CBFCDBD" w14:textId="77777777">
        <w:tc>
          <w:tcPr>
            <w:tcW w:w="2749" w:type="pct"/>
            <w:shd w:val="clear" w:color="auto" w:fill="auto"/>
          </w:tcPr>
          <w:p w14:paraId="6CBFCDB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DB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DB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6CBFCDB3"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DB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CDB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DB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DB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DB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CDB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DB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DB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CDB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DCB" w14:textId="77777777">
        <w:tc>
          <w:tcPr>
            <w:tcW w:w="2749" w:type="pct"/>
            <w:shd w:val="clear" w:color="auto" w:fill="E5E5E5"/>
          </w:tcPr>
          <w:p w14:paraId="6CBFCDBE"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Revenue</w:t>
            </w:r>
          </w:p>
        </w:tc>
        <w:tc>
          <w:tcPr>
            <w:tcW w:w="50" w:type="pct"/>
            <w:shd w:val="clear" w:color="auto" w:fill="E5E5E5"/>
            <w:vAlign w:val="bottom"/>
          </w:tcPr>
          <w:p w14:paraId="6CBFCDB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DC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CDC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50,122</w:t>
            </w:r>
          </w:p>
        </w:tc>
        <w:tc>
          <w:tcPr>
            <w:tcW w:w="50" w:type="pct"/>
            <w:shd w:val="clear" w:color="auto" w:fill="E5E5E5"/>
            <w:vAlign w:val="bottom"/>
          </w:tcPr>
          <w:p w14:paraId="6CBFCDC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6CBFCDC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CDC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CDC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45,317</w:t>
            </w:r>
          </w:p>
        </w:tc>
        <w:tc>
          <w:tcPr>
            <w:tcW w:w="50" w:type="pct"/>
            <w:shd w:val="clear" w:color="auto" w:fill="E5E5E5"/>
            <w:vAlign w:val="bottom"/>
          </w:tcPr>
          <w:p w14:paraId="6CBFCDC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6CBFCDC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CDC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CDC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E5E5E5"/>
          </w:tcPr>
          <w:p w14:paraId="6CBFCDC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CDD9" w14:textId="77777777">
        <w:tc>
          <w:tcPr>
            <w:tcW w:w="2749" w:type="pct"/>
            <w:shd w:val="clear" w:color="auto" w:fill="auto"/>
          </w:tcPr>
          <w:p w14:paraId="6CBFCDCC"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Gross margin</w:t>
            </w:r>
          </w:p>
        </w:tc>
        <w:tc>
          <w:tcPr>
            <w:tcW w:w="50" w:type="pct"/>
            <w:shd w:val="clear" w:color="auto" w:fill="auto"/>
            <w:vAlign w:val="bottom"/>
          </w:tcPr>
          <w:p w14:paraId="6CBFCDC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DC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CBFCDC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34,670</w:t>
            </w:r>
          </w:p>
        </w:tc>
        <w:tc>
          <w:tcPr>
            <w:tcW w:w="50" w:type="pct"/>
            <w:shd w:val="clear" w:color="auto" w:fill="auto"/>
            <w:vAlign w:val="bottom"/>
          </w:tcPr>
          <w:p w14:paraId="6CBFCDD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6CBFCDD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CDD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CBFCDD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31,671</w:t>
            </w:r>
          </w:p>
        </w:tc>
        <w:tc>
          <w:tcPr>
            <w:tcW w:w="50" w:type="pct"/>
            <w:shd w:val="clear" w:color="auto" w:fill="auto"/>
            <w:vAlign w:val="bottom"/>
          </w:tcPr>
          <w:p w14:paraId="6CBFCDD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6CBFCDD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CDD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CDD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auto"/>
          </w:tcPr>
          <w:p w14:paraId="6CBFCDD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CDE7" w14:textId="77777777">
        <w:tc>
          <w:tcPr>
            <w:tcW w:w="2749" w:type="pct"/>
            <w:shd w:val="clear" w:color="auto" w:fill="E5E5E5"/>
          </w:tcPr>
          <w:p w14:paraId="6CBFCDDA"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income</w:t>
            </w:r>
          </w:p>
        </w:tc>
        <w:tc>
          <w:tcPr>
            <w:tcW w:w="50" w:type="pct"/>
            <w:shd w:val="clear" w:color="auto" w:fill="E5E5E5"/>
            <w:vAlign w:val="bottom"/>
          </w:tcPr>
          <w:p w14:paraId="6CBFCDD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DD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CBFCDD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21,518</w:t>
            </w:r>
          </w:p>
        </w:tc>
        <w:tc>
          <w:tcPr>
            <w:tcW w:w="50" w:type="pct"/>
            <w:shd w:val="clear" w:color="auto" w:fill="E5E5E5"/>
            <w:vAlign w:val="bottom"/>
          </w:tcPr>
          <w:p w14:paraId="6CBFCDD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6CBFCDD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CDE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CBFCDE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20,238</w:t>
            </w:r>
          </w:p>
        </w:tc>
        <w:tc>
          <w:tcPr>
            <w:tcW w:w="50" w:type="pct"/>
            <w:shd w:val="clear" w:color="auto" w:fill="E5E5E5"/>
            <w:vAlign w:val="bottom"/>
          </w:tcPr>
          <w:p w14:paraId="6CBFCDE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6CBFCDE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CDE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CDE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tcPr>
          <w:p w14:paraId="6CBFCDE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CDF5" w14:textId="77777777">
        <w:tc>
          <w:tcPr>
            <w:tcW w:w="2749" w:type="pct"/>
            <w:shd w:val="clear" w:color="auto" w:fill="auto"/>
          </w:tcPr>
          <w:p w14:paraId="6CBFCDE8"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auto"/>
            <w:vAlign w:val="bottom"/>
          </w:tcPr>
          <w:p w14:paraId="6CBFCDE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DE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CBFCDE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17,556</w:t>
            </w:r>
          </w:p>
        </w:tc>
        <w:tc>
          <w:tcPr>
            <w:tcW w:w="50" w:type="pct"/>
            <w:shd w:val="clear" w:color="auto" w:fill="auto"/>
            <w:vAlign w:val="bottom"/>
          </w:tcPr>
          <w:p w14:paraId="6CBFCDE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CBFCDED"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CDE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CBFCDE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20,505</w:t>
            </w:r>
          </w:p>
        </w:tc>
        <w:tc>
          <w:tcPr>
            <w:tcW w:w="50" w:type="pct"/>
            <w:shd w:val="clear" w:color="auto" w:fill="auto"/>
            <w:vAlign w:val="bottom"/>
          </w:tcPr>
          <w:p w14:paraId="6CBFCDF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CBFCDF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CDF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CBFCDF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auto"/>
          </w:tcPr>
          <w:p w14:paraId="6CBFCDF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E03" w14:textId="77777777">
        <w:tc>
          <w:tcPr>
            <w:tcW w:w="2749" w:type="pct"/>
            <w:shd w:val="clear" w:color="auto" w:fill="E5E5E5"/>
          </w:tcPr>
          <w:p w14:paraId="6CBFCDF6"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earnings per share</w:t>
            </w:r>
          </w:p>
        </w:tc>
        <w:tc>
          <w:tcPr>
            <w:tcW w:w="50" w:type="pct"/>
            <w:shd w:val="clear" w:color="auto" w:fill="E5E5E5"/>
            <w:vAlign w:val="bottom"/>
          </w:tcPr>
          <w:p w14:paraId="6CBFCDF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DF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CBFCDF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2.35</w:t>
            </w:r>
          </w:p>
        </w:tc>
        <w:tc>
          <w:tcPr>
            <w:tcW w:w="50" w:type="pct"/>
            <w:shd w:val="clear" w:color="auto" w:fill="E5E5E5"/>
            <w:vAlign w:val="bottom"/>
          </w:tcPr>
          <w:p w14:paraId="6CBFCDF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tcPr>
          <w:p w14:paraId="6CBFCDFB"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CDF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CBFCDF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2.71</w:t>
            </w:r>
          </w:p>
        </w:tc>
        <w:tc>
          <w:tcPr>
            <w:tcW w:w="50" w:type="pct"/>
            <w:shd w:val="clear" w:color="auto" w:fill="E5E5E5"/>
            <w:vAlign w:val="bottom"/>
          </w:tcPr>
          <w:p w14:paraId="6CBFCDF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tcPr>
          <w:p w14:paraId="6CBFCDF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CE0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CE0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E5E5E5"/>
          </w:tcPr>
          <w:p w14:paraId="6CBFCE0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15EE2" w14:paraId="6CBFCE11" w14:textId="77777777">
        <w:tc>
          <w:tcPr>
            <w:tcW w:w="2749" w:type="pct"/>
            <w:shd w:val="clear" w:color="auto" w:fill="auto"/>
          </w:tcPr>
          <w:p w14:paraId="6CBFCE04" w14:textId="77777777" w:rsidR="00015EE2" w:rsidRDefault="00332066">
            <w:pPr>
              <w:pStyle w:val="a3"/>
              <w:spacing w:beforeAutospacing="0" w:afterAutospacing="0" w:line="80" w:lineRule="atLeast"/>
              <w:ind w:left="240" w:hanging="240"/>
              <w:rPr>
                <w:sz w:val="8"/>
                <w:szCs w:val="8"/>
              </w:rPr>
            </w:pPr>
            <w:r>
              <w:rPr>
                <w:sz w:val="8"/>
                <w:szCs w:val="8"/>
              </w:rPr>
              <w:t> </w:t>
            </w:r>
          </w:p>
        </w:tc>
        <w:tc>
          <w:tcPr>
            <w:tcW w:w="50" w:type="pct"/>
            <w:shd w:val="clear" w:color="auto" w:fill="auto"/>
            <w:vAlign w:val="bottom"/>
          </w:tcPr>
          <w:p w14:paraId="6CBFCE0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E0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E0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E0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CE0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E0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E0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E0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CE0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E0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E0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CE1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CE1F" w14:textId="77777777">
        <w:tc>
          <w:tcPr>
            <w:tcW w:w="2749" w:type="pct"/>
            <w:shd w:val="clear" w:color="auto" w:fill="auto"/>
          </w:tcPr>
          <w:p w14:paraId="6CBFCE12"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Adjusted net income (non-GAAP)</w:t>
            </w:r>
          </w:p>
        </w:tc>
        <w:tc>
          <w:tcPr>
            <w:tcW w:w="50" w:type="pct"/>
            <w:shd w:val="clear" w:color="auto" w:fill="auto"/>
            <w:vAlign w:val="bottom"/>
          </w:tcPr>
          <w:p w14:paraId="6CBFCE1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E1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CBFCE1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17,556</w:t>
            </w:r>
          </w:p>
        </w:tc>
        <w:tc>
          <w:tcPr>
            <w:tcW w:w="50" w:type="pct"/>
            <w:shd w:val="clear" w:color="auto" w:fill="auto"/>
            <w:vAlign w:val="bottom"/>
          </w:tcPr>
          <w:p w14:paraId="6CBFCE1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CBFCE1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CE1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CBFCE1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17,214</w:t>
            </w:r>
          </w:p>
        </w:tc>
        <w:tc>
          <w:tcPr>
            <w:tcW w:w="50" w:type="pct"/>
            <w:shd w:val="clear" w:color="auto" w:fill="auto"/>
            <w:vAlign w:val="bottom"/>
          </w:tcPr>
          <w:p w14:paraId="6CBFCE1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CBFCE1B"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CE1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CBFCE1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auto"/>
          </w:tcPr>
          <w:p w14:paraId="6CBFCE1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E2D" w14:textId="77777777">
        <w:tc>
          <w:tcPr>
            <w:tcW w:w="2749" w:type="pct"/>
            <w:shd w:val="clear" w:color="auto" w:fill="E5E5E5"/>
          </w:tcPr>
          <w:p w14:paraId="6CBFCE2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Adjusted </w:t>
            </w:r>
            <w:r>
              <w:rPr>
                <w:rFonts w:ascii="Arial" w:hAnsi="Arial" w:cs="Arial"/>
                <w:sz w:val="20"/>
                <w:szCs w:val="20"/>
              </w:rPr>
              <w:t>diluted earnings per share (non-GAAP)</w:t>
            </w:r>
          </w:p>
        </w:tc>
        <w:tc>
          <w:tcPr>
            <w:tcW w:w="50" w:type="pct"/>
            <w:shd w:val="clear" w:color="auto" w:fill="E5E5E5"/>
            <w:vAlign w:val="bottom"/>
          </w:tcPr>
          <w:p w14:paraId="6CBFCE2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E2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CBFCE2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2.35</w:t>
            </w:r>
          </w:p>
        </w:tc>
        <w:tc>
          <w:tcPr>
            <w:tcW w:w="50" w:type="pct"/>
            <w:shd w:val="clear" w:color="auto" w:fill="E5E5E5"/>
            <w:vAlign w:val="bottom"/>
          </w:tcPr>
          <w:p w14:paraId="6CBFCE2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CE2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CE2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CBFCE2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2.27</w:t>
            </w:r>
          </w:p>
        </w:tc>
        <w:tc>
          <w:tcPr>
            <w:tcW w:w="50" w:type="pct"/>
            <w:shd w:val="clear" w:color="auto" w:fill="E5E5E5"/>
            <w:vAlign w:val="bottom"/>
          </w:tcPr>
          <w:p w14:paraId="6CBFCE2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CE2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E2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CBFCE2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tcPr>
          <w:p w14:paraId="6CBFCE2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CE3B" w14:textId="77777777">
        <w:tc>
          <w:tcPr>
            <w:tcW w:w="2749" w:type="pct"/>
            <w:tcBorders>
              <w:bottom w:val="single" w:sz="6" w:space="0" w:color="000000"/>
            </w:tcBorders>
            <w:shd w:val="clear" w:color="auto" w:fill="auto"/>
          </w:tcPr>
          <w:p w14:paraId="6CBFCE2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CE2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E3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CE31"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CE3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CE3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E3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CE3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E3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CBFCE3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E3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CE3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CE3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CE3C" w14:textId="77777777" w:rsidR="00015EE2" w:rsidRDefault="00332066">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6CBFCE3D"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Adjusted net income and adjusted diluted earnings per share (“EPS”) are non-GAAP financial measures which exclude </w:t>
      </w:r>
      <w:r>
        <w:rPr>
          <w:rFonts w:ascii="Arial" w:hAnsi="Arial" w:cs="Arial"/>
          <w:color w:val="000000"/>
          <w:sz w:val="20"/>
          <w:szCs w:val="20"/>
          <w:shd w:val="clear" w:color="auto" w:fill="FFFFFF"/>
        </w:rPr>
        <w:t xml:space="preserve">the net income </w:t>
      </w:r>
      <w:r>
        <w:rPr>
          <w:rFonts w:ascii="Arial" w:hAnsi="Arial" w:cs="Arial"/>
          <w:sz w:val="20"/>
          <w:szCs w:val="20"/>
        </w:rPr>
        <w:t xml:space="preserve">tax </w:t>
      </w:r>
      <w:r>
        <w:rPr>
          <w:rFonts w:ascii="Arial" w:hAnsi="Arial" w:cs="Arial"/>
          <w:color w:val="000000"/>
          <w:sz w:val="20"/>
          <w:szCs w:val="20"/>
          <w:shd w:val="clear" w:color="auto" w:fill="FFFFFF"/>
        </w:rPr>
        <w:t xml:space="preserve">benefit related to transfer of intangible properties </w:t>
      </w:r>
      <w:r>
        <w:rPr>
          <w:rFonts w:ascii="Arial" w:hAnsi="Arial" w:cs="Arial"/>
          <w:sz w:val="20"/>
          <w:szCs w:val="20"/>
        </w:rPr>
        <w:t>in the first quarter of fiscal year 2022. Refer to the Non-GAAP Financ</w:t>
      </w:r>
      <w:r>
        <w:rPr>
          <w:rFonts w:ascii="Arial" w:hAnsi="Arial" w:cs="Arial"/>
          <w:sz w:val="20"/>
          <w:szCs w:val="20"/>
        </w:rPr>
        <w:t>ial Measures section below for a reconciliation of our financial results reported in accordance with GAAP to non-GAAP financial results. Refer to Note 11 – Income Taxes of the Notes to Financial Statements (Part I, Item 1 of this Form 10-Q) for further dis</w:t>
      </w:r>
      <w:r>
        <w:rPr>
          <w:rFonts w:ascii="Arial" w:hAnsi="Arial" w:cs="Arial"/>
          <w:sz w:val="20"/>
          <w:szCs w:val="20"/>
        </w:rPr>
        <w:t>cussion.</w:t>
      </w:r>
    </w:p>
    <w:p w14:paraId="6CBFCE3E" w14:textId="77777777" w:rsidR="00015EE2" w:rsidRDefault="00332066">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September 30, 2022 Compared with Three Months Ended September 30, 2021</w:t>
      </w:r>
    </w:p>
    <w:p w14:paraId="6CBFCE3F"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$4.8 billion or 11% driven by growth in Intelligent Cloud and Productivity and Business Processes. Intelligent Cloud revenue </w:t>
      </w:r>
      <w:r>
        <w:rPr>
          <w:rFonts w:ascii="Arial" w:hAnsi="Arial" w:cs="Arial"/>
          <w:sz w:val="20"/>
          <w:szCs w:val="20"/>
        </w:rPr>
        <w:t>increased driven by Azure and other cloud services. Productivity and Business Processes revenue increased driven by Office 365 Commercial and LinkedIn. More Personal Computing revenue decreased slightly primarily driven by a decline in Windows, offset in p</w:t>
      </w:r>
      <w:r>
        <w:rPr>
          <w:rFonts w:ascii="Arial" w:hAnsi="Arial" w:cs="Arial"/>
          <w:sz w:val="20"/>
          <w:szCs w:val="20"/>
        </w:rPr>
        <w:t>art by growth in Search and news advertising.</w:t>
      </w:r>
    </w:p>
    <w:p w14:paraId="6CBFCE40"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Cost of revenue increased $1.8 billion or 13% driven by growth in Microsoft Cloud and Gaming, offset in part by a reduction in depreciation expense due to the change in accounting estimate for the useful lives </w:t>
      </w:r>
      <w:r>
        <w:rPr>
          <w:rFonts w:ascii="Arial" w:hAnsi="Arial" w:cs="Arial"/>
          <w:sz w:val="20"/>
          <w:szCs w:val="20"/>
        </w:rPr>
        <w:t>of our server and network equipment.</w:t>
      </w:r>
    </w:p>
    <w:p w14:paraId="6CBFCE41"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Gross margin increased $3.0 billion or 9% driven by growth in Intelligent Cloud and Productivity and Business Processes and the change in accounting estimate, offset in part by a decline in More Personal </w:t>
      </w:r>
      <w:r>
        <w:rPr>
          <w:rFonts w:ascii="Arial" w:hAnsi="Arial" w:cs="Arial"/>
          <w:sz w:val="20"/>
          <w:szCs w:val="20"/>
        </w:rPr>
        <w:t>Computing.</w:t>
      </w: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E45" w14:textId="77777777">
        <w:tc>
          <w:tcPr>
            <w:tcW w:w="295" w:type="pct"/>
            <w:shd w:val="clear" w:color="auto" w:fill="auto"/>
            <w:noWrap/>
          </w:tcPr>
          <w:p w14:paraId="6CBFCE42"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E43"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E44"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Gross margin percentage decreased slightly. Excluding the impact of the change in accounting estimate, gross margin percentage decreased 3 points driven by reductions in More Personal Computing and Intelligent Cloud.</w:t>
            </w:r>
          </w:p>
        </w:tc>
      </w:tr>
    </w:tbl>
    <w:p w14:paraId="6CBFCE46"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E4A" w14:textId="77777777">
        <w:tc>
          <w:tcPr>
            <w:tcW w:w="295" w:type="pct"/>
            <w:shd w:val="clear" w:color="auto" w:fill="auto"/>
            <w:noWrap/>
          </w:tcPr>
          <w:p w14:paraId="6CBFCE47"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E48"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E49"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Microsoft Cloud gr</w:t>
            </w:r>
            <w:r>
              <w:rPr>
                <w:rFonts w:ascii="Arial" w:hAnsi="Arial" w:cs="Arial"/>
                <w:sz w:val="20"/>
                <w:szCs w:val="20"/>
              </w:rPr>
              <w:t>oss margin percentage increased 2 points to 73%. Excluding the impact of the change in accounting estimate, Microsoft Cloud gross margin percentage decreased 1 point driven by sales mix shift to Azure and other cloud services and lower margins in Azure and</w:t>
            </w:r>
            <w:r>
              <w:rPr>
                <w:rFonts w:ascii="Arial" w:hAnsi="Arial" w:cs="Arial"/>
                <w:sz w:val="20"/>
                <w:szCs w:val="20"/>
              </w:rPr>
              <w:t xml:space="preserve"> other cloud services, primarily due to higher energy costs.</w:t>
            </w:r>
          </w:p>
        </w:tc>
      </w:tr>
    </w:tbl>
    <w:p w14:paraId="6CBFCE4B"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Operating expenses increased $1.7 billion or 15% driven by investments in cloud engineering, LinkedIn, Nuance, and commercial sales.</w:t>
      </w:r>
    </w:p>
    <w:p w14:paraId="6CBFCE4C"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Key changes in operating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E50" w14:textId="77777777">
        <w:tc>
          <w:tcPr>
            <w:tcW w:w="295" w:type="pct"/>
            <w:shd w:val="clear" w:color="auto" w:fill="auto"/>
            <w:noWrap/>
          </w:tcPr>
          <w:p w14:paraId="6CBFCE4D"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E4E"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E4F"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Research and deve</w:t>
            </w:r>
            <w:r>
              <w:rPr>
                <w:rFonts w:ascii="Arial" w:hAnsi="Arial" w:cs="Arial"/>
                <w:sz w:val="20"/>
                <w:szCs w:val="20"/>
              </w:rPr>
              <w:t>lopment expenses increased $1.0 billion or 18% driven by investments in cloud engineering and LinkedIn. Research and development included a favorable foreign currency impact of 2%.</w:t>
            </w:r>
          </w:p>
        </w:tc>
      </w:tr>
    </w:tbl>
    <w:p w14:paraId="6CBFCE51"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E55" w14:textId="77777777">
        <w:tc>
          <w:tcPr>
            <w:tcW w:w="295" w:type="pct"/>
            <w:shd w:val="clear" w:color="auto" w:fill="auto"/>
            <w:noWrap/>
          </w:tcPr>
          <w:p w14:paraId="6CBFCE52"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E53"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E54"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xml:space="preserve">Sales and marketing expenses increased $579 million or 13% </w:t>
            </w:r>
            <w:r>
              <w:rPr>
                <w:rFonts w:ascii="Arial" w:hAnsi="Arial" w:cs="Arial"/>
                <w:sz w:val="20"/>
                <w:szCs w:val="20"/>
              </w:rPr>
              <w:t>driven by investments in commercial sales, Nuance, and LinkedIn. Sales and marketing included a favorable foreign currency impact of 4%.</w:t>
            </w:r>
          </w:p>
        </w:tc>
      </w:tr>
    </w:tbl>
    <w:p w14:paraId="6CBFCE56"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E5A" w14:textId="77777777">
        <w:tc>
          <w:tcPr>
            <w:tcW w:w="295" w:type="pct"/>
            <w:shd w:val="clear" w:color="auto" w:fill="auto"/>
            <w:noWrap/>
          </w:tcPr>
          <w:p w14:paraId="6CBFCE57"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E58"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E59"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General and administrative expenses increased $111 million or 9% driven by investments in corporate functions. Ge</w:t>
            </w:r>
            <w:r>
              <w:rPr>
                <w:rFonts w:ascii="Arial" w:hAnsi="Arial" w:cs="Arial"/>
                <w:sz w:val="20"/>
                <w:szCs w:val="20"/>
              </w:rPr>
              <w:t>neral and administrative included a favorable foreign currency impact of 3%.</w:t>
            </w:r>
          </w:p>
        </w:tc>
      </w:tr>
    </w:tbl>
    <w:p w14:paraId="6CBFCE5B"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Operating income increased $1.3 billion or 6% driven by growth in Intelligent Cloud and Productivity and Business Processes and the change in accounting estimate, offset in part </w:t>
      </w:r>
      <w:r>
        <w:rPr>
          <w:rFonts w:ascii="Arial" w:hAnsi="Arial" w:cs="Arial"/>
          <w:sz w:val="20"/>
          <w:szCs w:val="20"/>
        </w:rPr>
        <w:t>by a decline in More Personal Computing.</w:t>
      </w:r>
    </w:p>
    <w:p w14:paraId="6CBFCE5C"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shd w:val="clear" w:color="auto" w:fill="FFFFFF"/>
        </w:rPr>
        <w:t>Revenue, gross margin, and operating income included an unfavorable foreign currency impact of 5%, 7%, and 9%, respectively.</w:t>
      </w:r>
      <w:r>
        <w:rPr>
          <w:rFonts w:ascii="Arial" w:hAnsi="Arial" w:cs="Arial"/>
          <w:sz w:val="20"/>
          <w:szCs w:val="20"/>
        </w:rPr>
        <w:t xml:space="preserve"> Cost of revenue and operating expenses both included a favorable foreign currency impact o</w:t>
      </w:r>
      <w:r>
        <w:rPr>
          <w:rFonts w:ascii="Arial" w:hAnsi="Arial" w:cs="Arial"/>
          <w:sz w:val="20"/>
          <w:szCs w:val="20"/>
        </w:rPr>
        <w:t>f 3%.</w:t>
      </w:r>
    </w:p>
    <w:p w14:paraId="6CBFCE5D"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34</w:t>
      </w:r>
    </w:p>
    <w:p w14:paraId="6CBFCE5E" w14:textId="77777777" w:rsidR="00015EE2" w:rsidRDefault="00332066">
      <w:r>
        <w:rPr>
          <w:rFonts w:ascii="Arial" w:hAnsi="Arial" w:cs="Arial"/>
          <w:sz w:val="16"/>
          <w:szCs w:val="16"/>
        </w:rPr>
        <w:pict w14:anchorId="6CBFD792">
          <v:rect id="_x0000_i1058" style="width:415.3pt;height:1.5pt" o:hralign="center" o:hrstd="t" o:hr="t" fillcolor="#a0a0a0" stroked="f"/>
        </w:pict>
      </w:r>
    </w:p>
    <w:p w14:paraId="6CBFCE5F"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CE60"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2</w:t>
      </w:r>
    </w:p>
    <w:p w14:paraId="6CBFCE61"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CE62"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shd w:val="clear" w:color="auto" w:fill="FFFFFF"/>
        </w:rPr>
        <w:t xml:space="preserve">Prior </w:t>
      </w:r>
      <w:r>
        <w:rPr>
          <w:rFonts w:ascii="Arial" w:hAnsi="Arial" w:cs="Arial"/>
          <w:color w:val="000000"/>
          <w:sz w:val="20"/>
          <w:szCs w:val="20"/>
          <w:shd w:val="clear" w:color="auto" w:fill="FFFFFF"/>
        </w:rPr>
        <w:t xml:space="preserve">year net income and diluted EPS were positively impacted by the net tax benefit related to the transfer of intangible properties, which resulted in an increase to net income and diluted EPS of $3.3 billion and $0.44, </w:t>
      </w:r>
      <w:r>
        <w:rPr>
          <w:rFonts w:ascii="Arial" w:hAnsi="Arial" w:cs="Arial"/>
          <w:color w:val="000000"/>
          <w:sz w:val="20"/>
          <w:szCs w:val="20"/>
          <w:shd w:val="clear" w:color="auto" w:fill="FFFFFF"/>
        </w:rPr>
        <w:t>respectively.</w:t>
      </w:r>
    </w:p>
    <w:p w14:paraId="6CBFCE63" w14:textId="77777777" w:rsidR="00015EE2" w:rsidRDefault="00332066">
      <w:pPr>
        <w:pStyle w:val="a3"/>
        <w:spacing w:before="260" w:beforeAutospacing="0" w:afterAutospacing="0"/>
        <w:jc w:val="center"/>
        <w:rPr>
          <w:rFonts w:ascii="Arial" w:hAnsi="Arial" w:cs="Arial"/>
          <w:sz w:val="20"/>
          <w:szCs w:val="20"/>
        </w:rPr>
      </w:pPr>
      <w:r>
        <w:rPr>
          <w:rFonts w:ascii="Arial" w:hAnsi="Arial" w:cs="Arial"/>
          <w:sz w:val="20"/>
          <w:szCs w:val="20"/>
          <w:u w:val="single"/>
        </w:rPr>
        <w:t>SEGMENT RESULTS OF OPERATIONS</w:t>
      </w:r>
    </w:p>
    <w:p w14:paraId="6CBFCE64" w14:textId="77777777" w:rsidR="00015EE2" w:rsidRDefault="00332066">
      <w:pPr>
        <w:pStyle w:val="a3"/>
        <w:spacing w:beforeAutospacing="0" w:afterAutospacing="0"/>
        <w:jc w:val="center"/>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4562"/>
        <w:gridCol w:w="77"/>
        <w:gridCol w:w="112"/>
        <w:gridCol w:w="991"/>
        <w:gridCol w:w="78"/>
        <w:gridCol w:w="78"/>
        <w:gridCol w:w="112"/>
        <w:gridCol w:w="992"/>
        <w:gridCol w:w="78"/>
        <w:gridCol w:w="78"/>
        <w:gridCol w:w="78"/>
        <w:gridCol w:w="992"/>
        <w:gridCol w:w="78"/>
      </w:tblGrid>
      <w:tr w:rsidR="00015EE2" w14:paraId="6CBFCE6E" w14:textId="77777777">
        <w:tc>
          <w:tcPr>
            <w:tcW w:w="2750" w:type="pct"/>
            <w:shd w:val="clear" w:color="auto" w:fill="auto"/>
            <w:vAlign w:val="bottom"/>
          </w:tcPr>
          <w:p w14:paraId="6CBFCE65"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6CBFCE66"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6"/>
            <w:shd w:val="clear" w:color="auto" w:fill="auto"/>
            <w:tcMar>
              <w:left w:w="14" w:type="dxa"/>
              <w:right w:w="14" w:type="dxa"/>
            </w:tcMar>
            <w:vAlign w:val="bottom"/>
          </w:tcPr>
          <w:p w14:paraId="6CBFCE67"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6CBFCE68"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tc>
        <w:tc>
          <w:tcPr>
            <w:tcW w:w="50" w:type="pct"/>
            <w:shd w:val="clear" w:color="auto" w:fill="auto"/>
            <w:vAlign w:val="bottom"/>
          </w:tcPr>
          <w:p w14:paraId="6CBFCE69"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E6A"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6CBFCE6B"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6CBFCE6C"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69" w:type="pct"/>
            <w:shd w:val="clear" w:color="auto" w:fill="auto"/>
          </w:tcPr>
          <w:p w14:paraId="6CBFCE6D"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 </w:t>
            </w:r>
          </w:p>
        </w:tc>
      </w:tr>
      <w:tr w:rsidR="00015EE2" w14:paraId="6CBFCE76" w14:textId="77777777">
        <w:tc>
          <w:tcPr>
            <w:tcW w:w="2750" w:type="pct"/>
            <w:tcBorders>
              <w:bottom w:val="single" w:sz="6" w:space="0" w:color="000000"/>
            </w:tcBorders>
            <w:shd w:val="clear" w:color="auto" w:fill="auto"/>
            <w:vAlign w:val="bottom"/>
          </w:tcPr>
          <w:p w14:paraId="6CBFCE6F"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CBFCE7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bottom w:val="single" w:sz="6" w:space="0" w:color="000000"/>
            </w:tcBorders>
            <w:shd w:val="clear" w:color="auto" w:fill="auto"/>
            <w:tcMar>
              <w:left w:w="14" w:type="dxa"/>
              <w:right w:w="14" w:type="dxa"/>
            </w:tcMar>
            <w:vAlign w:val="bottom"/>
          </w:tcPr>
          <w:p w14:paraId="6CBFCE71"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6CBFCE7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CE7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tcMar>
              <w:left w:w="14" w:type="dxa"/>
              <w:right w:w="14" w:type="dxa"/>
            </w:tcMar>
            <w:vAlign w:val="bottom"/>
          </w:tcPr>
          <w:p w14:paraId="6CBFCE74"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69" w:type="pct"/>
            <w:shd w:val="clear" w:color="auto" w:fill="auto"/>
          </w:tcPr>
          <w:p w14:paraId="6CBFCE7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CE7E" w14:textId="77777777">
        <w:tc>
          <w:tcPr>
            <w:tcW w:w="2750" w:type="pct"/>
            <w:tcBorders>
              <w:top w:val="single" w:sz="6" w:space="0" w:color="000000"/>
            </w:tcBorders>
            <w:shd w:val="clear" w:color="auto" w:fill="auto"/>
            <w:vAlign w:val="bottom"/>
          </w:tcPr>
          <w:p w14:paraId="6CBFCE77"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CBFCE7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top w:val="single" w:sz="6" w:space="0" w:color="000000"/>
            </w:tcBorders>
            <w:shd w:val="clear" w:color="auto" w:fill="auto"/>
            <w:tcMar>
              <w:left w:w="14" w:type="dxa"/>
              <w:right w:w="14" w:type="dxa"/>
            </w:tcMar>
            <w:vAlign w:val="bottom"/>
          </w:tcPr>
          <w:p w14:paraId="6CBFCE79"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CBFCE7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CE7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tcMar>
              <w:left w:w="14" w:type="dxa"/>
              <w:right w:w="14" w:type="dxa"/>
            </w:tcMar>
            <w:vAlign w:val="bottom"/>
          </w:tcPr>
          <w:p w14:paraId="6CBFCE7C"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69" w:type="pct"/>
            <w:shd w:val="clear" w:color="auto" w:fill="auto"/>
          </w:tcPr>
          <w:p w14:paraId="6CBFCE7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CE89" w14:textId="77777777">
        <w:tc>
          <w:tcPr>
            <w:tcW w:w="2750" w:type="pct"/>
            <w:shd w:val="clear" w:color="auto" w:fill="auto"/>
            <w:vAlign w:val="bottom"/>
          </w:tcPr>
          <w:p w14:paraId="6CBFCE7F"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E80"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6CBFCE81"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CE82"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E83"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6CBFCE84"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6CBFCE85"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E86"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CBFCE87"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9" w:type="pct"/>
            <w:shd w:val="clear" w:color="auto" w:fill="auto"/>
          </w:tcPr>
          <w:p w14:paraId="6CBFCE88"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CE97" w14:textId="77777777">
        <w:tc>
          <w:tcPr>
            <w:tcW w:w="2750" w:type="pct"/>
            <w:shd w:val="clear" w:color="auto" w:fill="auto"/>
          </w:tcPr>
          <w:p w14:paraId="6CBFCE8A" w14:textId="77777777" w:rsidR="00015EE2" w:rsidRDefault="00332066">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CBFCE8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E8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CE8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E8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E8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E9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CE9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E9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E9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E9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CE9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9" w:type="pct"/>
            <w:shd w:val="clear" w:color="auto" w:fill="auto"/>
          </w:tcPr>
          <w:p w14:paraId="6CBFCE9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CEA5" w14:textId="77777777">
        <w:tc>
          <w:tcPr>
            <w:tcW w:w="2750" w:type="pct"/>
            <w:shd w:val="clear" w:color="auto" w:fill="auto"/>
          </w:tcPr>
          <w:p w14:paraId="6CBFCE98"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Revenue</w:t>
            </w:r>
          </w:p>
        </w:tc>
        <w:tc>
          <w:tcPr>
            <w:tcW w:w="50" w:type="pct"/>
            <w:shd w:val="clear" w:color="auto" w:fill="auto"/>
            <w:vAlign w:val="bottom"/>
          </w:tcPr>
          <w:p w14:paraId="6CBFCE99"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E9A"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6CBFCE9B"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E9C"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E9D"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E9E"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6CBFCE9F"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EA0"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EA1"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EA2"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6CBFCEA3"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9" w:type="pct"/>
            <w:shd w:val="clear" w:color="auto" w:fill="auto"/>
          </w:tcPr>
          <w:p w14:paraId="6CBFCEA4"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CEB3" w14:textId="77777777">
        <w:tc>
          <w:tcPr>
            <w:tcW w:w="2750" w:type="pct"/>
            <w:shd w:val="clear" w:color="auto" w:fill="auto"/>
          </w:tcPr>
          <w:p w14:paraId="6CBFCEA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EA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EA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6CBFCEA9"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CBFCEA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EA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EA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EA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CEA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EA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EB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EB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9" w:type="pct"/>
            <w:shd w:val="clear" w:color="auto" w:fill="auto"/>
          </w:tcPr>
          <w:p w14:paraId="6CBFCEB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CEC1" w14:textId="77777777">
        <w:tc>
          <w:tcPr>
            <w:tcW w:w="2750" w:type="pct"/>
            <w:shd w:val="clear" w:color="auto" w:fill="E5E5E5"/>
          </w:tcPr>
          <w:p w14:paraId="6CBFCEB4"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6CBFCEB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EB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CEB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16,465</w:t>
            </w:r>
          </w:p>
        </w:tc>
        <w:tc>
          <w:tcPr>
            <w:tcW w:w="50" w:type="pct"/>
            <w:shd w:val="clear" w:color="auto" w:fill="E5E5E5"/>
            <w:noWrap/>
            <w:vAlign w:val="bottom"/>
          </w:tcPr>
          <w:p w14:paraId="6CBFCEB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CEB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EB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CEB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15,039</w:t>
            </w:r>
          </w:p>
        </w:tc>
        <w:tc>
          <w:tcPr>
            <w:tcW w:w="50" w:type="pct"/>
            <w:shd w:val="clear" w:color="auto" w:fill="E5E5E5"/>
            <w:noWrap/>
            <w:vAlign w:val="bottom"/>
          </w:tcPr>
          <w:p w14:paraId="6CBFCEB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EB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EB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CEB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69" w:type="pct"/>
            <w:shd w:val="clear" w:color="auto" w:fill="E5E5E5"/>
          </w:tcPr>
          <w:p w14:paraId="6CBFCEC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CECF" w14:textId="77777777">
        <w:tc>
          <w:tcPr>
            <w:tcW w:w="2750" w:type="pct"/>
            <w:shd w:val="clear" w:color="auto" w:fill="auto"/>
          </w:tcPr>
          <w:p w14:paraId="6CBFCEC2"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6CBFCEC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EC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CEC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20,325</w:t>
            </w:r>
          </w:p>
        </w:tc>
        <w:tc>
          <w:tcPr>
            <w:tcW w:w="50" w:type="pct"/>
            <w:shd w:val="clear" w:color="auto" w:fill="auto"/>
            <w:noWrap/>
            <w:vAlign w:val="bottom"/>
          </w:tcPr>
          <w:p w14:paraId="6CBFCEC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CEC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EC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CEC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16,912</w:t>
            </w:r>
          </w:p>
        </w:tc>
        <w:tc>
          <w:tcPr>
            <w:tcW w:w="50" w:type="pct"/>
            <w:shd w:val="clear" w:color="auto" w:fill="auto"/>
            <w:noWrap/>
            <w:vAlign w:val="bottom"/>
          </w:tcPr>
          <w:p w14:paraId="6CBFCEC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EC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EC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CEC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69" w:type="pct"/>
            <w:shd w:val="clear" w:color="auto" w:fill="auto"/>
          </w:tcPr>
          <w:p w14:paraId="6CBFCEC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CEDD" w14:textId="77777777">
        <w:tc>
          <w:tcPr>
            <w:tcW w:w="2750" w:type="pct"/>
            <w:shd w:val="clear" w:color="auto" w:fill="E5E5E5"/>
          </w:tcPr>
          <w:p w14:paraId="6CBFCED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6CBFCED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ED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CED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13,332</w:t>
            </w:r>
          </w:p>
        </w:tc>
        <w:tc>
          <w:tcPr>
            <w:tcW w:w="50" w:type="pct"/>
            <w:shd w:val="clear" w:color="auto" w:fill="E5E5E5"/>
            <w:noWrap/>
            <w:vAlign w:val="bottom"/>
          </w:tcPr>
          <w:p w14:paraId="6CBFCED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CED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ED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CED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13,366</w:t>
            </w:r>
          </w:p>
        </w:tc>
        <w:tc>
          <w:tcPr>
            <w:tcW w:w="50" w:type="pct"/>
            <w:shd w:val="clear" w:color="auto" w:fill="E5E5E5"/>
            <w:noWrap/>
            <w:vAlign w:val="bottom"/>
          </w:tcPr>
          <w:p w14:paraId="6CBFCED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ED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ED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CED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69" w:type="pct"/>
            <w:shd w:val="clear" w:color="auto" w:fill="E5E5E5"/>
          </w:tcPr>
          <w:p w14:paraId="6CBFCEDC"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15EE2" w14:paraId="6CBFCEE8" w14:textId="77777777">
        <w:tc>
          <w:tcPr>
            <w:tcW w:w="2750" w:type="pct"/>
            <w:gridSpan w:val="4"/>
            <w:tcBorders>
              <w:bottom w:val="single" w:sz="6" w:space="0" w:color="000000"/>
            </w:tcBorders>
            <w:shd w:val="clear" w:color="auto" w:fill="auto"/>
            <w:vAlign w:val="bottom"/>
          </w:tcPr>
          <w:p w14:paraId="6CBFCEDE"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CBFCED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EE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CEE1"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auto"/>
            <w:vAlign w:val="bottom"/>
          </w:tcPr>
          <w:p w14:paraId="6CBFCEE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EE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EE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EE5"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auto"/>
            <w:vAlign w:val="bottom"/>
          </w:tcPr>
          <w:p w14:paraId="6CBFCEE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9" w:type="pct"/>
            <w:shd w:val="clear" w:color="auto" w:fill="auto"/>
          </w:tcPr>
          <w:p w14:paraId="6CBFCEE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CEF3" w14:textId="77777777">
        <w:tc>
          <w:tcPr>
            <w:tcW w:w="2750" w:type="pct"/>
            <w:gridSpan w:val="4"/>
            <w:tcBorders>
              <w:top w:val="single" w:sz="6" w:space="0" w:color="000000"/>
            </w:tcBorders>
            <w:shd w:val="clear" w:color="auto" w:fill="auto"/>
            <w:vAlign w:val="bottom"/>
          </w:tcPr>
          <w:p w14:paraId="6CBFCEE9"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CBFCEE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EE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EEC"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EE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EE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EE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EF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EF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9" w:type="pct"/>
            <w:shd w:val="clear" w:color="auto" w:fill="auto"/>
          </w:tcPr>
          <w:p w14:paraId="6CBFCEF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CF01" w14:textId="77777777">
        <w:tc>
          <w:tcPr>
            <w:tcW w:w="2750" w:type="pct"/>
            <w:shd w:val="clear" w:color="auto" w:fill="auto"/>
          </w:tcPr>
          <w:p w14:paraId="6CBFCEF4"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CBFCEF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EF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CBFCEF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50,122</w:t>
            </w:r>
          </w:p>
        </w:tc>
        <w:tc>
          <w:tcPr>
            <w:tcW w:w="50" w:type="pct"/>
            <w:shd w:val="clear" w:color="auto" w:fill="auto"/>
            <w:noWrap/>
            <w:vAlign w:val="bottom"/>
          </w:tcPr>
          <w:p w14:paraId="6CBFCEF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CEF9"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EF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6CBFCEF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45,317</w:t>
            </w:r>
          </w:p>
        </w:tc>
        <w:tc>
          <w:tcPr>
            <w:tcW w:w="50" w:type="pct"/>
            <w:shd w:val="clear" w:color="auto" w:fill="auto"/>
            <w:noWrap/>
            <w:vAlign w:val="bottom"/>
          </w:tcPr>
          <w:p w14:paraId="6CBFCEF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CEF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EF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CBFCEF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69" w:type="pct"/>
            <w:shd w:val="clear" w:color="auto" w:fill="auto"/>
          </w:tcPr>
          <w:p w14:paraId="6CBFCF00"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15EE2" w14:paraId="6CBFCF0F" w14:textId="77777777">
        <w:tc>
          <w:tcPr>
            <w:tcW w:w="2750" w:type="pct"/>
            <w:shd w:val="clear" w:color="auto" w:fill="auto"/>
            <w:vAlign w:val="bottom"/>
          </w:tcPr>
          <w:p w14:paraId="6CBFCF0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F0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CF04"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6CBFCF05"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F0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F07"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CF08"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6CBFCF09"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F0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F0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F0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6CBFCF0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9" w:type="pct"/>
            <w:shd w:val="clear" w:color="auto" w:fill="auto"/>
          </w:tcPr>
          <w:p w14:paraId="6CBFCF0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015EE2" w14:paraId="6CBFCF1D" w14:textId="77777777">
        <w:tc>
          <w:tcPr>
            <w:tcW w:w="2750" w:type="pct"/>
            <w:shd w:val="clear" w:color="auto" w:fill="auto"/>
            <w:vAlign w:val="bottom"/>
          </w:tcPr>
          <w:p w14:paraId="6CBFCF1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F1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CF12"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600" w:type="pct"/>
            <w:tcBorders>
              <w:top w:val="single" w:sz="12" w:space="0" w:color="000000"/>
            </w:tcBorders>
            <w:shd w:val="clear" w:color="auto" w:fill="auto"/>
            <w:vAlign w:val="bottom"/>
          </w:tcPr>
          <w:p w14:paraId="6CBFCF13"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F1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F1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CF16"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600" w:type="pct"/>
            <w:tcBorders>
              <w:top w:val="single" w:sz="12" w:space="0" w:color="000000"/>
            </w:tcBorders>
            <w:shd w:val="clear" w:color="auto" w:fill="auto"/>
            <w:vAlign w:val="bottom"/>
          </w:tcPr>
          <w:p w14:paraId="6CBFCF17"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F1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F1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F1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CF1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9" w:type="pct"/>
            <w:shd w:val="clear" w:color="auto" w:fill="auto"/>
          </w:tcPr>
          <w:p w14:paraId="6CBFCF1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CF2B" w14:textId="77777777">
        <w:tc>
          <w:tcPr>
            <w:tcW w:w="2750" w:type="pct"/>
            <w:shd w:val="clear" w:color="auto" w:fill="auto"/>
          </w:tcPr>
          <w:p w14:paraId="6CBFCF1E" w14:textId="77777777" w:rsidR="00015EE2" w:rsidRDefault="00332066">
            <w:pPr>
              <w:pStyle w:val="a3"/>
              <w:spacing w:beforeAutospacing="0" w:afterAutospacing="0"/>
              <w:ind w:left="240" w:hanging="240"/>
              <w:rPr>
                <w:rFonts w:ascii="Arial" w:hAnsi="Arial" w:cs="Arial"/>
                <w:b/>
                <w:bCs/>
                <w:sz w:val="15"/>
                <w:szCs w:val="15"/>
              </w:rPr>
            </w:pPr>
            <w:r>
              <w:rPr>
                <w:rFonts w:ascii="Arial" w:hAnsi="Arial" w:cs="Arial"/>
                <w:b/>
                <w:bCs/>
                <w:sz w:val="15"/>
                <w:szCs w:val="15"/>
              </w:rPr>
              <w:t xml:space="preserve">Operating Income </w:t>
            </w:r>
          </w:p>
        </w:tc>
        <w:tc>
          <w:tcPr>
            <w:tcW w:w="50" w:type="pct"/>
            <w:shd w:val="clear" w:color="auto" w:fill="auto"/>
            <w:vAlign w:val="bottom"/>
          </w:tcPr>
          <w:p w14:paraId="6CBFCF1F"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F20"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6CBFCF21"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CF22"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F23"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F24"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6CBFCF25"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CF26"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F27"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F28"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6CBFCF29"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9" w:type="pct"/>
            <w:shd w:val="clear" w:color="auto" w:fill="auto"/>
          </w:tcPr>
          <w:p w14:paraId="6CBFCF2A"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CF36" w14:textId="77777777">
        <w:tc>
          <w:tcPr>
            <w:tcW w:w="2750" w:type="pct"/>
            <w:shd w:val="clear" w:color="auto" w:fill="auto"/>
            <w:vAlign w:val="center"/>
          </w:tcPr>
          <w:p w14:paraId="6CBFCF2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CBFCF2D"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CF2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CBFCF2F" w14:textId="77777777" w:rsidR="00015EE2" w:rsidRDefault="00015EE2">
            <w:pPr>
              <w:rPr>
                <w:rFonts w:ascii="宋体"/>
              </w:rPr>
            </w:pPr>
          </w:p>
        </w:tc>
        <w:tc>
          <w:tcPr>
            <w:tcW w:w="0" w:type="auto"/>
            <w:tcBorders>
              <w:top w:val="nil"/>
              <w:left w:val="nil"/>
              <w:bottom w:val="nil"/>
              <w:right w:val="nil"/>
            </w:tcBorders>
            <w:shd w:val="clear" w:color="auto" w:fill="auto"/>
            <w:vAlign w:val="center"/>
          </w:tcPr>
          <w:p w14:paraId="6CBFCF30" w14:textId="77777777" w:rsidR="00015EE2" w:rsidRDefault="00015EE2">
            <w:pPr>
              <w:rPr>
                <w:rFonts w:ascii="宋体"/>
              </w:rPr>
            </w:pPr>
          </w:p>
        </w:tc>
        <w:tc>
          <w:tcPr>
            <w:tcW w:w="0" w:type="auto"/>
            <w:tcBorders>
              <w:top w:val="nil"/>
              <w:left w:val="nil"/>
              <w:bottom w:val="nil"/>
              <w:right w:val="nil"/>
            </w:tcBorders>
            <w:shd w:val="clear" w:color="auto" w:fill="auto"/>
            <w:vAlign w:val="center"/>
          </w:tcPr>
          <w:p w14:paraId="6CBFCF31" w14:textId="77777777" w:rsidR="00015EE2" w:rsidRDefault="00015EE2">
            <w:pPr>
              <w:rPr>
                <w:rFonts w:ascii="宋体"/>
              </w:rPr>
            </w:pPr>
          </w:p>
        </w:tc>
        <w:tc>
          <w:tcPr>
            <w:tcW w:w="0" w:type="auto"/>
            <w:tcBorders>
              <w:top w:val="nil"/>
              <w:left w:val="nil"/>
              <w:bottom w:val="nil"/>
              <w:right w:val="nil"/>
            </w:tcBorders>
            <w:shd w:val="clear" w:color="auto" w:fill="auto"/>
            <w:vAlign w:val="center"/>
          </w:tcPr>
          <w:p w14:paraId="6CBFCF32" w14:textId="77777777" w:rsidR="00015EE2" w:rsidRDefault="00015EE2">
            <w:pPr>
              <w:rPr>
                <w:rFonts w:ascii="宋体"/>
              </w:rPr>
            </w:pPr>
          </w:p>
        </w:tc>
        <w:tc>
          <w:tcPr>
            <w:tcW w:w="0" w:type="auto"/>
            <w:tcBorders>
              <w:top w:val="nil"/>
              <w:left w:val="nil"/>
              <w:bottom w:val="nil"/>
              <w:right w:val="nil"/>
            </w:tcBorders>
            <w:shd w:val="clear" w:color="auto" w:fill="auto"/>
            <w:vAlign w:val="center"/>
          </w:tcPr>
          <w:p w14:paraId="6CBFCF33" w14:textId="77777777" w:rsidR="00015EE2" w:rsidRDefault="00015EE2">
            <w:pPr>
              <w:rPr>
                <w:rFonts w:ascii="宋体"/>
              </w:rPr>
            </w:pPr>
          </w:p>
        </w:tc>
        <w:tc>
          <w:tcPr>
            <w:tcW w:w="0" w:type="auto"/>
            <w:tcBorders>
              <w:top w:val="nil"/>
              <w:left w:val="nil"/>
              <w:bottom w:val="nil"/>
              <w:right w:val="nil"/>
            </w:tcBorders>
            <w:shd w:val="clear" w:color="auto" w:fill="auto"/>
            <w:vAlign w:val="center"/>
          </w:tcPr>
          <w:p w14:paraId="6CBFCF34" w14:textId="77777777" w:rsidR="00015EE2" w:rsidRDefault="00015EE2">
            <w:pPr>
              <w:rPr>
                <w:rFonts w:ascii="宋体"/>
              </w:rPr>
            </w:pPr>
          </w:p>
        </w:tc>
        <w:tc>
          <w:tcPr>
            <w:tcW w:w="0" w:type="auto"/>
            <w:tcBorders>
              <w:top w:val="nil"/>
              <w:left w:val="nil"/>
              <w:bottom w:val="nil"/>
              <w:right w:val="nil"/>
            </w:tcBorders>
            <w:shd w:val="clear" w:color="auto" w:fill="auto"/>
            <w:vAlign w:val="center"/>
          </w:tcPr>
          <w:p w14:paraId="6CBFCF35" w14:textId="77777777" w:rsidR="00015EE2" w:rsidRDefault="00015EE2">
            <w:pPr>
              <w:rPr>
                <w:rFonts w:ascii="宋体"/>
              </w:rPr>
            </w:pPr>
          </w:p>
        </w:tc>
      </w:tr>
      <w:tr w:rsidR="00015EE2" w14:paraId="6CBFCF44" w14:textId="77777777">
        <w:tc>
          <w:tcPr>
            <w:tcW w:w="2750" w:type="pct"/>
            <w:shd w:val="clear" w:color="auto" w:fill="E5E5E5"/>
          </w:tcPr>
          <w:p w14:paraId="6CBFCF37"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6CBFCF3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F3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CF3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8,323</w:t>
            </w:r>
          </w:p>
        </w:tc>
        <w:tc>
          <w:tcPr>
            <w:tcW w:w="50" w:type="pct"/>
            <w:shd w:val="clear" w:color="auto" w:fill="E5E5E5"/>
            <w:noWrap/>
            <w:vAlign w:val="bottom"/>
          </w:tcPr>
          <w:p w14:paraId="6CBFCF3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CF3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F3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CF3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7,581</w:t>
            </w:r>
          </w:p>
        </w:tc>
        <w:tc>
          <w:tcPr>
            <w:tcW w:w="50" w:type="pct"/>
            <w:shd w:val="clear" w:color="auto" w:fill="E5E5E5"/>
            <w:noWrap/>
            <w:vAlign w:val="bottom"/>
          </w:tcPr>
          <w:p w14:paraId="6CBFCF3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F4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F4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CF4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69" w:type="pct"/>
            <w:shd w:val="clear" w:color="auto" w:fill="E5E5E5"/>
          </w:tcPr>
          <w:p w14:paraId="6CBFCF4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CF52" w14:textId="77777777">
        <w:tc>
          <w:tcPr>
            <w:tcW w:w="2750" w:type="pct"/>
            <w:shd w:val="clear" w:color="auto" w:fill="auto"/>
          </w:tcPr>
          <w:p w14:paraId="6CBFCF45"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6CBFCF4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F4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CF4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8,978</w:t>
            </w:r>
          </w:p>
        </w:tc>
        <w:tc>
          <w:tcPr>
            <w:tcW w:w="50" w:type="pct"/>
            <w:shd w:val="clear" w:color="auto" w:fill="auto"/>
            <w:noWrap/>
            <w:vAlign w:val="bottom"/>
          </w:tcPr>
          <w:p w14:paraId="6CBFCF4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CF4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F4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CF4C"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7,681</w:t>
            </w:r>
          </w:p>
        </w:tc>
        <w:tc>
          <w:tcPr>
            <w:tcW w:w="50" w:type="pct"/>
            <w:shd w:val="clear" w:color="auto" w:fill="auto"/>
            <w:noWrap/>
            <w:vAlign w:val="bottom"/>
          </w:tcPr>
          <w:p w14:paraId="6CBFCF4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F4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F4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CF50"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69" w:type="pct"/>
            <w:shd w:val="clear" w:color="auto" w:fill="auto"/>
          </w:tcPr>
          <w:p w14:paraId="6CBFCF5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CF60" w14:textId="77777777">
        <w:tc>
          <w:tcPr>
            <w:tcW w:w="2750" w:type="pct"/>
            <w:shd w:val="clear" w:color="auto" w:fill="E5E5E5"/>
          </w:tcPr>
          <w:p w14:paraId="6CBFCF53"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6CBFCF5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F5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CBFCF5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4,217</w:t>
            </w:r>
          </w:p>
        </w:tc>
        <w:tc>
          <w:tcPr>
            <w:tcW w:w="50" w:type="pct"/>
            <w:shd w:val="clear" w:color="auto" w:fill="E5E5E5"/>
            <w:noWrap/>
            <w:vAlign w:val="bottom"/>
          </w:tcPr>
          <w:p w14:paraId="6CBFCF5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CF5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F5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CF5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4,976</w:t>
            </w:r>
          </w:p>
        </w:tc>
        <w:tc>
          <w:tcPr>
            <w:tcW w:w="50" w:type="pct"/>
            <w:shd w:val="clear" w:color="auto" w:fill="E5E5E5"/>
            <w:noWrap/>
            <w:vAlign w:val="bottom"/>
          </w:tcPr>
          <w:p w14:paraId="6CBFCF5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F5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CF5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CF5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69" w:type="pct"/>
            <w:shd w:val="clear" w:color="auto" w:fill="E5E5E5"/>
          </w:tcPr>
          <w:p w14:paraId="6CBFCF5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CF6B" w14:textId="77777777">
        <w:tc>
          <w:tcPr>
            <w:tcW w:w="2750" w:type="pct"/>
            <w:gridSpan w:val="4"/>
            <w:tcBorders>
              <w:bottom w:val="single" w:sz="6" w:space="0" w:color="000000"/>
            </w:tcBorders>
            <w:shd w:val="clear" w:color="auto" w:fill="auto"/>
            <w:vAlign w:val="bottom"/>
          </w:tcPr>
          <w:p w14:paraId="6CBFCF61"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CBFCF6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F6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CF6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CF6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F6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F6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CF6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CF6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9" w:type="pct"/>
            <w:shd w:val="clear" w:color="auto" w:fill="auto"/>
          </w:tcPr>
          <w:p w14:paraId="6CBFCF6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CF76" w14:textId="77777777">
        <w:tc>
          <w:tcPr>
            <w:tcW w:w="2750" w:type="pct"/>
            <w:gridSpan w:val="4"/>
            <w:tcBorders>
              <w:top w:val="single" w:sz="6" w:space="0" w:color="000000"/>
            </w:tcBorders>
            <w:shd w:val="clear" w:color="auto" w:fill="auto"/>
            <w:vAlign w:val="bottom"/>
          </w:tcPr>
          <w:p w14:paraId="6CBFCF6C"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CBFCF6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F6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F6F"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auto"/>
            <w:vAlign w:val="bottom"/>
          </w:tcPr>
          <w:p w14:paraId="6CBFCF7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F7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F7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F73"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auto"/>
            <w:vAlign w:val="bottom"/>
          </w:tcPr>
          <w:p w14:paraId="6CBFCF7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9" w:type="pct"/>
            <w:shd w:val="clear" w:color="auto" w:fill="auto"/>
          </w:tcPr>
          <w:p w14:paraId="6CBFCF7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015EE2" w14:paraId="6CBFCF84" w14:textId="77777777">
        <w:tc>
          <w:tcPr>
            <w:tcW w:w="2750" w:type="pct"/>
            <w:shd w:val="clear" w:color="auto" w:fill="auto"/>
          </w:tcPr>
          <w:p w14:paraId="6CBFCF77"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Total </w:t>
            </w:r>
          </w:p>
        </w:tc>
        <w:tc>
          <w:tcPr>
            <w:tcW w:w="50" w:type="pct"/>
            <w:shd w:val="clear" w:color="auto" w:fill="auto"/>
            <w:vAlign w:val="bottom"/>
          </w:tcPr>
          <w:p w14:paraId="6CBFCF7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F7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CBFCF7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21,518</w:t>
            </w:r>
          </w:p>
        </w:tc>
        <w:tc>
          <w:tcPr>
            <w:tcW w:w="50" w:type="pct"/>
            <w:shd w:val="clear" w:color="auto" w:fill="auto"/>
            <w:noWrap/>
            <w:vAlign w:val="bottom"/>
          </w:tcPr>
          <w:p w14:paraId="6CBFCF7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CF7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F7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6CBFCF7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20,238</w:t>
            </w:r>
          </w:p>
        </w:tc>
        <w:tc>
          <w:tcPr>
            <w:tcW w:w="50" w:type="pct"/>
            <w:shd w:val="clear" w:color="auto" w:fill="auto"/>
            <w:noWrap/>
            <w:vAlign w:val="bottom"/>
          </w:tcPr>
          <w:p w14:paraId="6CBFCF7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F8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CF8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CF8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 </w:t>
            </w:r>
          </w:p>
        </w:tc>
        <w:tc>
          <w:tcPr>
            <w:tcW w:w="69" w:type="pct"/>
            <w:shd w:val="clear" w:color="auto" w:fill="auto"/>
          </w:tcPr>
          <w:p w14:paraId="6CBFCF8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015EE2" w14:paraId="6CBFCF92" w14:textId="77777777">
        <w:tc>
          <w:tcPr>
            <w:tcW w:w="2750" w:type="pct"/>
            <w:shd w:val="clear" w:color="auto" w:fill="auto"/>
            <w:vAlign w:val="bottom"/>
          </w:tcPr>
          <w:p w14:paraId="6CBFCF8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F8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CF87"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6CBFCF88" w14:textId="77777777" w:rsidR="00015EE2" w:rsidRDefault="00332066">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CF8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F8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CBFCF8B"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6CBFCF8C"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CBFCF8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CF8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CF8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6CBFCF9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9" w:type="pct"/>
            <w:shd w:val="clear" w:color="auto" w:fill="auto"/>
          </w:tcPr>
          <w:p w14:paraId="6CBFCF91"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r>
    </w:tbl>
    <w:p w14:paraId="6CBFCF93" w14:textId="77777777" w:rsidR="00015EE2" w:rsidRDefault="00332066">
      <w:pPr>
        <w:pStyle w:val="a3"/>
        <w:spacing w:beforeAutospacing="0" w:afterAutospacing="0"/>
        <w:jc w:val="both"/>
        <w:rPr>
          <w:sz w:val="18"/>
          <w:szCs w:val="18"/>
        </w:rPr>
      </w:pPr>
      <w:r>
        <w:rPr>
          <w:sz w:val="18"/>
          <w:szCs w:val="18"/>
        </w:rPr>
        <w:t> </w:t>
      </w:r>
    </w:p>
    <w:p w14:paraId="6CBFCF94" w14:textId="77777777" w:rsidR="00015EE2" w:rsidRDefault="00332066">
      <w:pPr>
        <w:pStyle w:val="a3"/>
        <w:spacing w:before="80" w:beforeAutospacing="0" w:afterAutospacing="0"/>
        <w:jc w:val="both"/>
        <w:rPr>
          <w:rFonts w:ascii="Arial" w:hAnsi="Arial" w:cs="Arial"/>
          <w:b/>
          <w:bCs/>
          <w:sz w:val="20"/>
          <w:szCs w:val="20"/>
        </w:rPr>
      </w:pPr>
      <w:r>
        <w:rPr>
          <w:rFonts w:ascii="Arial" w:hAnsi="Arial" w:cs="Arial"/>
          <w:b/>
          <w:bCs/>
          <w:sz w:val="20"/>
          <w:szCs w:val="20"/>
        </w:rPr>
        <w:t>Reportable Segments</w:t>
      </w:r>
    </w:p>
    <w:p w14:paraId="6CBFCF95" w14:textId="77777777" w:rsidR="00015EE2" w:rsidRDefault="00332066">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Three Months Ended </w:t>
      </w:r>
      <w:r>
        <w:rPr>
          <w:rFonts w:ascii="Arial" w:hAnsi="Arial" w:cs="Arial"/>
          <w:b/>
          <w:bCs/>
          <w:i/>
          <w:iCs/>
          <w:sz w:val="20"/>
          <w:szCs w:val="20"/>
        </w:rPr>
        <w:t>September 30, 2022 Compared with Three Months Ended September 30, 2021</w:t>
      </w:r>
    </w:p>
    <w:p w14:paraId="6CBFCF96" w14:textId="77777777" w:rsidR="00015EE2" w:rsidRDefault="00332066">
      <w:pPr>
        <w:pStyle w:val="a3"/>
        <w:spacing w:before="180" w:beforeAutospacing="0" w:afterAutospacing="0"/>
        <w:jc w:val="both"/>
        <w:rPr>
          <w:rFonts w:ascii="Arial" w:hAnsi="Arial" w:cs="Arial"/>
          <w:i/>
          <w:iCs/>
          <w:sz w:val="20"/>
          <w:szCs w:val="20"/>
        </w:rPr>
      </w:pPr>
      <w:r>
        <w:rPr>
          <w:rFonts w:ascii="Arial" w:hAnsi="Arial" w:cs="Arial"/>
          <w:i/>
          <w:iCs/>
          <w:sz w:val="20"/>
          <w:szCs w:val="20"/>
        </w:rPr>
        <w:t>Productivity and Business Processes</w:t>
      </w:r>
    </w:p>
    <w:p w14:paraId="6CBFCF97"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Revenue increased $1.4 billion or 9%.</w:t>
      </w: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F9B" w14:textId="77777777">
        <w:tc>
          <w:tcPr>
            <w:tcW w:w="295" w:type="pct"/>
            <w:shd w:val="clear" w:color="auto" w:fill="auto"/>
            <w:noWrap/>
          </w:tcPr>
          <w:p w14:paraId="6CBFCF98"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F99"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F9A"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xml:space="preserve">Office Commercial products and cloud services revenue increased $633 million or 7%. Office 365 </w:t>
            </w:r>
            <w:r>
              <w:rPr>
                <w:rFonts w:ascii="Arial" w:hAnsi="Arial" w:cs="Arial"/>
                <w:sz w:val="20"/>
                <w:szCs w:val="20"/>
              </w:rPr>
              <w:t>Commercial revenue grew 11% with seat growth of 14%, driven by small and medium business and frontline worker offerings, as well as growth in revenue per user. Office Commercial products revenue declined 28% driven by continued customer shift to cloud offe</w:t>
            </w:r>
            <w:r>
              <w:rPr>
                <w:rFonts w:ascii="Arial" w:hAnsi="Arial" w:cs="Arial"/>
                <w:sz w:val="20"/>
                <w:szCs w:val="20"/>
              </w:rPr>
              <w:t>rings.</w:t>
            </w:r>
          </w:p>
        </w:tc>
      </w:tr>
    </w:tbl>
    <w:p w14:paraId="6CBFCF9C"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FA0" w14:textId="77777777">
        <w:tc>
          <w:tcPr>
            <w:tcW w:w="295" w:type="pct"/>
            <w:shd w:val="clear" w:color="auto" w:fill="auto"/>
            <w:noWrap/>
          </w:tcPr>
          <w:p w14:paraId="6CBFCF9D"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F9E"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F9F"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Office Consumer products and cloud services revenue increased $105 million or 7% driven by Microsoft 365 Consumer subscription revenue. Microsoft 365 Consumer subscribers grew 13% to 61.3 million.</w:t>
            </w:r>
          </w:p>
        </w:tc>
      </w:tr>
    </w:tbl>
    <w:p w14:paraId="6CBFCFA1"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FA5" w14:textId="77777777">
        <w:tc>
          <w:tcPr>
            <w:tcW w:w="295" w:type="pct"/>
            <w:shd w:val="clear" w:color="auto" w:fill="auto"/>
            <w:noWrap/>
          </w:tcPr>
          <w:p w14:paraId="6CBFCFA2"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FA3"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FA4"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xml:space="preserve">LinkedIn revenue increased $527 million </w:t>
            </w:r>
            <w:r>
              <w:rPr>
                <w:rFonts w:ascii="Arial" w:hAnsi="Arial" w:cs="Arial"/>
                <w:sz w:val="20"/>
                <w:szCs w:val="20"/>
              </w:rPr>
              <w:t>or 17% driven by Talent Solutions.</w:t>
            </w:r>
          </w:p>
        </w:tc>
      </w:tr>
    </w:tbl>
    <w:p w14:paraId="6CBFCFA6"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FAA" w14:textId="77777777">
        <w:tc>
          <w:tcPr>
            <w:tcW w:w="295" w:type="pct"/>
            <w:shd w:val="clear" w:color="auto" w:fill="auto"/>
            <w:noWrap/>
          </w:tcPr>
          <w:p w14:paraId="6CBFCFA7"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FA8"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FA9"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Dynamics products and cloud services revenue increased 15% driven by Dynamics 365 growth of 24%.</w:t>
            </w:r>
          </w:p>
        </w:tc>
      </w:tr>
    </w:tbl>
    <w:p w14:paraId="6CBFCFAB"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$742 million or 10%.</w:t>
      </w: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FAF" w14:textId="77777777">
        <w:tc>
          <w:tcPr>
            <w:tcW w:w="295" w:type="pct"/>
            <w:shd w:val="clear" w:color="auto" w:fill="auto"/>
            <w:noWrap/>
          </w:tcPr>
          <w:p w14:paraId="6CBFCFAC" w14:textId="77777777" w:rsidR="00015EE2" w:rsidRDefault="00332066">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6CBFCFAD"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FAE" w14:textId="77777777" w:rsidR="00015EE2" w:rsidRDefault="00332066">
            <w:pPr>
              <w:pStyle w:val="a3"/>
              <w:spacing w:before="80" w:beforeAutospacing="0" w:afterAutospacing="0"/>
              <w:jc w:val="both"/>
              <w:rPr>
                <w:rFonts w:ascii="Arial" w:hAnsi="Arial" w:cs="Arial"/>
              </w:rPr>
            </w:pPr>
            <w:r>
              <w:rPr>
                <w:rFonts w:ascii="Arial" w:hAnsi="Arial" w:cs="Arial"/>
                <w:color w:val="000000"/>
                <w:sz w:val="20"/>
                <w:szCs w:val="20"/>
              </w:rPr>
              <w:t xml:space="preserve">Gross margin increased $1.3 billion or 11% driven by growth in </w:t>
            </w:r>
            <w:r>
              <w:rPr>
                <w:rFonts w:ascii="Arial" w:hAnsi="Arial" w:cs="Arial"/>
                <w:color w:val="000000"/>
                <w:sz w:val="20"/>
                <w:szCs w:val="20"/>
              </w:rPr>
              <w:t>Office 365 Commercial and LinkedIn, as well as the change in accounting estimate. Gross margin percentage increased. Excluding the impact of the change in accounting estimate, gross margin percentage decreased slightly driven by sales mix shift to cloud of</w:t>
            </w:r>
            <w:r>
              <w:rPr>
                <w:rFonts w:ascii="Arial" w:hAnsi="Arial" w:cs="Arial"/>
                <w:color w:val="000000"/>
                <w:sz w:val="20"/>
                <w:szCs w:val="20"/>
              </w:rPr>
              <w:t>ferings.</w:t>
            </w:r>
          </w:p>
        </w:tc>
      </w:tr>
    </w:tbl>
    <w:p w14:paraId="6CBFCFB0"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FB4" w14:textId="77777777">
        <w:tc>
          <w:tcPr>
            <w:tcW w:w="295" w:type="pct"/>
            <w:shd w:val="clear" w:color="auto" w:fill="auto"/>
            <w:noWrap/>
          </w:tcPr>
          <w:p w14:paraId="6CBFCFB1" w14:textId="77777777" w:rsidR="00015EE2" w:rsidRDefault="00332066">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6CBFCFB2"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FB3" w14:textId="77777777" w:rsidR="00015EE2" w:rsidRDefault="00332066">
            <w:pPr>
              <w:pStyle w:val="a3"/>
              <w:spacing w:before="80" w:beforeAutospacing="0" w:afterAutospacing="0"/>
              <w:jc w:val="both"/>
              <w:rPr>
                <w:rFonts w:ascii="Arial" w:hAnsi="Arial" w:cs="Arial"/>
              </w:rPr>
            </w:pPr>
            <w:r>
              <w:rPr>
                <w:rFonts w:ascii="Arial" w:hAnsi="Arial" w:cs="Arial"/>
                <w:color w:val="000000"/>
                <w:sz w:val="20"/>
                <w:szCs w:val="20"/>
              </w:rPr>
              <w:t>Operating expenses increased $568 million or 13% driven by investments in LinkedIn and cloud engineering.</w:t>
            </w:r>
          </w:p>
        </w:tc>
      </w:tr>
    </w:tbl>
    <w:p w14:paraId="6CBFCFB5"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Revenue, gross</w:t>
      </w:r>
      <w:r>
        <w:rPr>
          <w:rFonts w:ascii="Arial" w:hAnsi="Arial" w:cs="Arial"/>
          <w:color w:val="000000"/>
          <w:sz w:val="20"/>
          <w:szCs w:val="20"/>
          <w:shd w:val="clear" w:color="auto" w:fill="FFFFFF"/>
        </w:rPr>
        <w:t xml:space="preserve"> margin, and operating income included an unfavorable foreign currency impact of </w:t>
      </w:r>
      <w:r>
        <w:rPr>
          <w:rFonts w:ascii="Arial" w:hAnsi="Arial" w:cs="Arial"/>
          <w:sz w:val="20"/>
          <w:szCs w:val="20"/>
        </w:rPr>
        <w:t xml:space="preserve">6%, 7%, and 9%, </w:t>
      </w:r>
      <w:r>
        <w:rPr>
          <w:rFonts w:ascii="Arial" w:hAnsi="Arial" w:cs="Arial"/>
          <w:sz w:val="20"/>
          <w:szCs w:val="20"/>
        </w:rPr>
        <w:t>respectively. Operating expenses included a favorable foreign currency impact of 3</w:t>
      </w:r>
      <w:r>
        <w:rPr>
          <w:rFonts w:ascii="Arial" w:hAnsi="Arial" w:cs="Arial"/>
          <w:color w:val="000000"/>
          <w:sz w:val="20"/>
          <w:szCs w:val="20"/>
          <w:shd w:val="clear" w:color="auto" w:fill="FFFFFF"/>
        </w:rPr>
        <w:t>%.</w:t>
      </w:r>
    </w:p>
    <w:p w14:paraId="6CBFCFB6" w14:textId="77777777" w:rsidR="00015EE2" w:rsidRDefault="00332066">
      <w:pPr>
        <w:pStyle w:val="a3"/>
        <w:spacing w:before="260" w:beforeAutospacing="0" w:afterAutospacing="0"/>
        <w:jc w:val="both"/>
        <w:rPr>
          <w:rFonts w:ascii="Arial" w:hAnsi="Arial" w:cs="Arial"/>
          <w:i/>
          <w:iCs/>
          <w:sz w:val="20"/>
          <w:szCs w:val="20"/>
        </w:rPr>
      </w:pPr>
      <w:r>
        <w:rPr>
          <w:rFonts w:ascii="Arial" w:hAnsi="Arial" w:cs="Arial"/>
          <w:i/>
          <w:iCs/>
          <w:sz w:val="20"/>
          <w:szCs w:val="20"/>
        </w:rPr>
        <w:t>Intelligent Cloud</w:t>
      </w:r>
    </w:p>
    <w:p w14:paraId="6CBFCFB7"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Revenue increased $3.4 billion or 20%.</w:t>
      </w: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FBB" w14:textId="77777777">
        <w:tc>
          <w:tcPr>
            <w:tcW w:w="295" w:type="pct"/>
            <w:shd w:val="clear" w:color="auto" w:fill="auto"/>
            <w:noWrap/>
          </w:tcPr>
          <w:p w14:paraId="6CBFCFB8"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FB9"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FBA"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revenue increased $3.3 billion or 22% driven by Azure and other cloud servi</w:t>
            </w:r>
            <w:r>
              <w:rPr>
                <w:rFonts w:ascii="Arial" w:hAnsi="Arial" w:cs="Arial"/>
                <w:sz w:val="20"/>
                <w:szCs w:val="20"/>
              </w:rPr>
              <w:t>ces. Azure and other cloud services revenue grew 35% driven by growth in our consumption-based services. Server products revenue was relatively unchanged.</w:t>
            </w:r>
          </w:p>
        </w:tc>
      </w:tr>
    </w:tbl>
    <w:p w14:paraId="6CBFCFBC"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FC0" w14:textId="77777777">
        <w:tc>
          <w:tcPr>
            <w:tcW w:w="295" w:type="pct"/>
            <w:shd w:val="clear" w:color="auto" w:fill="auto"/>
            <w:noWrap/>
          </w:tcPr>
          <w:p w14:paraId="6CBFCFBD"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FBE"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FBF"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xml:space="preserve">Enterprise Services revenue increased $85 million or 5% driven by growth in </w:t>
            </w:r>
            <w:r>
              <w:rPr>
                <w:rFonts w:ascii="Arial" w:hAnsi="Arial" w:cs="Arial"/>
                <w:sz w:val="20"/>
                <w:szCs w:val="20"/>
              </w:rPr>
              <w:t>Enterprise Support Services.</w:t>
            </w:r>
          </w:p>
        </w:tc>
      </w:tr>
    </w:tbl>
    <w:p w14:paraId="6CBFCFC1"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35</w:t>
      </w:r>
    </w:p>
    <w:p w14:paraId="6CBFCFC2" w14:textId="77777777" w:rsidR="00015EE2" w:rsidRDefault="00332066">
      <w:r>
        <w:rPr>
          <w:rFonts w:ascii="Arial" w:hAnsi="Arial" w:cs="Arial"/>
          <w:sz w:val="16"/>
          <w:szCs w:val="16"/>
        </w:rPr>
        <w:pict w14:anchorId="6CBFD793">
          <v:rect id="_x0000_i1059" style="width:415.3pt;height:1.5pt" o:hralign="center" o:hrstd="t" o:hr="t" fillcolor="#a0a0a0" stroked="f"/>
        </w:pict>
      </w:r>
    </w:p>
    <w:p w14:paraId="6CBFCFC3"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CFC4"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2</w:t>
      </w:r>
    </w:p>
    <w:p w14:paraId="6CBFCFC5"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CFC6"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CFC7"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$1.3 billion or 17%.</w:t>
      </w: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FCB" w14:textId="77777777">
        <w:tc>
          <w:tcPr>
            <w:tcW w:w="295" w:type="pct"/>
            <w:shd w:val="clear" w:color="auto" w:fill="auto"/>
            <w:noWrap/>
          </w:tcPr>
          <w:p w14:paraId="6CBFCFC8"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FC9"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FCA"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xml:space="preserve">Gross margin increased $2.4 billion or 20% driven by growth in Azure and other cloud services and the change in accounting estimate. Gross margin </w:t>
            </w:r>
            <w:r>
              <w:rPr>
                <w:rFonts w:ascii="Arial" w:hAnsi="Arial" w:cs="Arial"/>
                <w:sz w:val="20"/>
                <w:szCs w:val="20"/>
              </w:rPr>
              <w:t xml:space="preserve">percentage decreased slightly. Excluding the impact of the change in accounting estimate, gross margin percentage decreased 3 points driven by sales mix shift to Azure and other cloud services and lower margins in Azure and other cloud services, primarily </w:t>
            </w:r>
            <w:r>
              <w:rPr>
                <w:rFonts w:ascii="Arial" w:hAnsi="Arial" w:cs="Arial"/>
                <w:sz w:val="20"/>
                <w:szCs w:val="20"/>
              </w:rPr>
              <w:t>due to higher energy costs.</w:t>
            </w:r>
          </w:p>
        </w:tc>
      </w:tr>
    </w:tbl>
    <w:p w14:paraId="6CBFCFCC"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FD0" w14:textId="77777777">
        <w:tc>
          <w:tcPr>
            <w:tcW w:w="295" w:type="pct"/>
            <w:shd w:val="clear" w:color="auto" w:fill="auto"/>
            <w:noWrap/>
          </w:tcPr>
          <w:p w14:paraId="6CBFCFCD"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FCE"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FCF"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Operating expenses increased $1.1 billion or 25% driven by investments in Azure and Nuance.</w:t>
            </w:r>
          </w:p>
        </w:tc>
      </w:tr>
    </w:tbl>
    <w:p w14:paraId="6CBFCFD1" w14:textId="77777777" w:rsidR="00015EE2" w:rsidRDefault="00332066">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shd w:val="clear" w:color="auto" w:fill="FFFFFF"/>
        </w:rPr>
        <w:t>Revenue</w:t>
      </w:r>
      <w:r>
        <w:rPr>
          <w:rFonts w:ascii="Arial" w:hAnsi="Arial" w:cs="Arial"/>
          <w:color w:val="000000"/>
          <w:sz w:val="20"/>
          <w:szCs w:val="20"/>
        </w:rPr>
        <w:t>, gross margin,</w:t>
      </w:r>
      <w:r>
        <w:rPr>
          <w:rFonts w:ascii="Arial" w:hAnsi="Arial" w:cs="Arial"/>
          <w:color w:val="000000"/>
          <w:sz w:val="20"/>
          <w:szCs w:val="20"/>
          <w:shd w:val="clear" w:color="auto" w:fill="FFFFFF"/>
        </w:rPr>
        <w:t xml:space="preserve"> and operating income included an unfavorable foreign currency impact of 6%</w:t>
      </w:r>
      <w:r>
        <w:rPr>
          <w:rFonts w:ascii="Arial" w:hAnsi="Arial" w:cs="Arial"/>
          <w:color w:val="000000"/>
          <w:sz w:val="20"/>
          <w:szCs w:val="20"/>
        </w:rPr>
        <w:t>, 6%,</w:t>
      </w:r>
      <w:r>
        <w:rPr>
          <w:rFonts w:ascii="Arial" w:hAnsi="Arial" w:cs="Arial"/>
          <w:color w:val="000000"/>
          <w:sz w:val="20"/>
          <w:szCs w:val="20"/>
          <w:shd w:val="clear" w:color="auto" w:fill="FFFFFF"/>
        </w:rPr>
        <w:t xml:space="preserve"> and 8%, respectively.</w:t>
      </w:r>
      <w:r>
        <w:rPr>
          <w:rFonts w:ascii="Arial" w:hAnsi="Arial" w:cs="Arial"/>
          <w:color w:val="000000"/>
          <w:sz w:val="20"/>
          <w:szCs w:val="20"/>
        </w:rPr>
        <w:t xml:space="preserve"> Operating expenses included a favorable foreign currency impact of 3%.</w:t>
      </w:r>
    </w:p>
    <w:p w14:paraId="6CBFCFD2" w14:textId="77777777" w:rsidR="00015EE2" w:rsidRDefault="00332066">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More Personal Computing </w:t>
      </w:r>
    </w:p>
    <w:p w14:paraId="6CBFCFD3"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Revenue decreased slightly.</w:t>
      </w: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FD7" w14:textId="77777777">
        <w:tc>
          <w:tcPr>
            <w:tcW w:w="295" w:type="pct"/>
            <w:shd w:val="clear" w:color="auto" w:fill="auto"/>
            <w:noWrap/>
          </w:tcPr>
          <w:p w14:paraId="6CBFCFD4"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FD5"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FD6"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Windows revenue decreased</w:t>
            </w:r>
            <w:r>
              <w:rPr>
                <w:rFonts w:ascii="Arial" w:hAnsi="Arial" w:cs="Arial"/>
                <w:sz w:val="20"/>
                <w:szCs w:val="20"/>
              </w:rPr>
              <w:t xml:space="preserve"> $361 million or 6% driven by a decrease in Windows OEM, offset in part by growth in Windows Commercial. Windows OEM revenue decreased 15% driven by continued deterioration in the PC market, offset in part by 5 points of positive impact from the prior year</w:t>
            </w:r>
            <w:r>
              <w:rPr>
                <w:rFonts w:ascii="Arial" w:hAnsi="Arial" w:cs="Arial"/>
                <w:sz w:val="20"/>
                <w:szCs w:val="20"/>
              </w:rPr>
              <w:t xml:space="preserve"> Windows 11 revenue deferral. Windows Commercial products and cloud services revenue increased 8% driven by demand for Microsoft 365.</w:t>
            </w:r>
          </w:p>
        </w:tc>
      </w:tr>
    </w:tbl>
    <w:p w14:paraId="6CBFCFD8"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FDC" w14:textId="77777777">
        <w:tc>
          <w:tcPr>
            <w:tcW w:w="295" w:type="pct"/>
            <w:shd w:val="clear" w:color="auto" w:fill="auto"/>
            <w:noWrap/>
          </w:tcPr>
          <w:p w14:paraId="6CBFCFD9"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FDA"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FDB"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Search and news advertising revenue increased $272 million or 10%. Search and news advertising revenue excluding tra</w:t>
            </w:r>
            <w:r>
              <w:rPr>
                <w:rFonts w:ascii="Arial" w:hAnsi="Arial" w:cs="Arial"/>
                <w:sz w:val="20"/>
                <w:szCs w:val="20"/>
              </w:rPr>
              <w:t>ffic acquisition costs increased 16% driven by higher search volume and Xandr.</w:t>
            </w:r>
          </w:p>
        </w:tc>
      </w:tr>
    </w:tbl>
    <w:p w14:paraId="6CBFCFDD"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FE1" w14:textId="77777777">
        <w:tc>
          <w:tcPr>
            <w:tcW w:w="295" w:type="pct"/>
            <w:shd w:val="clear" w:color="auto" w:fill="auto"/>
            <w:noWrap/>
          </w:tcPr>
          <w:p w14:paraId="6CBFCFDE"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FDF"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FE0"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Devices revenue increased $34 million or 2%.</w:t>
            </w:r>
          </w:p>
        </w:tc>
      </w:tr>
    </w:tbl>
    <w:p w14:paraId="6CBFCFE2"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FE6" w14:textId="77777777">
        <w:tc>
          <w:tcPr>
            <w:tcW w:w="295" w:type="pct"/>
            <w:shd w:val="clear" w:color="auto" w:fill="auto"/>
            <w:noWrap/>
          </w:tcPr>
          <w:p w14:paraId="6CBFCFE3"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FE4"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FE5"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xml:space="preserve">Gaming revenue increased slightly driven by growth in Xbox hardware, offset in part by a decline in Xbox content and </w:t>
            </w:r>
            <w:r>
              <w:rPr>
                <w:rFonts w:ascii="Arial" w:hAnsi="Arial" w:cs="Arial"/>
                <w:sz w:val="20"/>
                <w:szCs w:val="20"/>
              </w:rPr>
              <w:t>services. Xbox hardware revenue increased 13% driven by higher volume and price of consoles sold. Xbox content and services revenue decreased 3% driven by declines in first-party content and in third-party content, with lower engagement hours and higher ra</w:t>
            </w:r>
            <w:r>
              <w:rPr>
                <w:rFonts w:ascii="Arial" w:hAnsi="Arial" w:cs="Arial"/>
                <w:sz w:val="20"/>
                <w:szCs w:val="20"/>
              </w:rPr>
              <w:t>te of monetization, offset in part by growth in Xbox Game Pass subscriptions.</w:t>
            </w:r>
          </w:p>
        </w:tc>
      </w:tr>
    </w:tbl>
    <w:p w14:paraId="6CBFCFE7"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Operating income decreased $759 million or 15%.</w:t>
      </w:r>
    </w:p>
    <w:tbl>
      <w:tblPr>
        <w:tblW w:w="5000" w:type="pct"/>
        <w:tblCellMar>
          <w:left w:w="0" w:type="dxa"/>
          <w:right w:w="0" w:type="dxa"/>
        </w:tblCellMar>
        <w:tblLook w:val="04A0" w:firstRow="1" w:lastRow="0" w:firstColumn="1" w:lastColumn="0" w:noHBand="0" w:noVBand="1"/>
      </w:tblPr>
      <w:tblGrid>
        <w:gridCol w:w="495"/>
        <w:gridCol w:w="287"/>
        <w:gridCol w:w="7524"/>
      </w:tblGrid>
      <w:tr w:rsidR="00015EE2" w14:paraId="6CBFCFEB" w14:textId="77777777">
        <w:tc>
          <w:tcPr>
            <w:tcW w:w="298" w:type="pct"/>
            <w:shd w:val="clear" w:color="auto" w:fill="auto"/>
            <w:noWrap/>
          </w:tcPr>
          <w:p w14:paraId="6CBFCFE8"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3" w:type="pct"/>
            <w:shd w:val="clear" w:color="auto" w:fill="auto"/>
            <w:noWrap/>
          </w:tcPr>
          <w:p w14:paraId="6CBFCFE9"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FEA"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xml:space="preserve">Gross margin decreased $688 million or 9% driven by declines in Windows and Gaming. Gross margin percentage </w:t>
            </w:r>
            <w:r>
              <w:rPr>
                <w:rFonts w:ascii="Arial" w:hAnsi="Arial" w:cs="Arial"/>
                <w:sz w:val="20"/>
                <w:szCs w:val="20"/>
              </w:rPr>
              <w:t>decreased driven by sales mix shift to lower margin businesses.</w:t>
            </w:r>
          </w:p>
        </w:tc>
      </w:tr>
    </w:tbl>
    <w:p w14:paraId="6CBFCFEC"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CFF0" w14:textId="77777777">
        <w:tc>
          <w:tcPr>
            <w:tcW w:w="295" w:type="pct"/>
            <w:shd w:val="clear" w:color="auto" w:fill="auto"/>
            <w:noWrap/>
          </w:tcPr>
          <w:p w14:paraId="6CBFCFED"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CBFCFEE"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CFEF"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Operating expenses increased $71 million or 2% primarily driven by investments in Search and news advertising.</w:t>
            </w:r>
          </w:p>
        </w:tc>
      </w:tr>
    </w:tbl>
    <w:p w14:paraId="6CBFCFF1"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Revenue, gross margin, and operating income included an </w:t>
      </w:r>
      <w:r>
        <w:rPr>
          <w:rFonts w:ascii="Arial" w:hAnsi="Arial" w:cs="Arial"/>
          <w:sz w:val="20"/>
          <w:szCs w:val="20"/>
        </w:rPr>
        <w:t>unfavorable foreign currency impact of 3%, 5%, and 6%, respectively. Operating expenses included a favorable foreign currency impact of 3%.</w:t>
      </w:r>
    </w:p>
    <w:p w14:paraId="6CBFCFF2" w14:textId="77777777" w:rsidR="00015EE2" w:rsidRDefault="00332066">
      <w:pPr>
        <w:pStyle w:val="a3"/>
        <w:spacing w:before="260" w:beforeAutospacing="0" w:afterAutospacing="0"/>
        <w:jc w:val="center"/>
        <w:rPr>
          <w:rFonts w:ascii="Arial" w:hAnsi="Arial" w:cs="Arial"/>
          <w:sz w:val="20"/>
          <w:szCs w:val="20"/>
        </w:rPr>
      </w:pPr>
      <w:r>
        <w:rPr>
          <w:rFonts w:ascii="Arial" w:hAnsi="Arial" w:cs="Arial"/>
          <w:sz w:val="20"/>
          <w:szCs w:val="20"/>
          <w:u w:val="single"/>
        </w:rPr>
        <w:t>OPERATING EXPENSES</w:t>
      </w:r>
    </w:p>
    <w:p w14:paraId="6CBFCFF3"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Research and Development</w:t>
      </w:r>
    </w:p>
    <w:p w14:paraId="6CBFCFF4"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562"/>
        <w:gridCol w:w="77"/>
        <w:gridCol w:w="112"/>
        <w:gridCol w:w="991"/>
        <w:gridCol w:w="78"/>
        <w:gridCol w:w="78"/>
        <w:gridCol w:w="112"/>
        <w:gridCol w:w="992"/>
        <w:gridCol w:w="78"/>
        <w:gridCol w:w="78"/>
        <w:gridCol w:w="78"/>
        <w:gridCol w:w="992"/>
        <w:gridCol w:w="78"/>
      </w:tblGrid>
      <w:tr w:rsidR="00015EE2" w14:paraId="6CBFCFFE" w14:textId="77777777">
        <w:tc>
          <w:tcPr>
            <w:tcW w:w="2750" w:type="pct"/>
            <w:shd w:val="clear" w:color="auto" w:fill="auto"/>
            <w:vAlign w:val="bottom"/>
          </w:tcPr>
          <w:p w14:paraId="6CBFCFF5"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6CBFCFF6"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6"/>
            <w:shd w:val="clear" w:color="auto" w:fill="auto"/>
            <w:tcMar>
              <w:left w:w="14" w:type="dxa"/>
              <w:right w:w="14" w:type="dxa"/>
            </w:tcMar>
            <w:vAlign w:val="bottom"/>
          </w:tcPr>
          <w:p w14:paraId="6CBFCFF7"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6CBFCFF8"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tc>
        <w:tc>
          <w:tcPr>
            <w:tcW w:w="50" w:type="pct"/>
            <w:shd w:val="clear" w:color="auto" w:fill="auto"/>
            <w:vAlign w:val="bottom"/>
          </w:tcPr>
          <w:p w14:paraId="6CBFCFF9"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CFFA"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tcMar>
              <w:left w:w="14" w:type="dxa"/>
              <w:right w:w="14" w:type="dxa"/>
            </w:tcMar>
            <w:vAlign w:val="bottom"/>
          </w:tcPr>
          <w:p w14:paraId="6CBFCFFB"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6CBFCFFC"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tcPr>
          <w:p w14:paraId="6CBFCFFD"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D006" w14:textId="77777777">
        <w:tc>
          <w:tcPr>
            <w:tcW w:w="2749" w:type="pct"/>
            <w:tcBorders>
              <w:bottom w:val="single" w:sz="6" w:space="0" w:color="000000"/>
            </w:tcBorders>
            <w:shd w:val="clear" w:color="auto" w:fill="auto"/>
            <w:vAlign w:val="bottom"/>
          </w:tcPr>
          <w:p w14:paraId="6CBFCFFF"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CBFD00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1400" w:type="pct"/>
            <w:gridSpan w:val="6"/>
            <w:tcBorders>
              <w:bottom w:val="single" w:sz="6" w:space="0" w:color="000000"/>
            </w:tcBorders>
            <w:shd w:val="clear" w:color="auto" w:fill="auto"/>
            <w:tcMar>
              <w:left w:w="14" w:type="dxa"/>
              <w:right w:w="14" w:type="dxa"/>
            </w:tcMar>
            <w:vAlign w:val="bottom"/>
          </w:tcPr>
          <w:p w14:paraId="6CBFD001"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6CBFD00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D00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bottom w:val="single" w:sz="6" w:space="0" w:color="000000"/>
            </w:tcBorders>
            <w:shd w:val="clear" w:color="auto" w:fill="auto"/>
            <w:tcMar>
              <w:left w:w="14" w:type="dxa"/>
              <w:right w:w="14" w:type="dxa"/>
            </w:tcMar>
            <w:vAlign w:val="bottom"/>
          </w:tcPr>
          <w:p w14:paraId="6CBFD004"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shd w:val="clear" w:color="auto" w:fill="auto"/>
          </w:tcPr>
          <w:p w14:paraId="6CBFD00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D00E" w14:textId="77777777">
        <w:tc>
          <w:tcPr>
            <w:tcW w:w="2749" w:type="pct"/>
            <w:tcBorders>
              <w:top w:val="single" w:sz="6" w:space="0" w:color="000000"/>
            </w:tcBorders>
            <w:shd w:val="clear" w:color="auto" w:fill="auto"/>
            <w:vAlign w:val="bottom"/>
          </w:tcPr>
          <w:p w14:paraId="6CBFD007"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CBFD00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1400" w:type="pct"/>
            <w:gridSpan w:val="6"/>
            <w:tcBorders>
              <w:top w:val="single" w:sz="6" w:space="0" w:color="000000"/>
            </w:tcBorders>
            <w:shd w:val="clear" w:color="auto" w:fill="auto"/>
            <w:tcMar>
              <w:left w:w="14" w:type="dxa"/>
              <w:right w:w="14" w:type="dxa"/>
            </w:tcMar>
            <w:vAlign w:val="bottom"/>
          </w:tcPr>
          <w:p w14:paraId="6CBFD009"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CBFD00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D00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top w:val="single" w:sz="6" w:space="0" w:color="000000"/>
            </w:tcBorders>
            <w:shd w:val="clear" w:color="auto" w:fill="auto"/>
            <w:tcMar>
              <w:left w:w="14" w:type="dxa"/>
              <w:right w:w="14" w:type="dxa"/>
            </w:tcMar>
            <w:vAlign w:val="bottom"/>
          </w:tcPr>
          <w:p w14:paraId="6CBFD00C"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shd w:val="clear" w:color="auto" w:fill="auto"/>
          </w:tcPr>
          <w:p w14:paraId="6CBFD00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D019" w14:textId="77777777">
        <w:tc>
          <w:tcPr>
            <w:tcW w:w="2749" w:type="pct"/>
            <w:shd w:val="clear" w:color="auto" w:fill="auto"/>
            <w:vAlign w:val="bottom"/>
          </w:tcPr>
          <w:p w14:paraId="6CBFD00F"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CBFD010"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650" w:type="pct"/>
            <w:gridSpan w:val="2"/>
            <w:shd w:val="clear" w:color="auto" w:fill="auto"/>
            <w:tcMar>
              <w:left w:w="14" w:type="dxa"/>
              <w:right w:w="14" w:type="dxa"/>
            </w:tcMar>
            <w:vAlign w:val="bottom"/>
          </w:tcPr>
          <w:p w14:paraId="6CBFD011"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D012"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CBFD013"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650" w:type="pct"/>
            <w:gridSpan w:val="2"/>
            <w:shd w:val="clear" w:color="auto" w:fill="auto"/>
            <w:tcMar>
              <w:left w:w="14" w:type="dxa"/>
              <w:right w:w="14" w:type="dxa"/>
            </w:tcMar>
            <w:vAlign w:val="bottom"/>
          </w:tcPr>
          <w:p w14:paraId="6CBFD014"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6CBFD015"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CBFD016"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650" w:type="pct"/>
            <w:gridSpan w:val="2"/>
            <w:shd w:val="clear" w:color="auto" w:fill="auto"/>
            <w:vAlign w:val="bottom"/>
          </w:tcPr>
          <w:p w14:paraId="6CBFD017"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6CBFD018"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r>
      <w:tr w:rsidR="00015EE2" w14:paraId="6CBFD027" w14:textId="77777777">
        <w:tc>
          <w:tcPr>
            <w:tcW w:w="2749" w:type="pct"/>
            <w:shd w:val="clear" w:color="auto" w:fill="auto"/>
          </w:tcPr>
          <w:p w14:paraId="6CBFD01A"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CBFD01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01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D01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01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01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02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D02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022"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02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02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D02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D02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D035" w14:textId="77777777">
        <w:tc>
          <w:tcPr>
            <w:tcW w:w="2749" w:type="pct"/>
            <w:shd w:val="clear" w:color="auto" w:fill="E5E5E5"/>
          </w:tcPr>
          <w:p w14:paraId="6CBFD028"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Research and development</w:t>
            </w:r>
          </w:p>
        </w:tc>
        <w:tc>
          <w:tcPr>
            <w:tcW w:w="50" w:type="pct"/>
            <w:shd w:val="clear" w:color="auto" w:fill="E5E5E5"/>
            <w:vAlign w:val="bottom"/>
          </w:tcPr>
          <w:p w14:paraId="6CBFD02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D02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D02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6,628</w:t>
            </w:r>
          </w:p>
        </w:tc>
        <w:tc>
          <w:tcPr>
            <w:tcW w:w="50" w:type="pct"/>
            <w:shd w:val="clear" w:color="auto" w:fill="E5E5E5"/>
            <w:noWrap/>
            <w:vAlign w:val="bottom"/>
          </w:tcPr>
          <w:p w14:paraId="6CBFD02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D02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D02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D02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5,599</w:t>
            </w:r>
          </w:p>
        </w:tc>
        <w:tc>
          <w:tcPr>
            <w:tcW w:w="50" w:type="pct"/>
            <w:shd w:val="clear" w:color="auto" w:fill="E5E5E5"/>
            <w:noWrap/>
            <w:vAlign w:val="bottom"/>
          </w:tcPr>
          <w:p w14:paraId="6CBFD03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D03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D03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D03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E5E5E5"/>
          </w:tcPr>
          <w:p w14:paraId="6CBFD03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D043" w14:textId="77777777">
        <w:tc>
          <w:tcPr>
            <w:tcW w:w="2749" w:type="pct"/>
            <w:shd w:val="clear" w:color="auto" w:fill="auto"/>
          </w:tcPr>
          <w:p w14:paraId="6CBFD036"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As a percent of revenue</w:t>
            </w:r>
          </w:p>
        </w:tc>
        <w:tc>
          <w:tcPr>
            <w:tcW w:w="50" w:type="pct"/>
            <w:shd w:val="clear" w:color="auto" w:fill="auto"/>
            <w:vAlign w:val="bottom"/>
          </w:tcPr>
          <w:p w14:paraId="6CBFD03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D03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D03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auto"/>
            <w:noWrap/>
            <w:vAlign w:val="bottom"/>
          </w:tcPr>
          <w:p w14:paraId="6CBFD03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D03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D03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D03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auto"/>
            <w:noWrap/>
            <w:vAlign w:val="bottom"/>
          </w:tcPr>
          <w:p w14:paraId="6CBFD03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D03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D04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D04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50" w:type="pct"/>
            <w:shd w:val="clear" w:color="auto" w:fill="auto"/>
          </w:tcPr>
          <w:p w14:paraId="6CBFD04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D051" w14:textId="77777777">
        <w:tc>
          <w:tcPr>
            <w:tcW w:w="2749" w:type="pct"/>
            <w:tcBorders>
              <w:bottom w:val="single" w:sz="6" w:space="0" w:color="000000"/>
            </w:tcBorders>
            <w:shd w:val="clear" w:color="auto" w:fill="auto"/>
          </w:tcPr>
          <w:p w14:paraId="6CBFD044"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D04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D04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D04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CBFD04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D04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D04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D04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CBFD04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D04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D04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D04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D05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bl>
    <w:p w14:paraId="6CBFD052" w14:textId="77777777" w:rsidR="00015EE2" w:rsidRDefault="00332066">
      <w:pPr>
        <w:pStyle w:val="a3"/>
        <w:spacing w:beforeAutospacing="0" w:afterAutospacing="0"/>
        <w:jc w:val="both"/>
        <w:rPr>
          <w:sz w:val="18"/>
          <w:szCs w:val="18"/>
        </w:rPr>
      </w:pPr>
      <w:r>
        <w:rPr>
          <w:sz w:val="18"/>
          <w:szCs w:val="18"/>
        </w:rPr>
        <w:t> </w:t>
      </w:r>
    </w:p>
    <w:p w14:paraId="6CBFD053"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Research and development expenses include payroll, employee benefits, stock-based compensation expense, and other headcount-related expenses associated with product development. Research and development expenses </w:t>
      </w:r>
      <w:r>
        <w:rPr>
          <w:rFonts w:ascii="Arial" w:hAnsi="Arial" w:cs="Arial"/>
          <w:sz w:val="20"/>
          <w:szCs w:val="20"/>
        </w:rPr>
        <w:t>also include third-party development and programming costs, localization costs incurred to translate software for international markets, and the amortization of purchased software code and services content.</w:t>
      </w:r>
    </w:p>
    <w:p w14:paraId="6CBFD054" w14:textId="77777777" w:rsidR="00015EE2" w:rsidRDefault="00332066">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Three Months Ended September 30, 2022 </w:t>
      </w:r>
      <w:r>
        <w:rPr>
          <w:rFonts w:ascii="Arial" w:hAnsi="Arial" w:cs="Arial"/>
          <w:b/>
          <w:bCs/>
          <w:i/>
          <w:iCs/>
          <w:sz w:val="20"/>
          <w:szCs w:val="20"/>
        </w:rPr>
        <w:t>Compared with Three Months Ended September 30, 2021</w:t>
      </w:r>
    </w:p>
    <w:p w14:paraId="6CBFD055"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Research and development expenses increased $1.0 billion or 18% driven by investments in cloud engineering and LinkedIn. Research and development included a favorable foreign currency impact of 2%.</w:t>
      </w:r>
    </w:p>
    <w:p w14:paraId="6CBFD056"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36</w:t>
      </w:r>
    </w:p>
    <w:p w14:paraId="6CBFD057" w14:textId="77777777" w:rsidR="00015EE2" w:rsidRDefault="00332066">
      <w:r>
        <w:rPr>
          <w:rFonts w:ascii="Arial" w:hAnsi="Arial" w:cs="Arial"/>
          <w:sz w:val="16"/>
          <w:szCs w:val="16"/>
        </w:rPr>
        <w:pict w14:anchorId="6CBFD794">
          <v:rect id="_x0000_i1060" style="width:415.3pt;height:1.5pt" o:hralign="center" o:hrstd="t" o:hr="t" fillcolor="#a0a0a0" stroked="f"/>
        </w:pict>
      </w:r>
    </w:p>
    <w:p w14:paraId="6CBFD058"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D059"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2</w:t>
      </w:r>
    </w:p>
    <w:p w14:paraId="6CBFD05A"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05B"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Sales and Marketing</w:t>
      </w:r>
    </w:p>
    <w:p w14:paraId="6CBFD05C"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551"/>
        <w:gridCol w:w="78"/>
        <w:gridCol w:w="112"/>
        <w:gridCol w:w="995"/>
        <w:gridCol w:w="78"/>
        <w:gridCol w:w="78"/>
        <w:gridCol w:w="112"/>
        <w:gridCol w:w="995"/>
        <w:gridCol w:w="78"/>
        <w:gridCol w:w="78"/>
        <w:gridCol w:w="78"/>
        <w:gridCol w:w="995"/>
        <w:gridCol w:w="78"/>
      </w:tblGrid>
      <w:tr w:rsidR="00015EE2" w14:paraId="6CBFD066" w14:textId="77777777">
        <w:tc>
          <w:tcPr>
            <w:tcW w:w="2735" w:type="pct"/>
            <w:shd w:val="clear" w:color="auto" w:fill="auto"/>
            <w:vAlign w:val="bottom"/>
          </w:tcPr>
          <w:p w14:paraId="6CBFD05D"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6CBFD05E"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6"/>
            <w:shd w:val="clear" w:color="auto" w:fill="auto"/>
            <w:tcMar>
              <w:left w:w="14" w:type="dxa"/>
              <w:right w:w="14" w:type="dxa"/>
            </w:tcMar>
            <w:vAlign w:val="bottom"/>
          </w:tcPr>
          <w:p w14:paraId="6CBFD05F"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6CBFD060"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tc>
        <w:tc>
          <w:tcPr>
            <w:tcW w:w="50" w:type="pct"/>
            <w:shd w:val="clear" w:color="auto" w:fill="auto"/>
            <w:vAlign w:val="bottom"/>
          </w:tcPr>
          <w:p w14:paraId="6CBFD061"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D062"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tcMar>
              <w:left w:w="14" w:type="dxa"/>
              <w:right w:w="14" w:type="dxa"/>
            </w:tcMar>
            <w:vAlign w:val="bottom"/>
          </w:tcPr>
          <w:p w14:paraId="6CBFD063"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6CBFD064"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vAlign w:val="bottom"/>
          </w:tcPr>
          <w:p w14:paraId="6CBFD065"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D06E" w14:textId="77777777">
        <w:tc>
          <w:tcPr>
            <w:tcW w:w="2735" w:type="pct"/>
            <w:tcBorders>
              <w:bottom w:val="single" w:sz="6" w:space="0" w:color="000000"/>
            </w:tcBorders>
            <w:shd w:val="clear" w:color="auto" w:fill="auto"/>
            <w:vAlign w:val="bottom"/>
          </w:tcPr>
          <w:p w14:paraId="6CBFD067"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CBFD06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6"/>
            <w:tcBorders>
              <w:bottom w:val="single" w:sz="6" w:space="0" w:color="000000"/>
            </w:tcBorders>
            <w:shd w:val="clear" w:color="auto" w:fill="auto"/>
            <w:tcMar>
              <w:left w:w="14" w:type="dxa"/>
              <w:right w:w="14" w:type="dxa"/>
            </w:tcMar>
            <w:vAlign w:val="bottom"/>
          </w:tcPr>
          <w:p w14:paraId="6CBFD069"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6CBFD06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D06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tcMar>
              <w:left w:w="14" w:type="dxa"/>
              <w:right w:w="14" w:type="dxa"/>
            </w:tcMar>
            <w:vAlign w:val="bottom"/>
          </w:tcPr>
          <w:p w14:paraId="6CBFD06C"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shd w:val="clear" w:color="auto" w:fill="auto"/>
          </w:tcPr>
          <w:p w14:paraId="6CBFD06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D076" w14:textId="77777777">
        <w:tc>
          <w:tcPr>
            <w:tcW w:w="2735" w:type="pct"/>
            <w:tcBorders>
              <w:top w:val="single" w:sz="6" w:space="0" w:color="000000"/>
            </w:tcBorders>
            <w:shd w:val="clear" w:color="auto" w:fill="auto"/>
            <w:vAlign w:val="bottom"/>
          </w:tcPr>
          <w:p w14:paraId="6CBFD06F"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CBFD07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6"/>
            <w:tcBorders>
              <w:top w:val="single" w:sz="6" w:space="0" w:color="000000"/>
            </w:tcBorders>
            <w:shd w:val="clear" w:color="auto" w:fill="auto"/>
            <w:tcMar>
              <w:left w:w="14" w:type="dxa"/>
              <w:right w:w="14" w:type="dxa"/>
            </w:tcMar>
            <w:vAlign w:val="bottom"/>
          </w:tcPr>
          <w:p w14:paraId="6CBFD071"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CBFD07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D07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tcMar>
              <w:left w:w="14" w:type="dxa"/>
              <w:right w:w="14" w:type="dxa"/>
            </w:tcMar>
            <w:vAlign w:val="bottom"/>
          </w:tcPr>
          <w:p w14:paraId="6CBFD074"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shd w:val="clear" w:color="auto" w:fill="auto"/>
          </w:tcPr>
          <w:p w14:paraId="6CBFD07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D081" w14:textId="77777777">
        <w:tc>
          <w:tcPr>
            <w:tcW w:w="2735" w:type="pct"/>
            <w:shd w:val="clear" w:color="auto" w:fill="auto"/>
            <w:vAlign w:val="bottom"/>
          </w:tcPr>
          <w:p w14:paraId="6CBFD077"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CBFD078"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tcMar>
              <w:left w:w="14" w:type="dxa"/>
              <w:right w:w="14" w:type="dxa"/>
            </w:tcMar>
            <w:vAlign w:val="bottom"/>
          </w:tcPr>
          <w:p w14:paraId="6CBFD079"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D07A"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CBFD07B"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tcMar>
              <w:left w:w="14" w:type="dxa"/>
              <w:right w:w="14" w:type="dxa"/>
            </w:tcMar>
            <w:vAlign w:val="bottom"/>
          </w:tcPr>
          <w:p w14:paraId="6CBFD07C"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6CBFD07D"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CBFD07E"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6CBFD07F"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CBFD080"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15EE2" w14:paraId="6CBFD08F" w14:textId="77777777">
        <w:tc>
          <w:tcPr>
            <w:tcW w:w="2735" w:type="pct"/>
            <w:shd w:val="clear" w:color="auto" w:fill="auto"/>
          </w:tcPr>
          <w:p w14:paraId="6CBFD082"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CBFD08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08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D08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08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08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08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D08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08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08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08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D08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D08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D09D" w14:textId="77777777">
        <w:tc>
          <w:tcPr>
            <w:tcW w:w="2735" w:type="pct"/>
            <w:shd w:val="clear" w:color="auto" w:fill="E5E5E5"/>
          </w:tcPr>
          <w:p w14:paraId="6CBFD090"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Sales and marketing</w:t>
            </w:r>
          </w:p>
        </w:tc>
        <w:tc>
          <w:tcPr>
            <w:tcW w:w="50" w:type="pct"/>
            <w:shd w:val="clear" w:color="auto" w:fill="E5E5E5"/>
            <w:vAlign w:val="bottom"/>
          </w:tcPr>
          <w:p w14:paraId="6CBFD09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D09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D093"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5,126</w:t>
            </w:r>
          </w:p>
        </w:tc>
        <w:tc>
          <w:tcPr>
            <w:tcW w:w="50" w:type="pct"/>
            <w:shd w:val="clear" w:color="auto" w:fill="E5E5E5"/>
            <w:noWrap/>
            <w:vAlign w:val="bottom"/>
          </w:tcPr>
          <w:p w14:paraId="6CBFD09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D09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D09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D09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4,547</w:t>
            </w:r>
          </w:p>
        </w:tc>
        <w:tc>
          <w:tcPr>
            <w:tcW w:w="50" w:type="pct"/>
            <w:shd w:val="clear" w:color="auto" w:fill="E5E5E5"/>
            <w:noWrap/>
            <w:vAlign w:val="bottom"/>
          </w:tcPr>
          <w:p w14:paraId="6CBFD09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D09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D09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D09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E5E5E5"/>
            <w:vAlign w:val="bottom"/>
          </w:tcPr>
          <w:p w14:paraId="6CBFD09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015EE2" w14:paraId="6CBFD0AB" w14:textId="77777777">
        <w:tc>
          <w:tcPr>
            <w:tcW w:w="2735" w:type="pct"/>
            <w:shd w:val="clear" w:color="auto" w:fill="auto"/>
          </w:tcPr>
          <w:p w14:paraId="6CBFD09E"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As a percent of revenue</w:t>
            </w:r>
          </w:p>
        </w:tc>
        <w:tc>
          <w:tcPr>
            <w:tcW w:w="50" w:type="pct"/>
            <w:shd w:val="clear" w:color="auto" w:fill="auto"/>
            <w:vAlign w:val="bottom"/>
          </w:tcPr>
          <w:p w14:paraId="6CBFD09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D0A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D0A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auto"/>
            <w:noWrap/>
            <w:vAlign w:val="bottom"/>
          </w:tcPr>
          <w:p w14:paraId="6CBFD0A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D0A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D0A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D0A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50" w:type="pct"/>
            <w:shd w:val="clear" w:color="auto" w:fill="auto"/>
            <w:noWrap/>
            <w:vAlign w:val="bottom"/>
          </w:tcPr>
          <w:p w14:paraId="6CBFD0A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D0A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D0A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D0A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0ppt</w:t>
            </w:r>
          </w:p>
        </w:tc>
        <w:tc>
          <w:tcPr>
            <w:tcW w:w="50" w:type="pct"/>
            <w:shd w:val="clear" w:color="auto" w:fill="auto"/>
            <w:vAlign w:val="bottom"/>
          </w:tcPr>
          <w:p w14:paraId="6CBFD0A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015EE2" w14:paraId="6CBFD0B9" w14:textId="77777777">
        <w:tc>
          <w:tcPr>
            <w:tcW w:w="2735" w:type="pct"/>
            <w:tcBorders>
              <w:bottom w:val="single" w:sz="6" w:space="0" w:color="000000"/>
            </w:tcBorders>
            <w:shd w:val="clear" w:color="auto" w:fill="auto"/>
          </w:tcPr>
          <w:p w14:paraId="6CBFD0A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D0A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D0A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D0A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CBFD0B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D0B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D0B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D0B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CBFD0B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D0B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D0B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D0B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D0B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bl>
    <w:p w14:paraId="6CBFD0BA" w14:textId="77777777" w:rsidR="00015EE2" w:rsidRDefault="00332066">
      <w:pPr>
        <w:pStyle w:val="a3"/>
        <w:spacing w:beforeAutospacing="0" w:afterAutospacing="0"/>
        <w:jc w:val="both"/>
        <w:rPr>
          <w:sz w:val="18"/>
          <w:szCs w:val="18"/>
        </w:rPr>
      </w:pPr>
      <w:r>
        <w:rPr>
          <w:sz w:val="18"/>
          <w:szCs w:val="18"/>
        </w:rPr>
        <w:t> </w:t>
      </w:r>
    </w:p>
    <w:p w14:paraId="6CBFD0BB"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Sales and marketing expenses include payroll, employee benefits, stock-based compensation expense, and other headcount-related expenses </w:t>
      </w:r>
      <w:r>
        <w:rPr>
          <w:rFonts w:ascii="Arial" w:hAnsi="Arial" w:cs="Arial"/>
          <w:sz w:val="20"/>
          <w:szCs w:val="20"/>
        </w:rPr>
        <w:t>associated with sales and marketing personnel, and the costs of advertising, promotions, trade shows, seminars, and other programs.</w:t>
      </w:r>
    </w:p>
    <w:p w14:paraId="6CBFD0BC" w14:textId="77777777" w:rsidR="00015EE2" w:rsidRDefault="00332066">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September 30, 2022 Compared with Three Months Ended September 30, 2021</w:t>
      </w:r>
    </w:p>
    <w:p w14:paraId="6CBFD0BD"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Sales and marketing expenses incre</w:t>
      </w:r>
      <w:r>
        <w:rPr>
          <w:rFonts w:ascii="Arial" w:hAnsi="Arial" w:cs="Arial"/>
          <w:sz w:val="20"/>
          <w:szCs w:val="20"/>
        </w:rPr>
        <w:t xml:space="preserve">ased $579 million or 13% driven by investments in commercial sales, Nuance, </w:t>
      </w:r>
      <w:r>
        <w:rPr>
          <w:rFonts w:ascii="Arial" w:hAnsi="Arial" w:cs="Arial"/>
          <w:color w:val="000000"/>
          <w:sz w:val="20"/>
          <w:szCs w:val="20"/>
          <w:shd w:val="clear" w:color="auto" w:fill="FFFFFF"/>
        </w:rPr>
        <w:t xml:space="preserve">and </w:t>
      </w:r>
      <w:r>
        <w:rPr>
          <w:rFonts w:ascii="Arial" w:hAnsi="Arial" w:cs="Arial"/>
          <w:sz w:val="20"/>
          <w:szCs w:val="20"/>
        </w:rPr>
        <w:t>LinkedIn. Sales</w:t>
      </w:r>
      <w:r>
        <w:rPr>
          <w:rFonts w:ascii="Arial" w:hAnsi="Arial" w:cs="Arial"/>
          <w:color w:val="000000"/>
          <w:sz w:val="20"/>
          <w:szCs w:val="20"/>
          <w:shd w:val="clear" w:color="auto" w:fill="FFFFFF"/>
        </w:rPr>
        <w:t xml:space="preserve"> and marketing included a favorable foreign currency impact of 4%.</w:t>
      </w:r>
    </w:p>
    <w:p w14:paraId="6CBFD0BE"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General and Administrative</w:t>
      </w:r>
    </w:p>
    <w:p w14:paraId="6CBFD0BF"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562"/>
        <w:gridCol w:w="77"/>
        <w:gridCol w:w="112"/>
        <w:gridCol w:w="991"/>
        <w:gridCol w:w="78"/>
        <w:gridCol w:w="78"/>
        <w:gridCol w:w="112"/>
        <w:gridCol w:w="992"/>
        <w:gridCol w:w="78"/>
        <w:gridCol w:w="78"/>
        <w:gridCol w:w="78"/>
        <w:gridCol w:w="992"/>
        <w:gridCol w:w="78"/>
      </w:tblGrid>
      <w:tr w:rsidR="00015EE2" w14:paraId="6CBFD0C9" w14:textId="77777777">
        <w:tc>
          <w:tcPr>
            <w:tcW w:w="2749" w:type="pct"/>
            <w:shd w:val="clear" w:color="auto" w:fill="auto"/>
            <w:vAlign w:val="bottom"/>
          </w:tcPr>
          <w:p w14:paraId="6CBFD0C0"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6CBFD0C1"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400" w:type="pct"/>
            <w:gridSpan w:val="6"/>
            <w:shd w:val="clear" w:color="auto" w:fill="auto"/>
            <w:tcMar>
              <w:left w:w="14" w:type="dxa"/>
              <w:right w:w="14" w:type="dxa"/>
            </w:tcMar>
            <w:vAlign w:val="bottom"/>
          </w:tcPr>
          <w:p w14:paraId="6CBFD0C2"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6CBFD0C3"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tc>
        <w:tc>
          <w:tcPr>
            <w:tcW w:w="50" w:type="pct"/>
            <w:shd w:val="clear" w:color="auto" w:fill="auto"/>
            <w:vAlign w:val="bottom"/>
          </w:tcPr>
          <w:p w14:paraId="6CBFD0C4"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D0C5"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50" w:type="pct"/>
            <w:gridSpan w:val="2"/>
            <w:shd w:val="clear" w:color="auto" w:fill="auto"/>
            <w:tcMar>
              <w:left w:w="14" w:type="dxa"/>
              <w:right w:w="14" w:type="dxa"/>
            </w:tcMar>
            <w:vAlign w:val="bottom"/>
          </w:tcPr>
          <w:p w14:paraId="6CBFD0C6"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6CBFD0C7"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vAlign w:val="bottom"/>
          </w:tcPr>
          <w:p w14:paraId="6CBFD0C8"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D0D1" w14:textId="77777777">
        <w:tc>
          <w:tcPr>
            <w:tcW w:w="2749" w:type="pct"/>
            <w:tcBorders>
              <w:bottom w:val="single" w:sz="6" w:space="0" w:color="000000"/>
            </w:tcBorders>
            <w:shd w:val="clear" w:color="auto" w:fill="auto"/>
            <w:vAlign w:val="bottom"/>
          </w:tcPr>
          <w:p w14:paraId="6CBFD0CA"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CBFD0C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1400" w:type="pct"/>
            <w:gridSpan w:val="6"/>
            <w:tcBorders>
              <w:bottom w:val="single" w:sz="6" w:space="0" w:color="000000"/>
            </w:tcBorders>
            <w:shd w:val="clear" w:color="auto" w:fill="auto"/>
            <w:tcMar>
              <w:left w:w="14" w:type="dxa"/>
              <w:right w:w="14" w:type="dxa"/>
            </w:tcMar>
            <w:vAlign w:val="bottom"/>
          </w:tcPr>
          <w:p w14:paraId="6CBFD0CC"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6CBFD0C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D0C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bottom w:val="single" w:sz="6" w:space="0" w:color="000000"/>
            </w:tcBorders>
            <w:shd w:val="clear" w:color="auto" w:fill="auto"/>
            <w:tcMar>
              <w:left w:w="14" w:type="dxa"/>
              <w:right w:w="14" w:type="dxa"/>
            </w:tcMar>
            <w:vAlign w:val="bottom"/>
          </w:tcPr>
          <w:p w14:paraId="6CBFD0CF"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shd w:val="clear" w:color="auto" w:fill="auto"/>
          </w:tcPr>
          <w:p w14:paraId="6CBFD0D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D0D9" w14:textId="77777777">
        <w:tc>
          <w:tcPr>
            <w:tcW w:w="2749" w:type="pct"/>
            <w:tcBorders>
              <w:top w:val="single" w:sz="6" w:space="0" w:color="000000"/>
            </w:tcBorders>
            <w:shd w:val="clear" w:color="auto" w:fill="auto"/>
            <w:vAlign w:val="bottom"/>
          </w:tcPr>
          <w:p w14:paraId="6CBFD0D2" w14:textId="77777777" w:rsidR="00015EE2" w:rsidRDefault="00332066">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CBFD0D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1400" w:type="pct"/>
            <w:gridSpan w:val="6"/>
            <w:tcBorders>
              <w:top w:val="single" w:sz="6" w:space="0" w:color="000000"/>
            </w:tcBorders>
            <w:shd w:val="clear" w:color="auto" w:fill="auto"/>
            <w:tcMar>
              <w:left w:w="14" w:type="dxa"/>
              <w:right w:w="14" w:type="dxa"/>
            </w:tcMar>
            <w:vAlign w:val="bottom"/>
          </w:tcPr>
          <w:p w14:paraId="6CBFD0D4"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CBFD0D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D0D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top w:val="single" w:sz="6" w:space="0" w:color="000000"/>
            </w:tcBorders>
            <w:shd w:val="clear" w:color="auto" w:fill="auto"/>
            <w:tcMar>
              <w:left w:w="14" w:type="dxa"/>
              <w:right w:w="14" w:type="dxa"/>
            </w:tcMar>
            <w:vAlign w:val="bottom"/>
          </w:tcPr>
          <w:p w14:paraId="6CBFD0D7" w14:textId="77777777" w:rsidR="00015EE2" w:rsidRDefault="00332066">
            <w:pPr>
              <w:pStyle w:val="a3"/>
              <w:spacing w:beforeAutospacing="0" w:afterAutospacing="0" w:line="80" w:lineRule="atLeast"/>
              <w:jc w:val="right"/>
              <w:rPr>
                <w:b/>
                <w:bCs/>
                <w:sz w:val="8"/>
                <w:szCs w:val="8"/>
              </w:rPr>
            </w:pPr>
            <w:r>
              <w:rPr>
                <w:b/>
                <w:bCs/>
                <w:sz w:val="8"/>
                <w:szCs w:val="8"/>
              </w:rPr>
              <w:t> </w:t>
            </w:r>
          </w:p>
        </w:tc>
        <w:tc>
          <w:tcPr>
            <w:tcW w:w="50" w:type="pct"/>
            <w:shd w:val="clear" w:color="auto" w:fill="auto"/>
          </w:tcPr>
          <w:p w14:paraId="6CBFD0D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D0E4" w14:textId="77777777">
        <w:tc>
          <w:tcPr>
            <w:tcW w:w="2749" w:type="pct"/>
            <w:shd w:val="clear" w:color="auto" w:fill="auto"/>
            <w:vAlign w:val="bottom"/>
          </w:tcPr>
          <w:p w14:paraId="6CBFD0DA"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CBFD0DB"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650" w:type="pct"/>
            <w:gridSpan w:val="2"/>
            <w:shd w:val="clear" w:color="auto" w:fill="auto"/>
            <w:tcMar>
              <w:left w:w="14" w:type="dxa"/>
              <w:right w:w="14" w:type="dxa"/>
            </w:tcMar>
            <w:vAlign w:val="bottom"/>
          </w:tcPr>
          <w:p w14:paraId="6CBFD0DC"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D0DD"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CBFD0DE"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650" w:type="pct"/>
            <w:gridSpan w:val="2"/>
            <w:shd w:val="clear" w:color="auto" w:fill="auto"/>
            <w:tcMar>
              <w:left w:w="14" w:type="dxa"/>
              <w:right w:w="14" w:type="dxa"/>
            </w:tcMar>
            <w:vAlign w:val="bottom"/>
          </w:tcPr>
          <w:p w14:paraId="6CBFD0DF"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6CBFD0E0"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CBFD0E1"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650" w:type="pct"/>
            <w:gridSpan w:val="2"/>
            <w:shd w:val="clear" w:color="auto" w:fill="auto"/>
            <w:vAlign w:val="bottom"/>
          </w:tcPr>
          <w:p w14:paraId="6CBFD0E2"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CBFD0E3"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r>
      <w:tr w:rsidR="00015EE2" w14:paraId="6CBFD0F2" w14:textId="77777777">
        <w:tc>
          <w:tcPr>
            <w:tcW w:w="2749" w:type="pct"/>
            <w:shd w:val="clear" w:color="auto" w:fill="auto"/>
          </w:tcPr>
          <w:p w14:paraId="6CBFD0E5" w14:textId="77777777" w:rsidR="00015EE2" w:rsidRDefault="00332066">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CBFD0E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0E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D0E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0E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0E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0E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D0E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0E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0E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0E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CBFD0F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D0F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r w:rsidR="00015EE2" w14:paraId="6CBFD100" w14:textId="77777777">
        <w:tc>
          <w:tcPr>
            <w:tcW w:w="2749" w:type="pct"/>
            <w:shd w:val="clear" w:color="auto" w:fill="E5E5E5"/>
          </w:tcPr>
          <w:p w14:paraId="6CBFD0F3"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General and administrative</w:t>
            </w:r>
          </w:p>
        </w:tc>
        <w:tc>
          <w:tcPr>
            <w:tcW w:w="50" w:type="pct"/>
            <w:shd w:val="clear" w:color="auto" w:fill="E5E5E5"/>
            <w:vAlign w:val="bottom"/>
          </w:tcPr>
          <w:p w14:paraId="6CBFD0F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D0F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D0F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1,398</w:t>
            </w:r>
          </w:p>
        </w:tc>
        <w:tc>
          <w:tcPr>
            <w:tcW w:w="50" w:type="pct"/>
            <w:shd w:val="clear" w:color="auto" w:fill="E5E5E5"/>
            <w:noWrap/>
            <w:vAlign w:val="bottom"/>
          </w:tcPr>
          <w:p w14:paraId="6CBFD0F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D0F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D0F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D0F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1,287</w:t>
            </w:r>
          </w:p>
        </w:tc>
        <w:tc>
          <w:tcPr>
            <w:tcW w:w="50" w:type="pct"/>
            <w:shd w:val="clear" w:color="auto" w:fill="E5E5E5"/>
            <w:noWrap/>
            <w:vAlign w:val="bottom"/>
          </w:tcPr>
          <w:p w14:paraId="6CBFD0F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D0F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D0F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CBFD0F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E5E5E5"/>
            <w:vAlign w:val="bottom"/>
          </w:tcPr>
          <w:p w14:paraId="6CBFD0F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D10E" w14:textId="77777777">
        <w:tc>
          <w:tcPr>
            <w:tcW w:w="2749" w:type="pct"/>
            <w:shd w:val="clear" w:color="auto" w:fill="auto"/>
          </w:tcPr>
          <w:p w14:paraId="6CBFD101"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As a percent of revenue</w:t>
            </w:r>
          </w:p>
        </w:tc>
        <w:tc>
          <w:tcPr>
            <w:tcW w:w="50" w:type="pct"/>
            <w:shd w:val="clear" w:color="auto" w:fill="auto"/>
            <w:vAlign w:val="bottom"/>
          </w:tcPr>
          <w:p w14:paraId="6CBFD10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D10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D10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noWrap/>
            <w:vAlign w:val="bottom"/>
          </w:tcPr>
          <w:p w14:paraId="6CBFD10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D10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D10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D10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noWrap/>
            <w:vAlign w:val="bottom"/>
          </w:tcPr>
          <w:p w14:paraId="6CBFD10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D10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CBFD10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CBFD10C"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0ppt</w:t>
            </w:r>
          </w:p>
        </w:tc>
        <w:tc>
          <w:tcPr>
            <w:tcW w:w="50" w:type="pct"/>
            <w:shd w:val="clear" w:color="auto" w:fill="auto"/>
            <w:vAlign w:val="bottom"/>
          </w:tcPr>
          <w:p w14:paraId="6CBFD10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D11C" w14:textId="77777777">
        <w:tc>
          <w:tcPr>
            <w:tcW w:w="2749" w:type="pct"/>
            <w:tcBorders>
              <w:bottom w:val="single" w:sz="6" w:space="0" w:color="000000"/>
            </w:tcBorders>
            <w:shd w:val="clear" w:color="auto" w:fill="auto"/>
          </w:tcPr>
          <w:p w14:paraId="6CBFD10F"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D11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D11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D112"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CBFD11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D11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D11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D11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CBFD11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D11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D11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D11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D11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r>
    </w:tbl>
    <w:p w14:paraId="6CBFD11D" w14:textId="77777777" w:rsidR="00015EE2" w:rsidRDefault="00332066">
      <w:pPr>
        <w:pStyle w:val="a3"/>
        <w:spacing w:beforeAutospacing="0" w:afterAutospacing="0"/>
        <w:jc w:val="both"/>
        <w:rPr>
          <w:sz w:val="18"/>
          <w:szCs w:val="18"/>
        </w:rPr>
      </w:pPr>
      <w:r>
        <w:rPr>
          <w:sz w:val="18"/>
          <w:szCs w:val="18"/>
        </w:rPr>
        <w:t> </w:t>
      </w:r>
    </w:p>
    <w:p w14:paraId="6CBFD11E"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General and administrative expenses include payroll, employee benefits, stock-based compensation expense, and other headcount-related expenses associated with finance, legal, facilities, certain human resources and </w:t>
      </w:r>
      <w:r>
        <w:rPr>
          <w:rFonts w:ascii="Arial" w:hAnsi="Arial" w:cs="Arial"/>
          <w:sz w:val="20"/>
          <w:szCs w:val="20"/>
        </w:rPr>
        <w:t>other administrative personnel, certain taxes, and legal and other administrative fees.</w:t>
      </w:r>
    </w:p>
    <w:p w14:paraId="6CBFD11F" w14:textId="77777777" w:rsidR="00015EE2" w:rsidRDefault="00332066">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September 30, 2022 Compared with Three Months Ended September 30, 2021</w:t>
      </w:r>
    </w:p>
    <w:p w14:paraId="6CBFD120"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General and administrative expenses increased $111 million or 9% driven by inv</w:t>
      </w:r>
      <w:r>
        <w:rPr>
          <w:rFonts w:ascii="Arial" w:hAnsi="Arial" w:cs="Arial"/>
          <w:sz w:val="20"/>
          <w:szCs w:val="20"/>
        </w:rPr>
        <w:t>estments in corporate functions. General and administrative included a favorable foreign currency impact of 3%.</w:t>
      </w:r>
    </w:p>
    <w:p w14:paraId="6CBFD121"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37</w:t>
      </w:r>
    </w:p>
    <w:p w14:paraId="6CBFD122" w14:textId="77777777" w:rsidR="00015EE2" w:rsidRDefault="00332066">
      <w:r>
        <w:rPr>
          <w:rFonts w:ascii="Arial" w:hAnsi="Arial" w:cs="Arial"/>
          <w:sz w:val="16"/>
          <w:szCs w:val="16"/>
        </w:rPr>
        <w:pict w14:anchorId="6CBFD795">
          <v:rect id="_x0000_i1061" style="width:415.3pt;height:1.5pt" o:hralign="center" o:hrstd="t" o:hr="t" fillcolor="#a0a0a0" stroked="f"/>
        </w:pict>
      </w:r>
    </w:p>
    <w:p w14:paraId="6CBFD123"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D124"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2</w:t>
      </w:r>
    </w:p>
    <w:p w14:paraId="6CBFD125"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126" w14:textId="77777777" w:rsidR="00015EE2" w:rsidRDefault="00332066">
      <w:pPr>
        <w:pStyle w:val="a3"/>
        <w:spacing w:before="260" w:beforeAutospacing="0" w:afterAutospacing="0"/>
        <w:jc w:val="center"/>
        <w:rPr>
          <w:rFonts w:ascii="Arial" w:hAnsi="Arial" w:cs="Arial"/>
          <w:sz w:val="20"/>
          <w:szCs w:val="20"/>
        </w:rPr>
      </w:pPr>
      <w:r>
        <w:rPr>
          <w:rFonts w:ascii="Arial" w:hAnsi="Arial" w:cs="Arial"/>
          <w:sz w:val="20"/>
          <w:szCs w:val="20"/>
          <w:u w:val="single"/>
        </w:rPr>
        <w:t>OTHER INCOME (EXPENSE), NET</w:t>
      </w:r>
    </w:p>
    <w:p w14:paraId="6CBFD127"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The components of other income (expense), net were as follows:</w:t>
      </w:r>
    </w:p>
    <w:p w14:paraId="6CBFD128"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0"/>
        <w:gridCol w:w="65"/>
        <w:gridCol w:w="112"/>
        <w:gridCol w:w="979"/>
        <w:gridCol w:w="67"/>
        <w:gridCol w:w="64"/>
        <w:gridCol w:w="112"/>
        <w:gridCol w:w="980"/>
        <w:gridCol w:w="67"/>
        <w:gridCol w:w="60"/>
      </w:tblGrid>
      <w:tr w:rsidR="00015EE2" w14:paraId="6CBFD12E" w14:textId="77777777">
        <w:tc>
          <w:tcPr>
            <w:tcW w:w="3497" w:type="pct"/>
            <w:shd w:val="clear" w:color="auto" w:fill="auto"/>
            <w:vAlign w:val="bottom"/>
          </w:tcPr>
          <w:p w14:paraId="6CBFD129"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6" w:type="pct"/>
            <w:shd w:val="clear" w:color="auto" w:fill="auto"/>
            <w:vAlign w:val="bottom"/>
          </w:tcPr>
          <w:p w14:paraId="6CBFD12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392" w:type="pct"/>
            <w:gridSpan w:val="6"/>
            <w:shd w:val="clear" w:color="auto" w:fill="auto"/>
            <w:tcMar>
              <w:left w:w="14" w:type="dxa"/>
              <w:right w:w="14" w:type="dxa"/>
            </w:tcMar>
            <w:vAlign w:val="bottom"/>
          </w:tcPr>
          <w:p w14:paraId="6CBFD12B" w14:textId="77777777" w:rsidR="00015EE2" w:rsidRDefault="00332066">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2" w:type="pct"/>
            <w:shd w:val="clear" w:color="auto" w:fill="auto"/>
          </w:tcPr>
          <w:p w14:paraId="6CBFD12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2" w:type="pct"/>
            <w:shd w:val="clear" w:color="auto" w:fill="auto"/>
          </w:tcPr>
          <w:p w14:paraId="6CBFD12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D137" w14:textId="77777777">
        <w:tc>
          <w:tcPr>
            <w:tcW w:w="3497" w:type="pct"/>
            <w:tcBorders>
              <w:bottom w:val="single" w:sz="6" w:space="0" w:color="000000"/>
            </w:tcBorders>
            <w:shd w:val="clear" w:color="auto" w:fill="auto"/>
            <w:vAlign w:val="bottom"/>
          </w:tcPr>
          <w:p w14:paraId="6CBFD12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6CBFD13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bottom w:val="single" w:sz="6" w:space="0" w:color="000000"/>
            </w:tcBorders>
            <w:shd w:val="clear" w:color="auto" w:fill="auto"/>
            <w:tcMar>
              <w:left w:w="14" w:type="dxa"/>
              <w:right w:w="14" w:type="dxa"/>
            </w:tcMar>
            <w:vAlign w:val="bottom"/>
          </w:tcPr>
          <w:p w14:paraId="6CBFD131"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tcBorders>
              <w:bottom w:val="single" w:sz="6" w:space="0" w:color="000000"/>
            </w:tcBorders>
            <w:shd w:val="clear" w:color="auto" w:fill="auto"/>
            <w:vAlign w:val="bottom"/>
          </w:tcPr>
          <w:p w14:paraId="6CBFD13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bottom w:val="single" w:sz="6" w:space="0" w:color="000000"/>
            </w:tcBorders>
            <w:shd w:val="clear" w:color="auto" w:fill="auto"/>
            <w:vAlign w:val="bottom"/>
          </w:tcPr>
          <w:p w14:paraId="6CBFD13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bottom w:val="single" w:sz="6" w:space="0" w:color="000000"/>
            </w:tcBorders>
            <w:shd w:val="clear" w:color="auto" w:fill="auto"/>
            <w:tcMar>
              <w:left w:w="14" w:type="dxa"/>
              <w:right w:w="14" w:type="dxa"/>
            </w:tcMar>
            <w:vAlign w:val="bottom"/>
          </w:tcPr>
          <w:p w14:paraId="6CBFD134"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6CBFD13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tcPr>
          <w:p w14:paraId="6CBFD13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D140" w14:textId="77777777">
        <w:tc>
          <w:tcPr>
            <w:tcW w:w="3497" w:type="pct"/>
            <w:tcBorders>
              <w:top w:val="single" w:sz="6" w:space="0" w:color="000000"/>
            </w:tcBorders>
            <w:shd w:val="clear" w:color="auto" w:fill="auto"/>
            <w:vAlign w:val="bottom"/>
          </w:tcPr>
          <w:p w14:paraId="6CBFD13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top w:val="single" w:sz="6" w:space="0" w:color="000000"/>
            </w:tcBorders>
            <w:shd w:val="clear" w:color="auto" w:fill="auto"/>
            <w:vAlign w:val="bottom"/>
          </w:tcPr>
          <w:p w14:paraId="6CBFD13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top w:val="single" w:sz="6" w:space="0" w:color="000000"/>
            </w:tcBorders>
            <w:shd w:val="clear" w:color="auto" w:fill="auto"/>
            <w:tcMar>
              <w:left w:w="14" w:type="dxa"/>
              <w:right w:w="14" w:type="dxa"/>
            </w:tcMar>
            <w:vAlign w:val="bottom"/>
          </w:tcPr>
          <w:p w14:paraId="6CBFD13A"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vAlign w:val="bottom"/>
          </w:tcPr>
          <w:p w14:paraId="6CBFD13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6CBFD13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shd w:val="clear" w:color="auto" w:fill="auto"/>
            <w:tcMar>
              <w:left w:w="14" w:type="dxa"/>
              <w:right w:w="14" w:type="dxa"/>
            </w:tcMar>
            <w:vAlign w:val="bottom"/>
          </w:tcPr>
          <w:p w14:paraId="6CBFD13D"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6CBFD13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tcPr>
          <w:p w14:paraId="6CBFD13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D149" w14:textId="77777777">
        <w:tc>
          <w:tcPr>
            <w:tcW w:w="3497" w:type="pct"/>
            <w:shd w:val="clear" w:color="auto" w:fill="auto"/>
          </w:tcPr>
          <w:p w14:paraId="6CBFD141"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46" w:type="pct"/>
            <w:shd w:val="clear" w:color="auto" w:fill="auto"/>
            <w:vAlign w:val="bottom"/>
          </w:tcPr>
          <w:p w14:paraId="6CBFD142" w14:textId="77777777" w:rsidR="00015EE2" w:rsidRDefault="00332066">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50" w:type="pct"/>
            <w:gridSpan w:val="2"/>
            <w:shd w:val="clear" w:color="auto" w:fill="auto"/>
            <w:tcMar>
              <w:left w:w="14" w:type="dxa"/>
              <w:right w:w="14" w:type="dxa"/>
            </w:tcMar>
            <w:vAlign w:val="bottom"/>
          </w:tcPr>
          <w:p w14:paraId="6CBFD143"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6" w:type="pct"/>
            <w:shd w:val="clear" w:color="auto" w:fill="auto"/>
            <w:vAlign w:val="bottom"/>
          </w:tcPr>
          <w:p w14:paraId="6CBFD144"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46" w:type="pct"/>
            <w:shd w:val="clear" w:color="auto" w:fill="auto"/>
            <w:vAlign w:val="bottom"/>
          </w:tcPr>
          <w:p w14:paraId="6CBFD145" w14:textId="77777777" w:rsidR="00015EE2" w:rsidRDefault="00332066">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50" w:type="pct"/>
            <w:gridSpan w:val="2"/>
            <w:shd w:val="clear" w:color="auto" w:fill="auto"/>
            <w:tcMar>
              <w:left w:w="14" w:type="dxa"/>
              <w:right w:w="14" w:type="dxa"/>
            </w:tcMar>
            <w:vAlign w:val="bottom"/>
          </w:tcPr>
          <w:p w14:paraId="6CBFD146"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32" w:type="pct"/>
            <w:shd w:val="clear" w:color="auto" w:fill="auto"/>
          </w:tcPr>
          <w:p w14:paraId="6CBFD147"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2" w:type="pct"/>
            <w:shd w:val="clear" w:color="auto" w:fill="auto"/>
          </w:tcPr>
          <w:p w14:paraId="6CBFD14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D151" w14:textId="77777777">
        <w:tc>
          <w:tcPr>
            <w:tcW w:w="3497" w:type="pct"/>
            <w:shd w:val="clear" w:color="auto" w:fill="auto"/>
            <w:vAlign w:val="center"/>
          </w:tcPr>
          <w:p w14:paraId="6CBFD14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42" w:type="pct"/>
            <w:gridSpan w:val="4"/>
            <w:shd w:val="clear" w:color="auto" w:fill="auto"/>
            <w:vAlign w:val="center"/>
          </w:tcPr>
          <w:p w14:paraId="6CBFD14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6CBFD14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6CBFD14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6" w:type="pct"/>
            <w:shd w:val="clear" w:color="auto" w:fill="auto"/>
          </w:tcPr>
          <w:p w14:paraId="6CBFD14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tcPr>
          <w:p w14:paraId="6CBFD14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CBFD150" w14:textId="77777777" w:rsidR="00015EE2" w:rsidRDefault="00015EE2">
            <w:pPr>
              <w:rPr>
                <w:rFonts w:ascii="宋体"/>
              </w:rPr>
            </w:pPr>
          </w:p>
        </w:tc>
      </w:tr>
      <w:tr w:rsidR="00015EE2" w14:paraId="6CBFD15C" w14:textId="77777777">
        <w:tc>
          <w:tcPr>
            <w:tcW w:w="3497" w:type="pct"/>
            <w:shd w:val="clear" w:color="auto" w:fill="E5E5E5"/>
          </w:tcPr>
          <w:p w14:paraId="6CBFD152" w14:textId="77777777" w:rsidR="00015EE2" w:rsidRDefault="00332066">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Interest and dividends income</w:t>
            </w:r>
          </w:p>
        </w:tc>
        <w:tc>
          <w:tcPr>
            <w:tcW w:w="46" w:type="pct"/>
            <w:shd w:val="clear" w:color="auto" w:fill="E5E5E5"/>
            <w:vAlign w:val="bottom"/>
          </w:tcPr>
          <w:p w14:paraId="6CBFD15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6CBFD15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6" w:type="pct"/>
            <w:shd w:val="clear" w:color="auto" w:fill="E5E5E5"/>
            <w:vAlign w:val="bottom"/>
          </w:tcPr>
          <w:p w14:paraId="6CBFD15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641</w:t>
            </w:r>
          </w:p>
        </w:tc>
        <w:tc>
          <w:tcPr>
            <w:tcW w:w="46" w:type="pct"/>
            <w:shd w:val="clear" w:color="auto" w:fill="E5E5E5"/>
            <w:noWrap/>
            <w:vAlign w:val="bottom"/>
          </w:tcPr>
          <w:p w14:paraId="6CBFD15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vAlign w:val="bottom"/>
          </w:tcPr>
          <w:p w14:paraId="6CBFD15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6CBFD15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6" w:type="pct"/>
            <w:shd w:val="clear" w:color="auto" w:fill="E5E5E5"/>
            <w:vAlign w:val="bottom"/>
          </w:tcPr>
          <w:p w14:paraId="6CBFD15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520</w:t>
            </w:r>
          </w:p>
        </w:tc>
        <w:tc>
          <w:tcPr>
            <w:tcW w:w="32" w:type="pct"/>
            <w:shd w:val="clear" w:color="auto" w:fill="E5E5E5"/>
          </w:tcPr>
          <w:p w14:paraId="6CBFD15A"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2" w:type="pct"/>
            <w:shd w:val="clear" w:color="auto" w:fill="E5E5E5"/>
          </w:tcPr>
          <w:p w14:paraId="6CBFD15B"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D167" w14:textId="77777777">
        <w:tc>
          <w:tcPr>
            <w:tcW w:w="3497" w:type="pct"/>
            <w:shd w:val="clear" w:color="auto" w:fill="auto"/>
          </w:tcPr>
          <w:p w14:paraId="6CBFD15D" w14:textId="77777777" w:rsidR="00015EE2" w:rsidRDefault="00332066">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Interest expense</w:t>
            </w:r>
          </w:p>
        </w:tc>
        <w:tc>
          <w:tcPr>
            <w:tcW w:w="46" w:type="pct"/>
            <w:shd w:val="clear" w:color="auto" w:fill="auto"/>
            <w:vAlign w:val="bottom"/>
          </w:tcPr>
          <w:p w14:paraId="6CBFD15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6CBFD15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96" w:type="pct"/>
            <w:shd w:val="clear" w:color="auto" w:fill="auto"/>
            <w:vAlign w:val="bottom"/>
          </w:tcPr>
          <w:p w14:paraId="6CBFD16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(500</w:t>
            </w:r>
          </w:p>
        </w:tc>
        <w:tc>
          <w:tcPr>
            <w:tcW w:w="46" w:type="pct"/>
            <w:shd w:val="clear" w:color="auto" w:fill="auto"/>
            <w:noWrap/>
            <w:vAlign w:val="bottom"/>
          </w:tcPr>
          <w:p w14:paraId="6CBFD16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 w:type="pct"/>
            <w:shd w:val="clear" w:color="auto" w:fill="auto"/>
            <w:vAlign w:val="bottom"/>
          </w:tcPr>
          <w:p w14:paraId="6CBFD16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6CBFD16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6" w:type="pct"/>
            <w:shd w:val="clear" w:color="auto" w:fill="auto"/>
            <w:vAlign w:val="bottom"/>
          </w:tcPr>
          <w:p w14:paraId="6CBFD164"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(539</w:t>
            </w:r>
          </w:p>
        </w:tc>
        <w:tc>
          <w:tcPr>
            <w:tcW w:w="32" w:type="pct"/>
            <w:shd w:val="clear" w:color="auto" w:fill="auto"/>
            <w:vAlign w:val="bottom"/>
          </w:tcPr>
          <w:p w14:paraId="6CBFD16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2" w:type="pct"/>
            <w:shd w:val="clear" w:color="auto" w:fill="auto"/>
          </w:tcPr>
          <w:p w14:paraId="6CBFD16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D172" w14:textId="77777777">
        <w:tc>
          <w:tcPr>
            <w:tcW w:w="3497" w:type="pct"/>
            <w:shd w:val="clear" w:color="auto" w:fill="E5E5E5"/>
          </w:tcPr>
          <w:p w14:paraId="6CBFD168" w14:textId="77777777" w:rsidR="00015EE2" w:rsidRDefault="00332066">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recognized gains on investments</w:t>
            </w:r>
          </w:p>
        </w:tc>
        <w:tc>
          <w:tcPr>
            <w:tcW w:w="46" w:type="pct"/>
            <w:shd w:val="clear" w:color="auto" w:fill="E5E5E5"/>
            <w:vAlign w:val="bottom"/>
          </w:tcPr>
          <w:p w14:paraId="6CBFD16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6CBFD16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96" w:type="pct"/>
            <w:shd w:val="clear" w:color="auto" w:fill="E5E5E5"/>
            <w:vAlign w:val="bottom"/>
          </w:tcPr>
          <w:p w14:paraId="6CBFD16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46" w:type="pct"/>
            <w:shd w:val="clear" w:color="auto" w:fill="E5E5E5"/>
            <w:noWrap/>
            <w:vAlign w:val="bottom"/>
          </w:tcPr>
          <w:p w14:paraId="6CBFD16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vAlign w:val="bottom"/>
          </w:tcPr>
          <w:p w14:paraId="6CBFD16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6CBFD16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6" w:type="pct"/>
            <w:shd w:val="clear" w:color="auto" w:fill="E5E5E5"/>
            <w:vAlign w:val="bottom"/>
          </w:tcPr>
          <w:p w14:paraId="6CBFD16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371</w:t>
            </w:r>
          </w:p>
        </w:tc>
        <w:tc>
          <w:tcPr>
            <w:tcW w:w="32" w:type="pct"/>
            <w:shd w:val="clear" w:color="auto" w:fill="E5E5E5"/>
          </w:tcPr>
          <w:p w14:paraId="6CBFD17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2" w:type="pct"/>
            <w:shd w:val="clear" w:color="auto" w:fill="E5E5E5"/>
          </w:tcPr>
          <w:p w14:paraId="6CBFD17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D17D" w14:textId="77777777">
        <w:tc>
          <w:tcPr>
            <w:tcW w:w="3497" w:type="pct"/>
            <w:shd w:val="clear" w:color="auto" w:fill="auto"/>
          </w:tcPr>
          <w:p w14:paraId="6CBFD173" w14:textId="77777777" w:rsidR="00015EE2" w:rsidRDefault="00332066">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gains (losses) on derivatives</w:t>
            </w:r>
          </w:p>
        </w:tc>
        <w:tc>
          <w:tcPr>
            <w:tcW w:w="46" w:type="pct"/>
            <w:shd w:val="clear" w:color="auto" w:fill="auto"/>
            <w:vAlign w:val="bottom"/>
          </w:tcPr>
          <w:p w14:paraId="6CBFD17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6CBFD17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96" w:type="pct"/>
            <w:shd w:val="clear" w:color="auto" w:fill="auto"/>
            <w:vAlign w:val="bottom"/>
          </w:tcPr>
          <w:p w14:paraId="6CBFD17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46" w:type="pct"/>
            <w:shd w:val="clear" w:color="auto" w:fill="auto"/>
            <w:noWrap/>
            <w:vAlign w:val="bottom"/>
          </w:tcPr>
          <w:p w14:paraId="6CBFD177"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46" w:type="pct"/>
            <w:shd w:val="clear" w:color="auto" w:fill="auto"/>
            <w:vAlign w:val="bottom"/>
          </w:tcPr>
          <w:p w14:paraId="6CBFD17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6CBFD17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6" w:type="pct"/>
            <w:shd w:val="clear" w:color="auto" w:fill="auto"/>
            <w:vAlign w:val="bottom"/>
          </w:tcPr>
          <w:p w14:paraId="6CBFD17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32" w:type="pct"/>
            <w:shd w:val="clear" w:color="auto" w:fill="auto"/>
            <w:vAlign w:val="bottom"/>
          </w:tcPr>
          <w:p w14:paraId="6CBFD17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2" w:type="pct"/>
            <w:shd w:val="clear" w:color="auto" w:fill="auto"/>
            <w:vAlign w:val="bottom"/>
          </w:tcPr>
          <w:p w14:paraId="6CBFD17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D188" w14:textId="77777777">
        <w:tc>
          <w:tcPr>
            <w:tcW w:w="3497" w:type="pct"/>
            <w:shd w:val="clear" w:color="auto" w:fill="E5E5E5"/>
          </w:tcPr>
          <w:p w14:paraId="6CBFD17E" w14:textId="77777777" w:rsidR="00015EE2" w:rsidRDefault="00332066">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losses on foreign currency remeasurements</w:t>
            </w:r>
          </w:p>
        </w:tc>
        <w:tc>
          <w:tcPr>
            <w:tcW w:w="46" w:type="pct"/>
            <w:shd w:val="clear" w:color="auto" w:fill="E5E5E5"/>
            <w:vAlign w:val="bottom"/>
          </w:tcPr>
          <w:p w14:paraId="6CBFD17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6CBFD18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96" w:type="pct"/>
            <w:shd w:val="clear" w:color="auto" w:fill="E5E5E5"/>
            <w:vAlign w:val="bottom"/>
          </w:tcPr>
          <w:p w14:paraId="6CBFD18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w:t>
            </w:r>
          </w:p>
        </w:tc>
        <w:tc>
          <w:tcPr>
            <w:tcW w:w="46" w:type="pct"/>
            <w:shd w:val="clear" w:color="auto" w:fill="E5E5E5"/>
            <w:noWrap/>
            <w:vAlign w:val="bottom"/>
          </w:tcPr>
          <w:p w14:paraId="6CBFD18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 w:type="pct"/>
            <w:shd w:val="clear" w:color="auto" w:fill="E5E5E5"/>
            <w:vAlign w:val="bottom"/>
          </w:tcPr>
          <w:p w14:paraId="6CBFD18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6CBFD18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6" w:type="pct"/>
            <w:shd w:val="clear" w:color="auto" w:fill="E5E5E5"/>
            <w:vAlign w:val="bottom"/>
          </w:tcPr>
          <w:p w14:paraId="6CBFD18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(65</w:t>
            </w:r>
          </w:p>
        </w:tc>
        <w:tc>
          <w:tcPr>
            <w:tcW w:w="32" w:type="pct"/>
            <w:shd w:val="clear" w:color="auto" w:fill="E5E5E5"/>
            <w:vAlign w:val="bottom"/>
          </w:tcPr>
          <w:p w14:paraId="6CBFD18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2" w:type="pct"/>
            <w:shd w:val="clear" w:color="auto" w:fill="E5E5E5"/>
          </w:tcPr>
          <w:p w14:paraId="6CBFD18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D193" w14:textId="77777777">
        <w:tc>
          <w:tcPr>
            <w:tcW w:w="3497" w:type="pct"/>
            <w:shd w:val="clear" w:color="auto" w:fill="auto"/>
          </w:tcPr>
          <w:p w14:paraId="6CBFD189" w14:textId="77777777" w:rsidR="00015EE2" w:rsidRDefault="00332066">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net</w:t>
            </w:r>
          </w:p>
        </w:tc>
        <w:tc>
          <w:tcPr>
            <w:tcW w:w="46" w:type="pct"/>
            <w:shd w:val="clear" w:color="auto" w:fill="auto"/>
            <w:vAlign w:val="bottom"/>
          </w:tcPr>
          <w:p w14:paraId="6CBFD18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6CBFD18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96" w:type="pct"/>
            <w:shd w:val="clear" w:color="auto" w:fill="auto"/>
            <w:vAlign w:val="bottom"/>
          </w:tcPr>
          <w:p w14:paraId="6CBFD18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w:t>
            </w:r>
          </w:p>
        </w:tc>
        <w:tc>
          <w:tcPr>
            <w:tcW w:w="46" w:type="pct"/>
            <w:shd w:val="clear" w:color="auto" w:fill="auto"/>
            <w:noWrap/>
            <w:vAlign w:val="bottom"/>
          </w:tcPr>
          <w:p w14:paraId="6CBFD18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 w:type="pct"/>
            <w:shd w:val="clear" w:color="auto" w:fill="auto"/>
            <w:vAlign w:val="bottom"/>
          </w:tcPr>
          <w:p w14:paraId="6CBFD18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4" w:type="pct"/>
            <w:shd w:val="clear" w:color="auto" w:fill="auto"/>
            <w:vAlign w:val="bottom"/>
          </w:tcPr>
          <w:p w14:paraId="6CBFD18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6" w:type="pct"/>
            <w:shd w:val="clear" w:color="auto" w:fill="auto"/>
            <w:vAlign w:val="bottom"/>
          </w:tcPr>
          <w:p w14:paraId="6CBFD190"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32" w:type="pct"/>
            <w:shd w:val="clear" w:color="auto" w:fill="auto"/>
          </w:tcPr>
          <w:p w14:paraId="6CBFD19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2" w:type="pct"/>
            <w:shd w:val="clear" w:color="auto" w:fill="auto"/>
          </w:tcPr>
          <w:p w14:paraId="6CBFD19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D19E" w14:textId="77777777">
        <w:tc>
          <w:tcPr>
            <w:tcW w:w="3497" w:type="pct"/>
            <w:tcBorders>
              <w:bottom w:val="single" w:sz="6" w:space="0" w:color="000000"/>
            </w:tcBorders>
            <w:shd w:val="clear" w:color="auto" w:fill="auto"/>
          </w:tcPr>
          <w:p w14:paraId="6CBFD194"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6CBFD19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6CBFD19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6" w:type="pct"/>
            <w:tcBorders>
              <w:bottom w:val="single" w:sz="6" w:space="0" w:color="000000"/>
            </w:tcBorders>
            <w:shd w:val="clear" w:color="auto" w:fill="auto"/>
            <w:vAlign w:val="bottom"/>
          </w:tcPr>
          <w:p w14:paraId="6CBFD19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noWrap/>
            <w:vAlign w:val="bottom"/>
          </w:tcPr>
          <w:p w14:paraId="6CBFD19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 w:type="pct"/>
            <w:shd w:val="clear" w:color="auto" w:fill="auto"/>
            <w:vAlign w:val="bottom"/>
          </w:tcPr>
          <w:p w14:paraId="6CBFD19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6CBFD19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6" w:type="pct"/>
            <w:tcBorders>
              <w:bottom w:val="single" w:sz="6" w:space="0" w:color="000000"/>
            </w:tcBorders>
            <w:shd w:val="clear" w:color="auto" w:fill="auto"/>
            <w:vAlign w:val="bottom"/>
          </w:tcPr>
          <w:p w14:paraId="6CBFD19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6CBFD19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tcPr>
          <w:p w14:paraId="6CBFD19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D1A9" w14:textId="77777777">
        <w:tc>
          <w:tcPr>
            <w:tcW w:w="3497" w:type="pct"/>
            <w:tcBorders>
              <w:top w:val="single" w:sz="6" w:space="0" w:color="000000"/>
            </w:tcBorders>
            <w:shd w:val="clear" w:color="auto" w:fill="auto"/>
          </w:tcPr>
          <w:p w14:paraId="6CBFD19F"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top w:val="single" w:sz="6" w:space="0" w:color="000000"/>
            </w:tcBorders>
            <w:shd w:val="clear" w:color="auto" w:fill="auto"/>
            <w:vAlign w:val="bottom"/>
          </w:tcPr>
          <w:p w14:paraId="6CBFD1A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6CBFD1A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6" w:type="pct"/>
            <w:tcBorders>
              <w:top w:val="single" w:sz="6" w:space="0" w:color="000000"/>
            </w:tcBorders>
            <w:shd w:val="clear" w:color="auto" w:fill="auto"/>
            <w:vAlign w:val="bottom"/>
          </w:tcPr>
          <w:p w14:paraId="6CBFD1A2"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noWrap/>
            <w:vAlign w:val="bottom"/>
          </w:tcPr>
          <w:p w14:paraId="6CBFD1A3"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 w:type="pct"/>
            <w:shd w:val="clear" w:color="auto" w:fill="auto"/>
            <w:vAlign w:val="bottom"/>
          </w:tcPr>
          <w:p w14:paraId="6CBFD1A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6CBFD1A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6" w:type="pct"/>
            <w:tcBorders>
              <w:top w:val="single" w:sz="6" w:space="0" w:color="000000"/>
            </w:tcBorders>
            <w:shd w:val="clear" w:color="auto" w:fill="auto"/>
            <w:vAlign w:val="bottom"/>
          </w:tcPr>
          <w:p w14:paraId="6CBFD1A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6CBFD1A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tcPr>
          <w:p w14:paraId="6CBFD1A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D1B4" w14:textId="77777777">
        <w:tc>
          <w:tcPr>
            <w:tcW w:w="3497" w:type="pct"/>
            <w:shd w:val="clear" w:color="auto" w:fill="E5E5E5"/>
          </w:tcPr>
          <w:p w14:paraId="6CBFD1AA" w14:textId="77777777" w:rsidR="00015EE2" w:rsidRDefault="00332066">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46" w:type="pct"/>
            <w:shd w:val="clear" w:color="auto" w:fill="E5E5E5"/>
            <w:vAlign w:val="bottom"/>
          </w:tcPr>
          <w:p w14:paraId="6CBFD1A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6CBFD1A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6" w:type="pct"/>
            <w:shd w:val="clear" w:color="auto" w:fill="E5E5E5"/>
            <w:vAlign w:val="bottom"/>
          </w:tcPr>
          <w:p w14:paraId="6CBFD1A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w:t>
            </w:r>
          </w:p>
        </w:tc>
        <w:tc>
          <w:tcPr>
            <w:tcW w:w="46" w:type="pct"/>
            <w:shd w:val="clear" w:color="auto" w:fill="E5E5E5"/>
            <w:noWrap/>
            <w:vAlign w:val="bottom"/>
          </w:tcPr>
          <w:p w14:paraId="6CBFD1A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tcPr>
          <w:p w14:paraId="6CBFD1A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6CBFD1B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6" w:type="pct"/>
            <w:shd w:val="clear" w:color="auto" w:fill="E5E5E5"/>
            <w:vAlign w:val="bottom"/>
          </w:tcPr>
          <w:p w14:paraId="6CBFD1B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286</w:t>
            </w:r>
          </w:p>
        </w:tc>
        <w:tc>
          <w:tcPr>
            <w:tcW w:w="32" w:type="pct"/>
            <w:shd w:val="clear" w:color="auto" w:fill="E5E5E5"/>
          </w:tcPr>
          <w:p w14:paraId="6CBFD1B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32" w:type="pct"/>
            <w:shd w:val="clear" w:color="auto" w:fill="E5E5E5"/>
          </w:tcPr>
          <w:p w14:paraId="6CBFD1B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D1BF" w14:textId="77777777">
        <w:tc>
          <w:tcPr>
            <w:tcW w:w="3497" w:type="pct"/>
            <w:shd w:val="clear" w:color="auto" w:fill="auto"/>
          </w:tcPr>
          <w:p w14:paraId="6CBFD1B5" w14:textId="77777777" w:rsidR="00015EE2" w:rsidRDefault="00332066">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46" w:type="pct"/>
            <w:shd w:val="clear" w:color="auto" w:fill="auto"/>
            <w:vAlign w:val="bottom"/>
          </w:tcPr>
          <w:p w14:paraId="6CBFD1B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6CBFD1B7"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6" w:type="pct"/>
            <w:tcBorders>
              <w:bottom w:val="single" w:sz="12" w:space="0" w:color="000000"/>
            </w:tcBorders>
            <w:shd w:val="clear" w:color="auto" w:fill="auto"/>
            <w:vAlign w:val="bottom"/>
          </w:tcPr>
          <w:p w14:paraId="6CBFD1B8"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noWrap/>
            <w:vAlign w:val="bottom"/>
          </w:tcPr>
          <w:p w14:paraId="6CBFD1B9"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 w:type="pct"/>
            <w:shd w:val="clear" w:color="auto" w:fill="auto"/>
            <w:vAlign w:val="bottom"/>
          </w:tcPr>
          <w:p w14:paraId="6CBFD1B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6CBFD1B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6" w:type="pct"/>
            <w:tcBorders>
              <w:bottom w:val="single" w:sz="12" w:space="0" w:color="000000"/>
            </w:tcBorders>
            <w:shd w:val="clear" w:color="auto" w:fill="auto"/>
            <w:vAlign w:val="bottom"/>
          </w:tcPr>
          <w:p w14:paraId="6CBFD1BC"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6CBFD1B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tcPr>
          <w:p w14:paraId="6CBFD1B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D1C0" w14:textId="77777777" w:rsidR="00015EE2" w:rsidRDefault="00332066">
      <w:pPr>
        <w:pStyle w:val="a3"/>
        <w:spacing w:beforeAutospacing="0" w:afterAutospacing="0"/>
        <w:jc w:val="both"/>
        <w:rPr>
          <w:sz w:val="18"/>
          <w:szCs w:val="18"/>
        </w:rPr>
      </w:pPr>
      <w:r>
        <w:rPr>
          <w:sz w:val="18"/>
          <w:szCs w:val="18"/>
        </w:rPr>
        <w:t> </w:t>
      </w:r>
    </w:p>
    <w:p w14:paraId="6CBFD1C1"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We </w:t>
      </w:r>
      <w:r>
        <w:rPr>
          <w:rFonts w:ascii="Arial" w:hAnsi="Arial" w:cs="Arial"/>
          <w:sz w:val="20"/>
          <w:szCs w:val="20"/>
        </w:rPr>
        <w:t xml:space="preserve">use derivative instruments to manage risks related to foreign currencies, equity prices, interest rates, and credit; enhance investment returns; and facilitate portfolio diversification. Gains and losses from changes in fair values of derivatives that are </w:t>
      </w:r>
      <w:r>
        <w:rPr>
          <w:rFonts w:ascii="Arial" w:hAnsi="Arial" w:cs="Arial"/>
          <w:sz w:val="20"/>
          <w:szCs w:val="20"/>
        </w:rPr>
        <w:t>not designated as hedging instruments are primarily recognized in other income (expense), net.</w:t>
      </w:r>
    </w:p>
    <w:p w14:paraId="6CBFD1C2" w14:textId="77777777" w:rsidR="00015EE2" w:rsidRDefault="00332066">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September 30, 2022 Compared with Three Months Ended September 30, 2021</w:t>
      </w:r>
    </w:p>
    <w:p w14:paraId="6CBFD1C3"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Interest and dividends income increased due to higher yields, offset in</w:t>
      </w:r>
      <w:r>
        <w:rPr>
          <w:rFonts w:ascii="Arial" w:hAnsi="Arial" w:cs="Arial"/>
          <w:sz w:val="20"/>
          <w:szCs w:val="20"/>
        </w:rPr>
        <w:t xml:space="preserve"> part by lower portfolio balances. Interest expense decreased due to a decrease in outstanding long-term debt due to debt maturities. Net recognized gains on investments decreased primarily due to lower gains on equity securities.</w:t>
      </w:r>
    </w:p>
    <w:p w14:paraId="6CBFD1C4" w14:textId="77777777" w:rsidR="00015EE2" w:rsidRDefault="00332066">
      <w:pPr>
        <w:pStyle w:val="a3"/>
        <w:spacing w:before="260" w:beforeAutospacing="0" w:afterAutospacing="0"/>
        <w:jc w:val="center"/>
        <w:rPr>
          <w:rFonts w:ascii="Arial" w:hAnsi="Arial" w:cs="Arial"/>
          <w:sz w:val="20"/>
          <w:szCs w:val="20"/>
        </w:rPr>
      </w:pPr>
      <w:r>
        <w:rPr>
          <w:rFonts w:ascii="Arial" w:hAnsi="Arial" w:cs="Arial"/>
          <w:sz w:val="20"/>
          <w:szCs w:val="20"/>
          <w:u w:val="single"/>
        </w:rPr>
        <w:t>INCOME TAXES</w:t>
      </w:r>
    </w:p>
    <w:p w14:paraId="6CBFD1C5"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Effective Tax Rate</w:t>
      </w:r>
    </w:p>
    <w:p w14:paraId="6CBFD1C6"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Our effective tax rate was 19% and 0% for the three months ended September 30, 2022 and 2021, respectively. The increase in our effective tax rate for the current quarter compared to the prior year was primarily due to a $3.3 billion net</w:t>
      </w:r>
      <w:r>
        <w:rPr>
          <w:rFonts w:ascii="Arial" w:hAnsi="Arial" w:cs="Arial"/>
          <w:sz w:val="20"/>
          <w:szCs w:val="20"/>
        </w:rPr>
        <w:t xml:space="preserve"> income tax benefit in the first quarter of fiscal year 2022 related to the transfer of intangible properties and a decrease in tax benefits relating to stock-based compensation.</w:t>
      </w:r>
    </w:p>
    <w:p w14:paraId="6CBFD1C7"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In the first quarter of fiscal year 2022, we transferred certain intangible p</w:t>
      </w:r>
      <w:r>
        <w:rPr>
          <w:rFonts w:ascii="Arial" w:hAnsi="Arial" w:cs="Arial"/>
          <w:sz w:val="20"/>
          <w:szCs w:val="20"/>
        </w:rPr>
        <w:t>roperties from our Puerto Rico subsidiary to the U.S. The transfer of intangible properties resulted in a $3.3 billion net income tax benefit in the first quarter of fiscal year 2022, as the value of future U.S. tax deductions exceeded the current tax liab</w:t>
      </w:r>
      <w:r>
        <w:rPr>
          <w:rFonts w:ascii="Arial" w:hAnsi="Arial" w:cs="Arial"/>
          <w:sz w:val="20"/>
          <w:szCs w:val="20"/>
        </w:rPr>
        <w:t>ility from the U.S. global intangible low-taxed income tax.</w:t>
      </w:r>
    </w:p>
    <w:p w14:paraId="6CBFD1C8"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Our effective tax rate was lower than the U.S. federal statutory rate for the three months ended September 30, 2022, primarily due to earnings taxed at lower rates in foreign jurisdictions resulti</w:t>
      </w:r>
      <w:r>
        <w:rPr>
          <w:rFonts w:ascii="Arial" w:hAnsi="Arial" w:cs="Arial"/>
          <w:sz w:val="20"/>
          <w:szCs w:val="20"/>
        </w:rPr>
        <w:t>ng from producing and distributing our products and services through our foreign regional operations center in Ireland.</w:t>
      </w:r>
    </w:p>
    <w:p w14:paraId="6CBFD1C9"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Uncertain Tax Positions</w:t>
      </w:r>
    </w:p>
    <w:p w14:paraId="6CBFD1CA"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We settled a portion of the Internal Revenue Service (“IRS”) audit for tax years 2004 to 2006 in fiscal year 201</w:t>
      </w:r>
      <w:r>
        <w:rPr>
          <w:rFonts w:ascii="Arial" w:hAnsi="Arial" w:cs="Arial"/>
          <w:sz w:val="20"/>
          <w:szCs w:val="20"/>
        </w:rPr>
        <w:t>1. In February 2012, the IRS withdrew its 2011 Revenue Agents Report related to unresolved issues for tax years 2004 to 2006 and reopened the audit phase of the examination. We also settled a portion of the IRS audit for tax years 2007 to 2009 in fiscal ye</w:t>
      </w:r>
      <w:r>
        <w:rPr>
          <w:rFonts w:ascii="Arial" w:hAnsi="Arial" w:cs="Arial"/>
          <w:sz w:val="20"/>
          <w:szCs w:val="20"/>
        </w:rPr>
        <w:t>ar 2016, and a portion of the IRS audit for tax years 2010 to 2013 in fiscal year 2018. In the second quarter of fiscal year 2021, we settled an additional portion of the IRS audits for tax years 2004 to 2013 and made a payment of $1.7 billion, including t</w:t>
      </w:r>
      <w:r>
        <w:rPr>
          <w:rFonts w:ascii="Arial" w:hAnsi="Arial" w:cs="Arial"/>
          <w:sz w:val="20"/>
          <w:szCs w:val="20"/>
        </w:rPr>
        <w:t>ax and interest. We remain under audit for tax years 2004 to 2017.</w:t>
      </w:r>
    </w:p>
    <w:p w14:paraId="6CBFD1CB"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As of September 30, 2022, the primary unresolved issues for the IRS audits relate to transfer pricing, which could have a material impact in our consolidated financial statements when the m</w:t>
      </w:r>
      <w:r>
        <w:rPr>
          <w:rFonts w:ascii="Arial" w:hAnsi="Arial" w:cs="Arial"/>
          <w:sz w:val="20"/>
          <w:szCs w:val="20"/>
        </w:rPr>
        <w:t>atters are resolved. We believe our allowances for income tax contingencies are adequate. We have not received a proposed assessment for the unresolved key transfer pricing issues and do not expect a final resolution of these issues in the next 12 months. </w:t>
      </w:r>
      <w:r>
        <w:rPr>
          <w:rFonts w:ascii="Arial" w:hAnsi="Arial" w:cs="Arial"/>
          <w:sz w:val="20"/>
          <w:szCs w:val="20"/>
        </w:rPr>
        <w:t>Based on the information currently available, we do not anticipate a significant increase or decrease to our tax contingencies for these issues within the next 12 months.</w:t>
      </w:r>
    </w:p>
    <w:p w14:paraId="6CBFD1CC"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38</w:t>
      </w:r>
    </w:p>
    <w:p w14:paraId="6CBFD1CD" w14:textId="77777777" w:rsidR="00015EE2" w:rsidRDefault="00332066">
      <w:r>
        <w:rPr>
          <w:rFonts w:ascii="Arial" w:hAnsi="Arial" w:cs="Arial"/>
          <w:sz w:val="16"/>
          <w:szCs w:val="16"/>
        </w:rPr>
        <w:pict w14:anchorId="6CBFD796">
          <v:rect id="_x0000_i1062" style="width:415.3pt;height:1.5pt" o:hralign="center" o:hrstd="t" o:hr="t" fillcolor="#a0a0a0" stroked="f"/>
        </w:pict>
      </w:r>
    </w:p>
    <w:p w14:paraId="6CBFD1CE"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D1CF"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2</w:t>
      </w:r>
    </w:p>
    <w:p w14:paraId="6CBFD1D0"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1D1"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We are subject to income tax in many jurisdictions </w:t>
      </w:r>
      <w:r>
        <w:rPr>
          <w:rFonts w:ascii="Arial" w:hAnsi="Arial" w:cs="Arial"/>
          <w:sz w:val="20"/>
          <w:szCs w:val="20"/>
        </w:rPr>
        <w:t>outside the U.S. Our operations in certain jurisdictions remain subject to examination for tax years 1996 to 2022, some of which are currently under audit by local tax authorities. The resolution of each of these audits is not expected to be material to ou</w:t>
      </w:r>
      <w:r>
        <w:rPr>
          <w:rFonts w:ascii="Arial" w:hAnsi="Arial" w:cs="Arial"/>
          <w:sz w:val="20"/>
          <w:szCs w:val="20"/>
        </w:rPr>
        <w:t>r consolidated financial statements.</w:t>
      </w:r>
    </w:p>
    <w:p w14:paraId="6CBFD1D2" w14:textId="77777777" w:rsidR="00015EE2" w:rsidRDefault="00332066">
      <w:pPr>
        <w:pStyle w:val="a3"/>
        <w:spacing w:before="260" w:beforeAutospacing="0" w:afterAutospacing="0"/>
        <w:jc w:val="center"/>
        <w:rPr>
          <w:rFonts w:ascii="Arial" w:hAnsi="Arial" w:cs="Arial"/>
          <w:sz w:val="20"/>
          <w:szCs w:val="20"/>
        </w:rPr>
      </w:pPr>
      <w:r>
        <w:rPr>
          <w:rFonts w:ascii="Arial" w:hAnsi="Arial" w:cs="Arial"/>
          <w:sz w:val="20"/>
          <w:szCs w:val="20"/>
          <w:u w:val="single"/>
        </w:rPr>
        <w:t>NON-GAAP FINANCIAL MEASURES</w:t>
      </w:r>
    </w:p>
    <w:p w14:paraId="6CBFD1D3"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Adjusted net income and adjusted diluted EPS are non-GAAP financial measures which exclude the </w:t>
      </w:r>
      <w:r>
        <w:rPr>
          <w:rFonts w:ascii="Arial" w:hAnsi="Arial" w:cs="Arial"/>
          <w:color w:val="000000"/>
          <w:sz w:val="20"/>
          <w:szCs w:val="20"/>
          <w:shd w:val="clear" w:color="auto" w:fill="FFFFFF"/>
        </w:rPr>
        <w:t>net </w:t>
      </w:r>
      <w:r>
        <w:rPr>
          <w:rFonts w:ascii="Arial" w:hAnsi="Arial" w:cs="Arial"/>
          <w:sz w:val="20"/>
          <w:szCs w:val="20"/>
        </w:rPr>
        <w:t xml:space="preserve">tax </w:t>
      </w:r>
      <w:r>
        <w:rPr>
          <w:rFonts w:ascii="Arial" w:hAnsi="Arial" w:cs="Arial"/>
          <w:color w:val="000000"/>
          <w:sz w:val="20"/>
          <w:szCs w:val="20"/>
          <w:shd w:val="clear" w:color="auto" w:fill="FFFFFF"/>
        </w:rPr>
        <w:t>benefit related to the transfer of intangible properties</w:t>
      </w:r>
      <w:r>
        <w:rPr>
          <w:rFonts w:ascii="Arial" w:hAnsi="Arial" w:cs="Arial"/>
          <w:sz w:val="20"/>
          <w:szCs w:val="20"/>
        </w:rPr>
        <w:t xml:space="preserve"> in the first quarter of fiscal </w:t>
      </w:r>
      <w:r>
        <w:rPr>
          <w:rFonts w:ascii="Arial" w:hAnsi="Arial" w:cs="Arial"/>
          <w:sz w:val="20"/>
          <w:szCs w:val="20"/>
        </w:rPr>
        <w:t>year 2022. We believe these non-GAAP measures aid investors by providing additional insight into our operational performance and help clarify trends affecting our business. For comparability of reporting, management considers non-GAAP measures in conjuncti</w:t>
      </w:r>
      <w:r>
        <w:rPr>
          <w:rFonts w:ascii="Arial" w:hAnsi="Arial" w:cs="Arial"/>
          <w:sz w:val="20"/>
          <w:szCs w:val="20"/>
        </w:rPr>
        <w:t>on with GAAP financial results in evaluating business performance. These non-GAAP financial measures presented should not be considered a substitute for, or superior to, the measures of financial performance prepared in accordance with GAAP.</w:t>
      </w:r>
    </w:p>
    <w:p w14:paraId="6CBFD1D4"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w:t>
      </w:r>
      <w:r>
        <w:rPr>
          <w:rFonts w:ascii="Arial" w:hAnsi="Arial" w:cs="Arial"/>
          <w:sz w:val="20"/>
          <w:szCs w:val="20"/>
        </w:rPr>
        <w:t>table reconciles our financial results reported in accordance with GAAP to non-GAAP financial results:</w:t>
      </w:r>
    </w:p>
    <w:p w14:paraId="6CBFD1D5"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564"/>
        <w:gridCol w:w="77"/>
        <w:gridCol w:w="112"/>
        <w:gridCol w:w="991"/>
        <w:gridCol w:w="77"/>
        <w:gridCol w:w="78"/>
        <w:gridCol w:w="113"/>
        <w:gridCol w:w="992"/>
        <w:gridCol w:w="78"/>
        <w:gridCol w:w="78"/>
        <w:gridCol w:w="78"/>
        <w:gridCol w:w="1003"/>
        <w:gridCol w:w="65"/>
      </w:tblGrid>
      <w:tr w:rsidR="00015EE2" w14:paraId="6CBFD1E1" w14:textId="77777777">
        <w:tc>
          <w:tcPr>
            <w:tcW w:w="2750" w:type="pct"/>
            <w:shd w:val="clear" w:color="auto" w:fill="auto"/>
            <w:vAlign w:val="bottom"/>
          </w:tcPr>
          <w:p w14:paraId="6CBFD1D6"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6CBFD1D7"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CBFD1D8"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350" w:type="pct"/>
            <w:gridSpan w:val="5"/>
            <w:shd w:val="clear" w:color="auto" w:fill="auto"/>
            <w:vAlign w:val="bottom"/>
          </w:tcPr>
          <w:p w14:paraId="6CBFD1D9"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6CBFD1DA"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tc>
        <w:tc>
          <w:tcPr>
            <w:tcW w:w="50" w:type="pct"/>
            <w:shd w:val="clear" w:color="auto" w:fill="auto"/>
            <w:vAlign w:val="bottom"/>
          </w:tcPr>
          <w:p w14:paraId="6CBFD1DB"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CBFD1DC"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CBFD1DD"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7" w:type="pct"/>
            <w:shd w:val="clear" w:color="auto" w:fill="auto"/>
            <w:vAlign w:val="bottom"/>
          </w:tcPr>
          <w:p w14:paraId="6CBFD1DE"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6CBFD1DF"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42" w:type="pct"/>
            <w:shd w:val="clear" w:color="auto" w:fill="auto"/>
            <w:vAlign w:val="bottom"/>
          </w:tcPr>
          <w:p w14:paraId="6CBFD1E0"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r>
      <w:tr w:rsidR="00015EE2" w14:paraId="6CBFD1EF" w14:textId="77777777">
        <w:tc>
          <w:tcPr>
            <w:tcW w:w="2750" w:type="pct"/>
            <w:tcBorders>
              <w:bottom w:val="single" w:sz="6" w:space="0" w:color="000000"/>
            </w:tcBorders>
            <w:shd w:val="clear" w:color="auto" w:fill="auto"/>
          </w:tcPr>
          <w:p w14:paraId="6CBFD1E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D1E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D1E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D1E5"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CBFD1E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6CBFD1E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D1E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D1E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D1E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6CBFD1E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D1E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6CBFD1E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tcPr>
          <w:p w14:paraId="6CBFD1E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D1FD" w14:textId="77777777">
        <w:tc>
          <w:tcPr>
            <w:tcW w:w="2750" w:type="pct"/>
            <w:tcBorders>
              <w:top w:val="single" w:sz="6" w:space="0" w:color="000000"/>
            </w:tcBorders>
            <w:shd w:val="clear" w:color="auto" w:fill="auto"/>
          </w:tcPr>
          <w:p w14:paraId="6CBFD1F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D1F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D1F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D1F3"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CBFD1F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6CBFD1F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D1F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D1F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D1F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6CBFD1F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D1F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6CBFD1F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tcPr>
          <w:p w14:paraId="6CBFD1F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D20B" w14:textId="77777777">
        <w:tc>
          <w:tcPr>
            <w:tcW w:w="2750" w:type="pct"/>
            <w:shd w:val="clear" w:color="auto" w:fill="auto"/>
          </w:tcPr>
          <w:p w14:paraId="6CBFD1FE" w14:textId="77777777" w:rsidR="00015EE2" w:rsidRDefault="00332066">
            <w:pPr>
              <w:pStyle w:val="a3"/>
              <w:spacing w:beforeAutospacing="0" w:afterAutospacing="0"/>
              <w:rPr>
                <w:sz w:val="15"/>
                <w:szCs w:val="15"/>
              </w:rPr>
            </w:pPr>
            <w:r>
              <w:rPr>
                <w:sz w:val="15"/>
                <w:szCs w:val="15"/>
              </w:rPr>
              <w:t> </w:t>
            </w:r>
          </w:p>
        </w:tc>
        <w:tc>
          <w:tcPr>
            <w:tcW w:w="50" w:type="pct"/>
            <w:shd w:val="clear" w:color="auto" w:fill="auto"/>
            <w:vAlign w:val="bottom"/>
          </w:tcPr>
          <w:p w14:paraId="6CBFD1FF" w14:textId="77777777" w:rsidR="00015EE2" w:rsidRDefault="00332066">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D200"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6CBFD201"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6CBFD202" w14:textId="77777777" w:rsidR="00015EE2" w:rsidRDefault="00332066">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D203"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D204"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6CBFD205"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6CBFD206" w14:textId="77777777" w:rsidR="00015EE2" w:rsidRDefault="00332066">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D207"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D208"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7" w:type="pct"/>
            <w:shd w:val="clear" w:color="auto" w:fill="auto"/>
            <w:vAlign w:val="bottom"/>
          </w:tcPr>
          <w:p w14:paraId="6CBFD209"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2" w:type="pct"/>
            <w:shd w:val="clear" w:color="auto" w:fill="auto"/>
          </w:tcPr>
          <w:p w14:paraId="6CBFD20A"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015EE2" w14:paraId="6CBFD219" w14:textId="77777777">
        <w:tc>
          <w:tcPr>
            <w:tcW w:w="2750" w:type="pct"/>
            <w:shd w:val="clear" w:color="auto" w:fill="auto"/>
          </w:tcPr>
          <w:p w14:paraId="6CBFD20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D20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20E"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6CBFD20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D21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D21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21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D21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21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D21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21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shd w:val="clear" w:color="auto" w:fill="auto"/>
            <w:vAlign w:val="bottom"/>
          </w:tcPr>
          <w:p w14:paraId="6CBFD21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tcPr>
          <w:p w14:paraId="6CBFD21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D227" w14:textId="77777777">
        <w:tc>
          <w:tcPr>
            <w:tcW w:w="2750" w:type="pct"/>
            <w:shd w:val="clear" w:color="auto" w:fill="E5E5E5"/>
          </w:tcPr>
          <w:p w14:paraId="6CBFD21A"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E5E5E5"/>
            <w:vAlign w:val="bottom"/>
          </w:tcPr>
          <w:p w14:paraId="6CBFD21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D21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D21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17,556</w:t>
            </w:r>
          </w:p>
        </w:tc>
        <w:tc>
          <w:tcPr>
            <w:tcW w:w="50" w:type="pct"/>
            <w:shd w:val="clear" w:color="auto" w:fill="E5E5E5"/>
            <w:vAlign w:val="bottom"/>
          </w:tcPr>
          <w:p w14:paraId="6CBFD21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D21F"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D22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D22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20,505</w:t>
            </w:r>
          </w:p>
        </w:tc>
        <w:tc>
          <w:tcPr>
            <w:tcW w:w="50" w:type="pct"/>
            <w:shd w:val="clear" w:color="auto" w:fill="E5E5E5"/>
            <w:vAlign w:val="bottom"/>
          </w:tcPr>
          <w:p w14:paraId="6CBFD22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D22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D22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6CBFD22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42" w:type="pct"/>
            <w:shd w:val="clear" w:color="auto" w:fill="E5E5E5"/>
          </w:tcPr>
          <w:p w14:paraId="6CBFD22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D235" w14:textId="77777777">
        <w:tc>
          <w:tcPr>
            <w:tcW w:w="2750" w:type="pct"/>
            <w:shd w:val="clear" w:color="auto" w:fill="auto"/>
          </w:tcPr>
          <w:p w14:paraId="6CBFD228"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 tax benefit related to transfer of intangible properties</w:t>
            </w:r>
          </w:p>
        </w:tc>
        <w:tc>
          <w:tcPr>
            <w:tcW w:w="50" w:type="pct"/>
            <w:shd w:val="clear" w:color="auto" w:fill="auto"/>
            <w:vAlign w:val="bottom"/>
          </w:tcPr>
          <w:p w14:paraId="6CBFD229" w14:textId="77777777" w:rsidR="00015EE2" w:rsidRDefault="00332066">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D22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D22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6CBFD22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D22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D22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CBFD22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(3,291</w:t>
            </w:r>
          </w:p>
        </w:tc>
        <w:tc>
          <w:tcPr>
            <w:tcW w:w="50" w:type="pct"/>
            <w:shd w:val="clear" w:color="auto" w:fill="auto"/>
            <w:vAlign w:val="bottom"/>
          </w:tcPr>
          <w:p w14:paraId="6CBFD23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CBFD231"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CBFD232"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6CBFD23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42" w:type="pct"/>
            <w:shd w:val="clear" w:color="auto" w:fill="auto"/>
          </w:tcPr>
          <w:p w14:paraId="6CBFD23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D243" w14:textId="77777777">
        <w:tc>
          <w:tcPr>
            <w:tcW w:w="2750" w:type="pct"/>
            <w:shd w:val="clear" w:color="auto" w:fill="auto"/>
          </w:tcPr>
          <w:p w14:paraId="6CBFD23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D23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23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6CBFD239"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D23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D23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23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D23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23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CBFD23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24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shd w:val="clear" w:color="auto" w:fill="auto"/>
            <w:vAlign w:val="bottom"/>
          </w:tcPr>
          <w:p w14:paraId="6CBFD24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tcPr>
          <w:p w14:paraId="6CBFD24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D251" w14:textId="77777777">
        <w:tc>
          <w:tcPr>
            <w:tcW w:w="2750" w:type="pct"/>
            <w:tcBorders>
              <w:top w:val="single" w:sz="6" w:space="0" w:color="000000"/>
            </w:tcBorders>
            <w:shd w:val="clear" w:color="auto" w:fill="auto"/>
          </w:tcPr>
          <w:p w14:paraId="6CBFD24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D24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D24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D247"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D24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24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D24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D24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24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D24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24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shd w:val="clear" w:color="auto" w:fill="auto"/>
            <w:vAlign w:val="bottom"/>
          </w:tcPr>
          <w:p w14:paraId="6CBFD24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tcPr>
          <w:p w14:paraId="6CBFD25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D25F" w14:textId="77777777">
        <w:tc>
          <w:tcPr>
            <w:tcW w:w="2750" w:type="pct"/>
            <w:shd w:val="clear" w:color="auto" w:fill="E5E5E5"/>
          </w:tcPr>
          <w:p w14:paraId="6CBFD252"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Adjusted net income (non-GAAP)</w:t>
            </w:r>
          </w:p>
        </w:tc>
        <w:tc>
          <w:tcPr>
            <w:tcW w:w="50" w:type="pct"/>
            <w:shd w:val="clear" w:color="auto" w:fill="E5E5E5"/>
            <w:vAlign w:val="bottom"/>
          </w:tcPr>
          <w:p w14:paraId="6CBFD253"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D25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D25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17,556</w:t>
            </w:r>
          </w:p>
        </w:tc>
        <w:tc>
          <w:tcPr>
            <w:tcW w:w="50" w:type="pct"/>
            <w:shd w:val="clear" w:color="auto" w:fill="E5E5E5"/>
            <w:vAlign w:val="bottom"/>
          </w:tcPr>
          <w:p w14:paraId="6CBFD25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D257"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D25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CBFD25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17,214</w:t>
            </w:r>
          </w:p>
        </w:tc>
        <w:tc>
          <w:tcPr>
            <w:tcW w:w="50" w:type="pct"/>
            <w:shd w:val="clear" w:color="auto" w:fill="E5E5E5"/>
            <w:vAlign w:val="bottom"/>
          </w:tcPr>
          <w:p w14:paraId="6CBFD25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D25B"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CBFD25C"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6CBFD25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42" w:type="pct"/>
            <w:shd w:val="clear" w:color="auto" w:fill="E5E5E5"/>
            <w:vAlign w:val="bottom"/>
          </w:tcPr>
          <w:p w14:paraId="6CBFD25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D26D" w14:textId="77777777">
        <w:tc>
          <w:tcPr>
            <w:tcW w:w="2750" w:type="pct"/>
            <w:shd w:val="clear" w:color="auto" w:fill="auto"/>
          </w:tcPr>
          <w:p w14:paraId="6CBFD26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D26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D26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6CBFD263"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D264"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26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D26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6CBFD26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268"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D26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26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shd w:val="clear" w:color="auto" w:fill="auto"/>
            <w:vAlign w:val="bottom"/>
          </w:tcPr>
          <w:p w14:paraId="6CBFD26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tcPr>
          <w:p w14:paraId="6CBFD26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D27B" w14:textId="77777777">
        <w:tc>
          <w:tcPr>
            <w:tcW w:w="2750" w:type="pct"/>
            <w:shd w:val="clear" w:color="auto" w:fill="auto"/>
          </w:tcPr>
          <w:p w14:paraId="6CBFD26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D26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CBFD270"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6CBFD271"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D272"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D27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6CBFD27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6CBFD27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27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D27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27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shd w:val="clear" w:color="auto" w:fill="auto"/>
            <w:vAlign w:val="bottom"/>
          </w:tcPr>
          <w:p w14:paraId="6CBFD27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tcPr>
          <w:p w14:paraId="6CBFD27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D289" w14:textId="77777777">
        <w:tc>
          <w:tcPr>
            <w:tcW w:w="2750" w:type="pct"/>
            <w:shd w:val="clear" w:color="auto" w:fill="auto"/>
          </w:tcPr>
          <w:p w14:paraId="6CBFD27C"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earnings per share</w:t>
            </w:r>
          </w:p>
        </w:tc>
        <w:tc>
          <w:tcPr>
            <w:tcW w:w="50" w:type="pct"/>
            <w:shd w:val="clear" w:color="auto" w:fill="auto"/>
            <w:vAlign w:val="bottom"/>
          </w:tcPr>
          <w:p w14:paraId="6CBFD27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D27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CBFD27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2.35</w:t>
            </w:r>
          </w:p>
        </w:tc>
        <w:tc>
          <w:tcPr>
            <w:tcW w:w="50" w:type="pct"/>
            <w:shd w:val="clear" w:color="auto" w:fill="auto"/>
            <w:vAlign w:val="bottom"/>
          </w:tcPr>
          <w:p w14:paraId="6CBFD280"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D281"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D28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6CBFD28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2.71</w:t>
            </w:r>
          </w:p>
        </w:tc>
        <w:tc>
          <w:tcPr>
            <w:tcW w:w="50" w:type="pct"/>
            <w:shd w:val="clear" w:color="auto" w:fill="auto"/>
            <w:vAlign w:val="bottom"/>
          </w:tcPr>
          <w:p w14:paraId="6CBFD28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CBFD285"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D28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6CBFD28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42" w:type="pct"/>
            <w:shd w:val="clear" w:color="auto" w:fill="auto"/>
          </w:tcPr>
          <w:p w14:paraId="6CBFD288"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D297" w14:textId="77777777">
        <w:tc>
          <w:tcPr>
            <w:tcW w:w="2750" w:type="pct"/>
            <w:shd w:val="clear" w:color="auto" w:fill="E5E5E5"/>
          </w:tcPr>
          <w:p w14:paraId="6CBFD28A"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tax benefit related to transfer of </w:t>
            </w:r>
            <w:r>
              <w:rPr>
                <w:rFonts w:ascii="Arial" w:hAnsi="Arial" w:cs="Arial"/>
                <w:sz w:val="20"/>
                <w:szCs w:val="20"/>
              </w:rPr>
              <w:t>intangible properties</w:t>
            </w:r>
          </w:p>
        </w:tc>
        <w:tc>
          <w:tcPr>
            <w:tcW w:w="50" w:type="pct"/>
            <w:shd w:val="clear" w:color="auto" w:fill="E5E5E5"/>
            <w:vAlign w:val="bottom"/>
          </w:tcPr>
          <w:p w14:paraId="6CBFD28B"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CBFD28C"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6CBFD28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6CBFD28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D28F"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D29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CBFD29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(0.44</w:t>
            </w:r>
          </w:p>
        </w:tc>
        <w:tc>
          <w:tcPr>
            <w:tcW w:w="50" w:type="pct"/>
            <w:shd w:val="clear" w:color="auto" w:fill="E5E5E5"/>
            <w:vAlign w:val="bottom"/>
          </w:tcPr>
          <w:p w14:paraId="6CBFD29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CBFD293"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CBFD294"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6CBFD29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42" w:type="pct"/>
            <w:shd w:val="clear" w:color="auto" w:fill="E5E5E5"/>
          </w:tcPr>
          <w:p w14:paraId="6CBFD29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D2A5" w14:textId="77777777">
        <w:tc>
          <w:tcPr>
            <w:tcW w:w="2750" w:type="pct"/>
            <w:tcBorders>
              <w:bottom w:val="single" w:sz="6" w:space="0" w:color="000000"/>
            </w:tcBorders>
            <w:shd w:val="clear" w:color="auto" w:fill="auto"/>
          </w:tcPr>
          <w:p w14:paraId="6CBFD298"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D29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D29A"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CBFD29B"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D29C"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29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D29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D29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2A0"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D2A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2A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shd w:val="clear" w:color="auto" w:fill="auto"/>
            <w:vAlign w:val="bottom"/>
          </w:tcPr>
          <w:p w14:paraId="6CBFD2A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tcPr>
          <w:p w14:paraId="6CBFD2A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D2B3" w14:textId="77777777">
        <w:tc>
          <w:tcPr>
            <w:tcW w:w="2750" w:type="pct"/>
            <w:tcBorders>
              <w:top w:val="single" w:sz="6" w:space="0" w:color="000000"/>
            </w:tcBorders>
            <w:shd w:val="clear" w:color="auto" w:fill="auto"/>
          </w:tcPr>
          <w:p w14:paraId="6CBFD2A6"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D2A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D2A8"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CBFD2A9"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D2A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CBFD2A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D2A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D2A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2AE"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D2A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2B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shd w:val="clear" w:color="auto" w:fill="auto"/>
            <w:vAlign w:val="bottom"/>
          </w:tcPr>
          <w:p w14:paraId="6CBFD2B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tcPr>
          <w:p w14:paraId="6CBFD2B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D2C1" w14:textId="77777777">
        <w:tc>
          <w:tcPr>
            <w:tcW w:w="2750" w:type="pct"/>
            <w:shd w:val="clear" w:color="auto" w:fill="auto"/>
          </w:tcPr>
          <w:p w14:paraId="6CBFD2B4"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Adjusted diluted earnings per share (non-GAAP)</w:t>
            </w:r>
          </w:p>
        </w:tc>
        <w:tc>
          <w:tcPr>
            <w:tcW w:w="50" w:type="pct"/>
            <w:shd w:val="clear" w:color="auto" w:fill="auto"/>
            <w:vAlign w:val="bottom"/>
          </w:tcPr>
          <w:p w14:paraId="6CBFD2B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D2B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CBFD2B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2.35</w:t>
            </w:r>
          </w:p>
        </w:tc>
        <w:tc>
          <w:tcPr>
            <w:tcW w:w="50" w:type="pct"/>
            <w:shd w:val="clear" w:color="auto" w:fill="auto"/>
            <w:vAlign w:val="bottom"/>
          </w:tcPr>
          <w:p w14:paraId="6CBFD2B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CBFD2B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D2B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6CBFD2B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2.27</w:t>
            </w:r>
          </w:p>
        </w:tc>
        <w:tc>
          <w:tcPr>
            <w:tcW w:w="50" w:type="pct"/>
            <w:shd w:val="clear" w:color="auto" w:fill="auto"/>
            <w:vAlign w:val="bottom"/>
          </w:tcPr>
          <w:p w14:paraId="6CBFD2BC"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CBFD2BD"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CBFD2BE"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6CBFD2B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42" w:type="pct"/>
            <w:shd w:val="clear" w:color="auto" w:fill="auto"/>
          </w:tcPr>
          <w:p w14:paraId="6CBFD2C0"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D2CF" w14:textId="77777777">
        <w:tc>
          <w:tcPr>
            <w:tcW w:w="2750" w:type="pct"/>
            <w:shd w:val="clear" w:color="auto" w:fill="auto"/>
          </w:tcPr>
          <w:p w14:paraId="6CBFD2C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D2C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CBFD2C4"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6CBFD2C5"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CBFD2C6"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D2C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CBFD2C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6CBFD2C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2CA"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CBFD2C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2C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shd w:val="clear" w:color="auto" w:fill="auto"/>
            <w:vAlign w:val="bottom"/>
          </w:tcPr>
          <w:p w14:paraId="6CBFD2C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tcPr>
          <w:p w14:paraId="6CBFD2C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D2D0" w14:textId="77777777" w:rsidR="00015EE2" w:rsidRDefault="00332066">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015EE2" w14:paraId="6CBFD2D3" w14:textId="77777777">
        <w:tc>
          <w:tcPr>
            <w:tcW w:w="236" w:type="pct"/>
            <w:shd w:val="clear" w:color="auto" w:fill="auto"/>
            <w:noWrap/>
          </w:tcPr>
          <w:p w14:paraId="6CBFD2D1"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2D2" w14:textId="77777777" w:rsidR="00015EE2" w:rsidRDefault="00332066">
            <w:pPr>
              <w:pStyle w:val="a3"/>
              <w:spacing w:beforeAutospacing="0" w:afterAutospacing="0"/>
              <w:jc w:val="both"/>
              <w:rPr>
                <w:rFonts w:ascii="Arial" w:hAnsi="Arial" w:cs="Arial"/>
                <w:sz w:val="20"/>
                <w:szCs w:val="20"/>
              </w:rPr>
            </w:pPr>
            <w:r>
              <w:rPr>
                <w:rFonts w:ascii="Arial" w:hAnsi="Arial" w:cs="Arial"/>
                <w:i/>
                <w:iCs/>
                <w:sz w:val="20"/>
                <w:szCs w:val="20"/>
              </w:rPr>
              <w:t>Not meaningful.</w:t>
            </w:r>
          </w:p>
        </w:tc>
      </w:tr>
    </w:tbl>
    <w:p w14:paraId="6CBFD2D4" w14:textId="77777777" w:rsidR="00015EE2" w:rsidRDefault="00332066">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LIQUIDITY AND </w:t>
      </w:r>
      <w:r>
        <w:rPr>
          <w:rFonts w:ascii="Arial" w:hAnsi="Arial" w:cs="Arial"/>
          <w:sz w:val="20"/>
          <w:szCs w:val="20"/>
          <w:u w:val="single"/>
        </w:rPr>
        <w:t>CAPITAL RESOURCES</w:t>
      </w:r>
    </w:p>
    <w:p w14:paraId="6CBFD2D5"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We expect existing cash, cash equivalents, short-term investments, cash flows from operations, and access to capital markets to continue to be sufficient to fund our operating activities and cash commitments for investing and financing ac</w:t>
      </w:r>
      <w:r>
        <w:rPr>
          <w:rFonts w:ascii="Arial" w:hAnsi="Arial" w:cs="Arial"/>
          <w:sz w:val="20"/>
          <w:szCs w:val="20"/>
        </w:rPr>
        <w:t>tivities, such as dividends, share repurchases, debt maturities, material capital expenditures, and the transition tax related to the Tax Cuts and Jobs Act (“TCJA”), for at least the next 12 months and thereafter for the foreseeable future.</w:t>
      </w:r>
    </w:p>
    <w:p w14:paraId="6CBFD2D6"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Cash, Cash </w:t>
      </w:r>
      <w:r>
        <w:rPr>
          <w:rFonts w:ascii="Arial" w:hAnsi="Arial" w:cs="Arial"/>
          <w:b/>
          <w:bCs/>
          <w:sz w:val="20"/>
          <w:szCs w:val="20"/>
        </w:rPr>
        <w:t>Equivalents, and Investments</w:t>
      </w:r>
    </w:p>
    <w:p w14:paraId="6CBFD2D7"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Cash, cash equivalents, and short-term investments totaled $107.3 billion and $104.8 billion as of September 30, 2022 and June 30, 2022, respectively. Equity investments were $6.8 billion and $6.9 billion as of September 30, 20</w:t>
      </w:r>
      <w:r>
        <w:rPr>
          <w:rFonts w:ascii="Arial" w:hAnsi="Arial" w:cs="Arial"/>
          <w:sz w:val="20"/>
          <w:szCs w:val="20"/>
        </w:rPr>
        <w:t>22 and June 30, 2022, respectively. Our short-term investments are primarily intended to facilitate liquidity and capital preservation. They consist predominantly of highly liquid investment-grade fixed-income securities, diversified among industries and i</w:t>
      </w:r>
      <w:r>
        <w:rPr>
          <w:rFonts w:ascii="Arial" w:hAnsi="Arial" w:cs="Arial"/>
          <w:sz w:val="20"/>
          <w:szCs w:val="20"/>
        </w:rPr>
        <w:t xml:space="preserve">ndividual issuers. The investments are predominantly U.S. dollar-denominated securities, but also include foreign currency-denominated securities to diversify risk. Our fixed-income investments are exposed to interest rate risk and credit risk. The credit </w:t>
      </w:r>
      <w:r>
        <w:rPr>
          <w:rFonts w:ascii="Arial" w:hAnsi="Arial" w:cs="Arial"/>
          <w:sz w:val="20"/>
          <w:szCs w:val="20"/>
        </w:rPr>
        <w:t>risk and average maturity of our fixed-income portfolio are managed to achieve economic returns that correlate to certain fixed-income indices. The settlement risk related to these investments is insignificant given that the short-term investments held are</w:t>
      </w:r>
      <w:r>
        <w:rPr>
          <w:rFonts w:ascii="Arial" w:hAnsi="Arial" w:cs="Arial"/>
          <w:sz w:val="20"/>
          <w:szCs w:val="20"/>
        </w:rPr>
        <w:t xml:space="preserve"> primarily highly liquid investment-grade fixed-income securities.</w:t>
      </w:r>
    </w:p>
    <w:p w14:paraId="6CBFD2D8"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39</w:t>
      </w:r>
    </w:p>
    <w:p w14:paraId="6CBFD2D9" w14:textId="77777777" w:rsidR="00015EE2" w:rsidRDefault="00332066">
      <w:r>
        <w:rPr>
          <w:rFonts w:ascii="Arial" w:hAnsi="Arial" w:cs="Arial"/>
          <w:sz w:val="16"/>
          <w:szCs w:val="16"/>
        </w:rPr>
        <w:pict w14:anchorId="6CBFD797">
          <v:rect id="_x0000_i1063" style="width:415.3pt;height:1.5pt" o:hralign="center" o:hrstd="t" o:hr="t" fillcolor="#a0a0a0" stroked="f"/>
        </w:pict>
      </w:r>
    </w:p>
    <w:p w14:paraId="6CBFD2DA"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D2DB"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2</w:t>
      </w:r>
    </w:p>
    <w:p w14:paraId="6CBFD2DC"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2DD"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Valuation</w:t>
      </w:r>
    </w:p>
    <w:p w14:paraId="6CBFD2DE"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In general, and where applicable, we use quoted prices in active markets for identical assets or liabilities to determine the fair value of our financial inst</w:t>
      </w:r>
      <w:r>
        <w:rPr>
          <w:rFonts w:ascii="Arial" w:hAnsi="Arial" w:cs="Arial"/>
          <w:sz w:val="20"/>
          <w:szCs w:val="20"/>
        </w:rPr>
        <w:t>ruments. This pricing methodology applies to our Level 1 investments, such as U.S. government securities, common and preferred stock, and mutual funds. If quoted prices in active markets for identical assets or liabilities are not available to determine fa</w:t>
      </w:r>
      <w:r>
        <w:rPr>
          <w:rFonts w:ascii="Arial" w:hAnsi="Arial" w:cs="Arial"/>
          <w:sz w:val="20"/>
          <w:szCs w:val="20"/>
        </w:rPr>
        <w:t>ir value, then we use quoted prices for similar assets and liabilities or inputs other than the quoted prices that are observable either directly or indirectly. This pricing methodology applies to our Level 2 investments, such as commercial paper, certific</w:t>
      </w:r>
      <w:r>
        <w:rPr>
          <w:rFonts w:ascii="Arial" w:hAnsi="Arial" w:cs="Arial"/>
          <w:sz w:val="20"/>
          <w:szCs w:val="20"/>
        </w:rPr>
        <w:t>ates of deposit, U.S. agency securities, foreign government bonds, mortgage- and asset-backed securities, corporate notes and bonds, and municipal securities. Level 3 investments are valued using internally-developed models with unobservable inputs. Assets</w:t>
      </w:r>
      <w:r>
        <w:rPr>
          <w:rFonts w:ascii="Arial" w:hAnsi="Arial" w:cs="Arial"/>
          <w:sz w:val="20"/>
          <w:szCs w:val="20"/>
        </w:rPr>
        <w:t xml:space="preserve"> and liabilities measured at fair value on a recurring basis using unobservable inputs are an immaterial portion of our portfolio.</w:t>
      </w:r>
    </w:p>
    <w:p w14:paraId="6CBFD2DF"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A majority of our investments are priced by pricing vendors and are generally Level 1 or Level 2 investments as these vendors</w:t>
      </w:r>
      <w:r>
        <w:rPr>
          <w:rFonts w:ascii="Arial" w:hAnsi="Arial" w:cs="Arial"/>
          <w:sz w:val="20"/>
          <w:szCs w:val="20"/>
        </w:rPr>
        <w:t xml:space="preserve"> either provide a quoted market price in an active market or use observable inputs for their pricing without applying significant adjustments. Broker pricing is used mainly when a quoted price is not available, the investment is not priced by our pricing v</w:t>
      </w:r>
      <w:r>
        <w:rPr>
          <w:rFonts w:ascii="Arial" w:hAnsi="Arial" w:cs="Arial"/>
          <w:sz w:val="20"/>
          <w:szCs w:val="20"/>
        </w:rPr>
        <w:t>endors, or when a broker price is more reflective of fair values in the market in which the investment trades. Our broker-priced investments are generally classified as Level 2 investments because the broker prices these investments based on similar assets</w:t>
      </w:r>
      <w:r>
        <w:rPr>
          <w:rFonts w:ascii="Arial" w:hAnsi="Arial" w:cs="Arial"/>
          <w:sz w:val="20"/>
          <w:szCs w:val="20"/>
        </w:rPr>
        <w:t xml:space="preserve"> without applying significant adjustments. In addition, all our broker-priced investments have a sufficient level of trading volume to demonstrate that the fair values used are appropriate for these investments. Our fair value processes include controls th</w:t>
      </w:r>
      <w:r>
        <w:rPr>
          <w:rFonts w:ascii="Arial" w:hAnsi="Arial" w:cs="Arial"/>
          <w:sz w:val="20"/>
          <w:szCs w:val="20"/>
        </w:rPr>
        <w:t>at are designed to ensure appropriate fair values are recorded. These controls include model validation, review of key model inputs, analysis of period-over-period fluctuations, and independent recalculation of prices where appropriate.</w:t>
      </w:r>
    </w:p>
    <w:p w14:paraId="6CBFD2E0"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Cash Flows</w:t>
      </w:r>
    </w:p>
    <w:p w14:paraId="6CBFD2E1"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Cash </w:t>
      </w:r>
      <w:r>
        <w:rPr>
          <w:rFonts w:ascii="Arial" w:hAnsi="Arial" w:cs="Arial"/>
          <w:sz w:val="20"/>
          <w:szCs w:val="20"/>
        </w:rPr>
        <w:t xml:space="preserve">from operations decreased $1.3 billion to $23.2 billion for the three months ended September 30, 2022, mainly due to an increase in cash paid to suppliers and employees and cash used to pay income taxes, offset in part by an increase in cash received from </w:t>
      </w:r>
      <w:r>
        <w:rPr>
          <w:rFonts w:ascii="Arial" w:hAnsi="Arial" w:cs="Arial"/>
          <w:sz w:val="20"/>
          <w:szCs w:val="20"/>
        </w:rPr>
        <w:t>customers. Cash used in financing decreased $5.4 billion to $10.9 billion for the three months ended September 30, 2022, mainly due to a $3.8 billion decrease in repayments of debt and a $2.1 billion decrease in common stock repurchases. Cash used in inves</w:t>
      </w:r>
      <w:r>
        <w:rPr>
          <w:rFonts w:ascii="Arial" w:hAnsi="Arial" w:cs="Arial"/>
          <w:sz w:val="20"/>
          <w:szCs w:val="20"/>
        </w:rPr>
        <w:t>ting decreased $118 million to $3.1 billion for the three months ended September 30, 2022, due to an $857 million decrease in cash used for acquisitions of companies, net of cash acquired, and purchases of intangible and other assets, and a $177 million in</w:t>
      </w:r>
      <w:r>
        <w:rPr>
          <w:rFonts w:ascii="Arial" w:hAnsi="Arial" w:cs="Arial"/>
          <w:sz w:val="20"/>
          <w:szCs w:val="20"/>
        </w:rPr>
        <w:t>crease in cash from net investment purchases, sales, and maturities, offset in part by a $473 million increase in additions to property and equipment and a $443 million increase in other investing to facilitate the purchase of components.</w:t>
      </w:r>
    </w:p>
    <w:p w14:paraId="6CBFD2E2"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Debt Proceeds</w:t>
      </w:r>
    </w:p>
    <w:p w14:paraId="6CBFD2E3"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We </w:t>
      </w:r>
      <w:r>
        <w:rPr>
          <w:rFonts w:ascii="Arial" w:hAnsi="Arial" w:cs="Arial"/>
          <w:sz w:val="20"/>
          <w:szCs w:val="20"/>
        </w:rPr>
        <w:t>issue debt to take advantage of favorable pricing and liquidity in the debt markets, reflecting our credit rating and the low interest rate environment. The proceeds of these issuances were or will be used for general corporate purposes, which may include,</w:t>
      </w:r>
      <w:r>
        <w:rPr>
          <w:rFonts w:ascii="Arial" w:hAnsi="Arial" w:cs="Arial"/>
          <w:sz w:val="20"/>
          <w:szCs w:val="20"/>
        </w:rPr>
        <w:t xml:space="preserve"> among other things, funding for working capital, capital expenditures, repurchases of capital stock, acquisitions, and repayment of existing debt. Refer to Note 10 – Debt of the Notes to Financial Statements (Part I, Item 1 of this Form 10-Q) for further </w:t>
      </w:r>
      <w:r>
        <w:rPr>
          <w:rFonts w:ascii="Arial" w:hAnsi="Arial" w:cs="Arial"/>
          <w:sz w:val="20"/>
          <w:szCs w:val="20"/>
        </w:rPr>
        <w:t>discussion.</w:t>
      </w:r>
    </w:p>
    <w:p w14:paraId="6CBFD2E4"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Unearned Revenue</w:t>
      </w:r>
    </w:p>
    <w:p w14:paraId="6CBFD2E5"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Unearned revenue comprises mainly unearned revenue related to volume licensing programs, which may include Software Assurance (“SA”) and cloud services. Unearned revenue is generally invoiced annually at the beginning of </w:t>
      </w:r>
      <w:r>
        <w:rPr>
          <w:rFonts w:ascii="Arial" w:hAnsi="Arial" w:cs="Arial"/>
          <w:sz w:val="20"/>
          <w:szCs w:val="20"/>
        </w:rPr>
        <w:t xml:space="preserve">each contract period for multi-year agreements and recognized ratably over the coverage period. Unearned revenue also includes payments for other offerings for which we have been paid in advance and earn the revenue when we transfer control of the product </w:t>
      </w:r>
      <w:r>
        <w:rPr>
          <w:rFonts w:ascii="Arial" w:hAnsi="Arial" w:cs="Arial"/>
          <w:sz w:val="20"/>
          <w:szCs w:val="20"/>
        </w:rPr>
        <w:t>or service.</w:t>
      </w:r>
    </w:p>
    <w:p w14:paraId="6CBFD2E6"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40</w:t>
      </w:r>
    </w:p>
    <w:p w14:paraId="6CBFD2E7" w14:textId="77777777" w:rsidR="00015EE2" w:rsidRDefault="00332066">
      <w:r>
        <w:rPr>
          <w:rFonts w:ascii="Arial" w:hAnsi="Arial" w:cs="Arial"/>
          <w:sz w:val="16"/>
          <w:szCs w:val="16"/>
        </w:rPr>
        <w:pict w14:anchorId="6CBFD798">
          <v:rect id="_x0000_i1064" style="width:415.3pt;height:1.5pt" o:hralign="center" o:hrstd="t" o:hr="t" fillcolor="#a0a0a0" stroked="f"/>
        </w:pict>
      </w:r>
    </w:p>
    <w:p w14:paraId="6CBFD2E8"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D2E9"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2</w:t>
      </w:r>
    </w:p>
    <w:p w14:paraId="6CBFD2EA"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2EB"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The following table outlines the expected future recognition of unearned revenue as of September 30, 2022:</w:t>
      </w:r>
    </w:p>
    <w:p w14:paraId="6CBFD2EC" w14:textId="77777777" w:rsidR="00015EE2" w:rsidRDefault="00332066">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6897"/>
        <w:gridCol w:w="78"/>
        <w:gridCol w:w="135"/>
        <w:gridCol w:w="1113"/>
        <w:gridCol w:w="83"/>
      </w:tblGrid>
      <w:tr w:rsidR="00015EE2" w14:paraId="6CBFD2F1" w14:textId="77777777">
        <w:tc>
          <w:tcPr>
            <w:tcW w:w="4152" w:type="pct"/>
            <w:shd w:val="clear" w:color="auto" w:fill="auto"/>
            <w:vAlign w:val="bottom"/>
          </w:tcPr>
          <w:p w14:paraId="6CBFD2ED"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7" w:type="pct"/>
            <w:shd w:val="clear" w:color="auto" w:fill="auto"/>
            <w:vAlign w:val="bottom"/>
          </w:tcPr>
          <w:p w14:paraId="6CBFD2EE"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749" w:type="pct"/>
            <w:gridSpan w:val="2"/>
            <w:shd w:val="clear" w:color="auto" w:fill="auto"/>
            <w:vAlign w:val="bottom"/>
          </w:tcPr>
          <w:p w14:paraId="6CBFD2EF"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D2F0"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D2F4" w14:textId="77777777">
        <w:tc>
          <w:tcPr>
            <w:tcW w:w="4950" w:type="pct"/>
            <w:gridSpan w:val="4"/>
            <w:tcBorders>
              <w:bottom w:val="single" w:sz="6" w:space="0" w:color="000000"/>
            </w:tcBorders>
            <w:shd w:val="clear" w:color="auto" w:fill="auto"/>
            <w:vAlign w:val="bottom"/>
          </w:tcPr>
          <w:p w14:paraId="6CBFD2F2"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D2F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D2F8" w14:textId="77777777">
        <w:tc>
          <w:tcPr>
            <w:tcW w:w="4152" w:type="pct"/>
            <w:tcBorders>
              <w:top w:val="single" w:sz="6" w:space="0" w:color="000000"/>
            </w:tcBorders>
            <w:shd w:val="clear" w:color="auto" w:fill="auto"/>
            <w:vAlign w:val="center"/>
          </w:tcPr>
          <w:p w14:paraId="6CBFD2F5"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98" w:type="pct"/>
            <w:gridSpan w:val="3"/>
            <w:tcBorders>
              <w:top w:val="single" w:sz="6" w:space="0" w:color="000000"/>
            </w:tcBorders>
            <w:shd w:val="clear" w:color="auto" w:fill="auto"/>
            <w:vAlign w:val="center"/>
          </w:tcPr>
          <w:p w14:paraId="6CBFD2F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6CBFD2F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D2FE" w14:textId="77777777">
        <w:tc>
          <w:tcPr>
            <w:tcW w:w="4152" w:type="pct"/>
            <w:shd w:val="clear" w:color="auto" w:fill="auto"/>
          </w:tcPr>
          <w:p w14:paraId="6CBFD2F9"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Three Months Ending</w:t>
            </w:r>
          </w:p>
        </w:tc>
        <w:tc>
          <w:tcPr>
            <w:tcW w:w="47" w:type="pct"/>
            <w:shd w:val="clear" w:color="auto" w:fill="auto"/>
            <w:vAlign w:val="bottom"/>
          </w:tcPr>
          <w:p w14:paraId="6CBFD2FA"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81" w:type="pct"/>
            <w:shd w:val="clear" w:color="auto" w:fill="auto"/>
            <w:vAlign w:val="bottom"/>
          </w:tcPr>
          <w:p w14:paraId="6CBFD2FB"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667" w:type="pct"/>
            <w:shd w:val="clear" w:color="auto" w:fill="auto"/>
            <w:vAlign w:val="bottom"/>
          </w:tcPr>
          <w:p w14:paraId="6CBFD2FC"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CBFD2FD" w14:textId="77777777" w:rsidR="00015EE2" w:rsidRDefault="00332066">
            <w:pPr>
              <w:pStyle w:val="a3"/>
              <w:spacing w:beforeAutospacing="0" w:afterAutospacing="0"/>
              <w:rPr>
                <w:rFonts w:ascii="Arial" w:hAnsi="Arial" w:cs="Arial"/>
                <w:sz w:val="15"/>
                <w:szCs w:val="15"/>
              </w:rPr>
            </w:pPr>
            <w:r>
              <w:rPr>
                <w:rFonts w:ascii="Arial" w:hAnsi="Arial" w:cs="Arial"/>
                <w:sz w:val="15"/>
                <w:szCs w:val="15"/>
              </w:rPr>
              <w:t> </w:t>
            </w:r>
          </w:p>
        </w:tc>
      </w:tr>
      <w:tr w:rsidR="00015EE2" w14:paraId="6CBFD302" w14:textId="77777777">
        <w:tc>
          <w:tcPr>
            <w:tcW w:w="4152" w:type="pct"/>
            <w:shd w:val="clear" w:color="auto" w:fill="auto"/>
            <w:vAlign w:val="center"/>
          </w:tcPr>
          <w:p w14:paraId="6CBFD2F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98" w:type="pct"/>
            <w:gridSpan w:val="3"/>
            <w:shd w:val="clear" w:color="auto" w:fill="auto"/>
            <w:vAlign w:val="center"/>
          </w:tcPr>
          <w:p w14:paraId="6CBFD30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CBFD301" w14:textId="77777777" w:rsidR="00015EE2" w:rsidRDefault="00015EE2">
            <w:pPr>
              <w:rPr>
                <w:rFonts w:ascii="宋体"/>
              </w:rPr>
            </w:pPr>
          </w:p>
        </w:tc>
      </w:tr>
      <w:tr w:rsidR="00015EE2" w14:paraId="6CBFD308" w14:textId="77777777">
        <w:tc>
          <w:tcPr>
            <w:tcW w:w="4152" w:type="pct"/>
            <w:shd w:val="clear" w:color="auto" w:fill="E5E5E5"/>
          </w:tcPr>
          <w:p w14:paraId="6CBFD303"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December 31, 2022</w:t>
            </w:r>
          </w:p>
        </w:tc>
        <w:tc>
          <w:tcPr>
            <w:tcW w:w="47" w:type="pct"/>
            <w:shd w:val="clear" w:color="auto" w:fill="E5E5E5"/>
            <w:vAlign w:val="bottom"/>
          </w:tcPr>
          <w:p w14:paraId="6CBFD30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E5E5E5"/>
            <w:vAlign w:val="bottom"/>
          </w:tcPr>
          <w:p w14:paraId="6CBFD30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67" w:type="pct"/>
            <w:shd w:val="clear" w:color="auto" w:fill="E5E5E5"/>
            <w:vAlign w:val="bottom"/>
          </w:tcPr>
          <w:p w14:paraId="6CBFD30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18,766</w:t>
            </w:r>
          </w:p>
        </w:tc>
        <w:tc>
          <w:tcPr>
            <w:tcW w:w="50" w:type="pct"/>
            <w:shd w:val="clear" w:color="auto" w:fill="E5E5E5"/>
            <w:noWrap/>
            <w:vAlign w:val="bottom"/>
          </w:tcPr>
          <w:p w14:paraId="6CBFD30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D30E" w14:textId="77777777">
        <w:tc>
          <w:tcPr>
            <w:tcW w:w="4152" w:type="pct"/>
            <w:shd w:val="clear" w:color="auto" w:fill="auto"/>
          </w:tcPr>
          <w:p w14:paraId="6CBFD309"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March 31, </w:t>
            </w:r>
            <w:r>
              <w:rPr>
                <w:rFonts w:ascii="Arial" w:hAnsi="Arial" w:cs="Arial"/>
                <w:sz w:val="20"/>
                <w:szCs w:val="20"/>
              </w:rPr>
              <w:t>2023</w:t>
            </w:r>
          </w:p>
        </w:tc>
        <w:tc>
          <w:tcPr>
            <w:tcW w:w="47" w:type="pct"/>
            <w:shd w:val="clear" w:color="auto" w:fill="auto"/>
            <w:vAlign w:val="bottom"/>
          </w:tcPr>
          <w:p w14:paraId="6CBFD30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auto"/>
            <w:vAlign w:val="bottom"/>
          </w:tcPr>
          <w:p w14:paraId="6CBFD30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67" w:type="pct"/>
            <w:shd w:val="clear" w:color="auto" w:fill="auto"/>
            <w:vAlign w:val="bottom"/>
          </w:tcPr>
          <w:p w14:paraId="6CBFD30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13,080</w:t>
            </w:r>
          </w:p>
        </w:tc>
        <w:tc>
          <w:tcPr>
            <w:tcW w:w="50" w:type="pct"/>
            <w:shd w:val="clear" w:color="auto" w:fill="auto"/>
            <w:noWrap/>
            <w:vAlign w:val="bottom"/>
          </w:tcPr>
          <w:p w14:paraId="6CBFD30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D314" w14:textId="77777777">
        <w:tc>
          <w:tcPr>
            <w:tcW w:w="4152" w:type="pct"/>
            <w:shd w:val="clear" w:color="auto" w:fill="E5E5E5"/>
          </w:tcPr>
          <w:p w14:paraId="6CBFD30F"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June 30, 2023</w:t>
            </w:r>
          </w:p>
        </w:tc>
        <w:tc>
          <w:tcPr>
            <w:tcW w:w="47" w:type="pct"/>
            <w:shd w:val="clear" w:color="auto" w:fill="E5E5E5"/>
            <w:vAlign w:val="bottom"/>
          </w:tcPr>
          <w:p w14:paraId="6CBFD31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E5E5E5"/>
            <w:vAlign w:val="bottom"/>
          </w:tcPr>
          <w:p w14:paraId="6CBFD311"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667" w:type="pct"/>
            <w:shd w:val="clear" w:color="auto" w:fill="E5E5E5"/>
            <w:vAlign w:val="bottom"/>
          </w:tcPr>
          <w:p w14:paraId="6CBFD31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7,631</w:t>
            </w:r>
          </w:p>
        </w:tc>
        <w:tc>
          <w:tcPr>
            <w:tcW w:w="50" w:type="pct"/>
            <w:shd w:val="clear" w:color="auto" w:fill="E5E5E5"/>
            <w:noWrap/>
            <w:vAlign w:val="bottom"/>
          </w:tcPr>
          <w:p w14:paraId="6CBFD31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D31A" w14:textId="77777777">
        <w:tc>
          <w:tcPr>
            <w:tcW w:w="4152" w:type="pct"/>
            <w:shd w:val="clear" w:color="auto" w:fill="auto"/>
          </w:tcPr>
          <w:p w14:paraId="6CBFD315"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 30, 2023</w:t>
            </w:r>
          </w:p>
        </w:tc>
        <w:tc>
          <w:tcPr>
            <w:tcW w:w="47" w:type="pct"/>
            <w:shd w:val="clear" w:color="auto" w:fill="auto"/>
            <w:vAlign w:val="bottom"/>
          </w:tcPr>
          <w:p w14:paraId="6CBFD316"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81" w:type="pct"/>
            <w:shd w:val="clear" w:color="auto" w:fill="auto"/>
            <w:vAlign w:val="bottom"/>
          </w:tcPr>
          <w:p w14:paraId="6CBFD317"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c>
          <w:tcPr>
            <w:tcW w:w="667" w:type="pct"/>
            <w:shd w:val="clear" w:color="auto" w:fill="auto"/>
            <w:vAlign w:val="bottom"/>
          </w:tcPr>
          <w:p w14:paraId="6CBFD31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1,863</w:t>
            </w:r>
          </w:p>
        </w:tc>
        <w:tc>
          <w:tcPr>
            <w:tcW w:w="50" w:type="pct"/>
            <w:shd w:val="clear" w:color="auto" w:fill="auto"/>
            <w:noWrap/>
            <w:vAlign w:val="bottom"/>
          </w:tcPr>
          <w:p w14:paraId="6CBFD319" w14:textId="77777777" w:rsidR="00015EE2" w:rsidRDefault="00332066">
            <w:pPr>
              <w:pStyle w:val="a3"/>
              <w:spacing w:beforeAutospacing="0" w:afterAutospacing="0" w:line="220" w:lineRule="atLeast"/>
              <w:rPr>
                <w:rFonts w:ascii="Times New Roman" w:hAnsi="Times New Roman"/>
              </w:rPr>
            </w:pPr>
            <w:r>
              <w:rPr>
                <w:rFonts w:ascii="Times New Roman" w:hAnsi="Times New Roman"/>
              </w:rPr>
              <w:t> </w:t>
            </w:r>
          </w:p>
        </w:tc>
      </w:tr>
      <w:tr w:rsidR="00015EE2" w14:paraId="6CBFD320" w14:textId="77777777">
        <w:tc>
          <w:tcPr>
            <w:tcW w:w="4152" w:type="pct"/>
            <w:shd w:val="clear" w:color="auto" w:fill="E5E5E5"/>
          </w:tcPr>
          <w:p w14:paraId="6CBFD31B"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47" w:type="pct"/>
            <w:shd w:val="clear" w:color="auto" w:fill="E5E5E5"/>
            <w:vAlign w:val="bottom"/>
          </w:tcPr>
          <w:p w14:paraId="6CBFD31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E5E5E5"/>
            <w:vAlign w:val="bottom"/>
          </w:tcPr>
          <w:p w14:paraId="6CBFD31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67" w:type="pct"/>
            <w:shd w:val="clear" w:color="auto" w:fill="E5E5E5"/>
            <w:vAlign w:val="bottom"/>
          </w:tcPr>
          <w:p w14:paraId="6CBFD31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2,549</w:t>
            </w:r>
          </w:p>
        </w:tc>
        <w:tc>
          <w:tcPr>
            <w:tcW w:w="50" w:type="pct"/>
            <w:shd w:val="clear" w:color="auto" w:fill="E5E5E5"/>
            <w:noWrap/>
            <w:vAlign w:val="bottom"/>
          </w:tcPr>
          <w:p w14:paraId="6CBFD31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D323" w14:textId="77777777">
        <w:tc>
          <w:tcPr>
            <w:tcW w:w="4950" w:type="pct"/>
            <w:gridSpan w:val="4"/>
            <w:tcBorders>
              <w:bottom w:val="single" w:sz="6" w:space="0" w:color="000000"/>
            </w:tcBorders>
            <w:shd w:val="clear" w:color="auto" w:fill="auto"/>
            <w:vAlign w:val="bottom"/>
          </w:tcPr>
          <w:p w14:paraId="6CBFD321"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D32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D326" w14:textId="77777777">
        <w:tc>
          <w:tcPr>
            <w:tcW w:w="4950" w:type="pct"/>
            <w:gridSpan w:val="4"/>
            <w:tcBorders>
              <w:top w:val="single" w:sz="6" w:space="0" w:color="000000"/>
            </w:tcBorders>
            <w:shd w:val="clear" w:color="auto" w:fill="auto"/>
            <w:vAlign w:val="bottom"/>
          </w:tcPr>
          <w:p w14:paraId="6CBFD324"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D32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D32C" w14:textId="77777777">
        <w:tc>
          <w:tcPr>
            <w:tcW w:w="4152" w:type="pct"/>
            <w:shd w:val="clear" w:color="auto" w:fill="auto"/>
          </w:tcPr>
          <w:p w14:paraId="6CBFD327" w14:textId="77777777" w:rsidR="00015EE2" w:rsidRDefault="00332066">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47" w:type="pct"/>
            <w:shd w:val="clear" w:color="auto" w:fill="auto"/>
            <w:vAlign w:val="bottom"/>
          </w:tcPr>
          <w:p w14:paraId="6CBFD32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auto"/>
            <w:vAlign w:val="bottom"/>
          </w:tcPr>
          <w:p w14:paraId="6CBFD32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67" w:type="pct"/>
            <w:shd w:val="clear" w:color="auto" w:fill="auto"/>
            <w:vAlign w:val="bottom"/>
          </w:tcPr>
          <w:p w14:paraId="6CBFD32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43,889</w:t>
            </w:r>
          </w:p>
        </w:tc>
        <w:tc>
          <w:tcPr>
            <w:tcW w:w="50" w:type="pct"/>
            <w:shd w:val="clear" w:color="auto" w:fill="auto"/>
            <w:noWrap/>
            <w:vAlign w:val="bottom"/>
          </w:tcPr>
          <w:p w14:paraId="6CBFD32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D332" w14:textId="77777777">
        <w:tc>
          <w:tcPr>
            <w:tcW w:w="4152" w:type="pct"/>
            <w:shd w:val="clear" w:color="auto" w:fill="auto"/>
            <w:vAlign w:val="bottom"/>
          </w:tcPr>
          <w:p w14:paraId="6CBFD32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vAlign w:val="bottom"/>
          </w:tcPr>
          <w:p w14:paraId="6CBFD32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1" w:type="pct"/>
            <w:tcBorders>
              <w:bottom w:val="single" w:sz="12" w:space="0" w:color="000000"/>
            </w:tcBorders>
            <w:shd w:val="clear" w:color="auto" w:fill="auto"/>
            <w:vAlign w:val="bottom"/>
          </w:tcPr>
          <w:p w14:paraId="6CBFD32F"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67" w:type="pct"/>
            <w:tcBorders>
              <w:bottom w:val="single" w:sz="12" w:space="0" w:color="000000"/>
            </w:tcBorders>
            <w:shd w:val="clear" w:color="auto" w:fill="auto"/>
            <w:vAlign w:val="bottom"/>
          </w:tcPr>
          <w:p w14:paraId="6CBFD33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D33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D333" w14:textId="77777777" w:rsidR="00015EE2" w:rsidRDefault="00332066">
      <w:pPr>
        <w:pStyle w:val="a3"/>
        <w:spacing w:beforeAutospacing="0" w:afterAutospacing="0"/>
        <w:jc w:val="both"/>
        <w:rPr>
          <w:sz w:val="18"/>
          <w:szCs w:val="18"/>
        </w:rPr>
      </w:pPr>
      <w:r>
        <w:rPr>
          <w:sz w:val="18"/>
          <w:szCs w:val="18"/>
        </w:rPr>
        <w:t> </w:t>
      </w:r>
    </w:p>
    <w:p w14:paraId="6CBFD334"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If our customers choose to license cloud-based versions of our products and services rather than </w:t>
      </w:r>
      <w:r>
        <w:rPr>
          <w:rFonts w:ascii="Arial" w:hAnsi="Arial" w:cs="Arial"/>
          <w:sz w:val="20"/>
          <w:szCs w:val="20"/>
        </w:rPr>
        <w:t>licensing transaction-based products and services, the associated revenue will shift from being recognized at the time of the transaction to being recognized over the subscription period or upon consumption, as applicable. Refer to Note 12 – Unearned Reven</w:t>
      </w:r>
      <w:r>
        <w:rPr>
          <w:rFonts w:ascii="Arial" w:hAnsi="Arial" w:cs="Arial"/>
          <w:sz w:val="20"/>
          <w:szCs w:val="20"/>
        </w:rPr>
        <w:t>ue of the Notes to Financial Statements (Part I, Item 1 of this Form 10-Q) for further discussion.</w:t>
      </w:r>
    </w:p>
    <w:p w14:paraId="6CBFD335"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Material Cash Requirements and Other Obligations</w:t>
      </w:r>
    </w:p>
    <w:p w14:paraId="6CBFD336" w14:textId="77777777" w:rsidR="00015EE2" w:rsidRDefault="00332066">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Income Taxes</w:t>
      </w:r>
    </w:p>
    <w:p w14:paraId="6CBFD337"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As a result of the TCJA, we are required to pay a one-time transition tax on deferred </w:t>
      </w:r>
      <w:r>
        <w:rPr>
          <w:rFonts w:ascii="Arial" w:hAnsi="Arial" w:cs="Arial"/>
          <w:sz w:val="20"/>
          <w:szCs w:val="20"/>
        </w:rPr>
        <w:t xml:space="preserve">foreign income not previously subject to U.S. income tax. Under the TCJA, the transition tax is payable in interest-free installments over eight years, with 8% due in each of the first five years, 15% in year six, 20% in year seven, and 25% in year eight. </w:t>
      </w:r>
      <w:r>
        <w:rPr>
          <w:rFonts w:ascii="Arial" w:hAnsi="Arial" w:cs="Arial"/>
          <w:sz w:val="20"/>
          <w:szCs w:val="20"/>
        </w:rPr>
        <w:t>We have paid transition tax of $7.7 billion, which included $1.5 billion during the three months ended September 30, 2022. The remaining transition tax of $10.5 billion is payable over the next three years, with $2.5 billion payable within 12 months.</w:t>
      </w:r>
    </w:p>
    <w:p w14:paraId="6CBFD338"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Provi</w:t>
      </w:r>
      <w:r>
        <w:rPr>
          <w:rFonts w:ascii="Arial" w:hAnsi="Arial" w:cs="Arial"/>
          <w:sz w:val="20"/>
          <w:szCs w:val="20"/>
        </w:rPr>
        <w:t>sions enacted in the TCJA related to the capitalization for tax purposes of research and experimental expenditures became effective on July 1, 2022. These provisions require us to capitalize research and experimental expenditures and amortize them on the U</w:t>
      </w:r>
      <w:r>
        <w:rPr>
          <w:rFonts w:ascii="Arial" w:hAnsi="Arial" w:cs="Arial"/>
          <w:sz w:val="20"/>
          <w:szCs w:val="20"/>
        </w:rPr>
        <w:t>.S. tax return over five or fifteen years, depending on where research is conducted. The final foreign tax credit regulations, also effective on July 1, 2022, introduced significant changes to foreign tax credit calculations in the U.S. tax return. While t</w:t>
      </w:r>
      <w:r>
        <w:rPr>
          <w:rFonts w:ascii="Arial" w:hAnsi="Arial" w:cs="Arial"/>
          <w:sz w:val="20"/>
          <w:szCs w:val="20"/>
        </w:rPr>
        <w:t>hese provisions are not expected to have a material impact on our fiscal year 2023 effective tax rate on a net basis, our cash paid for taxes would increase unless these provisions are postponed or modified through legislative processes.</w:t>
      </w:r>
    </w:p>
    <w:p w14:paraId="6CBFD339" w14:textId="77777777" w:rsidR="00015EE2" w:rsidRDefault="00332066">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Share Repurchases</w:t>
      </w:r>
    </w:p>
    <w:p w14:paraId="6CBFD33A"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For the three months ended September 30, 2022 and 2021, we repurchased 17 million shares and 21 million shares of our common stock for $4.6 billion and $6.2 billion, respectively, through our share repurchase programs. All repurchases were made using cash </w:t>
      </w:r>
      <w:r>
        <w:rPr>
          <w:rFonts w:ascii="Arial" w:hAnsi="Arial" w:cs="Arial"/>
          <w:sz w:val="20"/>
          <w:szCs w:val="20"/>
        </w:rPr>
        <w:t>resources. As of September 30, 2022, $36.1 billion remained of our $60 billion share repurchase program. Refer to Note 15 – Stockholders’ Equity of the Notes to Financial Statements (Part I, Item 1 of this Form 10-Q) for further discussion.</w:t>
      </w:r>
    </w:p>
    <w:p w14:paraId="6CBFD33B" w14:textId="77777777" w:rsidR="00015EE2" w:rsidRDefault="00332066">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Dividends</w:t>
      </w:r>
    </w:p>
    <w:p w14:paraId="6CBFD33C"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For t</w:t>
      </w:r>
      <w:r>
        <w:rPr>
          <w:rFonts w:ascii="Arial" w:hAnsi="Arial" w:cs="Arial"/>
          <w:sz w:val="20"/>
          <w:szCs w:val="20"/>
        </w:rPr>
        <w:t>he three months ended September 30, 2022 and 2021, our Board of Directors declared quarterly dividends of $0.68 per share and $0.62 per share, respectively. We intend to continue returning capital to shareholders in the form of dividends, subject to declar</w:t>
      </w:r>
      <w:r>
        <w:rPr>
          <w:rFonts w:ascii="Arial" w:hAnsi="Arial" w:cs="Arial"/>
          <w:sz w:val="20"/>
          <w:szCs w:val="20"/>
        </w:rPr>
        <w:t>ation by our Board of Directors. Refer to Note 15 – Stockholders’ Equity of the Notes to Financial Statements (Part I, Item 1 of this Form 10-Q) for further discussion.</w:t>
      </w:r>
    </w:p>
    <w:p w14:paraId="6CBFD33D" w14:textId="77777777" w:rsidR="00015EE2" w:rsidRDefault="00332066">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Other Planned Uses of Capital</w:t>
      </w:r>
    </w:p>
    <w:p w14:paraId="6CBFD33E"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On January 18, 2022, we entered into a definitive agreeme</w:t>
      </w:r>
      <w:r>
        <w:rPr>
          <w:rFonts w:ascii="Arial" w:hAnsi="Arial" w:cs="Arial"/>
          <w:sz w:val="20"/>
          <w:szCs w:val="20"/>
        </w:rPr>
        <w:t>nt to acquire Activision Blizzard, Inc. (“Activision Blizzard”) for $95.00 per share in an all-cash transaction valued at $68.7 billion, inclusive of Activision Blizzard’s net cash. The acquisition has been approved by Activision Blizzard’s shareholders, a</w:t>
      </w:r>
      <w:r>
        <w:rPr>
          <w:rFonts w:ascii="Arial" w:hAnsi="Arial" w:cs="Arial"/>
          <w:sz w:val="20"/>
          <w:szCs w:val="20"/>
        </w:rPr>
        <w:t>nd we expect it to close in fiscal year 2023, subject to the satisfaction of certain regulatory approvals and other customary closing conditions.</w:t>
      </w:r>
    </w:p>
    <w:p w14:paraId="6CBFD33F"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41</w:t>
      </w:r>
    </w:p>
    <w:p w14:paraId="6CBFD340" w14:textId="77777777" w:rsidR="00015EE2" w:rsidRDefault="00332066">
      <w:r>
        <w:rPr>
          <w:rFonts w:ascii="Arial" w:hAnsi="Arial" w:cs="Arial"/>
          <w:sz w:val="16"/>
          <w:szCs w:val="16"/>
        </w:rPr>
        <w:pict w14:anchorId="6CBFD799">
          <v:rect id="_x0000_i1065" style="width:415.3pt;height:1.5pt" o:hralign="center" o:hrstd="t" o:hr="t" fillcolor="#a0a0a0" stroked="f"/>
        </w:pict>
      </w:r>
    </w:p>
    <w:p w14:paraId="6CBFD341"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D342"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2</w:t>
      </w:r>
    </w:p>
    <w:p w14:paraId="6CBFD343"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344"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We will continue to invest in sales, marketing, product support </w:t>
      </w:r>
      <w:r>
        <w:rPr>
          <w:rFonts w:ascii="Arial" w:hAnsi="Arial" w:cs="Arial"/>
          <w:sz w:val="20"/>
          <w:szCs w:val="20"/>
        </w:rPr>
        <w:t>infrastructure, and existing and advanced areas of technology, as well as continue making acquisitions that align with our business strategy. Additions to property and equipment will continue, including new facilities, datacenters, and computer systems for</w:t>
      </w:r>
      <w:r>
        <w:rPr>
          <w:rFonts w:ascii="Arial" w:hAnsi="Arial" w:cs="Arial"/>
          <w:sz w:val="20"/>
          <w:szCs w:val="20"/>
        </w:rPr>
        <w:t xml:space="preserve"> research and development, sales and marketing, support, and administrative staff. We expect capital expenditures to increase in coming years to support growth in our cloud offerings. We have operating and finance leases for datacenters, corporate offices,</w:t>
      </w:r>
      <w:r>
        <w:rPr>
          <w:rFonts w:ascii="Arial" w:hAnsi="Arial" w:cs="Arial"/>
          <w:sz w:val="20"/>
          <w:szCs w:val="20"/>
        </w:rPr>
        <w:t xml:space="preserve"> research and development facilities, Microsoft Experience Centers, and certain equipment. We have not engaged in any related party transactions or arrangements with unconsolidated entities or other persons that are reasonably likely to materially affect l</w:t>
      </w:r>
      <w:r>
        <w:rPr>
          <w:rFonts w:ascii="Arial" w:hAnsi="Arial" w:cs="Arial"/>
          <w:sz w:val="20"/>
          <w:szCs w:val="20"/>
        </w:rPr>
        <w:t>iquidity or the availability of capital resources.</w:t>
      </w:r>
    </w:p>
    <w:p w14:paraId="6CBFD345" w14:textId="77777777" w:rsidR="00015EE2" w:rsidRDefault="00332066">
      <w:pPr>
        <w:pStyle w:val="a3"/>
        <w:spacing w:before="260" w:beforeAutospacing="0" w:afterAutospacing="0"/>
        <w:jc w:val="center"/>
        <w:rPr>
          <w:rFonts w:ascii="Arial" w:hAnsi="Arial" w:cs="Arial"/>
          <w:sz w:val="20"/>
          <w:szCs w:val="20"/>
        </w:rPr>
      </w:pPr>
      <w:r>
        <w:rPr>
          <w:rFonts w:ascii="Arial" w:hAnsi="Arial" w:cs="Arial"/>
          <w:sz w:val="20"/>
          <w:szCs w:val="20"/>
          <w:u w:val="single"/>
        </w:rPr>
        <w:t>CRITICAL ACCOUNTING ESTIMATES</w:t>
      </w:r>
    </w:p>
    <w:p w14:paraId="6CBFD346"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Our consolidated financial statements and accompanying notes are prepared in accordance with GAAP. Preparing consolidated financial statements requires management to make esti</w:t>
      </w:r>
      <w:r>
        <w:rPr>
          <w:rFonts w:ascii="Arial" w:hAnsi="Arial" w:cs="Arial"/>
          <w:sz w:val="20"/>
          <w:szCs w:val="20"/>
        </w:rPr>
        <w:t>mates and assumptions that affect the reported amounts of assets, liabilities, revenue, and expenses. Critical accounting estimates are those estimates that involve a significant level of estimation uncertainty and could have a material impact on our finan</w:t>
      </w:r>
      <w:r>
        <w:rPr>
          <w:rFonts w:ascii="Arial" w:hAnsi="Arial" w:cs="Arial"/>
          <w:sz w:val="20"/>
          <w:szCs w:val="20"/>
        </w:rPr>
        <w:t>cial condition or results of operations. We have critical accounting estimates in the areas of revenue recognition, impairment of investment securities, goodwill, research and development costs, legal and other contingencies, income taxes, and inventories.</w:t>
      </w:r>
    </w:p>
    <w:p w14:paraId="6CBFD347"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Revenue Recognition</w:t>
      </w:r>
    </w:p>
    <w:p w14:paraId="6CBFD348"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Our contracts with customers often include promises to transfer multiple products and services to a customer. Determining whether products and services are considered distinct performance obligations that should be accounted for separa</w:t>
      </w:r>
      <w:r>
        <w:rPr>
          <w:rFonts w:ascii="Arial" w:hAnsi="Arial" w:cs="Arial"/>
          <w:sz w:val="20"/>
          <w:szCs w:val="20"/>
        </w:rPr>
        <w:t>tely versus together may require significant judgment. When a cloud-based service includes both on-premises software licenses and cloud services, judgment is required to determine whether the software license is considered distinct and accounted for separa</w:t>
      </w:r>
      <w:r>
        <w:rPr>
          <w:rFonts w:ascii="Arial" w:hAnsi="Arial" w:cs="Arial"/>
          <w:sz w:val="20"/>
          <w:szCs w:val="20"/>
        </w:rPr>
        <w:t>tely, or not distinct and accounted for together with the cloud service and recognized over time. Certain cloud services, primarily Office 365, depend on a significant level of integration, interdependency, and interrelation between the desktop application</w:t>
      </w:r>
      <w:r>
        <w:rPr>
          <w:rFonts w:ascii="Arial" w:hAnsi="Arial" w:cs="Arial"/>
          <w:sz w:val="20"/>
          <w:szCs w:val="20"/>
        </w:rPr>
        <w:t>s and cloud services, and are accounted for together as one performance obligation. Revenue from Office 365 is recognized ratably over the period in which the cloud services are provided.</w:t>
      </w:r>
    </w:p>
    <w:p w14:paraId="6CBFD349"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Judgment is required to determine the stand-alone selling price (“SS</w:t>
      </w:r>
      <w:r>
        <w:rPr>
          <w:rFonts w:ascii="Arial" w:hAnsi="Arial" w:cs="Arial"/>
          <w:sz w:val="20"/>
          <w:szCs w:val="20"/>
        </w:rPr>
        <w:t>P") for each distinct performance obligation. We use a single amount to estimate SSP for items that are not sold separately, including on-premises licenses sold with SA or software updates provided at no additional charge. We use a range of amounts to esti</w:t>
      </w:r>
      <w:r>
        <w:rPr>
          <w:rFonts w:ascii="Arial" w:hAnsi="Arial" w:cs="Arial"/>
          <w:sz w:val="20"/>
          <w:szCs w:val="20"/>
        </w:rPr>
        <w:t>mate SSP when we sell each of the products and services separately and need to determine whether there is a discount to be allocated based on the relative SSP of the various products and services.</w:t>
      </w:r>
    </w:p>
    <w:p w14:paraId="6CBFD34A"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In instances where SSP is not directly observable, such as </w:t>
      </w:r>
      <w:r>
        <w:rPr>
          <w:rFonts w:ascii="Arial" w:hAnsi="Arial" w:cs="Arial"/>
          <w:sz w:val="20"/>
          <w:szCs w:val="20"/>
        </w:rPr>
        <w:t>when we do not sell the product or service separately, we determine the SSP using information that may include market conditions and other observable inputs. We typically have more than one SSP for individual products and services due to the stratification</w:t>
      </w:r>
      <w:r>
        <w:rPr>
          <w:rFonts w:ascii="Arial" w:hAnsi="Arial" w:cs="Arial"/>
          <w:sz w:val="20"/>
          <w:szCs w:val="20"/>
        </w:rPr>
        <w:t xml:space="preserve"> of those products and services by customers and circumstances. In these instances, we may use information such as the size of the customer and geographic region in determining the SSP.</w:t>
      </w:r>
    </w:p>
    <w:p w14:paraId="6CBFD34B"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Due to the various benefits from and the nature of our SA program, jud</w:t>
      </w:r>
      <w:r>
        <w:rPr>
          <w:rFonts w:ascii="Arial" w:hAnsi="Arial" w:cs="Arial"/>
          <w:sz w:val="20"/>
          <w:szCs w:val="20"/>
        </w:rPr>
        <w:t>gment is required to assess the pattern of delivery, including the exercise pattern of certain benefits across our portfolio of customers.</w:t>
      </w:r>
    </w:p>
    <w:p w14:paraId="6CBFD34C"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Our products are generally sold with a right of return, we may provide other credits or incentives, and in certain in</w:t>
      </w:r>
      <w:r>
        <w:rPr>
          <w:rFonts w:ascii="Arial" w:hAnsi="Arial" w:cs="Arial"/>
          <w:sz w:val="20"/>
          <w:szCs w:val="20"/>
        </w:rPr>
        <w:t>stances we estimate customer usage of our products and services, which are accounted for as variable consideration when determining the amount of revenue to recognize. Returns and credits are estimated at contract inception and updated at the end of each r</w:t>
      </w:r>
      <w:r>
        <w:rPr>
          <w:rFonts w:ascii="Arial" w:hAnsi="Arial" w:cs="Arial"/>
          <w:sz w:val="20"/>
          <w:szCs w:val="20"/>
        </w:rPr>
        <w:t>eporting period if additional information becomes available. Changes to our estimated variable consideration were not material for the periods presented.</w:t>
      </w:r>
    </w:p>
    <w:p w14:paraId="6CBFD34D"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42</w:t>
      </w:r>
    </w:p>
    <w:p w14:paraId="6CBFD34E" w14:textId="77777777" w:rsidR="00015EE2" w:rsidRDefault="00332066">
      <w:r>
        <w:rPr>
          <w:rFonts w:ascii="Arial" w:hAnsi="Arial" w:cs="Arial"/>
          <w:sz w:val="16"/>
          <w:szCs w:val="16"/>
        </w:rPr>
        <w:pict w14:anchorId="6CBFD79A">
          <v:rect id="_x0000_i1066" style="width:415.3pt;height:1.5pt" o:hralign="center" o:hrstd="t" o:hr="t" fillcolor="#a0a0a0" stroked="f"/>
        </w:pict>
      </w:r>
    </w:p>
    <w:p w14:paraId="6CBFD34F"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D350"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2</w:t>
      </w:r>
    </w:p>
    <w:p w14:paraId="6CBFD351"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352"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Impairment of Investment Securities</w:t>
      </w:r>
    </w:p>
    <w:p w14:paraId="6CBFD353"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We review debt investments quarterly for </w:t>
      </w:r>
      <w:r>
        <w:rPr>
          <w:rFonts w:ascii="Arial" w:hAnsi="Arial" w:cs="Arial"/>
          <w:sz w:val="20"/>
          <w:szCs w:val="20"/>
        </w:rPr>
        <w:t>credit losses and impairment. If the cost of an investment exceeds its fair value, we evaluate, among other factors, general market conditions, credit quality of debt instrument issuers, and the extent to which the fair value is less than cost. This determ</w:t>
      </w:r>
      <w:r>
        <w:rPr>
          <w:rFonts w:ascii="Arial" w:hAnsi="Arial" w:cs="Arial"/>
          <w:sz w:val="20"/>
          <w:szCs w:val="20"/>
        </w:rPr>
        <w:t>ination requires significant judgment. In making this judgment, we employ a systematic methodology that considers available quantitative and qualitative evidence in evaluating potential impairment of our investments. In addition, we consider specific adver</w:t>
      </w:r>
      <w:r>
        <w:rPr>
          <w:rFonts w:ascii="Arial" w:hAnsi="Arial" w:cs="Arial"/>
          <w:sz w:val="20"/>
          <w:szCs w:val="20"/>
        </w:rPr>
        <w:t xml:space="preserve">se conditions related to the financial health of, and business outlook for, the investee. If we have plans to sell the security or it is more likely than not that we will be required to sell the security before recovery, then a decline in fair value below </w:t>
      </w:r>
      <w:r>
        <w:rPr>
          <w:rFonts w:ascii="Arial" w:hAnsi="Arial" w:cs="Arial"/>
          <w:sz w:val="20"/>
          <w:szCs w:val="20"/>
        </w:rPr>
        <w:t>cost is recorded as an impairment charge in other income (expense), net and a new cost basis in the investment is established. If market, industry, and/or investee conditions deteriorate, we may incur future impairments.</w:t>
      </w:r>
    </w:p>
    <w:p w14:paraId="6CBFD354"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Equity investments without readily </w:t>
      </w:r>
      <w:r>
        <w:rPr>
          <w:rFonts w:ascii="Arial" w:hAnsi="Arial" w:cs="Arial"/>
          <w:sz w:val="20"/>
          <w:szCs w:val="20"/>
        </w:rPr>
        <w:t xml:space="preserve">determinable fair values are written down to fair value if a qualitative assessment indicates that the investment is impaired and the fair value of the investment is less than carrying value. We perform a qualitative assessment on a periodic basis. We are </w:t>
      </w:r>
      <w:r>
        <w:rPr>
          <w:rFonts w:ascii="Arial" w:hAnsi="Arial" w:cs="Arial"/>
          <w:sz w:val="20"/>
          <w:szCs w:val="20"/>
        </w:rPr>
        <w:t>required to estimate the fair value of the investment to determine the amount of the impairment loss. Once an investment is determined to be impaired, an impairment charge is recorded in other income (expense), net.</w:t>
      </w:r>
    </w:p>
    <w:p w14:paraId="6CBFD355"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Goodwill</w:t>
      </w:r>
    </w:p>
    <w:p w14:paraId="6CBFD356"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We allocate goodwill to reporti</w:t>
      </w:r>
      <w:r>
        <w:rPr>
          <w:rFonts w:ascii="Arial" w:hAnsi="Arial" w:cs="Arial"/>
          <w:sz w:val="20"/>
          <w:szCs w:val="20"/>
        </w:rPr>
        <w:t>ng units based on the reporting unit expected to benefit from the business combination. We evaluate our reporting units on an annual basis and, if necessary, reassign goodwill using a relative fair value allocation approach. Goodwill is tested for impairme</w:t>
      </w:r>
      <w:r>
        <w:rPr>
          <w:rFonts w:ascii="Arial" w:hAnsi="Arial" w:cs="Arial"/>
          <w:sz w:val="20"/>
          <w:szCs w:val="20"/>
        </w:rPr>
        <w:t>nt at the reporting unit level (operating segment or one level below an operating segment) on an annual basis (May 1 for us) and between annual tests if an event occurs or circumstances change that would more likely than not reduce the fair value of a repo</w:t>
      </w:r>
      <w:r>
        <w:rPr>
          <w:rFonts w:ascii="Arial" w:hAnsi="Arial" w:cs="Arial"/>
          <w:sz w:val="20"/>
          <w:szCs w:val="20"/>
        </w:rPr>
        <w:t>rting unit below its carrying value. These events or circumstances could include a significant change in the business climate, legal factors, operating performance indicators, competition, or sale or disposition of a significant portion of a reporting unit</w:t>
      </w:r>
      <w:r>
        <w:rPr>
          <w:rFonts w:ascii="Arial" w:hAnsi="Arial" w:cs="Arial"/>
          <w:sz w:val="20"/>
          <w:szCs w:val="20"/>
        </w:rPr>
        <w:t>.</w:t>
      </w:r>
    </w:p>
    <w:p w14:paraId="6CBFD357"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w:t>
      </w:r>
      <w:r>
        <w:rPr>
          <w:rFonts w:ascii="Arial" w:hAnsi="Arial" w:cs="Arial"/>
          <w:sz w:val="20"/>
          <w:szCs w:val="20"/>
        </w:rPr>
        <w:t>each reporting unit. The fair value of each reporting unit is estimated primarily through the use of a discounted cash flow methodology. This analysis requires significant judgments, including estimation of future cash flows, which is dependent on internal</w:t>
      </w:r>
      <w:r>
        <w:rPr>
          <w:rFonts w:ascii="Arial" w:hAnsi="Arial" w:cs="Arial"/>
          <w:sz w:val="20"/>
          <w:szCs w:val="20"/>
        </w:rPr>
        <w:t xml:space="preserve"> forecasts, estimation of the long-term rate of growth for our business, estimation of the useful life over which cash flows will occur, and determination of our weighted average cost of capital.</w:t>
      </w:r>
    </w:p>
    <w:p w14:paraId="6CBFD358"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The estimates used to calculate the fair value of a reportin</w:t>
      </w:r>
      <w:r>
        <w:rPr>
          <w:rFonts w:ascii="Arial" w:hAnsi="Arial" w:cs="Arial"/>
          <w:sz w:val="20"/>
          <w:szCs w:val="20"/>
        </w:rPr>
        <w:t>g unit change from year to year based on operating results, market conditions, and other factors. Changes in these estimates and assumptions could materially affect the determination of fair value and goodwill impairment for each reporting unit.</w:t>
      </w:r>
    </w:p>
    <w:p w14:paraId="6CBFD359"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Research a</w:t>
      </w:r>
      <w:r>
        <w:rPr>
          <w:rFonts w:ascii="Arial" w:hAnsi="Arial" w:cs="Arial"/>
          <w:b/>
          <w:bCs/>
          <w:sz w:val="20"/>
          <w:szCs w:val="20"/>
        </w:rPr>
        <w:t>nd Development Costs</w:t>
      </w:r>
    </w:p>
    <w:p w14:paraId="6CBFD35A"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Costs incurred internally in researching and developing a computer software product are charged to expense until technological feasibility has been established for the product. Once technological feasibility is established, software co</w:t>
      </w:r>
      <w:r>
        <w:rPr>
          <w:rFonts w:ascii="Arial" w:hAnsi="Arial" w:cs="Arial"/>
          <w:sz w:val="20"/>
          <w:szCs w:val="20"/>
        </w:rPr>
        <w:t>sts are capitalized until the product is available for general release to customers. Judgment is required in determining when technological feasibility of a product is established. We have determined that technological feasibility for our software products</w:t>
      </w:r>
      <w:r>
        <w:rPr>
          <w:rFonts w:ascii="Arial" w:hAnsi="Arial" w:cs="Arial"/>
          <w:sz w:val="20"/>
          <w:szCs w:val="20"/>
        </w:rPr>
        <w:t xml:space="preserve"> is reached after all high-risk development issues have been resolved through coding and testing. Generally, this occurs shortly before the products are released to production. The amortization of these costs is included in cost of revenue over the estimat</w:t>
      </w:r>
      <w:r>
        <w:rPr>
          <w:rFonts w:ascii="Arial" w:hAnsi="Arial" w:cs="Arial"/>
          <w:sz w:val="20"/>
          <w:szCs w:val="20"/>
        </w:rPr>
        <w:t>ed life of the products.</w:t>
      </w:r>
    </w:p>
    <w:p w14:paraId="6CBFD35B"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Legal and Other Contingencies</w:t>
      </w:r>
    </w:p>
    <w:p w14:paraId="6CBFD35C"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The outcomes of legal proceedings and claims brought against us are subject to significant uncertainty. An estimated loss from a loss contingency such as a legal proceeding or claim is accrued by a cha</w:t>
      </w:r>
      <w:r>
        <w:rPr>
          <w:rFonts w:ascii="Arial" w:hAnsi="Arial" w:cs="Arial"/>
          <w:sz w:val="20"/>
          <w:szCs w:val="20"/>
        </w:rPr>
        <w:t>rge to income if it is probable that an asset has been impaired or a liability has been incurred and the amount of the loss can be reasonably estimated. In determining whether a loss should be accrued we evaluate, among other factors, the degree of probabi</w:t>
      </w:r>
      <w:r>
        <w:rPr>
          <w:rFonts w:ascii="Arial" w:hAnsi="Arial" w:cs="Arial"/>
          <w:sz w:val="20"/>
          <w:szCs w:val="20"/>
        </w:rPr>
        <w:t>lity of an unfavorable outcome and the ability to make a reasonable estimate of the amount of loss. Changes in these factors could materially impact our consolidated financial statements.</w:t>
      </w:r>
    </w:p>
    <w:p w14:paraId="6CBFD35D"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43</w:t>
      </w:r>
    </w:p>
    <w:p w14:paraId="6CBFD35E" w14:textId="77777777" w:rsidR="00015EE2" w:rsidRDefault="00332066">
      <w:r>
        <w:rPr>
          <w:rFonts w:ascii="Arial" w:hAnsi="Arial" w:cs="Arial"/>
          <w:sz w:val="16"/>
          <w:szCs w:val="16"/>
        </w:rPr>
        <w:pict w14:anchorId="6CBFD79B">
          <v:rect id="_x0000_i1067" style="width:415.3pt;height:1.5pt" o:hralign="center" o:hrstd="t" o:hr="t" fillcolor="#a0a0a0" stroked="f"/>
        </w:pict>
      </w:r>
    </w:p>
    <w:p w14:paraId="6CBFD35F"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D360"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2</w:t>
      </w:r>
    </w:p>
    <w:p w14:paraId="6CBFD361"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362"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Income Taxes</w:t>
      </w:r>
    </w:p>
    <w:p w14:paraId="6CBFD363"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The objectives of </w:t>
      </w:r>
      <w:r>
        <w:rPr>
          <w:rFonts w:ascii="Arial" w:hAnsi="Arial" w:cs="Arial"/>
          <w:sz w:val="20"/>
          <w:szCs w:val="20"/>
        </w:rPr>
        <w:t xml:space="preserve">accounting for income taxes are to recognize the amount of taxes payable or refundable for the current year, and deferred tax liabilities and assets for the future tax consequences of events that have been recognized in an entity’s financial statements or </w:t>
      </w:r>
      <w:r>
        <w:rPr>
          <w:rFonts w:ascii="Arial" w:hAnsi="Arial" w:cs="Arial"/>
          <w:sz w:val="20"/>
          <w:szCs w:val="20"/>
        </w:rPr>
        <w:t>tax returns. We recognize the tax benefit from an uncertain tax position only if it is more likely than not that the tax position will be sustained on examination by the taxing authorities, based on the technical merits of the position. The tax benefits re</w:t>
      </w:r>
      <w:r>
        <w:rPr>
          <w:rFonts w:ascii="Arial" w:hAnsi="Arial" w:cs="Arial"/>
          <w:sz w:val="20"/>
          <w:szCs w:val="20"/>
        </w:rPr>
        <w:t>cognized in the financial statements from such a position are measured based on the largest benefit that has a greater than 50% likelihood of being realized upon ultimate settlement. Accounting literature also provides guidance on derecognition of income t</w:t>
      </w:r>
      <w:r>
        <w:rPr>
          <w:rFonts w:ascii="Arial" w:hAnsi="Arial" w:cs="Arial"/>
          <w:sz w:val="20"/>
          <w:szCs w:val="20"/>
        </w:rPr>
        <w:t>ax assets and liabilities, classification of deferred income tax assets and liabilities, accounting for interest and penalties associated with tax positions, and income tax disclosures. Judgment is required in assessing the future tax consequences of event</w:t>
      </w:r>
      <w:r>
        <w:rPr>
          <w:rFonts w:ascii="Arial" w:hAnsi="Arial" w:cs="Arial"/>
          <w:sz w:val="20"/>
          <w:szCs w:val="20"/>
        </w:rPr>
        <w:t>s that have been recognized in our consolidated financial statements or tax returns. Variations in the actual outcome of these future tax consequences could materially impact our consolidated financial statements.</w:t>
      </w:r>
    </w:p>
    <w:p w14:paraId="6CBFD364"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Inventories</w:t>
      </w:r>
    </w:p>
    <w:p w14:paraId="6CBFD365"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Inventories are stated at aver</w:t>
      </w:r>
      <w:r>
        <w:rPr>
          <w:rFonts w:ascii="Arial" w:hAnsi="Arial" w:cs="Arial"/>
          <w:sz w:val="20"/>
          <w:szCs w:val="20"/>
        </w:rPr>
        <w:t>age cost, subject to the lower of cost or net realizable value. Cost includes materials, labor, and manufacturing overhead related to the purchase and production of inventories. Net realizable value is the estimated selling price less estimated costs of co</w:t>
      </w:r>
      <w:r>
        <w:rPr>
          <w:rFonts w:ascii="Arial" w:hAnsi="Arial" w:cs="Arial"/>
          <w:sz w:val="20"/>
          <w:szCs w:val="20"/>
        </w:rPr>
        <w:t>mpletion, disposal, and transportation. We regularly review inventory quantities on hand, future purchase commitments with our suppliers, and the estimated utility of our inventory. These reviews include analysis of demand forecasts, product life cycle sta</w:t>
      </w:r>
      <w:r>
        <w:rPr>
          <w:rFonts w:ascii="Arial" w:hAnsi="Arial" w:cs="Arial"/>
          <w:sz w:val="20"/>
          <w:szCs w:val="20"/>
        </w:rPr>
        <w:t>tus, product development plans, current sales levels, pricing strategy, and component cost trends. If our review indicates a reduction in utility below carrying value, we reduce our inventory to a new cost basis through a charge to cost of revenue.</w:t>
      </w:r>
    </w:p>
    <w:p w14:paraId="6CBFD366" w14:textId="77777777" w:rsidR="00015EE2" w:rsidRDefault="00332066">
      <w:pPr>
        <w:pStyle w:val="a3"/>
        <w:spacing w:beforeAutospacing="0" w:afterAutospacing="0"/>
        <w:jc w:val="both"/>
        <w:rPr>
          <w:b/>
          <w:bCs/>
          <w:sz w:val="13"/>
          <w:szCs w:val="13"/>
        </w:rPr>
      </w:pPr>
      <w:r>
        <w:rPr>
          <w:b/>
          <w:bCs/>
          <w:sz w:val="13"/>
          <w:szCs w:val="13"/>
        </w:rPr>
        <w:t> </w:t>
      </w:r>
    </w:p>
    <w:p w14:paraId="6CBFD367" w14:textId="77777777" w:rsidR="00015EE2" w:rsidRDefault="00332066">
      <w:pPr>
        <w:pStyle w:val="a3"/>
        <w:spacing w:beforeAutospacing="0" w:afterAutospacing="0"/>
        <w:jc w:val="both"/>
        <w:rPr>
          <w:b/>
          <w:bCs/>
          <w:sz w:val="13"/>
          <w:szCs w:val="13"/>
        </w:rPr>
      </w:pPr>
      <w:r>
        <w:rPr>
          <w:b/>
          <w:bCs/>
          <w:sz w:val="13"/>
          <w:szCs w:val="13"/>
        </w:rPr>
        <w:t> </w:t>
      </w:r>
    </w:p>
    <w:p w14:paraId="6CBFD368"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44</w:t>
      </w:r>
    </w:p>
    <w:p w14:paraId="6CBFD369" w14:textId="77777777" w:rsidR="00015EE2" w:rsidRDefault="00332066">
      <w:r>
        <w:rPr>
          <w:rFonts w:ascii="Arial" w:hAnsi="Arial" w:cs="Arial"/>
          <w:sz w:val="16"/>
          <w:szCs w:val="16"/>
        </w:rPr>
        <w:pict w14:anchorId="6CBFD79C">
          <v:rect id="_x0000_i1068" style="width:415.3pt;height:1.5pt" o:hralign="center" o:hrstd="t" o:hr="t" fillcolor="#a0a0a0" stroked="f"/>
        </w:pict>
      </w:r>
    </w:p>
    <w:p w14:paraId="6CBFD36A"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CBFD36B"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3, 4</w:t>
      </w:r>
    </w:p>
    <w:p w14:paraId="6CBFD36C"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36D"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D36E" w14:textId="77777777" w:rsidR="00015EE2" w:rsidRDefault="00332066">
      <w:pPr>
        <w:pStyle w:val="a3"/>
        <w:spacing w:beforeAutospacing="0" w:afterAutospacing="0"/>
        <w:jc w:val="center"/>
        <w:rPr>
          <w:rFonts w:ascii="Arial" w:hAnsi="Arial" w:cs="Arial"/>
          <w:b/>
          <w:bCs/>
        </w:rPr>
      </w:pPr>
      <w:r>
        <w:rPr>
          <w:rFonts w:ascii="Arial" w:hAnsi="Arial" w:cs="Arial"/>
          <w:b/>
          <w:bCs/>
        </w:rPr>
        <w:t>ITEM 3. QUANTITATIVE AND QUALITATIVE DISCLOSURES ABOUT MARKET RISK</w:t>
      </w:r>
    </w:p>
    <w:p w14:paraId="6CBFD36F" w14:textId="77777777" w:rsidR="00015EE2" w:rsidRDefault="00332066">
      <w:pPr>
        <w:pStyle w:val="a3"/>
        <w:spacing w:before="180" w:beforeAutospacing="0" w:afterAutospacing="0"/>
        <w:jc w:val="center"/>
        <w:rPr>
          <w:rFonts w:ascii="Arial" w:hAnsi="Arial" w:cs="Arial"/>
          <w:sz w:val="20"/>
          <w:szCs w:val="20"/>
        </w:rPr>
      </w:pPr>
      <w:r>
        <w:rPr>
          <w:rFonts w:ascii="Arial" w:hAnsi="Arial" w:cs="Arial"/>
          <w:sz w:val="20"/>
          <w:szCs w:val="20"/>
          <w:u w:val="single"/>
        </w:rPr>
        <w:t>RISKS</w:t>
      </w:r>
    </w:p>
    <w:p w14:paraId="6CBFD370"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We are exposed to economic risk from foreign exchange rates, interest rates, credit risk, and equity prices. We use derivatives instruments to manage </w:t>
      </w:r>
      <w:r>
        <w:rPr>
          <w:rFonts w:ascii="Arial" w:hAnsi="Arial" w:cs="Arial"/>
          <w:sz w:val="20"/>
          <w:szCs w:val="20"/>
        </w:rPr>
        <w:t>these risks, however, they may still impact our consolidated financial statements.</w:t>
      </w:r>
    </w:p>
    <w:p w14:paraId="6CBFD371"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Foreign Currencies</w:t>
      </w:r>
    </w:p>
    <w:p w14:paraId="6CBFD372"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Certain forecasted transactions, assets, and liabilities are exposed to foreign currency risk. We monitor our foreign currency exposures daily to maximize</w:t>
      </w:r>
      <w:r>
        <w:rPr>
          <w:rFonts w:ascii="Arial" w:hAnsi="Arial" w:cs="Arial"/>
          <w:sz w:val="20"/>
          <w:szCs w:val="20"/>
        </w:rPr>
        <w:t xml:space="preserve"> the economic effectiveness of our foreign currency positions, including hedges. Principal currency exposures include the Euro, Japanese yen, British pound, Canadian dollar, and Australian dollar.</w:t>
      </w:r>
    </w:p>
    <w:p w14:paraId="6CBFD373"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Interest Rate</w:t>
      </w:r>
    </w:p>
    <w:p w14:paraId="6CBFD374"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Securities held in our fixed-income portfolio</w:t>
      </w:r>
      <w:r>
        <w:rPr>
          <w:rFonts w:ascii="Arial" w:hAnsi="Arial" w:cs="Arial"/>
          <w:sz w:val="20"/>
          <w:szCs w:val="20"/>
        </w:rPr>
        <w:t xml:space="preserve"> are subject to different interest rate risks based on their maturities. We manage the average maturity of the fixed-income portfolio to achieve economic returns that correlate to certain global fixed-income indices.</w:t>
      </w:r>
    </w:p>
    <w:p w14:paraId="6CBFD375"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Credit</w:t>
      </w:r>
    </w:p>
    <w:p w14:paraId="6CBFD376"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Our fixed-income portfolio is di</w:t>
      </w:r>
      <w:r>
        <w:rPr>
          <w:rFonts w:ascii="Arial" w:hAnsi="Arial" w:cs="Arial"/>
          <w:sz w:val="20"/>
          <w:szCs w:val="20"/>
        </w:rPr>
        <w:t>versified and consists primarily of investment-grade securities. We manage credit exposures relative to broad-based indices to facilitate portfolio diversification.</w:t>
      </w:r>
    </w:p>
    <w:p w14:paraId="6CBFD377"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Equity</w:t>
      </w:r>
    </w:p>
    <w:p w14:paraId="6CBFD378"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Securities held in our equity investments portfolio are subject to price risk.</w:t>
      </w:r>
    </w:p>
    <w:p w14:paraId="6CBFD379" w14:textId="77777777" w:rsidR="00015EE2" w:rsidRDefault="00332066">
      <w:pPr>
        <w:pStyle w:val="a3"/>
        <w:spacing w:before="260" w:beforeAutospacing="0" w:afterAutospacing="0"/>
        <w:jc w:val="center"/>
        <w:rPr>
          <w:rFonts w:ascii="Arial" w:hAnsi="Arial" w:cs="Arial"/>
          <w:sz w:val="20"/>
          <w:szCs w:val="20"/>
        </w:rPr>
      </w:pPr>
      <w:r>
        <w:rPr>
          <w:rFonts w:ascii="Arial" w:hAnsi="Arial" w:cs="Arial"/>
          <w:sz w:val="20"/>
          <w:szCs w:val="20"/>
          <w:u w:val="single"/>
        </w:rPr>
        <w:t>SENSI</w:t>
      </w:r>
      <w:r>
        <w:rPr>
          <w:rFonts w:ascii="Arial" w:hAnsi="Arial" w:cs="Arial"/>
          <w:sz w:val="20"/>
          <w:szCs w:val="20"/>
          <w:u w:val="single"/>
        </w:rPr>
        <w:t>TIVITY ANALYSIS</w:t>
      </w:r>
    </w:p>
    <w:p w14:paraId="6CBFD37A"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The following table sets forth the potential loss in future earnings or fair values, including associated derivatives, resulting from hypothetical changes in relevant market rates or prices:</w:t>
      </w:r>
    </w:p>
    <w:p w14:paraId="6CBFD37B" w14:textId="77777777" w:rsidR="00015EE2" w:rsidRDefault="00332066">
      <w:pPr>
        <w:pStyle w:val="a3"/>
        <w:spacing w:beforeAutospacing="0" w:afterAutospacing="0"/>
        <w:jc w:val="both"/>
        <w:rPr>
          <w:sz w:val="18"/>
          <w:szCs w:val="18"/>
        </w:rPr>
      </w:pPr>
      <w:r>
        <w:rPr>
          <w:sz w:val="18"/>
          <w:szCs w:val="18"/>
        </w:rPr>
        <w:t> </w:t>
      </w:r>
    </w:p>
    <w:tbl>
      <w:tblPr>
        <w:tblW w:w="5010" w:type="pct"/>
        <w:tblCellMar>
          <w:left w:w="0" w:type="dxa"/>
          <w:right w:w="0" w:type="dxa"/>
        </w:tblCellMar>
        <w:tblLook w:val="04A0" w:firstRow="1" w:lastRow="0" w:firstColumn="1" w:lastColumn="0" w:noHBand="0" w:noVBand="1"/>
      </w:tblPr>
      <w:tblGrid>
        <w:gridCol w:w="2043"/>
        <w:gridCol w:w="200"/>
        <w:gridCol w:w="200"/>
        <w:gridCol w:w="3645"/>
        <w:gridCol w:w="80"/>
        <w:gridCol w:w="113"/>
        <w:gridCol w:w="734"/>
        <w:gridCol w:w="150"/>
        <w:gridCol w:w="120"/>
        <w:gridCol w:w="30"/>
        <w:gridCol w:w="773"/>
        <w:gridCol w:w="35"/>
        <w:gridCol w:w="158"/>
        <w:gridCol w:w="42"/>
      </w:tblGrid>
      <w:tr w:rsidR="00015EE2" w14:paraId="6CBFD380" w14:textId="77777777">
        <w:tc>
          <w:tcPr>
            <w:tcW w:w="4497" w:type="pct"/>
            <w:gridSpan w:val="9"/>
            <w:shd w:val="clear" w:color="auto" w:fill="auto"/>
          </w:tcPr>
          <w:p w14:paraId="6CBFD37C"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51" w:type="pct"/>
            <w:gridSpan w:val="2"/>
            <w:shd w:val="clear" w:color="auto" w:fill="auto"/>
          </w:tcPr>
          <w:p w14:paraId="6CBFD37D" w14:textId="77777777" w:rsidR="00015EE2" w:rsidRDefault="00332066">
            <w:pPr>
              <w:pStyle w:val="a3"/>
              <w:spacing w:beforeAutospacing="0" w:afterAutospacing="0"/>
              <w:jc w:val="both"/>
              <w:rPr>
                <w:sz w:val="15"/>
                <w:szCs w:val="15"/>
              </w:rPr>
            </w:pPr>
            <w:r>
              <w:rPr>
                <w:sz w:val="15"/>
                <w:szCs w:val="15"/>
              </w:rPr>
              <w:t> </w:t>
            </w:r>
          </w:p>
        </w:tc>
        <w:tc>
          <w:tcPr>
            <w:tcW w:w="43" w:type="pct"/>
            <w:gridSpan w:val="2"/>
            <w:shd w:val="clear" w:color="auto" w:fill="auto"/>
          </w:tcPr>
          <w:p w14:paraId="6CBFD37E" w14:textId="77777777" w:rsidR="00015EE2" w:rsidRDefault="00332066">
            <w:pPr>
              <w:pStyle w:val="a3"/>
              <w:spacing w:beforeAutospacing="0" w:afterAutospacing="0"/>
              <w:jc w:val="both"/>
              <w:rPr>
                <w:sz w:val="15"/>
                <w:szCs w:val="15"/>
              </w:rPr>
            </w:pPr>
            <w:r>
              <w:rPr>
                <w:sz w:val="15"/>
                <w:szCs w:val="15"/>
              </w:rPr>
              <w:t> </w:t>
            </w:r>
          </w:p>
        </w:tc>
        <w:tc>
          <w:tcPr>
            <w:tcW w:w="0" w:type="auto"/>
            <w:tcBorders>
              <w:top w:val="nil"/>
              <w:left w:val="nil"/>
              <w:bottom w:val="nil"/>
              <w:right w:val="nil"/>
            </w:tcBorders>
            <w:shd w:val="clear" w:color="auto" w:fill="auto"/>
            <w:vAlign w:val="center"/>
          </w:tcPr>
          <w:p w14:paraId="6CBFD37F" w14:textId="77777777" w:rsidR="00015EE2" w:rsidRDefault="00015EE2">
            <w:pPr>
              <w:rPr>
                <w:rFonts w:ascii="宋体"/>
              </w:rPr>
            </w:pPr>
          </w:p>
        </w:tc>
      </w:tr>
      <w:tr w:rsidR="00015EE2" w14:paraId="6CBFD38B" w14:textId="77777777">
        <w:tc>
          <w:tcPr>
            <w:tcW w:w="1375" w:type="pct"/>
            <w:tcBorders>
              <w:bottom w:val="single" w:sz="6" w:space="0" w:color="000000"/>
            </w:tcBorders>
            <w:shd w:val="clear" w:color="auto" w:fill="auto"/>
          </w:tcPr>
          <w:p w14:paraId="6CBFD381"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 w:type="pct"/>
            <w:tcBorders>
              <w:bottom w:val="single" w:sz="6" w:space="0" w:color="000000"/>
            </w:tcBorders>
            <w:shd w:val="clear" w:color="auto" w:fill="auto"/>
          </w:tcPr>
          <w:p w14:paraId="6CBFD382" w14:textId="77777777" w:rsidR="00015EE2" w:rsidRDefault="00332066">
            <w:pPr>
              <w:pStyle w:val="a3"/>
              <w:spacing w:beforeAutospacing="0" w:afterAutospacing="0" w:line="80" w:lineRule="atLeast"/>
              <w:rPr>
                <w:sz w:val="8"/>
                <w:szCs w:val="8"/>
              </w:rPr>
            </w:pPr>
            <w:r>
              <w:rPr>
                <w:sz w:val="8"/>
                <w:szCs w:val="8"/>
              </w:rPr>
              <w:t> </w:t>
            </w:r>
          </w:p>
        </w:tc>
        <w:tc>
          <w:tcPr>
            <w:tcW w:w="20" w:type="pct"/>
            <w:tcBorders>
              <w:bottom w:val="single" w:sz="6" w:space="0" w:color="000000"/>
            </w:tcBorders>
            <w:shd w:val="clear" w:color="auto" w:fill="auto"/>
          </w:tcPr>
          <w:p w14:paraId="6CBFD383" w14:textId="77777777" w:rsidR="00015EE2" w:rsidRDefault="00332066">
            <w:pPr>
              <w:pStyle w:val="a3"/>
              <w:spacing w:beforeAutospacing="0" w:afterAutospacing="0" w:line="80" w:lineRule="atLeast"/>
              <w:rPr>
                <w:sz w:val="8"/>
                <w:szCs w:val="8"/>
              </w:rPr>
            </w:pPr>
            <w:r>
              <w:rPr>
                <w:sz w:val="8"/>
                <w:szCs w:val="8"/>
              </w:rPr>
              <w:t> </w:t>
            </w:r>
          </w:p>
        </w:tc>
        <w:tc>
          <w:tcPr>
            <w:tcW w:w="2337" w:type="pct"/>
            <w:tcBorders>
              <w:bottom w:val="single" w:sz="6" w:space="0" w:color="000000"/>
            </w:tcBorders>
            <w:shd w:val="clear" w:color="auto" w:fill="auto"/>
          </w:tcPr>
          <w:p w14:paraId="6CBFD384" w14:textId="77777777" w:rsidR="00015EE2" w:rsidRDefault="00332066">
            <w:pPr>
              <w:pStyle w:val="a3"/>
              <w:spacing w:beforeAutospacing="0" w:afterAutospacing="0" w:line="80" w:lineRule="atLeast"/>
              <w:rPr>
                <w:sz w:val="8"/>
                <w:szCs w:val="8"/>
              </w:rPr>
            </w:pPr>
            <w:r>
              <w:rPr>
                <w:sz w:val="8"/>
                <w:szCs w:val="8"/>
              </w:rPr>
              <w:t> </w:t>
            </w:r>
          </w:p>
        </w:tc>
        <w:tc>
          <w:tcPr>
            <w:tcW w:w="27" w:type="pct"/>
            <w:tcBorders>
              <w:bottom w:val="single" w:sz="6" w:space="0" w:color="000000"/>
            </w:tcBorders>
            <w:shd w:val="clear" w:color="auto" w:fill="auto"/>
          </w:tcPr>
          <w:p w14:paraId="6CBFD385" w14:textId="77777777" w:rsidR="00015EE2" w:rsidRDefault="00332066">
            <w:pPr>
              <w:pStyle w:val="a3"/>
              <w:spacing w:beforeAutospacing="0" w:afterAutospacing="0" w:line="80" w:lineRule="atLeast"/>
              <w:rPr>
                <w:sz w:val="8"/>
                <w:szCs w:val="8"/>
              </w:rPr>
            </w:pPr>
            <w:r>
              <w:rPr>
                <w:sz w:val="8"/>
                <w:szCs w:val="8"/>
              </w:rPr>
              <w:t> </w:t>
            </w:r>
          </w:p>
        </w:tc>
        <w:tc>
          <w:tcPr>
            <w:tcW w:w="643" w:type="pct"/>
            <w:gridSpan w:val="2"/>
            <w:tcBorders>
              <w:bottom w:val="single" w:sz="6" w:space="0" w:color="000000"/>
            </w:tcBorders>
            <w:shd w:val="clear" w:color="auto" w:fill="auto"/>
          </w:tcPr>
          <w:p w14:paraId="6CBFD386"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 w:type="pct"/>
            <w:tcBorders>
              <w:bottom w:val="single" w:sz="6" w:space="0" w:color="000000"/>
            </w:tcBorders>
            <w:shd w:val="clear" w:color="auto" w:fill="auto"/>
          </w:tcPr>
          <w:p w14:paraId="6CBFD387" w14:textId="77777777" w:rsidR="00015EE2" w:rsidRDefault="00332066">
            <w:pPr>
              <w:pStyle w:val="a3"/>
              <w:spacing w:beforeAutospacing="0" w:afterAutospacing="0" w:line="80" w:lineRule="atLeast"/>
              <w:rPr>
                <w:sz w:val="8"/>
                <w:szCs w:val="8"/>
              </w:rPr>
            </w:pPr>
            <w:r>
              <w:rPr>
                <w:sz w:val="8"/>
                <w:szCs w:val="8"/>
              </w:rPr>
              <w:t> </w:t>
            </w:r>
          </w:p>
        </w:tc>
        <w:tc>
          <w:tcPr>
            <w:tcW w:w="50" w:type="pct"/>
            <w:gridSpan w:val="2"/>
            <w:tcBorders>
              <w:bottom w:val="single" w:sz="6" w:space="0" w:color="000000"/>
            </w:tcBorders>
            <w:shd w:val="clear" w:color="auto" w:fill="auto"/>
          </w:tcPr>
          <w:p w14:paraId="6CBFD388" w14:textId="77777777" w:rsidR="00015EE2" w:rsidRDefault="00332066">
            <w:pPr>
              <w:pStyle w:val="a3"/>
              <w:spacing w:beforeAutospacing="0" w:afterAutospacing="0" w:line="80" w:lineRule="atLeast"/>
              <w:rPr>
                <w:sz w:val="8"/>
                <w:szCs w:val="8"/>
              </w:rPr>
            </w:pPr>
            <w:r>
              <w:rPr>
                <w:sz w:val="8"/>
                <w:szCs w:val="8"/>
              </w:rPr>
              <w:t> </w:t>
            </w:r>
          </w:p>
        </w:tc>
        <w:tc>
          <w:tcPr>
            <w:tcW w:w="451" w:type="pct"/>
            <w:gridSpan w:val="2"/>
            <w:tcBorders>
              <w:bottom w:val="single" w:sz="6" w:space="0" w:color="000000"/>
            </w:tcBorders>
            <w:shd w:val="clear" w:color="auto" w:fill="auto"/>
          </w:tcPr>
          <w:p w14:paraId="6CBFD389" w14:textId="77777777" w:rsidR="00015EE2" w:rsidRDefault="00332066">
            <w:pPr>
              <w:pStyle w:val="a3"/>
              <w:spacing w:beforeAutospacing="0" w:afterAutospacing="0" w:line="80" w:lineRule="atLeast"/>
              <w:rPr>
                <w:sz w:val="8"/>
                <w:szCs w:val="8"/>
              </w:rPr>
            </w:pPr>
            <w:r>
              <w:rPr>
                <w:sz w:val="8"/>
                <w:szCs w:val="8"/>
              </w:rPr>
              <w:t> </w:t>
            </w:r>
          </w:p>
        </w:tc>
        <w:tc>
          <w:tcPr>
            <w:tcW w:w="42" w:type="pct"/>
            <w:gridSpan w:val="2"/>
            <w:shd w:val="clear" w:color="auto" w:fill="auto"/>
          </w:tcPr>
          <w:p w14:paraId="6CBFD38A" w14:textId="77777777" w:rsidR="00015EE2" w:rsidRDefault="00332066">
            <w:pPr>
              <w:pStyle w:val="a3"/>
              <w:spacing w:beforeAutospacing="0" w:afterAutospacing="0" w:line="80" w:lineRule="atLeast"/>
              <w:rPr>
                <w:sz w:val="8"/>
                <w:szCs w:val="8"/>
              </w:rPr>
            </w:pPr>
            <w:r>
              <w:rPr>
                <w:sz w:val="8"/>
                <w:szCs w:val="8"/>
              </w:rPr>
              <w:t> </w:t>
            </w:r>
          </w:p>
        </w:tc>
      </w:tr>
      <w:tr w:rsidR="00015EE2" w14:paraId="6CBFD396" w14:textId="77777777">
        <w:tc>
          <w:tcPr>
            <w:tcW w:w="1375" w:type="pct"/>
            <w:tcBorders>
              <w:top w:val="single" w:sz="6" w:space="0" w:color="000000"/>
            </w:tcBorders>
            <w:shd w:val="clear" w:color="auto" w:fill="auto"/>
          </w:tcPr>
          <w:p w14:paraId="6CBFD38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 w:type="pct"/>
            <w:tcBorders>
              <w:top w:val="single" w:sz="6" w:space="0" w:color="000000"/>
            </w:tcBorders>
            <w:shd w:val="clear" w:color="auto" w:fill="auto"/>
          </w:tcPr>
          <w:p w14:paraId="6CBFD38D" w14:textId="77777777" w:rsidR="00015EE2" w:rsidRDefault="00332066">
            <w:pPr>
              <w:pStyle w:val="a3"/>
              <w:spacing w:beforeAutospacing="0" w:afterAutospacing="0" w:line="80" w:lineRule="atLeast"/>
              <w:rPr>
                <w:sz w:val="8"/>
                <w:szCs w:val="8"/>
              </w:rPr>
            </w:pPr>
            <w:r>
              <w:rPr>
                <w:sz w:val="8"/>
                <w:szCs w:val="8"/>
              </w:rPr>
              <w:t> </w:t>
            </w:r>
          </w:p>
        </w:tc>
        <w:tc>
          <w:tcPr>
            <w:tcW w:w="20" w:type="pct"/>
            <w:shd w:val="clear" w:color="auto" w:fill="auto"/>
          </w:tcPr>
          <w:p w14:paraId="6CBFD38E" w14:textId="77777777" w:rsidR="00015EE2" w:rsidRDefault="00332066">
            <w:pPr>
              <w:pStyle w:val="a3"/>
              <w:spacing w:beforeAutospacing="0" w:afterAutospacing="0" w:line="80" w:lineRule="atLeast"/>
              <w:rPr>
                <w:sz w:val="8"/>
                <w:szCs w:val="8"/>
              </w:rPr>
            </w:pPr>
            <w:r>
              <w:rPr>
                <w:sz w:val="8"/>
                <w:szCs w:val="8"/>
              </w:rPr>
              <w:t> </w:t>
            </w:r>
          </w:p>
        </w:tc>
        <w:tc>
          <w:tcPr>
            <w:tcW w:w="2337" w:type="pct"/>
            <w:shd w:val="clear" w:color="auto" w:fill="auto"/>
          </w:tcPr>
          <w:p w14:paraId="6CBFD38F" w14:textId="77777777" w:rsidR="00015EE2" w:rsidRDefault="00332066">
            <w:pPr>
              <w:pStyle w:val="a3"/>
              <w:spacing w:beforeAutospacing="0" w:afterAutospacing="0" w:line="80" w:lineRule="atLeast"/>
              <w:rPr>
                <w:sz w:val="8"/>
                <w:szCs w:val="8"/>
              </w:rPr>
            </w:pPr>
            <w:r>
              <w:rPr>
                <w:sz w:val="8"/>
                <w:szCs w:val="8"/>
              </w:rPr>
              <w:t> </w:t>
            </w:r>
          </w:p>
        </w:tc>
        <w:tc>
          <w:tcPr>
            <w:tcW w:w="27" w:type="pct"/>
            <w:shd w:val="clear" w:color="auto" w:fill="auto"/>
          </w:tcPr>
          <w:p w14:paraId="6CBFD390" w14:textId="77777777" w:rsidR="00015EE2" w:rsidRDefault="00332066">
            <w:pPr>
              <w:pStyle w:val="a3"/>
              <w:spacing w:beforeAutospacing="0" w:afterAutospacing="0" w:line="80" w:lineRule="atLeast"/>
              <w:rPr>
                <w:sz w:val="8"/>
                <w:szCs w:val="8"/>
              </w:rPr>
            </w:pPr>
            <w:r>
              <w:rPr>
                <w:sz w:val="8"/>
                <w:szCs w:val="8"/>
              </w:rPr>
              <w:t> </w:t>
            </w:r>
          </w:p>
        </w:tc>
        <w:tc>
          <w:tcPr>
            <w:tcW w:w="643" w:type="pct"/>
            <w:gridSpan w:val="2"/>
            <w:shd w:val="clear" w:color="auto" w:fill="auto"/>
          </w:tcPr>
          <w:p w14:paraId="6CBFD391" w14:textId="77777777" w:rsidR="00015EE2" w:rsidRDefault="00332066">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 w:type="pct"/>
            <w:shd w:val="clear" w:color="auto" w:fill="auto"/>
          </w:tcPr>
          <w:p w14:paraId="6CBFD392" w14:textId="77777777" w:rsidR="00015EE2" w:rsidRDefault="00332066">
            <w:pPr>
              <w:pStyle w:val="a3"/>
              <w:spacing w:beforeAutospacing="0" w:afterAutospacing="0" w:line="80" w:lineRule="atLeast"/>
              <w:rPr>
                <w:sz w:val="8"/>
                <w:szCs w:val="8"/>
              </w:rPr>
            </w:pPr>
            <w:r>
              <w:rPr>
                <w:sz w:val="8"/>
                <w:szCs w:val="8"/>
              </w:rPr>
              <w:t> </w:t>
            </w:r>
          </w:p>
        </w:tc>
        <w:tc>
          <w:tcPr>
            <w:tcW w:w="50" w:type="pct"/>
            <w:gridSpan w:val="2"/>
            <w:shd w:val="clear" w:color="auto" w:fill="auto"/>
          </w:tcPr>
          <w:p w14:paraId="6CBFD393" w14:textId="77777777" w:rsidR="00015EE2" w:rsidRDefault="00332066">
            <w:pPr>
              <w:pStyle w:val="a3"/>
              <w:spacing w:beforeAutospacing="0" w:afterAutospacing="0" w:line="80" w:lineRule="atLeast"/>
              <w:rPr>
                <w:sz w:val="8"/>
                <w:szCs w:val="8"/>
              </w:rPr>
            </w:pPr>
            <w:r>
              <w:rPr>
                <w:sz w:val="8"/>
                <w:szCs w:val="8"/>
              </w:rPr>
              <w:t> </w:t>
            </w:r>
          </w:p>
        </w:tc>
        <w:tc>
          <w:tcPr>
            <w:tcW w:w="451" w:type="pct"/>
            <w:gridSpan w:val="2"/>
            <w:shd w:val="clear" w:color="auto" w:fill="auto"/>
          </w:tcPr>
          <w:p w14:paraId="6CBFD394" w14:textId="77777777" w:rsidR="00015EE2" w:rsidRDefault="00332066">
            <w:pPr>
              <w:pStyle w:val="a3"/>
              <w:spacing w:beforeAutospacing="0" w:afterAutospacing="0" w:line="80" w:lineRule="atLeast"/>
              <w:rPr>
                <w:sz w:val="8"/>
                <w:szCs w:val="8"/>
              </w:rPr>
            </w:pPr>
            <w:r>
              <w:rPr>
                <w:sz w:val="8"/>
                <w:szCs w:val="8"/>
              </w:rPr>
              <w:t> </w:t>
            </w:r>
          </w:p>
        </w:tc>
        <w:tc>
          <w:tcPr>
            <w:tcW w:w="42" w:type="pct"/>
            <w:gridSpan w:val="2"/>
            <w:shd w:val="clear" w:color="auto" w:fill="auto"/>
          </w:tcPr>
          <w:p w14:paraId="6CBFD395" w14:textId="77777777" w:rsidR="00015EE2" w:rsidRDefault="00332066">
            <w:pPr>
              <w:pStyle w:val="a3"/>
              <w:spacing w:beforeAutospacing="0" w:afterAutospacing="0" w:line="80" w:lineRule="atLeast"/>
              <w:rPr>
                <w:sz w:val="8"/>
                <w:szCs w:val="8"/>
              </w:rPr>
            </w:pPr>
            <w:r>
              <w:rPr>
                <w:sz w:val="8"/>
                <w:szCs w:val="8"/>
              </w:rPr>
              <w:t> </w:t>
            </w:r>
          </w:p>
        </w:tc>
      </w:tr>
      <w:tr w:rsidR="00015EE2" w14:paraId="6CBFD3A2" w14:textId="77777777">
        <w:tc>
          <w:tcPr>
            <w:tcW w:w="1375" w:type="pct"/>
            <w:shd w:val="clear" w:color="auto" w:fill="auto"/>
            <w:vAlign w:val="bottom"/>
          </w:tcPr>
          <w:p w14:paraId="6CBFD397"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Risk Categories</w:t>
            </w:r>
          </w:p>
        </w:tc>
        <w:tc>
          <w:tcPr>
            <w:tcW w:w="10" w:type="pct"/>
            <w:shd w:val="clear" w:color="auto" w:fill="auto"/>
          </w:tcPr>
          <w:p w14:paraId="6CBFD398"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20" w:type="pct"/>
            <w:shd w:val="clear" w:color="auto" w:fill="auto"/>
          </w:tcPr>
          <w:p w14:paraId="6CBFD399" w14:textId="77777777" w:rsidR="00015EE2" w:rsidRDefault="00332066">
            <w:pPr>
              <w:pStyle w:val="a3"/>
              <w:spacing w:beforeAutospacing="0" w:afterAutospacing="0"/>
              <w:rPr>
                <w:b/>
                <w:bCs/>
                <w:sz w:val="15"/>
                <w:szCs w:val="15"/>
              </w:rPr>
            </w:pPr>
            <w:r>
              <w:rPr>
                <w:b/>
                <w:bCs/>
                <w:sz w:val="15"/>
                <w:szCs w:val="15"/>
              </w:rPr>
              <w:t> </w:t>
            </w:r>
          </w:p>
        </w:tc>
        <w:tc>
          <w:tcPr>
            <w:tcW w:w="2337" w:type="pct"/>
            <w:shd w:val="clear" w:color="auto" w:fill="auto"/>
            <w:vAlign w:val="bottom"/>
          </w:tcPr>
          <w:p w14:paraId="6CBFD39A"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Hypothetical Change</w:t>
            </w:r>
          </w:p>
        </w:tc>
        <w:tc>
          <w:tcPr>
            <w:tcW w:w="27" w:type="pct"/>
            <w:shd w:val="clear" w:color="auto" w:fill="auto"/>
          </w:tcPr>
          <w:p w14:paraId="6CBFD39B" w14:textId="77777777" w:rsidR="00015EE2" w:rsidRDefault="00332066">
            <w:pPr>
              <w:pStyle w:val="a3"/>
              <w:spacing w:beforeAutospacing="0" w:afterAutospacing="0"/>
              <w:jc w:val="both"/>
              <w:rPr>
                <w:rFonts w:ascii="Arial" w:hAnsi="Arial" w:cs="Arial"/>
                <w:sz w:val="15"/>
                <w:szCs w:val="15"/>
              </w:rPr>
            </w:pPr>
            <w:r>
              <w:rPr>
                <w:rFonts w:ascii="Arial" w:hAnsi="Arial" w:cs="Arial"/>
                <w:sz w:val="15"/>
                <w:szCs w:val="15"/>
              </w:rPr>
              <w:t> </w:t>
            </w:r>
          </w:p>
        </w:tc>
        <w:tc>
          <w:tcPr>
            <w:tcW w:w="643" w:type="pct"/>
            <w:gridSpan w:val="2"/>
            <w:shd w:val="clear" w:color="auto" w:fill="auto"/>
            <w:vAlign w:val="bottom"/>
          </w:tcPr>
          <w:p w14:paraId="6CBFD39C"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p w14:paraId="6CBFD39D"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5" w:type="pct"/>
            <w:shd w:val="clear" w:color="auto" w:fill="auto"/>
            <w:vAlign w:val="bottom"/>
          </w:tcPr>
          <w:p w14:paraId="6CBFD39E" w14:textId="77777777" w:rsidR="00015EE2" w:rsidRDefault="00332066">
            <w:pPr>
              <w:pStyle w:val="a3"/>
              <w:spacing w:beforeAutospacing="0" w:afterAutospacing="0"/>
              <w:jc w:val="right"/>
              <w:rPr>
                <w:sz w:val="15"/>
                <w:szCs w:val="15"/>
              </w:rPr>
            </w:pPr>
            <w:r>
              <w:rPr>
                <w:sz w:val="15"/>
                <w:szCs w:val="15"/>
              </w:rPr>
              <w:t> </w:t>
            </w:r>
          </w:p>
        </w:tc>
        <w:tc>
          <w:tcPr>
            <w:tcW w:w="50" w:type="pct"/>
            <w:gridSpan w:val="2"/>
            <w:shd w:val="clear" w:color="auto" w:fill="auto"/>
            <w:vAlign w:val="bottom"/>
          </w:tcPr>
          <w:p w14:paraId="6CBFD39F" w14:textId="77777777" w:rsidR="00015EE2" w:rsidRDefault="00332066">
            <w:pPr>
              <w:pStyle w:val="a3"/>
              <w:spacing w:beforeAutospacing="0" w:afterAutospacing="0"/>
              <w:jc w:val="right"/>
              <w:rPr>
                <w:sz w:val="15"/>
                <w:szCs w:val="15"/>
              </w:rPr>
            </w:pPr>
            <w:r>
              <w:rPr>
                <w:sz w:val="15"/>
                <w:szCs w:val="15"/>
              </w:rPr>
              <w:t> </w:t>
            </w:r>
          </w:p>
        </w:tc>
        <w:tc>
          <w:tcPr>
            <w:tcW w:w="451" w:type="pct"/>
            <w:gridSpan w:val="2"/>
            <w:shd w:val="clear" w:color="auto" w:fill="auto"/>
            <w:vAlign w:val="bottom"/>
          </w:tcPr>
          <w:p w14:paraId="6CBFD3A0"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Impact</w:t>
            </w:r>
          </w:p>
        </w:tc>
        <w:tc>
          <w:tcPr>
            <w:tcW w:w="42" w:type="pct"/>
            <w:gridSpan w:val="2"/>
            <w:shd w:val="clear" w:color="auto" w:fill="auto"/>
          </w:tcPr>
          <w:p w14:paraId="6CBFD3A1"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r>
      <w:tr w:rsidR="00015EE2" w14:paraId="6CBFD3AE" w14:textId="77777777">
        <w:tc>
          <w:tcPr>
            <w:tcW w:w="1375" w:type="pct"/>
            <w:shd w:val="clear" w:color="auto" w:fill="auto"/>
          </w:tcPr>
          <w:p w14:paraId="6CBFD3A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 w:type="pct"/>
            <w:shd w:val="clear" w:color="auto" w:fill="auto"/>
          </w:tcPr>
          <w:p w14:paraId="6CBFD3A4" w14:textId="77777777" w:rsidR="00015EE2" w:rsidRDefault="00332066">
            <w:pPr>
              <w:pStyle w:val="a3"/>
              <w:spacing w:beforeAutospacing="0" w:afterAutospacing="0" w:line="80" w:lineRule="atLeast"/>
              <w:rPr>
                <w:sz w:val="8"/>
                <w:szCs w:val="8"/>
              </w:rPr>
            </w:pPr>
            <w:r>
              <w:rPr>
                <w:sz w:val="8"/>
                <w:szCs w:val="8"/>
              </w:rPr>
              <w:t> </w:t>
            </w:r>
          </w:p>
        </w:tc>
        <w:tc>
          <w:tcPr>
            <w:tcW w:w="20" w:type="pct"/>
            <w:shd w:val="clear" w:color="auto" w:fill="auto"/>
          </w:tcPr>
          <w:p w14:paraId="6CBFD3A5" w14:textId="77777777" w:rsidR="00015EE2" w:rsidRDefault="00332066">
            <w:pPr>
              <w:pStyle w:val="a3"/>
              <w:spacing w:beforeAutospacing="0" w:afterAutospacing="0" w:line="80" w:lineRule="atLeast"/>
              <w:rPr>
                <w:sz w:val="8"/>
                <w:szCs w:val="8"/>
              </w:rPr>
            </w:pPr>
            <w:r>
              <w:rPr>
                <w:sz w:val="8"/>
                <w:szCs w:val="8"/>
              </w:rPr>
              <w:t> </w:t>
            </w:r>
          </w:p>
        </w:tc>
        <w:tc>
          <w:tcPr>
            <w:tcW w:w="2337" w:type="pct"/>
            <w:shd w:val="clear" w:color="auto" w:fill="auto"/>
          </w:tcPr>
          <w:p w14:paraId="6CBFD3A6" w14:textId="77777777" w:rsidR="00015EE2" w:rsidRDefault="00332066">
            <w:pPr>
              <w:pStyle w:val="a3"/>
              <w:spacing w:beforeAutospacing="0" w:afterAutospacing="0" w:line="80" w:lineRule="atLeast"/>
              <w:rPr>
                <w:sz w:val="8"/>
                <w:szCs w:val="8"/>
              </w:rPr>
            </w:pPr>
            <w:r>
              <w:rPr>
                <w:sz w:val="8"/>
                <w:szCs w:val="8"/>
              </w:rPr>
              <w:t> </w:t>
            </w:r>
          </w:p>
        </w:tc>
        <w:tc>
          <w:tcPr>
            <w:tcW w:w="27" w:type="pct"/>
            <w:shd w:val="clear" w:color="auto" w:fill="auto"/>
          </w:tcPr>
          <w:p w14:paraId="6CBFD3A7" w14:textId="77777777" w:rsidR="00015EE2" w:rsidRDefault="00332066">
            <w:pPr>
              <w:pStyle w:val="a3"/>
              <w:spacing w:beforeAutospacing="0" w:afterAutospacing="0" w:line="80" w:lineRule="atLeast"/>
              <w:rPr>
                <w:sz w:val="8"/>
                <w:szCs w:val="8"/>
              </w:rPr>
            </w:pPr>
            <w:r>
              <w:rPr>
                <w:sz w:val="8"/>
                <w:szCs w:val="8"/>
              </w:rPr>
              <w:t> </w:t>
            </w:r>
          </w:p>
        </w:tc>
        <w:tc>
          <w:tcPr>
            <w:tcW w:w="55" w:type="pct"/>
            <w:shd w:val="clear" w:color="auto" w:fill="auto"/>
          </w:tcPr>
          <w:p w14:paraId="6CBFD3A8" w14:textId="77777777" w:rsidR="00015EE2" w:rsidRDefault="00332066">
            <w:pPr>
              <w:pStyle w:val="a3"/>
              <w:spacing w:beforeAutospacing="0" w:afterAutospacing="0" w:line="80" w:lineRule="atLeast"/>
              <w:rPr>
                <w:sz w:val="8"/>
                <w:szCs w:val="8"/>
              </w:rPr>
            </w:pPr>
            <w:r>
              <w:rPr>
                <w:sz w:val="8"/>
                <w:szCs w:val="8"/>
              </w:rPr>
              <w:t> </w:t>
            </w:r>
          </w:p>
        </w:tc>
        <w:tc>
          <w:tcPr>
            <w:tcW w:w="588" w:type="pct"/>
            <w:shd w:val="clear" w:color="auto" w:fill="auto"/>
          </w:tcPr>
          <w:p w14:paraId="6CBFD3A9" w14:textId="77777777" w:rsidR="00015EE2" w:rsidRDefault="00332066">
            <w:pPr>
              <w:pStyle w:val="a3"/>
              <w:spacing w:beforeAutospacing="0" w:afterAutospacing="0" w:line="80" w:lineRule="atLeast"/>
              <w:rPr>
                <w:sz w:val="8"/>
                <w:szCs w:val="8"/>
              </w:rPr>
            </w:pPr>
            <w:r>
              <w:rPr>
                <w:sz w:val="8"/>
                <w:szCs w:val="8"/>
              </w:rPr>
              <w:t> </w:t>
            </w:r>
          </w:p>
        </w:tc>
        <w:tc>
          <w:tcPr>
            <w:tcW w:w="45" w:type="pct"/>
            <w:shd w:val="clear" w:color="auto" w:fill="auto"/>
          </w:tcPr>
          <w:p w14:paraId="6CBFD3AA" w14:textId="77777777" w:rsidR="00015EE2" w:rsidRDefault="00332066">
            <w:pPr>
              <w:pStyle w:val="a3"/>
              <w:spacing w:beforeAutospacing="0" w:afterAutospacing="0" w:line="80" w:lineRule="atLeast"/>
              <w:rPr>
                <w:sz w:val="8"/>
                <w:szCs w:val="8"/>
              </w:rPr>
            </w:pPr>
            <w:r>
              <w:rPr>
                <w:sz w:val="8"/>
                <w:szCs w:val="8"/>
              </w:rPr>
              <w:t> </w:t>
            </w:r>
          </w:p>
        </w:tc>
        <w:tc>
          <w:tcPr>
            <w:tcW w:w="50" w:type="pct"/>
            <w:gridSpan w:val="2"/>
            <w:shd w:val="clear" w:color="auto" w:fill="auto"/>
          </w:tcPr>
          <w:p w14:paraId="6CBFD3AB" w14:textId="77777777" w:rsidR="00015EE2" w:rsidRDefault="00332066">
            <w:pPr>
              <w:pStyle w:val="a3"/>
              <w:spacing w:beforeAutospacing="0" w:afterAutospacing="0" w:line="80" w:lineRule="atLeast"/>
              <w:rPr>
                <w:sz w:val="8"/>
                <w:szCs w:val="8"/>
              </w:rPr>
            </w:pPr>
            <w:r>
              <w:rPr>
                <w:sz w:val="8"/>
                <w:szCs w:val="8"/>
              </w:rPr>
              <w:t> </w:t>
            </w:r>
          </w:p>
        </w:tc>
        <w:tc>
          <w:tcPr>
            <w:tcW w:w="451" w:type="pct"/>
            <w:gridSpan w:val="2"/>
            <w:shd w:val="clear" w:color="auto" w:fill="auto"/>
          </w:tcPr>
          <w:p w14:paraId="6CBFD3AC" w14:textId="77777777" w:rsidR="00015EE2" w:rsidRDefault="00332066">
            <w:pPr>
              <w:pStyle w:val="a3"/>
              <w:spacing w:beforeAutospacing="0" w:afterAutospacing="0" w:line="80" w:lineRule="atLeast"/>
              <w:rPr>
                <w:sz w:val="8"/>
                <w:szCs w:val="8"/>
              </w:rPr>
            </w:pPr>
            <w:r>
              <w:rPr>
                <w:sz w:val="8"/>
                <w:szCs w:val="8"/>
              </w:rPr>
              <w:t> </w:t>
            </w:r>
          </w:p>
        </w:tc>
        <w:tc>
          <w:tcPr>
            <w:tcW w:w="42" w:type="pct"/>
            <w:gridSpan w:val="2"/>
            <w:shd w:val="clear" w:color="auto" w:fill="auto"/>
          </w:tcPr>
          <w:p w14:paraId="6CBFD3AD" w14:textId="77777777" w:rsidR="00015EE2" w:rsidRDefault="00332066">
            <w:pPr>
              <w:pStyle w:val="a3"/>
              <w:spacing w:beforeAutospacing="0" w:afterAutospacing="0" w:line="80" w:lineRule="atLeast"/>
              <w:rPr>
                <w:sz w:val="8"/>
                <w:szCs w:val="8"/>
              </w:rPr>
            </w:pPr>
            <w:r>
              <w:rPr>
                <w:sz w:val="8"/>
                <w:szCs w:val="8"/>
              </w:rPr>
              <w:t> </w:t>
            </w:r>
          </w:p>
        </w:tc>
      </w:tr>
      <w:tr w:rsidR="00015EE2" w14:paraId="6CBFD3BA" w14:textId="77777777">
        <w:tc>
          <w:tcPr>
            <w:tcW w:w="1375" w:type="pct"/>
            <w:shd w:val="clear" w:color="auto" w:fill="E5E5E5"/>
          </w:tcPr>
          <w:p w14:paraId="6CBFD3AF"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 – Revenue</w:t>
            </w:r>
          </w:p>
        </w:tc>
        <w:tc>
          <w:tcPr>
            <w:tcW w:w="10" w:type="pct"/>
            <w:shd w:val="clear" w:color="auto" w:fill="E5E5E5"/>
          </w:tcPr>
          <w:p w14:paraId="6CBFD3B0" w14:textId="77777777" w:rsidR="00015EE2" w:rsidRDefault="00332066">
            <w:pPr>
              <w:pStyle w:val="a3"/>
              <w:spacing w:beforeAutospacing="0" w:afterAutospacing="0" w:line="220" w:lineRule="atLeast"/>
              <w:rPr>
                <w:sz w:val="20"/>
                <w:szCs w:val="20"/>
              </w:rPr>
            </w:pPr>
            <w:r>
              <w:rPr>
                <w:sz w:val="20"/>
                <w:szCs w:val="20"/>
              </w:rPr>
              <w:t> </w:t>
            </w:r>
          </w:p>
        </w:tc>
        <w:tc>
          <w:tcPr>
            <w:tcW w:w="20" w:type="pct"/>
            <w:shd w:val="clear" w:color="auto" w:fill="E5E5E5"/>
          </w:tcPr>
          <w:p w14:paraId="6CBFD3B1" w14:textId="77777777" w:rsidR="00015EE2" w:rsidRDefault="00332066">
            <w:pPr>
              <w:pStyle w:val="a3"/>
              <w:spacing w:beforeAutospacing="0" w:afterAutospacing="0" w:line="220" w:lineRule="atLeast"/>
              <w:rPr>
                <w:sz w:val="20"/>
                <w:szCs w:val="20"/>
              </w:rPr>
            </w:pPr>
            <w:r>
              <w:rPr>
                <w:sz w:val="20"/>
                <w:szCs w:val="20"/>
              </w:rPr>
              <w:t> </w:t>
            </w:r>
          </w:p>
        </w:tc>
        <w:tc>
          <w:tcPr>
            <w:tcW w:w="2337" w:type="pct"/>
            <w:shd w:val="clear" w:color="auto" w:fill="E5E5E5"/>
          </w:tcPr>
          <w:p w14:paraId="6CBFD3B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10% decrease in foreign exchange rates</w:t>
            </w:r>
          </w:p>
        </w:tc>
        <w:tc>
          <w:tcPr>
            <w:tcW w:w="27" w:type="pct"/>
            <w:shd w:val="clear" w:color="auto" w:fill="E5E5E5"/>
          </w:tcPr>
          <w:p w14:paraId="6CBFD3B3" w14:textId="77777777" w:rsidR="00015EE2" w:rsidRDefault="00332066">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5" w:type="pct"/>
            <w:shd w:val="clear" w:color="auto" w:fill="E5E5E5"/>
          </w:tcPr>
          <w:p w14:paraId="6CBFD3B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88" w:type="pct"/>
            <w:shd w:val="clear" w:color="auto" w:fill="E5E5E5"/>
          </w:tcPr>
          <w:p w14:paraId="6CBFD3B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(7,829</w:t>
            </w:r>
          </w:p>
        </w:tc>
        <w:tc>
          <w:tcPr>
            <w:tcW w:w="45" w:type="pct"/>
            <w:shd w:val="clear" w:color="auto" w:fill="E5E5E5"/>
          </w:tcPr>
          <w:p w14:paraId="6CBFD3B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gridSpan w:val="2"/>
            <w:shd w:val="clear" w:color="auto" w:fill="E5E5E5"/>
            <w:vAlign w:val="bottom"/>
          </w:tcPr>
          <w:p w14:paraId="6CBFD3B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gridSpan w:val="2"/>
            <w:shd w:val="clear" w:color="auto" w:fill="E5E5E5"/>
          </w:tcPr>
          <w:p w14:paraId="6CBFD3B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42" w:type="pct"/>
            <w:gridSpan w:val="2"/>
            <w:shd w:val="clear" w:color="auto" w:fill="E5E5E5"/>
          </w:tcPr>
          <w:p w14:paraId="6CBFD3B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D3C6" w14:textId="77777777">
        <w:tc>
          <w:tcPr>
            <w:tcW w:w="1375" w:type="pct"/>
            <w:shd w:val="clear" w:color="auto" w:fill="auto"/>
          </w:tcPr>
          <w:p w14:paraId="6CBFD3BB"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 – Investments</w:t>
            </w:r>
          </w:p>
        </w:tc>
        <w:tc>
          <w:tcPr>
            <w:tcW w:w="10" w:type="pct"/>
            <w:shd w:val="clear" w:color="auto" w:fill="auto"/>
          </w:tcPr>
          <w:p w14:paraId="6CBFD3BC" w14:textId="77777777" w:rsidR="00015EE2" w:rsidRDefault="00332066">
            <w:pPr>
              <w:pStyle w:val="a3"/>
              <w:spacing w:beforeAutospacing="0" w:afterAutospacing="0" w:line="220" w:lineRule="atLeast"/>
              <w:rPr>
                <w:sz w:val="20"/>
                <w:szCs w:val="20"/>
              </w:rPr>
            </w:pPr>
            <w:r>
              <w:rPr>
                <w:sz w:val="20"/>
                <w:szCs w:val="20"/>
              </w:rPr>
              <w:t> </w:t>
            </w:r>
          </w:p>
        </w:tc>
        <w:tc>
          <w:tcPr>
            <w:tcW w:w="20" w:type="pct"/>
            <w:shd w:val="clear" w:color="auto" w:fill="auto"/>
          </w:tcPr>
          <w:p w14:paraId="6CBFD3BD"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337" w:type="pct"/>
            <w:shd w:val="clear" w:color="auto" w:fill="auto"/>
          </w:tcPr>
          <w:p w14:paraId="6CBFD3B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xml:space="preserve">10% </w:t>
            </w:r>
            <w:r>
              <w:rPr>
                <w:rFonts w:ascii="Arial" w:hAnsi="Arial" w:cs="Arial"/>
                <w:sz w:val="20"/>
                <w:szCs w:val="20"/>
              </w:rPr>
              <w:t>decrease in foreign exchange rates</w:t>
            </w:r>
          </w:p>
        </w:tc>
        <w:tc>
          <w:tcPr>
            <w:tcW w:w="27" w:type="pct"/>
            <w:shd w:val="clear" w:color="auto" w:fill="auto"/>
            <w:vAlign w:val="bottom"/>
          </w:tcPr>
          <w:p w14:paraId="6CBFD3B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6CBFD3C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88" w:type="pct"/>
            <w:shd w:val="clear" w:color="auto" w:fill="auto"/>
          </w:tcPr>
          <w:p w14:paraId="6CBFD3C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w:t>
            </w:r>
          </w:p>
        </w:tc>
        <w:tc>
          <w:tcPr>
            <w:tcW w:w="45" w:type="pct"/>
            <w:shd w:val="clear" w:color="auto" w:fill="auto"/>
          </w:tcPr>
          <w:p w14:paraId="6CBFD3C2"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gridSpan w:val="2"/>
            <w:shd w:val="clear" w:color="auto" w:fill="auto"/>
            <w:vAlign w:val="bottom"/>
          </w:tcPr>
          <w:p w14:paraId="6CBFD3C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gridSpan w:val="2"/>
            <w:shd w:val="clear" w:color="auto" w:fill="auto"/>
          </w:tcPr>
          <w:p w14:paraId="6CBFD3C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42" w:type="pct"/>
            <w:gridSpan w:val="2"/>
            <w:shd w:val="clear" w:color="auto" w:fill="auto"/>
          </w:tcPr>
          <w:p w14:paraId="6CBFD3C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D3D2" w14:textId="77777777">
        <w:tc>
          <w:tcPr>
            <w:tcW w:w="1375" w:type="pct"/>
            <w:shd w:val="clear" w:color="auto" w:fill="E5E5E5"/>
          </w:tcPr>
          <w:p w14:paraId="6CBFD3C7"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w:t>
            </w:r>
          </w:p>
        </w:tc>
        <w:tc>
          <w:tcPr>
            <w:tcW w:w="10" w:type="pct"/>
            <w:shd w:val="clear" w:color="auto" w:fill="E5E5E5"/>
          </w:tcPr>
          <w:p w14:paraId="6CBFD3C8"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w:t>
            </w:r>
          </w:p>
        </w:tc>
        <w:tc>
          <w:tcPr>
            <w:tcW w:w="20" w:type="pct"/>
            <w:shd w:val="clear" w:color="auto" w:fill="E5E5E5"/>
          </w:tcPr>
          <w:p w14:paraId="6CBFD3C9" w14:textId="77777777" w:rsidR="00015EE2" w:rsidRDefault="00332066">
            <w:pPr>
              <w:pStyle w:val="a3"/>
              <w:spacing w:beforeAutospacing="0" w:afterAutospacing="0" w:line="220" w:lineRule="atLeast"/>
              <w:ind w:left="240" w:hanging="240"/>
              <w:rPr>
                <w:sz w:val="20"/>
                <w:szCs w:val="20"/>
              </w:rPr>
            </w:pPr>
            <w:r>
              <w:rPr>
                <w:sz w:val="20"/>
                <w:szCs w:val="20"/>
              </w:rPr>
              <w:t> </w:t>
            </w:r>
          </w:p>
        </w:tc>
        <w:tc>
          <w:tcPr>
            <w:tcW w:w="2337" w:type="pct"/>
            <w:shd w:val="clear" w:color="auto" w:fill="E5E5E5"/>
          </w:tcPr>
          <w:p w14:paraId="6CBFD3C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100 basis point increase in U.S. treasury interest rates</w:t>
            </w:r>
          </w:p>
        </w:tc>
        <w:tc>
          <w:tcPr>
            <w:tcW w:w="27" w:type="pct"/>
            <w:shd w:val="clear" w:color="auto" w:fill="E5E5E5"/>
          </w:tcPr>
          <w:p w14:paraId="6CBFD3CB" w14:textId="77777777" w:rsidR="00015EE2" w:rsidRDefault="00332066">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5" w:type="pct"/>
            <w:shd w:val="clear" w:color="auto" w:fill="E5E5E5"/>
            <w:vAlign w:val="bottom"/>
          </w:tcPr>
          <w:p w14:paraId="6CBFD3C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88" w:type="pct"/>
            <w:shd w:val="clear" w:color="auto" w:fill="E5E5E5"/>
          </w:tcPr>
          <w:p w14:paraId="6CBFD3C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(2,274</w:t>
            </w:r>
          </w:p>
        </w:tc>
        <w:tc>
          <w:tcPr>
            <w:tcW w:w="45" w:type="pct"/>
            <w:shd w:val="clear" w:color="auto" w:fill="E5E5E5"/>
          </w:tcPr>
          <w:p w14:paraId="6CBFD3CE"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gridSpan w:val="2"/>
            <w:shd w:val="clear" w:color="auto" w:fill="E5E5E5"/>
            <w:vAlign w:val="bottom"/>
          </w:tcPr>
          <w:p w14:paraId="6CBFD3C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gridSpan w:val="2"/>
            <w:shd w:val="clear" w:color="auto" w:fill="E5E5E5"/>
          </w:tcPr>
          <w:p w14:paraId="6CBFD3D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42" w:type="pct"/>
            <w:gridSpan w:val="2"/>
            <w:shd w:val="clear" w:color="auto" w:fill="E5E5E5"/>
          </w:tcPr>
          <w:p w14:paraId="6CBFD3D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D3DE" w14:textId="77777777">
        <w:tc>
          <w:tcPr>
            <w:tcW w:w="1375" w:type="pct"/>
            <w:shd w:val="clear" w:color="auto" w:fill="auto"/>
          </w:tcPr>
          <w:p w14:paraId="6CBFD3D3"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Credit </w:t>
            </w:r>
          </w:p>
        </w:tc>
        <w:tc>
          <w:tcPr>
            <w:tcW w:w="10" w:type="pct"/>
            <w:shd w:val="clear" w:color="auto" w:fill="auto"/>
          </w:tcPr>
          <w:p w14:paraId="6CBFD3D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0" w:type="pct"/>
            <w:shd w:val="clear" w:color="auto" w:fill="auto"/>
          </w:tcPr>
          <w:p w14:paraId="6CBFD3D5" w14:textId="77777777" w:rsidR="00015EE2" w:rsidRDefault="00332066">
            <w:pPr>
              <w:pStyle w:val="a3"/>
              <w:spacing w:beforeAutospacing="0" w:afterAutospacing="0" w:line="220" w:lineRule="atLeast"/>
              <w:rPr>
                <w:sz w:val="20"/>
                <w:szCs w:val="20"/>
              </w:rPr>
            </w:pPr>
            <w:r>
              <w:rPr>
                <w:sz w:val="20"/>
                <w:szCs w:val="20"/>
              </w:rPr>
              <w:t> </w:t>
            </w:r>
          </w:p>
        </w:tc>
        <w:tc>
          <w:tcPr>
            <w:tcW w:w="2337" w:type="pct"/>
            <w:shd w:val="clear" w:color="auto" w:fill="auto"/>
          </w:tcPr>
          <w:p w14:paraId="6CBFD3D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100 basis point increase in credit spreads</w:t>
            </w:r>
          </w:p>
        </w:tc>
        <w:tc>
          <w:tcPr>
            <w:tcW w:w="27" w:type="pct"/>
            <w:shd w:val="clear" w:color="auto" w:fill="auto"/>
          </w:tcPr>
          <w:p w14:paraId="6CBFD3D7" w14:textId="77777777" w:rsidR="00015EE2" w:rsidRDefault="00332066">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5" w:type="pct"/>
            <w:shd w:val="clear" w:color="auto" w:fill="auto"/>
            <w:vAlign w:val="bottom"/>
          </w:tcPr>
          <w:p w14:paraId="6CBFD3D8"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88" w:type="pct"/>
            <w:shd w:val="clear" w:color="auto" w:fill="auto"/>
          </w:tcPr>
          <w:p w14:paraId="6CBFD3D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(326</w:t>
            </w:r>
          </w:p>
        </w:tc>
        <w:tc>
          <w:tcPr>
            <w:tcW w:w="45" w:type="pct"/>
            <w:shd w:val="clear" w:color="auto" w:fill="auto"/>
          </w:tcPr>
          <w:p w14:paraId="6CBFD3DA"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gridSpan w:val="2"/>
            <w:shd w:val="clear" w:color="auto" w:fill="auto"/>
            <w:vAlign w:val="bottom"/>
          </w:tcPr>
          <w:p w14:paraId="6CBFD3D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gridSpan w:val="2"/>
            <w:shd w:val="clear" w:color="auto" w:fill="auto"/>
          </w:tcPr>
          <w:p w14:paraId="6CBFD3D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42" w:type="pct"/>
            <w:gridSpan w:val="2"/>
            <w:shd w:val="clear" w:color="auto" w:fill="auto"/>
          </w:tcPr>
          <w:p w14:paraId="6CBFD3D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015EE2" w14:paraId="6CBFD3EA" w14:textId="77777777">
        <w:tc>
          <w:tcPr>
            <w:tcW w:w="1375" w:type="pct"/>
            <w:shd w:val="clear" w:color="auto" w:fill="E5E5E5"/>
          </w:tcPr>
          <w:p w14:paraId="6CBFD3DF"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w:t>
            </w:r>
          </w:p>
        </w:tc>
        <w:tc>
          <w:tcPr>
            <w:tcW w:w="10" w:type="pct"/>
            <w:shd w:val="clear" w:color="auto" w:fill="E5E5E5"/>
          </w:tcPr>
          <w:p w14:paraId="6CBFD3E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0" w:type="pct"/>
            <w:shd w:val="clear" w:color="auto" w:fill="E5E5E5"/>
          </w:tcPr>
          <w:p w14:paraId="6CBFD3E1" w14:textId="77777777" w:rsidR="00015EE2" w:rsidRDefault="00332066">
            <w:pPr>
              <w:pStyle w:val="a3"/>
              <w:spacing w:beforeAutospacing="0" w:afterAutospacing="0" w:line="220" w:lineRule="atLeast"/>
              <w:rPr>
                <w:sz w:val="20"/>
                <w:szCs w:val="20"/>
              </w:rPr>
            </w:pPr>
            <w:r>
              <w:rPr>
                <w:sz w:val="20"/>
                <w:szCs w:val="20"/>
              </w:rPr>
              <w:t> </w:t>
            </w:r>
          </w:p>
        </w:tc>
        <w:tc>
          <w:tcPr>
            <w:tcW w:w="2337" w:type="pct"/>
            <w:shd w:val="clear" w:color="auto" w:fill="E5E5E5"/>
          </w:tcPr>
          <w:p w14:paraId="6CBFD3E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10% decrease in equity market prices</w:t>
            </w:r>
          </w:p>
        </w:tc>
        <w:tc>
          <w:tcPr>
            <w:tcW w:w="27" w:type="pct"/>
            <w:shd w:val="clear" w:color="auto" w:fill="E5E5E5"/>
          </w:tcPr>
          <w:p w14:paraId="6CBFD3E3" w14:textId="77777777" w:rsidR="00015EE2" w:rsidRDefault="00332066">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5" w:type="pct"/>
            <w:shd w:val="clear" w:color="auto" w:fill="E5E5E5"/>
            <w:vAlign w:val="bottom"/>
          </w:tcPr>
          <w:p w14:paraId="6CBFD3E4"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88" w:type="pct"/>
            <w:shd w:val="clear" w:color="auto" w:fill="E5E5E5"/>
          </w:tcPr>
          <w:p w14:paraId="6CBFD3E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(617</w:t>
            </w:r>
          </w:p>
        </w:tc>
        <w:tc>
          <w:tcPr>
            <w:tcW w:w="45" w:type="pct"/>
            <w:shd w:val="clear" w:color="auto" w:fill="E5E5E5"/>
          </w:tcPr>
          <w:p w14:paraId="6CBFD3E6"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gridSpan w:val="2"/>
            <w:shd w:val="clear" w:color="auto" w:fill="E5E5E5"/>
            <w:vAlign w:val="bottom"/>
          </w:tcPr>
          <w:p w14:paraId="6CBFD3E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gridSpan w:val="2"/>
            <w:shd w:val="clear" w:color="auto" w:fill="E5E5E5"/>
          </w:tcPr>
          <w:p w14:paraId="6CBFD3E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42" w:type="pct"/>
            <w:gridSpan w:val="2"/>
            <w:shd w:val="clear" w:color="auto" w:fill="E5E5E5"/>
          </w:tcPr>
          <w:p w14:paraId="6CBFD3E9" w14:textId="77777777" w:rsidR="00015EE2" w:rsidRDefault="00332066">
            <w:pPr>
              <w:pStyle w:val="a3"/>
              <w:spacing w:beforeAutospacing="0" w:afterAutospacing="0" w:line="220" w:lineRule="atLeast"/>
              <w:rPr>
                <w:sz w:val="20"/>
                <w:szCs w:val="20"/>
              </w:rPr>
            </w:pPr>
            <w:r>
              <w:rPr>
                <w:sz w:val="20"/>
                <w:szCs w:val="20"/>
              </w:rPr>
              <w:t> </w:t>
            </w:r>
          </w:p>
        </w:tc>
      </w:tr>
      <w:tr w:rsidR="00015EE2" w14:paraId="6CBFD3F6" w14:textId="77777777">
        <w:tc>
          <w:tcPr>
            <w:tcW w:w="1375" w:type="pct"/>
            <w:tcBorders>
              <w:bottom w:val="single" w:sz="6" w:space="0" w:color="000000"/>
            </w:tcBorders>
            <w:shd w:val="clear" w:color="auto" w:fill="auto"/>
          </w:tcPr>
          <w:p w14:paraId="6CBFD3E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 w:type="pct"/>
            <w:tcBorders>
              <w:bottom w:val="single" w:sz="6" w:space="0" w:color="000000"/>
            </w:tcBorders>
            <w:shd w:val="clear" w:color="auto" w:fill="auto"/>
          </w:tcPr>
          <w:p w14:paraId="6CBFD3EC" w14:textId="77777777" w:rsidR="00015EE2" w:rsidRDefault="00332066">
            <w:pPr>
              <w:pStyle w:val="a3"/>
              <w:spacing w:beforeAutospacing="0" w:afterAutospacing="0" w:line="80" w:lineRule="atLeast"/>
              <w:rPr>
                <w:sz w:val="8"/>
                <w:szCs w:val="8"/>
              </w:rPr>
            </w:pPr>
            <w:r>
              <w:rPr>
                <w:sz w:val="8"/>
                <w:szCs w:val="8"/>
              </w:rPr>
              <w:t> </w:t>
            </w:r>
          </w:p>
        </w:tc>
        <w:tc>
          <w:tcPr>
            <w:tcW w:w="20" w:type="pct"/>
            <w:tcBorders>
              <w:bottom w:val="single" w:sz="6" w:space="0" w:color="000000"/>
            </w:tcBorders>
            <w:shd w:val="clear" w:color="auto" w:fill="auto"/>
          </w:tcPr>
          <w:p w14:paraId="6CBFD3ED" w14:textId="77777777" w:rsidR="00015EE2" w:rsidRDefault="00332066">
            <w:pPr>
              <w:pStyle w:val="a3"/>
              <w:spacing w:beforeAutospacing="0" w:afterAutospacing="0" w:line="80" w:lineRule="atLeast"/>
              <w:rPr>
                <w:sz w:val="8"/>
                <w:szCs w:val="8"/>
              </w:rPr>
            </w:pPr>
            <w:r>
              <w:rPr>
                <w:sz w:val="8"/>
                <w:szCs w:val="8"/>
              </w:rPr>
              <w:t> </w:t>
            </w:r>
          </w:p>
        </w:tc>
        <w:tc>
          <w:tcPr>
            <w:tcW w:w="2337" w:type="pct"/>
            <w:tcBorders>
              <w:bottom w:val="single" w:sz="6" w:space="0" w:color="000000"/>
            </w:tcBorders>
            <w:shd w:val="clear" w:color="auto" w:fill="auto"/>
          </w:tcPr>
          <w:p w14:paraId="6CBFD3EE" w14:textId="77777777" w:rsidR="00015EE2" w:rsidRDefault="00332066">
            <w:pPr>
              <w:pStyle w:val="a3"/>
              <w:spacing w:beforeAutospacing="0" w:afterAutospacing="0" w:line="80" w:lineRule="atLeast"/>
              <w:rPr>
                <w:sz w:val="8"/>
                <w:szCs w:val="8"/>
              </w:rPr>
            </w:pPr>
            <w:r>
              <w:rPr>
                <w:sz w:val="8"/>
                <w:szCs w:val="8"/>
              </w:rPr>
              <w:t> </w:t>
            </w:r>
          </w:p>
        </w:tc>
        <w:tc>
          <w:tcPr>
            <w:tcW w:w="27" w:type="pct"/>
            <w:tcBorders>
              <w:bottom w:val="single" w:sz="6" w:space="0" w:color="000000"/>
            </w:tcBorders>
            <w:shd w:val="clear" w:color="auto" w:fill="auto"/>
          </w:tcPr>
          <w:p w14:paraId="6CBFD3EF" w14:textId="77777777" w:rsidR="00015EE2" w:rsidRDefault="00332066">
            <w:pPr>
              <w:pStyle w:val="a3"/>
              <w:spacing w:beforeAutospacing="0" w:afterAutospacing="0" w:line="80" w:lineRule="atLeast"/>
              <w:rPr>
                <w:sz w:val="8"/>
                <w:szCs w:val="8"/>
              </w:rPr>
            </w:pPr>
            <w:r>
              <w:rPr>
                <w:sz w:val="8"/>
                <w:szCs w:val="8"/>
              </w:rPr>
              <w:t> </w:t>
            </w:r>
          </w:p>
        </w:tc>
        <w:tc>
          <w:tcPr>
            <w:tcW w:w="55" w:type="pct"/>
            <w:tcBorders>
              <w:bottom w:val="single" w:sz="6" w:space="0" w:color="000000"/>
            </w:tcBorders>
            <w:shd w:val="clear" w:color="auto" w:fill="auto"/>
          </w:tcPr>
          <w:p w14:paraId="6CBFD3F0" w14:textId="77777777" w:rsidR="00015EE2" w:rsidRDefault="00332066">
            <w:pPr>
              <w:pStyle w:val="a3"/>
              <w:spacing w:beforeAutospacing="0" w:afterAutospacing="0" w:line="80" w:lineRule="atLeast"/>
              <w:rPr>
                <w:sz w:val="8"/>
                <w:szCs w:val="8"/>
              </w:rPr>
            </w:pPr>
            <w:r>
              <w:rPr>
                <w:sz w:val="8"/>
                <w:szCs w:val="8"/>
              </w:rPr>
              <w:t> </w:t>
            </w:r>
          </w:p>
        </w:tc>
        <w:tc>
          <w:tcPr>
            <w:tcW w:w="588" w:type="pct"/>
            <w:tcBorders>
              <w:bottom w:val="single" w:sz="6" w:space="0" w:color="000000"/>
            </w:tcBorders>
            <w:shd w:val="clear" w:color="auto" w:fill="auto"/>
          </w:tcPr>
          <w:p w14:paraId="6CBFD3F1" w14:textId="77777777" w:rsidR="00015EE2" w:rsidRDefault="00332066">
            <w:pPr>
              <w:pStyle w:val="a3"/>
              <w:spacing w:beforeAutospacing="0" w:afterAutospacing="0" w:line="80" w:lineRule="atLeast"/>
              <w:rPr>
                <w:sz w:val="8"/>
                <w:szCs w:val="8"/>
              </w:rPr>
            </w:pPr>
            <w:r>
              <w:rPr>
                <w:sz w:val="8"/>
                <w:szCs w:val="8"/>
              </w:rPr>
              <w:t> </w:t>
            </w:r>
          </w:p>
        </w:tc>
        <w:tc>
          <w:tcPr>
            <w:tcW w:w="45" w:type="pct"/>
            <w:tcBorders>
              <w:bottom w:val="single" w:sz="6" w:space="0" w:color="000000"/>
            </w:tcBorders>
            <w:shd w:val="clear" w:color="auto" w:fill="auto"/>
          </w:tcPr>
          <w:p w14:paraId="6CBFD3F2" w14:textId="77777777" w:rsidR="00015EE2" w:rsidRDefault="00332066">
            <w:pPr>
              <w:pStyle w:val="a3"/>
              <w:spacing w:beforeAutospacing="0" w:afterAutospacing="0" w:line="80" w:lineRule="atLeast"/>
              <w:rPr>
                <w:sz w:val="8"/>
                <w:szCs w:val="8"/>
              </w:rPr>
            </w:pPr>
            <w:r>
              <w:rPr>
                <w:sz w:val="8"/>
                <w:szCs w:val="8"/>
              </w:rPr>
              <w:t> </w:t>
            </w:r>
          </w:p>
        </w:tc>
        <w:tc>
          <w:tcPr>
            <w:tcW w:w="50" w:type="pct"/>
            <w:gridSpan w:val="2"/>
            <w:tcBorders>
              <w:bottom w:val="single" w:sz="6" w:space="0" w:color="000000"/>
            </w:tcBorders>
            <w:shd w:val="clear" w:color="auto" w:fill="auto"/>
          </w:tcPr>
          <w:p w14:paraId="6CBFD3F3" w14:textId="77777777" w:rsidR="00015EE2" w:rsidRDefault="00332066">
            <w:pPr>
              <w:pStyle w:val="a3"/>
              <w:spacing w:beforeAutospacing="0" w:afterAutospacing="0" w:line="80" w:lineRule="atLeast"/>
              <w:rPr>
                <w:sz w:val="8"/>
                <w:szCs w:val="8"/>
              </w:rPr>
            </w:pPr>
            <w:r>
              <w:rPr>
                <w:sz w:val="8"/>
                <w:szCs w:val="8"/>
              </w:rPr>
              <w:t> </w:t>
            </w:r>
          </w:p>
        </w:tc>
        <w:tc>
          <w:tcPr>
            <w:tcW w:w="451" w:type="pct"/>
            <w:gridSpan w:val="2"/>
            <w:tcBorders>
              <w:bottom w:val="single" w:sz="6" w:space="0" w:color="000000"/>
            </w:tcBorders>
            <w:shd w:val="clear" w:color="auto" w:fill="auto"/>
          </w:tcPr>
          <w:p w14:paraId="6CBFD3F4" w14:textId="77777777" w:rsidR="00015EE2" w:rsidRDefault="00332066">
            <w:pPr>
              <w:pStyle w:val="a3"/>
              <w:spacing w:beforeAutospacing="0" w:afterAutospacing="0" w:line="80" w:lineRule="atLeast"/>
              <w:rPr>
                <w:sz w:val="8"/>
                <w:szCs w:val="8"/>
              </w:rPr>
            </w:pPr>
            <w:r>
              <w:rPr>
                <w:sz w:val="8"/>
                <w:szCs w:val="8"/>
              </w:rPr>
              <w:t> </w:t>
            </w:r>
          </w:p>
        </w:tc>
        <w:tc>
          <w:tcPr>
            <w:tcW w:w="42" w:type="pct"/>
            <w:gridSpan w:val="2"/>
            <w:shd w:val="clear" w:color="auto" w:fill="auto"/>
          </w:tcPr>
          <w:p w14:paraId="6CBFD3F5" w14:textId="77777777" w:rsidR="00015EE2" w:rsidRDefault="00332066">
            <w:pPr>
              <w:pStyle w:val="a3"/>
              <w:spacing w:beforeAutospacing="0" w:afterAutospacing="0" w:line="80" w:lineRule="atLeast"/>
              <w:rPr>
                <w:sz w:val="8"/>
                <w:szCs w:val="8"/>
              </w:rPr>
            </w:pPr>
            <w:r>
              <w:rPr>
                <w:sz w:val="8"/>
                <w:szCs w:val="8"/>
              </w:rPr>
              <w:t> </w:t>
            </w:r>
          </w:p>
        </w:tc>
      </w:tr>
    </w:tbl>
    <w:p w14:paraId="6CBFD3F7" w14:textId="77777777" w:rsidR="00015EE2" w:rsidRDefault="00332066">
      <w:pPr>
        <w:pStyle w:val="a3"/>
        <w:spacing w:beforeAutospacing="0" w:afterAutospacing="0"/>
        <w:jc w:val="both"/>
        <w:rPr>
          <w:sz w:val="18"/>
          <w:szCs w:val="18"/>
        </w:rPr>
      </w:pPr>
      <w:r>
        <w:rPr>
          <w:sz w:val="18"/>
          <w:szCs w:val="18"/>
        </w:rPr>
        <w:t> </w:t>
      </w:r>
    </w:p>
    <w:p w14:paraId="6CBFD3F8" w14:textId="77777777" w:rsidR="00015EE2" w:rsidRDefault="00332066">
      <w:pPr>
        <w:pStyle w:val="a3"/>
        <w:spacing w:before="80" w:beforeAutospacing="0" w:afterAutospacing="0"/>
        <w:jc w:val="center"/>
        <w:rPr>
          <w:rFonts w:ascii="Arial" w:hAnsi="Arial" w:cs="Arial"/>
          <w:b/>
          <w:bCs/>
        </w:rPr>
      </w:pPr>
      <w:r>
        <w:rPr>
          <w:rFonts w:ascii="Arial" w:hAnsi="Arial" w:cs="Arial"/>
          <w:b/>
          <w:bCs/>
        </w:rPr>
        <w:t xml:space="preserve">ITEM 4. CONTROLS AND PROCEDURES </w:t>
      </w:r>
    </w:p>
    <w:p w14:paraId="6CBFD3F9"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Under the supervision and with the participation of our management, including the Chief Executive Officer and Chief </w:t>
      </w:r>
      <w:r>
        <w:rPr>
          <w:rFonts w:ascii="Arial" w:hAnsi="Arial" w:cs="Arial"/>
          <w:sz w:val="20"/>
          <w:szCs w:val="20"/>
        </w:rPr>
        <w:t xml:space="preserve">Financial Officer, we have evaluated the effectiveness of our disclosure controls and procedures as required by Exchange Act Rule 13a-15(b) as of the end of the period covered by this report. Based on that evaluation, the Chief Executive Officer and Chief </w:t>
      </w:r>
      <w:r>
        <w:rPr>
          <w:rFonts w:ascii="Arial" w:hAnsi="Arial" w:cs="Arial"/>
          <w:sz w:val="20"/>
          <w:szCs w:val="20"/>
        </w:rPr>
        <w:t>Financial Officer have concluded that these disclosure controls and procedures are effective. There were no changes in our internal control over financial reporting during the quarter ended September 30, 2022 that have materially affected, or are reasonabl</w:t>
      </w:r>
      <w:r>
        <w:rPr>
          <w:rFonts w:ascii="Arial" w:hAnsi="Arial" w:cs="Arial"/>
          <w:sz w:val="20"/>
          <w:szCs w:val="20"/>
        </w:rPr>
        <w:t>y likely to materially affect, our internal control over financial reporting.</w:t>
      </w:r>
    </w:p>
    <w:p w14:paraId="6CBFD3FA" w14:textId="77777777" w:rsidR="00015EE2" w:rsidRDefault="00332066">
      <w:pPr>
        <w:pStyle w:val="a3"/>
        <w:spacing w:beforeAutospacing="0" w:afterAutospacing="0"/>
        <w:jc w:val="both"/>
        <w:rPr>
          <w:sz w:val="13"/>
          <w:szCs w:val="13"/>
        </w:rPr>
      </w:pPr>
      <w:r>
        <w:rPr>
          <w:sz w:val="13"/>
          <w:szCs w:val="13"/>
        </w:rPr>
        <w:t> </w:t>
      </w:r>
    </w:p>
    <w:p w14:paraId="6CBFD3FB" w14:textId="77777777" w:rsidR="00015EE2" w:rsidRDefault="00332066">
      <w:pPr>
        <w:pStyle w:val="a3"/>
        <w:spacing w:before="360" w:beforeAutospacing="0" w:afterAutospacing="0"/>
        <w:jc w:val="both"/>
        <w:rPr>
          <w:sz w:val="13"/>
          <w:szCs w:val="13"/>
        </w:rPr>
      </w:pPr>
      <w:r>
        <w:rPr>
          <w:sz w:val="13"/>
          <w:szCs w:val="13"/>
        </w:rPr>
        <w:t> </w:t>
      </w:r>
    </w:p>
    <w:p w14:paraId="6CBFD3FC"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45</w:t>
      </w:r>
    </w:p>
    <w:p w14:paraId="6CBFD3FD" w14:textId="77777777" w:rsidR="00015EE2" w:rsidRDefault="00332066">
      <w:r>
        <w:rPr>
          <w:rFonts w:ascii="Arial" w:hAnsi="Arial" w:cs="Arial"/>
          <w:sz w:val="16"/>
          <w:szCs w:val="16"/>
        </w:rPr>
        <w:pict w14:anchorId="6CBFD79D">
          <v:rect id="_x0000_i1069" style="width:415.3pt;height:1.5pt" o:hralign="center" o:hrstd="t" o:hr="t" fillcolor="#a0a0a0" stroked="f"/>
        </w:pict>
      </w:r>
    </w:p>
    <w:p w14:paraId="6CBFD3FE"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CBFD3FF"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 1A</w:t>
      </w:r>
    </w:p>
    <w:p w14:paraId="6CBFD400"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401"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D402" w14:textId="77777777" w:rsidR="00015EE2" w:rsidRDefault="00332066">
      <w:pPr>
        <w:pStyle w:val="a3"/>
        <w:spacing w:beforeAutospacing="0" w:afterAutospacing="0"/>
        <w:jc w:val="center"/>
        <w:rPr>
          <w:rFonts w:ascii="Arial" w:hAnsi="Arial" w:cs="Arial"/>
          <w:b/>
          <w:bCs/>
          <w:sz w:val="20"/>
          <w:szCs w:val="20"/>
        </w:rPr>
      </w:pPr>
      <w:r>
        <w:rPr>
          <w:rFonts w:ascii="Arial" w:hAnsi="Arial" w:cs="Arial"/>
          <w:b/>
          <w:bCs/>
          <w:sz w:val="20"/>
          <w:szCs w:val="20"/>
        </w:rPr>
        <w:t>PART II. OTHER INFORMATION</w:t>
      </w:r>
    </w:p>
    <w:p w14:paraId="6CBFD403" w14:textId="77777777" w:rsidR="00015EE2" w:rsidRDefault="00332066">
      <w:pPr>
        <w:pStyle w:val="a3"/>
        <w:spacing w:before="180" w:beforeAutospacing="0" w:afterAutospacing="0"/>
        <w:jc w:val="center"/>
        <w:rPr>
          <w:rFonts w:ascii="Arial" w:hAnsi="Arial" w:cs="Arial"/>
          <w:b/>
          <w:bCs/>
        </w:rPr>
      </w:pPr>
      <w:r>
        <w:rPr>
          <w:rFonts w:ascii="Arial" w:hAnsi="Arial" w:cs="Arial"/>
          <w:b/>
          <w:bCs/>
        </w:rPr>
        <w:t>ITEM 1. LEGAL PROCEEDINGS</w:t>
      </w:r>
    </w:p>
    <w:p w14:paraId="6CBFD404"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Refer to Note 14 – Contingencies of the Notes to Financial Statements (Part I, Item 1 of </w:t>
      </w:r>
      <w:r>
        <w:rPr>
          <w:rFonts w:ascii="Arial" w:hAnsi="Arial" w:cs="Arial"/>
          <w:sz w:val="20"/>
          <w:szCs w:val="20"/>
        </w:rPr>
        <w:t>this Form 10-Q) for information regarding legal proceedings in which we are involved.</w:t>
      </w:r>
    </w:p>
    <w:p w14:paraId="6CBFD405" w14:textId="77777777" w:rsidR="00015EE2" w:rsidRDefault="00332066">
      <w:pPr>
        <w:pStyle w:val="a3"/>
        <w:spacing w:before="260" w:beforeAutospacing="0" w:afterAutospacing="0"/>
        <w:jc w:val="center"/>
        <w:rPr>
          <w:rFonts w:ascii="Arial" w:hAnsi="Arial" w:cs="Arial"/>
          <w:b/>
          <w:bCs/>
        </w:rPr>
      </w:pPr>
      <w:r>
        <w:rPr>
          <w:rFonts w:ascii="Arial" w:hAnsi="Arial" w:cs="Arial"/>
          <w:b/>
          <w:bCs/>
        </w:rPr>
        <w:t>ITEM 1A. RISK FACTORS</w:t>
      </w:r>
    </w:p>
    <w:p w14:paraId="6CBFD406"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Our operations and financial results are subject to various risks and uncertainties, including those described below, that could adversely affect ou</w:t>
      </w:r>
      <w:r>
        <w:rPr>
          <w:rFonts w:ascii="Arial" w:hAnsi="Arial" w:cs="Arial"/>
          <w:sz w:val="20"/>
          <w:szCs w:val="20"/>
        </w:rPr>
        <w:t>r business, financial condition, results of operations, cash flows, and the trading price of our common stock.</w:t>
      </w:r>
    </w:p>
    <w:p w14:paraId="6CBFD407" w14:textId="77777777" w:rsidR="00015EE2" w:rsidRDefault="00332066">
      <w:pPr>
        <w:pStyle w:val="a3"/>
        <w:spacing w:before="260" w:beforeAutospacing="0" w:afterAutospacing="0"/>
        <w:jc w:val="center"/>
        <w:rPr>
          <w:rFonts w:ascii="Arial" w:hAnsi="Arial" w:cs="Arial"/>
          <w:sz w:val="20"/>
          <w:szCs w:val="20"/>
        </w:rPr>
      </w:pPr>
      <w:r>
        <w:rPr>
          <w:rFonts w:ascii="Arial" w:hAnsi="Arial" w:cs="Arial"/>
          <w:sz w:val="20"/>
          <w:szCs w:val="20"/>
          <w:u w:val="single"/>
        </w:rPr>
        <w:t>STRATEGIC AND COMPETITIVE RISKS</w:t>
      </w:r>
    </w:p>
    <w:p w14:paraId="6CBFD408"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We face intense competition across all markets for our products and services, which may lead to lower </w:t>
      </w:r>
      <w:r>
        <w:rPr>
          <w:rFonts w:ascii="Arial" w:hAnsi="Arial" w:cs="Arial"/>
          <w:b/>
          <w:bCs/>
          <w:sz w:val="20"/>
          <w:szCs w:val="20"/>
        </w:rPr>
        <w:t>revenue or operating margins.</w:t>
      </w:r>
    </w:p>
    <w:p w14:paraId="6CBFD409" w14:textId="77777777" w:rsidR="00015EE2" w:rsidRDefault="00332066">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Competition in the technology sector</w:t>
      </w:r>
    </w:p>
    <w:p w14:paraId="6CBFD40A"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Our competitors range in size from diversified global companies with significant research and development resources to small, specialized firms whose narrower product lines may let them be </w:t>
      </w:r>
      <w:r>
        <w:rPr>
          <w:rFonts w:ascii="Arial" w:hAnsi="Arial" w:cs="Arial"/>
          <w:sz w:val="20"/>
          <w:szCs w:val="20"/>
        </w:rPr>
        <w:t>more effective in deploying technical, marketing, and financial resources. Barriers to entry in many of our businesses are low and many of the areas in which we compete evolve rapidly with changing and disruptive technologies, shifting user needs, and freq</w:t>
      </w:r>
      <w:r>
        <w:rPr>
          <w:rFonts w:ascii="Arial" w:hAnsi="Arial" w:cs="Arial"/>
          <w:sz w:val="20"/>
          <w:szCs w:val="20"/>
        </w:rPr>
        <w:t>uent introductions of new products and services. Our ability to remain competitive depends on our success in making innovative products, devices, and services that appeal to businesses and consumers.</w:t>
      </w:r>
    </w:p>
    <w:p w14:paraId="6CBFD40B" w14:textId="77777777" w:rsidR="00015EE2" w:rsidRDefault="00332066">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Competition among platform-based ecosystems</w:t>
      </w:r>
    </w:p>
    <w:p w14:paraId="6CBFD40C"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An </w:t>
      </w:r>
      <w:r>
        <w:rPr>
          <w:rFonts w:ascii="Arial" w:hAnsi="Arial" w:cs="Arial"/>
          <w:sz w:val="20"/>
          <w:szCs w:val="20"/>
        </w:rPr>
        <w:t>important element of our business model has been to create platform-based ecosystems on which many participants can build diverse solutions. A well-established ecosystem creates beneficial network effects among users, application developers, and the platfo</w:t>
      </w:r>
      <w:r>
        <w:rPr>
          <w:rFonts w:ascii="Arial" w:hAnsi="Arial" w:cs="Arial"/>
          <w:sz w:val="20"/>
          <w:szCs w:val="20"/>
        </w:rPr>
        <w:t>rm provider that can accelerate growth. Establishing significant scale in the marketplace is necessary to achieve and maintain attractive margins. We face significant competition from firms that provide competing platforms.</w:t>
      </w: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410" w14:textId="77777777">
        <w:tc>
          <w:tcPr>
            <w:tcW w:w="295" w:type="pct"/>
            <w:shd w:val="clear" w:color="auto" w:fill="auto"/>
            <w:noWrap/>
          </w:tcPr>
          <w:p w14:paraId="6CBFD40D" w14:textId="77777777" w:rsidR="00015EE2" w:rsidRDefault="00332066">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6CBFD40E"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40F" w14:textId="77777777" w:rsidR="00015EE2" w:rsidRDefault="00332066">
            <w:pPr>
              <w:pStyle w:val="a3"/>
              <w:spacing w:before="80" w:beforeAutospacing="0" w:afterAutospacing="0"/>
              <w:jc w:val="both"/>
              <w:rPr>
                <w:rFonts w:ascii="Arial" w:hAnsi="Arial" w:cs="Arial"/>
              </w:rPr>
            </w:pPr>
            <w:r>
              <w:rPr>
                <w:rFonts w:ascii="Arial" w:hAnsi="Arial" w:cs="Arial"/>
                <w:color w:val="000000"/>
                <w:sz w:val="20"/>
                <w:szCs w:val="20"/>
              </w:rPr>
              <w:t>A competing vertically-integ</w:t>
            </w:r>
            <w:r>
              <w:rPr>
                <w:rFonts w:ascii="Arial" w:hAnsi="Arial" w:cs="Arial"/>
                <w:color w:val="000000"/>
                <w:sz w:val="20"/>
                <w:szCs w:val="20"/>
              </w:rPr>
              <w:t>rated model, in which a single firm controls the software and hardware elements of a product and related services, has succeeded with some consumer products such as personal computers, tablets, phones, gaming consoles, wearables, and other endpoint devices</w:t>
            </w:r>
            <w:r>
              <w:rPr>
                <w:rFonts w:ascii="Arial" w:hAnsi="Arial" w:cs="Arial"/>
                <w:color w:val="000000"/>
                <w:sz w:val="20"/>
                <w:szCs w:val="20"/>
              </w:rPr>
              <w:t>. Competitors pursuing this model also earn revenue from services integrated with the hardware and software platform, including applications and content sold through their integrated marketplaces. They may also be able to claim security and performance ben</w:t>
            </w:r>
            <w:r>
              <w:rPr>
                <w:rFonts w:ascii="Arial" w:hAnsi="Arial" w:cs="Arial"/>
                <w:color w:val="000000"/>
                <w:sz w:val="20"/>
                <w:szCs w:val="20"/>
              </w:rPr>
              <w:t>efits from their vertically integrated offer. We also offer some vertically-integrated hardware and software products and services. To the extent we shift a portion of our business to a vertically integrated model we increase our cost of revenue and reduce</w:t>
            </w:r>
            <w:r>
              <w:rPr>
                <w:rFonts w:ascii="Arial" w:hAnsi="Arial" w:cs="Arial"/>
                <w:color w:val="000000"/>
                <w:sz w:val="20"/>
                <w:szCs w:val="20"/>
              </w:rPr>
              <w:t xml:space="preserve"> our operating margins.</w:t>
            </w:r>
          </w:p>
        </w:tc>
      </w:tr>
    </w:tbl>
    <w:p w14:paraId="6CBFD411"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46</w:t>
      </w:r>
    </w:p>
    <w:p w14:paraId="6CBFD412" w14:textId="77777777" w:rsidR="00015EE2" w:rsidRDefault="00332066">
      <w:r>
        <w:rPr>
          <w:rFonts w:ascii="Arial" w:hAnsi="Arial" w:cs="Arial"/>
          <w:sz w:val="16"/>
          <w:szCs w:val="16"/>
        </w:rPr>
        <w:pict w14:anchorId="6CBFD79E">
          <v:rect id="_x0000_i1070" style="width:415.3pt;height:1.5pt" o:hralign="center" o:hrstd="t" o:hr="t" fillcolor="#a0a0a0" stroked="f"/>
        </w:pict>
      </w:r>
    </w:p>
    <w:p w14:paraId="6CBFD413"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CBFD414"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1A</w:t>
      </w:r>
    </w:p>
    <w:p w14:paraId="6CBFD415"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416"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D417" w14:textId="77777777" w:rsidR="00015EE2" w:rsidRDefault="00332066">
      <w:pPr>
        <w:pStyle w:val="a3"/>
        <w:spacing w:beforeAutospacing="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41B" w14:textId="77777777">
        <w:tc>
          <w:tcPr>
            <w:tcW w:w="295" w:type="pct"/>
            <w:shd w:val="clear" w:color="auto" w:fill="auto"/>
            <w:noWrap/>
          </w:tcPr>
          <w:p w14:paraId="6CBFD418" w14:textId="77777777" w:rsidR="00015EE2" w:rsidRDefault="00332066">
            <w:pPr>
              <w:pStyle w:val="a3"/>
              <w:spacing w:beforeAutospacing="0" w:afterAutospacing="0"/>
              <w:jc w:val="both"/>
              <w:rPr>
                <w:rFonts w:ascii="Arial" w:hAnsi="Arial" w:cs="Arial"/>
              </w:rPr>
            </w:pPr>
            <w:r>
              <w:rPr>
                <w:rFonts w:ascii="Arial" w:hAnsi="Arial" w:cs="Arial"/>
              </w:rPr>
              <w:t> </w:t>
            </w:r>
          </w:p>
        </w:tc>
        <w:tc>
          <w:tcPr>
            <w:tcW w:w="177" w:type="pct"/>
            <w:shd w:val="clear" w:color="auto" w:fill="auto"/>
            <w:noWrap/>
          </w:tcPr>
          <w:p w14:paraId="6CBFD419"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41A" w14:textId="77777777" w:rsidR="00015EE2" w:rsidRDefault="00332066">
            <w:pPr>
              <w:pStyle w:val="a3"/>
              <w:spacing w:beforeAutospacing="0" w:afterAutospacing="0"/>
              <w:jc w:val="both"/>
              <w:rPr>
                <w:rFonts w:ascii="Arial" w:hAnsi="Arial" w:cs="Arial"/>
              </w:rPr>
            </w:pPr>
            <w:r>
              <w:rPr>
                <w:rFonts w:ascii="Arial" w:hAnsi="Arial" w:cs="Arial"/>
                <w:color w:val="000000"/>
                <w:sz w:val="20"/>
                <w:szCs w:val="20"/>
              </w:rPr>
              <w:t xml:space="preserve">We derive substantial revenue from licenses of Windows operating systems on PCs. We face significant competition from competing platforms developed for new devices and form factors such as </w:t>
            </w:r>
            <w:r>
              <w:rPr>
                <w:rFonts w:ascii="Arial" w:hAnsi="Arial" w:cs="Arial"/>
                <w:color w:val="000000"/>
                <w:sz w:val="20"/>
                <w:szCs w:val="20"/>
              </w:rPr>
              <w:t>smartphones and tablet computers. These devices compete on multiple bases including price and the perceived utility of the device and its platform. Users are increasingly turning to these devices to perform functions that in the past were performed by pers</w:t>
            </w:r>
            <w:r>
              <w:rPr>
                <w:rFonts w:ascii="Arial" w:hAnsi="Arial" w:cs="Arial"/>
                <w:color w:val="000000"/>
                <w:sz w:val="20"/>
                <w:szCs w:val="20"/>
              </w:rPr>
              <w:t>onal computers. Even if many users view these devices as complementary to a personal computer, the prevalence of these devices may make it more difficult to attract application developers to our PC operating system platforms. Competing with operating syste</w:t>
            </w:r>
            <w:r>
              <w:rPr>
                <w:rFonts w:ascii="Arial" w:hAnsi="Arial" w:cs="Arial"/>
                <w:color w:val="000000"/>
                <w:sz w:val="20"/>
                <w:szCs w:val="20"/>
              </w:rPr>
              <w:t>ms licensed at low or no cost may decrease our PC operating system margins. Popular products or services offered on competing platforms could increase their competitive strength. In addition, some of our devices compete with products made by our original e</w:t>
            </w:r>
            <w:r>
              <w:rPr>
                <w:rFonts w:ascii="Arial" w:hAnsi="Arial" w:cs="Arial"/>
                <w:color w:val="000000"/>
                <w:sz w:val="20"/>
                <w:szCs w:val="20"/>
              </w:rPr>
              <w:t>quipment manufacturer (“OEM”) partners, which may affect their commitment to our platform.</w:t>
            </w:r>
          </w:p>
        </w:tc>
      </w:tr>
    </w:tbl>
    <w:p w14:paraId="6CBFD41C"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420" w14:textId="77777777">
        <w:tc>
          <w:tcPr>
            <w:tcW w:w="295" w:type="pct"/>
            <w:shd w:val="clear" w:color="auto" w:fill="auto"/>
            <w:noWrap/>
          </w:tcPr>
          <w:p w14:paraId="6CBFD41D" w14:textId="77777777" w:rsidR="00015EE2" w:rsidRDefault="00332066">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6CBFD41E"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41F" w14:textId="77777777" w:rsidR="00015EE2" w:rsidRDefault="00332066">
            <w:pPr>
              <w:pStyle w:val="a3"/>
              <w:spacing w:before="80" w:beforeAutospacing="0" w:afterAutospacing="0"/>
              <w:jc w:val="both"/>
              <w:rPr>
                <w:rFonts w:ascii="Arial" w:hAnsi="Arial" w:cs="Arial"/>
              </w:rPr>
            </w:pPr>
            <w:r>
              <w:rPr>
                <w:rFonts w:ascii="Arial" w:hAnsi="Arial" w:cs="Arial"/>
                <w:color w:val="000000"/>
                <w:sz w:val="20"/>
                <w:szCs w:val="20"/>
              </w:rPr>
              <w:t>Competing platforms have content and application marketplaces with scale and significant installed bases. The variety and utility of content and applications a</w:t>
            </w:r>
            <w:r>
              <w:rPr>
                <w:rFonts w:ascii="Arial" w:hAnsi="Arial" w:cs="Arial"/>
                <w:color w:val="000000"/>
                <w:sz w:val="20"/>
                <w:szCs w:val="20"/>
              </w:rPr>
              <w:t>vailable on a platform are important to device purchasing decisions. Users may incur costs to move data and buy new content and applications when switching platforms. To compete, we must successfully enlist developers to write applications for our platform</w:t>
            </w:r>
            <w:r>
              <w:rPr>
                <w:rFonts w:ascii="Arial" w:hAnsi="Arial" w:cs="Arial"/>
                <w:color w:val="000000"/>
                <w:sz w:val="20"/>
                <w:szCs w:val="20"/>
              </w:rPr>
              <w:t xml:space="preserve"> and ensure that these applications have high quality, security, customer appeal, and value. Efforts to compete with competitors’ content and application marketplaces may increase our cost of revenue and lower our operating margins. Competitors’ rules gove</w:t>
            </w:r>
            <w:r>
              <w:rPr>
                <w:rFonts w:ascii="Arial" w:hAnsi="Arial" w:cs="Arial"/>
                <w:color w:val="000000"/>
                <w:sz w:val="20"/>
                <w:szCs w:val="20"/>
              </w:rPr>
              <w:t>rning their content and applications marketplaces may restrict our ability to distribute products and services through them in accordance with our technical and business model objectives.</w:t>
            </w:r>
          </w:p>
        </w:tc>
      </w:tr>
    </w:tbl>
    <w:p w14:paraId="6CBFD421" w14:textId="77777777" w:rsidR="00015EE2" w:rsidRDefault="00332066">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Business model competition</w:t>
      </w:r>
    </w:p>
    <w:p w14:paraId="6CBFD422"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Companies compete with us based on a gro</w:t>
      </w:r>
      <w:r>
        <w:rPr>
          <w:rFonts w:ascii="Arial" w:hAnsi="Arial" w:cs="Arial"/>
          <w:sz w:val="20"/>
          <w:szCs w:val="20"/>
        </w:rPr>
        <w:t>wing variety of business models.</w:t>
      </w: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426" w14:textId="77777777">
        <w:tc>
          <w:tcPr>
            <w:tcW w:w="295" w:type="pct"/>
            <w:shd w:val="clear" w:color="auto" w:fill="auto"/>
            <w:noWrap/>
          </w:tcPr>
          <w:p w14:paraId="6CBFD423" w14:textId="77777777" w:rsidR="00015EE2" w:rsidRDefault="00332066">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6CBFD424"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425" w14:textId="77777777" w:rsidR="00015EE2" w:rsidRDefault="00332066">
            <w:pPr>
              <w:pStyle w:val="a3"/>
              <w:spacing w:before="80" w:beforeAutospacing="0" w:afterAutospacing="0"/>
              <w:jc w:val="both"/>
              <w:rPr>
                <w:rFonts w:ascii="Arial" w:hAnsi="Arial" w:cs="Arial"/>
              </w:rPr>
            </w:pPr>
            <w:r>
              <w:rPr>
                <w:rFonts w:ascii="Arial" w:hAnsi="Arial" w:cs="Arial"/>
                <w:color w:val="000000"/>
                <w:sz w:val="20"/>
                <w:szCs w:val="20"/>
              </w:rPr>
              <w:t>Even as we transition more of our business to infrastructure-, platform-, and software-as-a-service business model, the license-based proprietary software model generates a substantial portion of our software revenue. W</w:t>
            </w:r>
            <w:r>
              <w:rPr>
                <w:rFonts w:ascii="Arial" w:hAnsi="Arial" w:cs="Arial"/>
                <w:color w:val="000000"/>
                <w:sz w:val="20"/>
                <w:szCs w:val="20"/>
              </w:rPr>
              <w:t>e bear the costs of converting original ideas into software products through investments in research and development, offsetting these costs with the revenue received from licensing our products. Many of our competitors also develop and sell software to bu</w:t>
            </w:r>
            <w:r>
              <w:rPr>
                <w:rFonts w:ascii="Arial" w:hAnsi="Arial" w:cs="Arial"/>
                <w:color w:val="000000"/>
                <w:sz w:val="20"/>
                <w:szCs w:val="20"/>
              </w:rPr>
              <w:t>sinesses and consumers under this model.</w:t>
            </w:r>
          </w:p>
        </w:tc>
      </w:tr>
    </w:tbl>
    <w:p w14:paraId="6CBFD427"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42B" w14:textId="77777777">
        <w:tc>
          <w:tcPr>
            <w:tcW w:w="295" w:type="pct"/>
            <w:shd w:val="clear" w:color="auto" w:fill="auto"/>
            <w:noWrap/>
          </w:tcPr>
          <w:p w14:paraId="6CBFD428" w14:textId="77777777" w:rsidR="00015EE2" w:rsidRDefault="00332066">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6CBFD429"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42A" w14:textId="77777777" w:rsidR="00015EE2" w:rsidRDefault="00332066">
            <w:pPr>
              <w:pStyle w:val="a3"/>
              <w:spacing w:before="80" w:beforeAutospacing="0" w:afterAutospacing="0"/>
              <w:jc w:val="both"/>
              <w:rPr>
                <w:rFonts w:ascii="Arial" w:hAnsi="Arial" w:cs="Arial"/>
              </w:rPr>
            </w:pPr>
            <w:r>
              <w:rPr>
                <w:rFonts w:ascii="Arial" w:hAnsi="Arial" w:cs="Arial"/>
                <w:color w:val="000000"/>
                <w:sz w:val="20"/>
                <w:szCs w:val="20"/>
              </w:rPr>
              <w:t xml:space="preserve">Other competitors develop and offer free applications, online services, and content, and make money by selling third-party advertising. Advertising revenue funds development of products and services these </w:t>
            </w:r>
            <w:r>
              <w:rPr>
                <w:rFonts w:ascii="Arial" w:hAnsi="Arial" w:cs="Arial"/>
                <w:color w:val="000000"/>
                <w:sz w:val="20"/>
                <w:szCs w:val="20"/>
              </w:rPr>
              <w:t>competitors provide to users at no or little cost, competing directly with our revenue-generating products.</w:t>
            </w:r>
          </w:p>
        </w:tc>
      </w:tr>
    </w:tbl>
    <w:p w14:paraId="6CBFD42C"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430" w14:textId="77777777">
        <w:tc>
          <w:tcPr>
            <w:tcW w:w="295" w:type="pct"/>
            <w:shd w:val="clear" w:color="auto" w:fill="auto"/>
            <w:noWrap/>
          </w:tcPr>
          <w:p w14:paraId="6CBFD42D" w14:textId="77777777" w:rsidR="00015EE2" w:rsidRDefault="00332066">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6CBFD42E"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42F" w14:textId="77777777" w:rsidR="00015EE2" w:rsidRDefault="00332066">
            <w:pPr>
              <w:pStyle w:val="a3"/>
              <w:spacing w:before="80" w:beforeAutospacing="0" w:afterAutospacing="0"/>
              <w:jc w:val="both"/>
              <w:rPr>
                <w:rFonts w:ascii="Arial" w:hAnsi="Arial" w:cs="Arial"/>
              </w:rPr>
            </w:pPr>
            <w:r>
              <w:rPr>
                <w:rFonts w:ascii="Arial" w:hAnsi="Arial" w:cs="Arial"/>
                <w:color w:val="000000"/>
                <w:sz w:val="20"/>
                <w:szCs w:val="20"/>
              </w:rPr>
              <w:t xml:space="preserve">Some companies compete with us by modifying and then distributing open source software at little or no cost to end users, and earning </w:t>
            </w:r>
            <w:r>
              <w:rPr>
                <w:rFonts w:ascii="Arial" w:hAnsi="Arial" w:cs="Arial"/>
                <w:color w:val="000000"/>
                <w:sz w:val="20"/>
                <w:szCs w:val="20"/>
              </w:rPr>
              <w:t>revenue on advertising or integrated products and services. These firms do not bear the full costs of research and development for the open source software. Some open source software mimics the features and functionality of our products.</w:t>
            </w:r>
          </w:p>
        </w:tc>
      </w:tr>
    </w:tbl>
    <w:p w14:paraId="6CBFD431"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The competitive p</w:t>
      </w:r>
      <w:r>
        <w:rPr>
          <w:rFonts w:ascii="Arial" w:hAnsi="Arial" w:cs="Arial"/>
          <w:sz w:val="20"/>
          <w:szCs w:val="20"/>
        </w:rPr>
        <w:t>ressures described above may cause decreased sales volumes, price reductions, and/or increased operating costs, such as for research and development, marketing, and sales incentives. This may lead to lower revenue, gross margins, and operating income.</w:t>
      </w:r>
    </w:p>
    <w:p w14:paraId="6CBFD432"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Our </w:t>
      </w:r>
      <w:r>
        <w:rPr>
          <w:rFonts w:ascii="Arial" w:hAnsi="Arial" w:cs="Arial"/>
          <w:b/>
          <w:bCs/>
          <w:sz w:val="20"/>
          <w:szCs w:val="20"/>
        </w:rPr>
        <w:t>increasing focus on cloud-based services presents execution and competitive risks.</w:t>
      </w:r>
      <w:r>
        <w:rPr>
          <w:rFonts w:ascii="Arial" w:hAnsi="Arial" w:cs="Arial"/>
          <w:sz w:val="20"/>
          <w:szCs w:val="20"/>
        </w:rPr>
        <w:t> A growing part of our business involves cloud-based services available across the spectrum of computing devices. Our strategic vision is to compete and grow by building best</w:t>
      </w:r>
      <w:r>
        <w:rPr>
          <w:rFonts w:ascii="Arial" w:hAnsi="Arial" w:cs="Arial"/>
          <w:sz w:val="20"/>
          <w:szCs w:val="20"/>
        </w:rPr>
        <w:t>-in-class platforms and productivity services for an intelligent cloud and an intelligent edge infused with artificial intelligence (“AI”). At the same time, our competitors are rapidly developing and deploying cloud-based services for consumers and busine</w:t>
      </w:r>
      <w:r>
        <w:rPr>
          <w:rFonts w:ascii="Arial" w:hAnsi="Arial" w:cs="Arial"/>
          <w:sz w:val="20"/>
          <w:szCs w:val="20"/>
        </w:rPr>
        <w:t>ss customers. Pricing and delivery models are evolving. Devices and form factors influence how users access services in the cloud and sometimes the user’s choice of which cloud-based services to use. We are devoting significant resources to develop and dep</w:t>
      </w:r>
      <w:r>
        <w:rPr>
          <w:rFonts w:ascii="Arial" w:hAnsi="Arial" w:cs="Arial"/>
          <w:sz w:val="20"/>
          <w:szCs w:val="20"/>
        </w:rPr>
        <w:t>loy our cloud-based strategies. The Windows ecosystem must continue to evolve with this changing environment. We embrace cultural and organizational changes to drive accountability and eliminate obstacles to innovation. Our intelligent cloud and intelligen</w:t>
      </w:r>
      <w:r>
        <w:rPr>
          <w:rFonts w:ascii="Arial" w:hAnsi="Arial" w:cs="Arial"/>
          <w:sz w:val="20"/>
          <w:szCs w:val="20"/>
        </w:rPr>
        <w:t>t edge worldview is connected with the growth of the Internet of Things (“IoT”), a network of distributed and interconnected devices employing sensors, data, and computing capabilities, including AI. Our success in the IoT will depend on the level of adopt</w:t>
      </w:r>
      <w:r>
        <w:rPr>
          <w:rFonts w:ascii="Arial" w:hAnsi="Arial" w:cs="Arial"/>
          <w:sz w:val="20"/>
          <w:szCs w:val="20"/>
        </w:rPr>
        <w:t>ion of our offerings such as Azure, Azure Stack, Azure IoT Edge, and Azure Sphere. We may not establish market share sufficient to achieve scale necessary to meet our business objectives.</w:t>
      </w:r>
    </w:p>
    <w:p w14:paraId="6CBFD433"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47</w:t>
      </w:r>
    </w:p>
    <w:p w14:paraId="6CBFD434" w14:textId="77777777" w:rsidR="00015EE2" w:rsidRDefault="00332066">
      <w:r>
        <w:rPr>
          <w:rFonts w:ascii="Arial" w:hAnsi="Arial" w:cs="Arial"/>
          <w:sz w:val="16"/>
          <w:szCs w:val="16"/>
        </w:rPr>
        <w:pict w14:anchorId="6CBFD79F">
          <v:rect id="_x0000_i1071" style="width:415.3pt;height:1.5pt" o:hralign="center" o:hrstd="t" o:hr="t" fillcolor="#a0a0a0" stroked="f"/>
        </w:pict>
      </w:r>
    </w:p>
    <w:p w14:paraId="6CBFD435"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CBFD436"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1A</w:t>
      </w:r>
    </w:p>
    <w:p w14:paraId="6CBFD437"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438"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Besides software development costs, we are </w:t>
      </w:r>
      <w:r>
        <w:rPr>
          <w:rFonts w:ascii="Arial" w:hAnsi="Arial" w:cs="Arial"/>
          <w:sz w:val="20"/>
          <w:szCs w:val="20"/>
        </w:rPr>
        <w:t>incurring costs to build and maintain infrastructure to support cloud computing services. These costs will reduce the operating margins we have previously achieved. Whether we succeed in cloud-based services depends on our execution in several areas, inclu</w:t>
      </w:r>
      <w:r>
        <w:rPr>
          <w:rFonts w:ascii="Arial" w:hAnsi="Arial" w:cs="Arial"/>
          <w:sz w:val="20"/>
          <w:szCs w:val="20"/>
        </w:rPr>
        <w:t>ding:</w:t>
      </w: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43C" w14:textId="77777777">
        <w:tc>
          <w:tcPr>
            <w:tcW w:w="295" w:type="pct"/>
            <w:shd w:val="clear" w:color="auto" w:fill="auto"/>
            <w:noWrap/>
          </w:tcPr>
          <w:p w14:paraId="6CBFD439" w14:textId="77777777" w:rsidR="00015EE2" w:rsidRDefault="00332066">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6CBFD43A"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43B" w14:textId="77777777" w:rsidR="00015EE2" w:rsidRDefault="00332066">
            <w:pPr>
              <w:pStyle w:val="a3"/>
              <w:spacing w:before="80" w:beforeAutospacing="0" w:afterAutospacing="0"/>
              <w:jc w:val="both"/>
              <w:rPr>
                <w:rFonts w:ascii="Arial" w:hAnsi="Arial" w:cs="Arial"/>
              </w:rPr>
            </w:pPr>
            <w:r>
              <w:rPr>
                <w:rFonts w:ascii="Arial" w:hAnsi="Arial" w:cs="Arial"/>
                <w:color w:val="000000"/>
                <w:sz w:val="20"/>
                <w:szCs w:val="20"/>
              </w:rPr>
              <w:t>Continuing to bring to market compelling cloud-based experiences that generate increasing traffic and market share.</w:t>
            </w:r>
          </w:p>
        </w:tc>
      </w:tr>
    </w:tbl>
    <w:p w14:paraId="6CBFD43D"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441" w14:textId="77777777">
        <w:tc>
          <w:tcPr>
            <w:tcW w:w="295" w:type="pct"/>
            <w:shd w:val="clear" w:color="auto" w:fill="auto"/>
            <w:noWrap/>
          </w:tcPr>
          <w:p w14:paraId="6CBFD43E" w14:textId="77777777" w:rsidR="00015EE2" w:rsidRDefault="00332066">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6CBFD43F"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440" w14:textId="77777777" w:rsidR="00015EE2" w:rsidRDefault="00332066">
            <w:pPr>
              <w:pStyle w:val="a3"/>
              <w:spacing w:before="80" w:beforeAutospacing="0" w:afterAutospacing="0"/>
              <w:jc w:val="both"/>
              <w:rPr>
                <w:rFonts w:ascii="Arial" w:hAnsi="Arial" w:cs="Arial"/>
              </w:rPr>
            </w:pPr>
            <w:r>
              <w:rPr>
                <w:rFonts w:ascii="Arial" w:hAnsi="Arial" w:cs="Arial"/>
                <w:color w:val="000000"/>
                <w:sz w:val="20"/>
                <w:szCs w:val="20"/>
              </w:rPr>
              <w:t>Maintaining the utility, compatibility, and performance of our cloud-based services on the growing array of computing device</w:t>
            </w:r>
            <w:r>
              <w:rPr>
                <w:rFonts w:ascii="Arial" w:hAnsi="Arial" w:cs="Arial"/>
                <w:color w:val="000000"/>
                <w:sz w:val="20"/>
                <w:szCs w:val="20"/>
              </w:rPr>
              <w:t>s, including PCs, smartphones, tablets, gaming consoles, and other devices, as well as sensors and other IoT endpoints.</w:t>
            </w:r>
          </w:p>
        </w:tc>
      </w:tr>
    </w:tbl>
    <w:p w14:paraId="6CBFD442"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446" w14:textId="77777777">
        <w:tc>
          <w:tcPr>
            <w:tcW w:w="295" w:type="pct"/>
            <w:shd w:val="clear" w:color="auto" w:fill="auto"/>
            <w:noWrap/>
          </w:tcPr>
          <w:p w14:paraId="6CBFD443" w14:textId="77777777" w:rsidR="00015EE2" w:rsidRDefault="00332066">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6CBFD444"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445" w14:textId="77777777" w:rsidR="00015EE2" w:rsidRDefault="00332066">
            <w:pPr>
              <w:pStyle w:val="a3"/>
              <w:spacing w:before="80" w:beforeAutospacing="0" w:afterAutospacing="0"/>
              <w:jc w:val="both"/>
              <w:rPr>
                <w:rFonts w:ascii="Arial" w:hAnsi="Arial" w:cs="Arial"/>
              </w:rPr>
            </w:pPr>
            <w:r>
              <w:rPr>
                <w:rFonts w:ascii="Arial" w:hAnsi="Arial" w:cs="Arial"/>
                <w:color w:val="000000"/>
                <w:sz w:val="20"/>
                <w:szCs w:val="20"/>
              </w:rPr>
              <w:t>Continuing to enhance the attractiveness of our cloud platforms to third-party developers.</w:t>
            </w:r>
          </w:p>
        </w:tc>
      </w:tr>
    </w:tbl>
    <w:p w14:paraId="6CBFD447"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44B" w14:textId="77777777">
        <w:tc>
          <w:tcPr>
            <w:tcW w:w="295" w:type="pct"/>
            <w:shd w:val="clear" w:color="auto" w:fill="auto"/>
            <w:noWrap/>
          </w:tcPr>
          <w:p w14:paraId="6CBFD448" w14:textId="77777777" w:rsidR="00015EE2" w:rsidRDefault="00332066">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6CBFD449"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44A" w14:textId="77777777" w:rsidR="00015EE2" w:rsidRDefault="00332066">
            <w:pPr>
              <w:pStyle w:val="a3"/>
              <w:spacing w:before="80" w:beforeAutospacing="0" w:afterAutospacing="0"/>
              <w:jc w:val="both"/>
              <w:rPr>
                <w:rFonts w:ascii="Arial" w:hAnsi="Arial" w:cs="Arial"/>
              </w:rPr>
            </w:pPr>
            <w:r>
              <w:rPr>
                <w:rFonts w:ascii="Arial" w:hAnsi="Arial" w:cs="Arial"/>
                <w:color w:val="000000"/>
                <w:sz w:val="20"/>
                <w:szCs w:val="20"/>
              </w:rPr>
              <w:t xml:space="preserve">Ensuring our </w:t>
            </w:r>
            <w:r>
              <w:rPr>
                <w:rFonts w:ascii="Arial" w:hAnsi="Arial" w:cs="Arial"/>
                <w:color w:val="000000"/>
                <w:sz w:val="20"/>
                <w:szCs w:val="20"/>
              </w:rPr>
              <w:t>cloud-based services meet the reliability expectations of our customers and maintain the security of their data as well as help them meet their own compliance needs.</w:t>
            </w:r>
          </w:p>
        </w:tc>
      </w:tr>
    </w:tbl>
    <w:p w14:paraId="6CBFD44C"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450" w14:textId="77777777">
        <w:tc>
          <w:tcPr>
            <w:tcW w:w="295" w:type="pct"/>
            <w:shd w:val="clear" w:color="auto" w:fill="auto"/>
            <w:noWrap/>
          </w:tcPr>
          <w:p w14:paraId="6CBFD44D" w14:textId="77777777" w:rsidR="00015EE2" w:rsidRDefault="00332066">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6CBFD44E"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44F" w14:textId="77777777" w:rsidR="00015EE2" w:rsidRDefault="00332066">
            <w:pPr>
              <w:pStyle w:val="a3"/>
              <w:spacing w:before="80" w:beforeAutospacing="0" w:afterAutospacing="0"/>
              <w:jc w:val="both"/>
              <w:rPr>
                <w:rFonts w:ascii="Arial" w:hAnsi="Arial" w:cs="Arial"/>
              </w:rPr>
            </w:pPr>
            <w:r>
              <w:rPr>
                <w:rFonts w:ascii="Arial" w:hAnsi="Arial" w:cs="Arial"/>
                <w:color w:val="000000"/>
                <w:sz w:val="20"/>
                <w:szCs w:val="20"/>
              </w:rPr>
              <w:t>Making our suite of cloud-based services platform-agnostic, available on a wide rang</w:t>
            </w:r>
            <w:r>
              <w:rPr>
                <w:rFonts w:ascii="Arial" w:hAnsi="Arial" w:cs="Arial"/>
                <w:color w:val="000000"/>
                <w:sz w:val="20"/>
                <w:szCs w:val="20"/>
              </w:rPr>
              <w:t>e of devices and ecosystems, including those of our competitors.</w:t>
            </w:r>
          </w:p>
        </w:tc>
      </w:tr>
    </w:tbl>
    <w:p w14:paraId="6CBFD451"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It is uncertain whether our strategies will attract the users or generate the revenue required to succeed. If we are not effective in executing organizational and technical changes to increa</w:t>
      </w:r>
      <w:r>
        <w:rPr>
          <w:rFonts w:ascii="Arial" w:hAnsi="Arial" w:cs="Arial"/>
          <w:sz w:val="20"/>
          <w:szCs w:val="20"/>
        </w:rPr>
        <w:t>se efficiency and accelerate innovation, or if we fail to generate sufficient usage of our new products and services, we may not grow revenue in line with the infrastructure and development investments described above. This may negatively impact gross marg</w:t>
      </w:r>
      <w:r>
        <w:rPr>
          <w:rFonts w:ascii="Arial" w:hAnsi="Arial" w:cs="Arial"/>
          <w:sz w:val="20"/>
          <w:szCs w:val="20"/>
        </w:rPr>
        <w:t>ins and operating income.</w:t>
      </w:r>
    </w:p>
    <w:p w14:paraId="6CBFD452"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Some users may engage in fraudulent or abusive activities through our cloud-based services. These include unauthorized use of accounts through stolen credentials, use of stolen credit cards or other payment vehicles, failure to pa</w:t>
      </w:r>
      <w:r>
        <w:rPr>
          <w:rFonts w:ascii="Arial" w:hAnsi="Arial" w:cs="Arial"/>
          <w:sz w:val="20"/>
          <w:szCs w:val="20"/>
        </w:rPr>
        <w:t xml:space="preserve">y for services accessed, or other activities that violate our terms of service such as cryptocurrency mining or launching cyberattacks. If our efforts to detect such violations or our actions to control these types of fraud and abuse are not effective, we </w:t>
      </w:r>
      <w:r>
        <w:rPr>
          <w:rFonts w:ascii="Arial" w:hAnsi="Arial" w:cs="Arial"/>
          <w:sz w:val="20"/>
          <w:szCs w:val="20"/>
        </w:rPr>
        <w:t>may experience adverse impacts to our revenue or incur reputational damage.</w:t>
      </w:r>
    </w:p>
    <w:p w14:paraId="6CBFD453" w14:textId="77777777" w:rsidR="00015EE2" w:rsidRDefault="00332066">
      <w:pPr>
        <w:pStyle w:val="a3"/>
        <w:spacing w:before="260" w:beforeAutospacing="0" w:afterAutospacing="0"/>
        <w:jc w:val="center"/>
        <w:rPr>
          <w:rFonts w:ascii="Arial" w:hAnsi="Arial" w:cs="Arial"/>
          <w:sz w:val="20"/>
          <w:szCs w:val="20"/>
        </w:rPr>
      </w:pPr>
      <w:r>
        <w:rPr>
          <w:rFonts w:ascii="Arial" w:hAnsi="Arial" w:cs="Arial"/>
          <w:sz w:val="20"/>
          <w:szCs w:val="20"/>
          <w:u w:val="single"/>
        </w:rPr>
        <w:t>RISKS RELATING TO THE EVOLUTION OF OUR BUSINESS</w:t>
      </w:r>
    </w:p>
    <w:p w14:paraId="6CBFD454"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We make significant investments in products and services that may not achieve expected returns.</w:t>
      </w:r>
      <w:r>
        <w:rPr>
          <w:rFonts w:ascii="Arial" w:hAnsi="Arial" w:cs="Arial"/>
          <w:sz w:val="20"/>
          <w:szCs w:val="20"/>
        </w:rPr>
        <w:t> We will continue to make significant</w:t>
      </w:r>
      <w:r>
        <w:rPr>
          <w:rFonts w:ascii="Arial" w:hAnsi="Arial" w:cs="Arial"/>
          <w:sz w:val="20"/>
          <w:szCs w:val="20"/>
        </w:rPr>
        <w:t xml:space="preserve"> investments in research, development, and marketing for existing products, services, and technologies, including the Windows operating system, Microsoft 365, Bing, SQL Server, Windows Server, Azure, Office 365, Xbox, LinkedIn, and other products and servi</w:t>
      </w:r>
      <w:r>
        <w:rPr>
          <w:rFonts w:ascii="Arial" w:hAnsi="Arial" w:cs="Arial"/>
          <w:sz w:val="20"/>
          <w:szCs w:val="20"/>
        </w:rPr>
        <w:t>ces. We also invest in the development and acquisition of a variety of hardware for productivity, communication, and entertainment, including PCs, tablets, gaming devices, and HoloLens. Investments in new technology are speculative. Commercial success depe</w:t>
      </w:r>
      <w:r>
        <w:rPr>
          <w:rFonts w:ascii="Arial" w:hAnsi="Arial" w:cs="Arial"/>
          <w:sz w:val="20"/>
          <w:szCs w:val="20"/>
        </w:rPr>
        <w:t xml:space="preserve">nds on many factors, including innovativeness, developer support, and effective distribution and marketing. If customers do not perceive our latest offerings as providing significant new functionality or other value, they may reduce their purchases of new </w:t>
      </w:r>
      <w:r>
        <w:rPr>
          <w:rFonts w:ascii="Arial" w:hAnsi="Arial" w:cs="Arial"/>
          <w:sz w:val="20"/>
          <w:szCs w:val="20"/>
        </w:rPr>
        <w:t>software and hardware products or upgrades, unfavorably affecting revenue. We may not achieve significant revenue from new product, service, and distribution channel investments for several years, if at all. New products and services may not be profitable,</w:t>
      </w:r>
      <w:r>
        <w:rPr>
          <w:rFonts w:ascii="Arial" w:hAnsi="Arial" w:cs="Arial"/>
          <w:sz w:val="20"/>
          <w:szCs w:val="20"/>
        </w:rPr>
        <w:t xml:space="preserve"> and even if they are profitable, operating margins for some new products and businesses will not be as high as the margins we have experienced historically. We may not get engagement in certain features, like Edge and Bing, that drive post-sale monetizati</w:t>
      </w:r>
      <w:r>
        <w:rPr>
          <w:rFonts w:ascii="Arial" w:hAnsi="Arial" w:cs="Arial"/>
          <w:sz w:val="20"/>
          <w:szCs w:val="20"/>
        </w:rPr>
        <w:t>on opportunities. Our data handling practices across our products and services will continue to be under scrutiny. Perceptions of mismanagement, driven by regulatory activity or negative public reaction to our practices or product experiences, could negati</w:t>
      </w:r>
      <w:r>
        <w:rPr>
          <w:rFonts w:ascii="Arial" w:hAnsi="Arial" w:cs="Arial"/>
          <w:sz w:val="20"/>
          <w:szCs w:val="20"/>
        </w:rPr>
        <w:t>vely impact product and feature adoption, product design, and product quality.</w:t>
      </w:r>
    </w:p>
    <w:p w14:paraId="6CBFD455"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Developing new technologies is complex. It can require long development and testing periods. Significant delays in new releases or significant problems in creating new products </w:t>
      </w:r>
      <w:r>
        <w:rPr>
          <w:rFonts w:ascii="Arial" w:hAnsi="Arial" w:cs="Arial"/>
          <w:sz w:val="20"/>
          <w:szCs w:val="20"/>
        </w:rPr>
        <w:t>or services could adversely affect our revenue.</w:t>
      </w:r>
    </w:p>
    <w:p w14:paraId="6CBFD456"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48</w:t>
      </w:r>
    </w:p>
    <w:p w14:paraId="6CBFD457" w14:textId="77777777" w:rsidR="00015EE2" w:rsidRDefault="00332066">
      <w:r>
        <w:rPr>
          <w:rFonts w:ascii="Arial" w:hAnsi="Arial" w:cs="Arial"/>
          <w:sz w:val="16"/>
          <w:szCs w:val="16"/>
        </w:rPr>
        <w:pict w14:anchorId="6CBFD7A0">
          <v:rect id="_x0000_i1072" style="width:415.3pt;height:1.5pt" o:hralign="center" o:hrstd="t" o:hr="t" fillcolor="#a0a0a0" stroked="f"/>
        </w:pict>
      </w:r>
    </w:p>
    <w:p w14:paraId="6CBFD458"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CBFD459"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1A</w:t>
      </w:r>
    </w:p>
    <w:p w14:paraId="6CBFD45A"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45B"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Acquisitions, joint ventures, and strategic alliances may have an adverse effect on our business.</w:t>
      </w:r>
      <w:r>
        <w:rPr>
          <w:rFonts w:ascii="Arial" w:hAnsi="Arial" w:cs="Arial"/>
          <w:sz w:val="20"/>
          <w:szCs w:val="20"/>
        </w:rPr>
        <w:t xml:space="preserve"> We expect to continue making acquisitions and entering into joint ventures and strategic alliances as part of our long-term business strategy. </w:t>
      </w:r>
      <w:r>
        <w:rPr>
          <w:rFonts w:ascii="Arial" w:hAnsi="Arial" w:cs="Arial"/>
          <w:sz w:val="20"/>
          <w:szCs w:val="20"/>
          <w:shd w:val="clear" w:color="auto" w:fill="FFFFFF"/>
        </w:rPr>
        <w:t>For example</w:t>
      </w:r>
      <w:r>
        <w:rPr>
          <w:rFonts w:ascii="Arial" w:hAnsi="Arial" w:cs="Arial"/>
          <w:sz w:val="20"/>
          <w:szCs w:val="20"/>
        </w:rPr>
        <w:t xml:space="preserve">, in March 2021 we completed our acquisition of ZeniMax Media Inc. </w:t>
      </w:r>
      <w:r>
        <w:rPr>
          <w:rFonts w:ascii="Arial" w:hAnsi="Arial" w:cs="Arial"/>
          <w:color w:val="212529"/>
          <w:sz w:val="20"/>
          <w:szCs w:val="20"/>
          <w:shd w:val="clear" w:color="auto" w:fill="FFFFFF"/>
        </w:rPr>
        <w:t>for $8.1 billion, and in March 202</w:t>
      </w:r>
      <w:r>
        <w:rPr>
          <w:rFonts w:ascii="Arial" w:hAnsi="Arial" w:cs="Arial"/>
          <w:color w:val="212529"/>
          <w:sz w:val="20"/>
          <w:szCs w:val="20"/>
          <w:shd w:val="clear" w:color="auto" w:fill="FFFFFF"/>
        </w:rPr>
        <w:t>2 we completed our acquisition of Nuance Communications, Inc. for $18.8 billion. In January 2022 we announced a definitive agreement to acquire Activision Blizzard, Inc. for $68.7</w:t>
      </w:r>
      <w:r>
        <w:rPr>
          <w:rFonts w:ascii="Arial" w:hAnsi="Arial" w:cs="Arial"/>
          <w:sz w:val="20"/>
          <w:szCs w:val="20"/>
        </w:rPr>
        <w:t xml:space="preserve"> billion. These acquisitions and other transactions and arrangements involve significant challenges and risks, including that they do not advance our business strategy, that we get an unsatisfactory return on our investment, that they raise new compliance-</w:t>
      </w:r>
      <w:r>
        <w:rPr>
          <w:rFonts w:ascii="Arial" w:hAnsi="Arial" w:cs="Arial"/>
          <w:sz w:val="20"/>
          <w:szCs w:val="20"/>
        </w:rPr>
        <w:t>related obligations and challenges, that we have difficulty integrating and retaining new employees, business systems, and technology, that they distract management from our other businesses, or that announced transactions may not be completed. If an arran</w:t>
      </w:r>
      <w:r>
        <w:rPr>
          <w:rFonts w:ascii="Arial" w:hAnsi="Arial" w:cs="Arial"/>
          <w:sz w:val="20"/>
          <w:szCs w:val="20"/>
        </w:rPr>
        <w:t>gement fails to adequately anticipate changing circumstances and interests of a party, it may result in early termination or renegotiation of the arrangement. The success of these transactions and arrangements will depend in part on our ability to leverage</w:t>
      </w:r>
      <w:r>
        <w:rPr>
          <w:rFonts w:ascii="Arial" w:hAnsi="Arial" w:cs="Arial"/>
          <w:sz w:val="20"/>
          <w:szCs w:val="20"/>
        </w:rPr>
        <w:t xml:space="preserve"> them to enhance our existing products and services or develop compelling new ones, as well as acquired companies’ ability to meet our policies and processes in areas such as data governance, privacy, and cybersecurity. It may take longer than expected to </w:t>
      </w:r>
      <w:r>
        <w:rPr>
          <w:rFonts w:ascii="Arial" w:hAnsi="Arial" w:cs="Arial"/>
          <w:sz w:val="20"/>
          <w:szCs w:val="20"/>
        </w:rPr>
        <w:t>realize the full benefits from these transactions and arrangements such as increased revenue or enhanced efficiencies, or the benefits may ultimately be smaller than we expected. These events could adversely affect our consolidated financial statements.</w:t>
      </w:r>
    </w:p>
    <w:p w14:paraId="6CBFD45C"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If</w:t>
      </w:r>
      <w:r>
        <w:rPr>
          <w:rFonts w:ascii="Arial" w:hAnsi="Arial" w:cs="Arial"/>
          <w:b/>
          <w:bCs/>
          <w:sz w:val="20"/>
          <w:szCs w:val="20"/>
        </w:rPr>
        <w:t xml:space="preserve"> our goodwill or amortizable intangible assets become impaired, we may be required to record a significant charge to earnings.</w:t>
      </w:r>
      <w:r>
        <w:rPr>
          <w:rFonts w:ascii="Arial" w:hAnsi="Arial" w:cs="Arial"/>
          <w:sz w:val="20"/>
          <w:szCs w:val="20"/>
        </w:rPr>
        <w:t> We acquire other companies and intangible assets and may not realize all the economic benefit from those acquisitions, which coul</w:t>
      </w:r>
      <w:r>
        <w:rPr>
          <w:rFonts w:ascii="Arial" w:hAnsi="Arial" w:cs="Arial"/>
          <w:sz w:val="20"/>
          <w:szCs w:val="20"/>
        </w:rPr>
        <w:t>d cause an impairment of goodwill or intangibles. We review our amortizable intangible assets for impairment when events or changes in circumstances indicate the carrying value may not be recoverable. We test goodwill for impairment at least annually. Fact</w:t>
      </w:r>
      <w:r>
        <w:rPr>
          <w:rFonts w:ascii="Arial" w:hAnsi="Arial" w:cs="Arial"/>
          <w:sz w:val="20"/>
          <w:szCs w:val="20"/>
        </w:rPr>
        <w:t>ors that may be a change in circumstances, indicating that the carrying value of our goodwill or amortizable intangible assets may not be recoverable, include a decline in our stock price and market capitalization, reduced future cash flow estimates, and s</w:t>
      </w:r>
      <w:r>
        <w:rPr>
          <w:rFonts w:ascii="Arial" w:hAnsi="Arial" w:cs="Arial"/>
          <w:sz w:val="20"/>
          <w:szCs w:val="20"/>
        </w:rPr>
        <w:t>lower growth rates in industry segments in which we participate. We have in the past recorded, and may in the future be required to record, a significant charge in our consolidated financial statements during the period in which any impairment of our goodw</w:t>
      </w:r>
      <w:r>
        <w:rPr>
          <w:rFonts w:ascii="Arial" w:hAnsi="Arial" w:cs="Arial"/>
          <w:sz w:val="20"/>
          <w:szCs w:val="20"/>
        </w:rPr>
        <w:t>ill or amortizable intangible assets is determined, negatively affecting our results of operations.</w:t>
      </w:r>
    </w:p>
    <w:p w14:paraId="6CBFD45D" w14:textId="77777777" w:rsidR="00015EE2" w:rsidRDefault="00332066">
      <w:pPr>
        <w:pStyle w:val="a3"/>
        <w:spacing w:before="260" w:beforeAutospacing="0" w:afterAutospacing="0"/>
        <w:jc w:val="center"/>
        <w:rPr>
          <w:rFonts w:ascii="Arial" w:hAnsi="Arial" w:cs="Arial"/>
          <w:sz w:val="20"/>
          <w:szCs w:val="20"/>
        </w:rPr>
      </w:pPr>
      <w:r>
        <w:rPr>
          <w:rFonts w:ascii="Arial" w:hAnsi="Arial" w:cs="Arial"/>
          <w:sz w:val="20"/>
          <w:szCs w:val="20"/>
          <w:u w:val="single"/>
        </w:rPr>
        <w:t>CYBERSECURITY, DATA PRIVACY, AND PLATFORM ABUSE RISKS</w:t>
      </w:r>
    </w:p>
    <w:p w14:paraId="6CBFD45E"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Cyberattacks and security vulnerabilities could lead to reduced revenue, increased costs, liability cl</w:t>
      </w:r>
      <w:r>
        <w:rPr>
          <w:rFonts w:ascii="Arial" w:hAnsi="Arial" w:cs="Arial"/>
          <w:b/>
          <w:bCs/>
          <w:sz w:val="20"/>
          <w:szCs w:val="20"/>
        </w:rPr>
        <w:t>aims, or harm to our reputation or competitive position.</w:t>
      </w:r>
    </w:p>
    <w:p w14:paraId="6CBFD45F" w14:textId="77777777" w:rsidR="00015EE2" w:rsidRDefault="00332066">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Security of our information technology</w:t>
      </w:r>
    </w:p>
    <w:p w14:paraId="6CBFD460"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Threats to IT security can take a variety of forms. Individual and groups of hackers and sophisticated organizations, including state-sponsored organizations or</w:t>
      </w:r>
      <w:r>
        <w:rPr>
          <w:rFonts w:ascii="Arial" w:hAnsi="Arial" w:cs="Arial"/>
          <w:sz w:val="20"/>
          <w:szCs w:val="20"/>
        </w:rPr>
        <w:t xml:space="preserve"> nation-states, continuously undertake attacks that pose threats to our customers and our IT. These actors may use a wide variety of methods, which may include developing and deploying malicious software or exploiting vulnerabilities in hardware, software,</w:t>
      </w:r>
      <w:r>
        <w:rPr>
          <w:rFonts w:ascii="Arial" w:hAnsi="Arial" w:cs="Arial"/>
          <w:sz w:val="20"/>
          <w:szCs w:val="20"/>
        </w:rPr>
        <w:t xml:space="preserve"> or other infrastructure in order to attack our products and services or gain access to our networks and datacenters, using social engineering techniques to induce our employees, users, partners, or customers to disclose passwords or other sensitive inform</w:t>
      </w:r>
      <w:r>
        <w:rPr>
          <w:rFonts w:ascii="Arial" w:hAnsi="Arial" w:cs="Arial"/>
          <w:sz w:val="20"/>
          <w:szCs w:val="20"/>
        </w:rPr>
        <w:t xml:space="preserve">ation or take other actions to gain access to our data or our users’ or customers’ data, or acting in a coordinated manner to launch distributed denial of service or other coordinated attacks. Nation-state and state-sponsored actors can deploy significant </w:t>
      </w:r>
      <w:r>
        <w:rPr>
          <w:rFonts w:ascii="Arial" w:hAnsi="Arial" w:cs="Arial"/>
          <w:sz w:val="20"/>
          <w:szCs w:val="20"/>
        </w:rPr>
        <w:t xml:space="preserve">resources to plan and carry out exploits. Nation-state attacks against us or our customers may intensify during periods of intense diplomatic or armed conflict, such as the ongoing conflict in Ukraine. Inadequate account security practices may also result </w:t>
      </w:r>
      <w:r>
        <w:rPr>
          <w:rFonts w:ascii="Arial" w:hAnsi="Arial" w:cs="Arial"/>
          <w:sz w:val="20"/>
          <w:szCs w:val="20"/>
        </w:rPr>
        <w:t>in unauthorized access to confidential data. For example, system administrators may fail to timely remove employee account access when no longer appropriate. Employees or third parties may intentionally compromise our or our users’ security or systems or r</w:t>
      </w:r>
      <w:r>
        <w:rPr>
          <w:rFonts w:ascii="Arial" w:hAnsi="Arial" w:cs="Arial"/>
          <w:sz w:val="20"/>
          <w:szCs w:val="20"/>
        </w:rPr>
        <w:t>eveal confidential information. Malicious actors may employ the IT supply chain to introduce malware through software updates or compromised supplier accounts or hardware.</w:t>
      </w:r>
    </w:p>
    <w:p w14:paraId="6CBFD461"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49</w:t>
      </w:r>
    </w:p>
    <w:p w14:paraId="6CBFD462" w14:textId="77777777" w:rsidR="00015EE2" w:rsidRDefault="00332066">
      <w:r>
        <w:rPr>
          <w:rFonts w:ascii="Arial" w:hAnsi="Arial" w:cs="Arial"/>
          <w:sz w:val="16"/>
          <w:szCs w:val="16"/>
        </w:rPr>
        <w:pict w14:anchorId="6CBFD7A1">
          <v:rect id="_x0000_i1073" style="width:415.3pt;height:1.5pt" o:hralign="center" o:hrstd="t" o:hr="t" fillcolor="#a0a0a0" stroked="f"/>
        </w:pict>
      </w:r>
    </w:p>
    <w:p w14:paraId="6CBFD463"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CBFD464"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1A</w:t>
      </w:r>
    </w:p>
    <w:p w14:paraId="6CBFD465"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466"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Cyberthreats are constantly evolving and becoming </w:t>
      </w:r>
      <w:r>
        <w:rPr>
          <w:rFonts w:ascii="Arial" w:hAnsi="Arial" w:cs="Arial"/>
          <w:sz w:val="20"/>
          <w:szCs w:val="20"/>
        </w:rPr>
        <w:t>increasingly sophisticated and complex, increasing the difficulty of detecting and successfully defending against them. We may have no current capability to detect certain vulnerabilities, which may allow them to persist in the environment over long period</w:t>
      </w:r>
      <w:r>
        <w:rPr>
          <w:rFonts w:ascii="Arial" w:hAnsi="Arial" w:cs="Arial"/>
          <w:sz w:val="20"/>
          <w:szCs w:val="20"/>
        </w:rPr>
        <w:t>s of time. Cyberthreats can have cascading impacts that unfold with increasing speed across our internal networks and systems and those of our partners and customers. Breaches of our facilities, network, or data security could disrupt the security of our s</w:t>
      </w:r>
      <w:r>
        <w:rPr>
          <w:rFonts w:ascii="Arial" w:hAnsi="Arial" w:cs="Arial"/>
          <w:sz w:val="20"/>
          <w:szCs w:val="20"/>
        </w:rPr>
        <w:t>ystems and business applications, impair our ability to provide services to our customers and protect the privacy of their data, result in product development delays, compromise confidential or technical business information harming our reputation or compe</w:t>
      </w:r>
      <w:r>
        <w:rPr>
          <w:rFonts w:ascii="Arial" w:hAnsi="Arial" w:cs="Arial"/>
          <w:sz w:val="20"/>
          <w:szCs w:val="20"/>
        </w:rPr>
        <w:t xml:space="preserve">titive position, result in theft or misuse of our intellectual property or other assets, subject us to ransomware attacks, require us to allocate more resources to improve technologies or remediate the impacts of attacks, or otherwise adversely affect our </w:t>
      </w:r>
      <w:r>
        <w:rPr>
          <w:rFonts w:ascii="Arial" w:hAnsi="Arial" w:cs="Arial"/>
          <w:sz w:val="20"/>
          <w:szCs w:val="20"/>
        </w:rPr>
        <w:t>business.</w:t>
      </w:r>
    </w:p>
    <w:p w14:paraId="6CBFD467"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The cyberattacks uncovered in late 2020 known as “Solorigate” or “Nobelium” are an example of a supply chain attack where malware was introduced to a software provider’s customers, including us, through software updates. The attackers were later </w:t>
      </w:r>
      <w:r>
        <w:rPr>
          <w:rFonts w:ascii="Arial" w:hAnsi="Arial" w:cs="Arial"/>
          <w:sz w:val="20"/>
          <w:szCs w:val="20"/>
        </w:rPr>
        <w:t>able to create false credentials that appeared legitimate to certain customers’ systems. We may be targets of further attacks similar to Solorigate/Nobelium as both a supplier and consumer of IT.</w:t>
      </w:r>
    </w:p>
    <w:p w14:paraId="6CBFD468"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In addition, our internal IT environment continues to evolve</w:t>
      </w:r>
      <w:r>
        <w:rPr>
          <w:rFonts w:ascii="Arial" w:hAnsi="Arial" w:cs="Arial"/>
          <w:sz w:val="20"/>
          <w:szCs w:val="20"/>
        </w:rPr>
        <w:t xml:space="preserve">. Often, we are early adopters of new devices and technologies. We embrace new ways of sharing data and communicating internally and with partners and customers using methods such as social networking and other consumer-oriented technologies. Our business </w:t>
      </w:r>
      <w:r>
        <w:rPr>
          <w:rFonts w:ascii="Arial" w:hAnsi="Arial" w:cs="Arial"/>
          <w:sz w:val="20"/>
          <w:szCs w:val="20"/>
        </w:rPr>
        <w:t>policies and internal security controls may not keep pace with these changes as new threats emerge, or emerging cybersecurity regulations in jurisdictions worldwide.</w:t>
      </w:r>
    </w:p>
    <w:p w14:paraId="6CBFD469" w14:textId="77777777" w:rsidR="00015EE2" w:rsidRDefault="00332066">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Security of our products, services, devices, and customers’ data</w:t>
      </w:r>
    </w:p>
    <w:p w14:paraId="6CBFD46A"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The security of our produ</w:t>
      </w:r>
      <w:r>
        <w:rPr>
          <w:rFonts w:ascii="Arial" w:hAnsi="Arial" w:cs="Arial"/>
          <w:sz w:val="20"/>
          <w:szCs w:val="20"/>
        </w:rPr>
        <w:t>cts and services is important in our customers’ decisions to purchase or use our products or services across cloud and on-premises environments. Security threats are a significant challenge to companies like us whose business is providing technology produc</w:t>
      </w:r>
      <w:r>
        <w:rPr>
          <w:rFonts w:ascii="Arial" w:hAnsi="Arial" w:cs="Arial"/>
          <w:sz w:val="20"/>
          <w:szCs w:val="20"/>
        </w:rPr>
        <w:t>ts and services to others. Threats to our own IT infrastructure can also affect our customers. Customers using our cloud-based services rely on the security of our infrastructure, including hardware and other elements provided by third parties, to ensure t</w:t>
      </w:r>
      <w:r>
        <w:rPr>
          <w:rFonts w:ascii="Arial" w:hAnsi="Arial" w:cs="Arial"/>
          <w:sz w:val="20"/>
          <w:szCs w:val="20"/>
        </w:rPr>
        <w:t>he reliability of our services and the protection of their data. Adversaries tend to focus their efforts on the most popular operating systems, programs, and services, including many of ours, and we expect that to continue. In addition, adversaries can att</w:t>
      </w:r>
      <w:r>
        <w:rPr>
          <w:rFonts w:ascii="Arial" w:hAnsi="Arial" w:cs="Arial"/>
          <w:sz w:val="20"/>
          <w:szCs w:val="20"/>
        </w:rPr>
        <w:t>ack our customers’ on-premises or cloud environments, sometimes exploiting previously unknown (“zero day”) vulnerabilities, such as occurred in early calendar year 2021 with several of our Exchange Server on-premises products. Vulnerabilities in these or a</w:t>
      </w:r>
      <w:r>
        <w:rPr>
          <w:rFonts w:ascii="Arial" w:hAnsi="Arial" w:cs="Arial"/>
          <w:sz w:val="20"/>
          <w:szCs w:val="20"/>
        </w:rPr>
        <w:t>ny product can persist even after we have issued security patches if customers have not installed the most recent updates, or if the attackers exploited the vulnerabilities before patching to install additional malware to further compromise customers’ syst</w:t>
      </w:r>
      <w:r>
        <w:rPr>
          <w:rFonts w:ascii="Arial" w:hAnsi="Arial" w:cs="Arial"/>
          <w:sz w:val="20"/>
          <w:szCs w:val="20"/>
        </w:rPr>
        <w:t xml:space="preserve">ems. Adversaries will continue to attack customers using our cloud services as customers embrace digital transformation. Adversaries that acquire user account information can use that information to compromise our users’ accounts, including where accounts </w:t>
      </w:r>
      <w:r>
        <w:rPr>
          <w:rFonts w:ascii="Arial" w:hAnsi="Arial" w:cs="Arial"/>
          <w:sz w:val="20"/>
          <w:szCs w:val="20"/>
        </w:rPr>
        <w:t>share the same attributes such as passwords. Inadequate account security practices may also result in unauthorized access, and user activity may result in ransomware or other malicious software impacting a customer’s use of our products or services. We are</w:t>
      </w:r>
      <w:r>
        <w:rPr>
          <w:rFonts w:ascii="Arial" w:hAnsi="Arial" w:cs="Arial"/>
          <w:sz w:val="20"/>
          <w:szCs w:val="20"/>
        </w:rPr>
        <w:t xml:space="preserve"> increasingly incorporating open source software into our products. There may be vulnerabilities in open source software that may make our products susceptible to cyberattacks.</w:t>
      </w:r>
    </w:p>
    <w:p w14:paraId="6CBFD46B"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Our customers operate complex IT systems with third-party hardware and software</w:t>
      </w:r>
      <w:r>
        <w:rPr>
          <w:rFonts w:ascii="Arial" w:hAnsi="Arial" w:cs="Arial"/>
          <w:sz w:val="20"/>
          <w:szCs w:val="20"/>
        </w:rPr>
        <w:t xml:space="preserve"> from multiple vendors that may include systems acquired over many years. They expect our products and services to support all these systems and products, including those that no longer incorporate the strongest current security advances or standards. As a</w:t>
      </w:r>
      <w:r>
        <w:rPr>
          <w:rFonts w:ascii="Arial" w:hAnsi="Arial" w:cs="Arial"/>
          <w:sz w:val="20"/>
          <w:szCs w:val="20"/>
        </w:rPr>
        <w:t xml:space="preserve"> result, we may not be able to discontinue support in our services for a product, service, standard, or feature solely because a more secure alternative is available. Failure to utilize the most current security advances and standards can increase our cust</w:t>
      </w:r>
      <w:r>
        <w:rPr>
          <w:rFonts w:ascii="Arial" w:hAnsi="Arial" w:cs="Arial"/>
          <w:sz w:val="20"/>
          <w:szCs w:val="20"/>
        </w:rPr>
        <w:t>omers’ vulnerability to attack. Further, customers of widely varied size and technical sophistication use our technology, and consequently may have limited capabilities and resources to help them adopt and implement state of the art cybersecurity practices</w:t>
      </w:r>
      <w:r>
        <w:rPr>
          <w:rFonts w:ascii="Arial" w:hAnsi="Arial" w:cs="Arial"/>
          <w:sz w:val="20"/>
          <w:szCs w:val="20"/>
        </w:rPr>
        <w:t xml:space="preserve"> and technologies. In addition, we must account for this wide variation of technical sophistication when defining default settings for our products and services, including security default settings, as these settings may limit or otherwise impact other asp</w:t>
      </w:r>
      <w:r>
        <w:rPr>
          <w:rFonts w:ascii="Arial" w:hAnsi="Arial" w:cs="Arial"/>
          <w:sz w:val="20"/>
          <w:szCs w:val="20"/>
        </w:rPr>
        <w:t>ects of IT operations and some customers may have limited capability to review and reset these defaults.</w:t>
      </w:r>
    </w:p>
    <w:p w14:paraId="6CBFD46C"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50</w:t>
      </w:r>
    </w:p>
    <w:p w14:paraId="6CBFD46D" w14:textId="77777777" w:rsidR="00015EE2" w:rsidRDefault="00332066">
      <w:r>
        <w:rPr>
          <w:rFonts w:ascii="Arial" w:hAnsi="Arial" w:cs="Arial"/>
          <w:sz w:val="16"/>
          <w:szCs w:val="16"/>
        </w:rPr>
        <w:pict w14:anchorId="6CBFD7A2">
          <v:rect id="_x0000_i1074" style="width:415.3pt;height:1.5pt" o:hralign="center" o:hrstd="t" o:hr="t" fillcolor="#a0a0a0" stroked="f"/>
        </w:pict>
      </w:r>
    </w:p>
    <w:p w14:paraId="6CBFD46E"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CBFD46F"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1A</w:t>
      </w:r>
    </w:p>
    <w:p w14:paraId="6CBFD470"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471"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Cyberattacks such as Solorigate/Nobelium may adversely impact our customers even if our production services are not </w:t>
      </w:r>
      <w:r>
        <w:rPr>
          <w:rFonts w:ascii="Arial" w:hAnsi="Arial" w:cs="Arial"/>
          <w:sz w:val="20"/>
          <w:szCs w:val="20"/>
        </w:rPr>
        <w:t>directly compromised. We are committed to notifying our customers whose systems have been impacted as we become aware and have available information and actions for customers to help protect themselves. We are also committed to providing guidance and suppo</w:t>
      </w:r>
      <w:r>
        <w:rPr>
          <w:rFonts w:ascii="Arial" w:hAnsi="Arial" w:cs="Arial"/>
          <w:sz w:val="20"/>
          <w:szCs w:val="20"/>
        </w:rPr>
        <w:t>rt on detection, tracking, and remediation. We may not be able to detect the existence or extent of these attacks for all of our customers or have information on how to detect or track an attack, especially where an attack involves on-premises software suc</w:t>
      </w:r>
      <w:r>
        <w:rPr>
          <w:rFonts w:ascii="Arial" w:hAnsi="Arial" w:cs="Arial"/>
          <w:sz w:val="20"/>
          <w:szCs w:val="20"/>
        </w:rPr>
        <w:t>h as Exchange Server where we may have no or limited visibility into our customers’ computing environments.</w:t>
      </w:r>
    </w:p>
    <w:p w14:paraId="6CBFD472" w14:textId="77777777" w:rsidR="00015EE2" w:rsidRDefault="00332066">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Development and deployment of defensive measures</w:t>
      </w:r>
    </w:p>
    <w:p w14:paraId="6CBFD473"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To defend against security threats to our internal IT systems, our cloud-based services, and our cu</w:t>
      </w:r>
      <w:r>
        <w:rPr>
          <w:rFonts w:ascii="Arial" w:hAnsi="Arial" w:cs="Arial"/>
          <w:sz w:val="20"/>
          <w:szCs w:val="20"/>
        </w:rPr>
        <w:t>stomers’ systems, we must continuously engineer more secure products and services, enhance security and reliability features, improve the deployment of software updates to address security vulnerabilities in our own products as well as those provided by ot</w:t>
      </w:r>
      <w:r>
        <w:rPr>
          <w:rFonts w:ascii="Arial" w:hAnsi="Arial" w:cs="Arial"/>
          <w:sz w:val="20"/>
          <w:szCs w:val="20"/>
        </w:rPr>
        <w:t>hers, develop mitigation technologies that help to secure customers from attacks even when software updates are not deployed, maintain the digital security infrastructure that protects the integrity of our network, products, and services, and provide secur</w:t>
      </w:r>
      <w:r>
        <w:rPr>
          <w:rFonts w:ascii="Arial" w:hAnsi="Arial" w:cs="Arial"/>
          <w:sz w:val="20"/>
          <w:szCs w:val="20"/>
        </w:rPr>
        <w:t xml:space="preserve">ity tools such as firewalls, anti-virus software, and advanced security and information about the need to deploy security measures and the impact of doing so. Customers in certain industries such as financial services, health care, and government may have </w:t>
      </w:r>
      <w:r>
        <w:rPr>
          <w:rFonts w:ascii="Arial" w:hAnsi="Arial" w:cs="Arial"/>
          <w:sz w:val="20"/>
          <w:szCs w:val="20"/>
        </w:rPr>
        <w:t>enhanced or specialized requirements to which we must engineer our products and services.</w:t>
      </w:r>
    </w:p>
    <w:p w14:paraId="6CBFD474"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The cost of measures to protect products and customer-facing services could reduce our operating margins. If we fail to do these things well, actual or perceived secu</w:t>
      </w:r>
      <w:r>
        <w:rPr>
          <w:rFonts w:ascii="Arial" w:hAnsi="Arial" w:cs="Arial"/>
          <w:sz w:val="20"/>
          <w:szCs w:val="20"/>
        </w:rPr>
        <w:t>rity vulnerabilities in our products and services, data corruption issues, or reduced performance could harm our reputation and lead customers to reduce or delay future purchases of products or subscriptions to services, or to use competing products or ser</w:t>
      </w:r>
      <w:r>
        <w:rPr>
          <w:rFonts w:ascii="Arial" w:hAnsi="Arial" w:cs="Arial"/>
          <w:sz w:val="20"/>
          <w:szCs w:val="20"/>
        </w:rPr>
        <w:t>vices. Customers may also spend more on protecting their existing computer systems from attack, which could delay adoption of additional products or services. Customers, and third parties granted access to their systems, may fail to update their systems, c</w:t>
      </w:r>
      <w:r>
        <w:rPr>
          <w:rFonts w:ascii="Arial" w:hAnsi="Arial" w:cs="Arial"/>
          <w:sz w:val="20"/>
          <w:szCs w:val="20"/>
        </w:rPr>
        <w:t xml:space="preserve">ontinue to run software or operating systems we no longer support, or may fail timely to install or enable security patches, or may otherwise fail to adopt adequate security practices. Any of these could adversely affect our reputation and revenue. Actual </w:t>
      </w:r>
      <w:r>
        <w:rPr>
          <w:rFonts w:ascii="Arial" w:hAnsi="Arial" w:cs="Arial"/>
          <w:sz w:val="20"/>
          <w:szCs w:val="20"/>
        </w:rPr>
        <w:t>or perceived vulnerabilities may lead to claims against us. Our license agreements typically contain provisions that eliminate or limit our exposure to liability, but there is no assurance these provisions will withstand legal challenges. At times, to achi</w:t>
      </w:r>
      <w:r>
        <w:rPr>
          <w:rFonts w:ascii="Arial" w:hAnsi="Arial" w:cs="Arial"/>
          <w:sz w:val="20"/>
          <w:szCs w:val="20"/>
        </w:rPr>
        <w:t>eve commercial objectives, we may enter into agreements with larger liability exposure to customers.</w:t>
      </w:r>
    </w:p>
    <w:p w14:paraId="6CBFD475"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Our products operate in conjunction with and are dependent on products and components across a broad ecosystem of third parties. If there is a security vul</w:t>
      </w:r>
      <w:r>
        <w:rPr>
          <w:rFonts w:ascii="Arial" w:hAnsi="Arial" w:cs="Arial"/>
          <w:sz w:val="20"/>
          <w:szCs w:val="20"/>
        </w:rPr>
        <w:t>nerability in one of these components, and if there is a security exploit targeting it, we could face increased costs, liability claims, reduced revenue, or harm to our reputation or competitive position.</w:t>
      </w:r>
    </w:p>
    <w:p w14:paraId="6CBFD476"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Disclosure and misuse of personal data could result</w:t>
      </w:r>
      <w:r>
        <w:rPr>
          <w:rFonts w:ascii="Arial" w:hAnsi="Arial" w:cs="Arial"/>
          <w:b/>
          <w:bCs/>
          <w:sz w:val="20"/>
          <w:szCs w:val="20"/>
        </w:rPr>
        <w:t xml:space="preserve"> in liability and harm our reputation.</w:t>
      </w:r>
      <w:r>
        <w:rPr>
          <w:rFonts w:ascii="Arial" w:hAnsi="Arial" w:cs="Arial"/>
          <w:sz w:val="20"/>
          <w:szCs w:val="20"/>
        </w:rPr>
        <w:t xml:space="preserve"> As we continue to grow the number, breadth, and scale of our cloud-based offerings, we store and process increasingly large amounts of personal data of our customers and users. The continued occurrence of </w:t>
      </w:r>
      <w:r>
        <w:rPr>
          <w:rFonts w:ascii="Arial" w:hAnsi="Arial" w:cs="Arial"/>
          <w:sz w:val="20"/>
          <w:szCs w:val="20"/>
        </w:rPr>
        <w:t>high-profile data breaches provides evidence of an external environment increasingly hostile to information security. Despite our efforts to improve the security controls across our business groups and geographies, it is possible our security controls over</w:t>
      </w:r>
      <w:r>
        <w:rPr>
          <w:rFonts w:ascii="Arial" w:hAnsi="Arial" w:cs="Arial"/>
          <w:sz w:val="20"/>
          <w:szCs w:val="20"/>
        </w:rPr>
        <w:t xml:space="preserve"> personal data, our training of employees and third parties on data security, and other practices we follow may not prevent the improper disclosure or misuse of customer or user data we or our vendors store and manage. In addition, third parties who have l</w:t>
      </w:r>
      <w:r>
        <w:rPr>
          <w:rFonts w:ascii="Arial" w:hAnsi="Arial" w:cs="Arial"/>
          <w:sz w:val="20"/>
          <w:szCs w:val="20"/>
        </w:rPr>
        <w:t>imited access to our customer or user data may use this data in unauthorized ways. Improper disclosure or misuse could harm our reputation, lead to legal exposure to customers or users, or subject us to liability under laws that protect personal data, resu</w:t>
      </w:r>
      <w:r>
        <w:rPr>
          <w:rFonts w:ascii="Arial" w:hAnsi="Arial" w:cs="Arial"/>
          <w:sz w:val="20"/>
          <w:szCs w:val="20"/>
        </w:rPr>
        <w:t xml:space="preserve">lting in increased costs or loss of revenue. Our software products and services also enable our customers and users to store and process personal data on-premises or, increasingly, in a cloud-based environment we host. Government authorities can sometimes </w:t>
      </w:r>
      <w:r>
        <w:rPr>
          <w:rFonts w:ascii="Arial" w:hAnsi="Arial" w:cs="Arial"/>
          <w:sz w:val="20"/>
          <w:szCs w:val="20"/>
        </w:rPr>
        <w:t>require us to produce customer or user data in response to valid legal orders. In the U.S. and elsewhere, we advocate for transparency concerning these requests and appropriate limitations on government authority to compel disclosure. Despite our efforts t</w:t>
      </w:r>
      <w:r>
        <w:rPr>
          <w:rFonts w:ascii="Arial" w:hAnsi="Arial" w:cs="Arial"/>
          <w:sz w:val="20"/>
          <w:szCs w:val="20"/>
        </w:rPr>
        <w:t>o protect customer and user data, perceptions that the collection, use, and retention of personal information is not satisfactorily protected could inhibit sales of our products or services and could limit adoption of our cloud-based solutions by consumers</w:t>
      </w:r>
      <w:r>
        <w:rPr>
          <w:rFonts w:ascii="Arial" w:hAnsi="Arial" w:cs="Arial"/>
          <w:sz w:val="20"/>
          <w:szCs w:val="20"/>
        </w:rPr>
        <w:t>, businesses, and government entities. Additional security measures we may take to address customer or user concerns, or constraints on our flexibility to determine where and how to operate datacenters in response to customer or user expectations or govern</w:t>
      </w:r>
      <w:r>
        <w:rPr>
          <w:rFonts w:ascii="Arial" w:hAnsi="Arial" w:cs="Arial"/>
          <w:sz w:val="20"/>
          <w:szCs w:val="20"/>
        </w:rPr>
        <w:t>mental rules or actions, may cause higher operating expenses or hinder growth of our products and services.</w:t>
      </w:r>
    </w:p>
    <w:p w14:paraId="6CBFD477"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51</w:t>
      </w:r>
    </w:p>
    <w:p w14:paraId="6CBFD478" w14:textId="77777777" w:rsidR="00015EE2" w:rsidRDefault="00332066">
      <w:r>
        <w:rPr>
          <w:rFonts w:ascii="Arial" w:hAnsi="Arial" w:cs="Arial"/>
          <w:sz w:val="16"/>
          <w:szCs w:val="16"/>
        </w:rPr>
        <w:pict w14:anchorId="6CBFD7A3">
          <v:rect id="_x0000_i1075" style="width:415.3pt;height:1.5pt" o:hralign="center" o:hrstd="t" o:hr="t" fillcolor="#a0a0a0" stroked="f"/>
        </w:pict>
      </w:r>
    </w:p>
    <w:p w14:paraId="6CBFD479"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CBFD47A"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1A</w:t>
      </w:r>
    </w:p>
    <w:p w14:paraId="6CBFD47B"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47C"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We may not be able to protect information in our products and services from use by others</w:t>
      </w:r>
      <w:r>
        <w:rPr>
          <w:rFonts w:ascii="Arial" w:hAnsi="Arial" w:cs="Arial"/>
          <w:sz w:val="20"/>
          <w:szCs w:val="20"/>
        </w:rPr>
        <w:t>. LinkedIn and other Microsoft produ</w:t>
      </w:r>
      <w:r>
        <w:rPr>
          <w:rFonts w:ascii="Arial" w:hAnsi="Arial" w:cs="Arial"/>
          <w:sz w:val="20"/>
          <w:szCs w:val="20"/>
        </w:rPr>
        <w:t xml:space="preserve">cts and services contain valuable information and content protected by contractual restrictions or technical measures. In certain cases, we have made commitments to our members and users to limit access to or use of this information. Changes in the law or </w:t>
      </w:r>
      <w:r>
        <w:rPr>
          <w:rFonts w:ascii="Arial" w:hAnsi="Arial" w:cs="Arial"/>
          <w:sz w:val="20"/>
          <w:szCs w:val="20"/>
        </w:rPr>
        <w:t>interpretations of the law may weaken our ability to prevent third parties from scraping or gathering information or content through use of bots or other measures and using it for their own benefit, thus diminishing the value of our products and services.</w:t>
      </w:r>
    </w:p>
    <w:p w14:paraId="6CBFD47D" w14:textId="77777777" w:rsidR="00015EE2" w:rsidRDefault="00332066">
      <w:pPr>
        <w:pStyle w:val="a3"/>
        <w:spacing w:before="260" w:beforeAutospacing="0" w:afterAutospacing="0"/>
        <w:jc w:val="both"/>
        <w:rPr>
          <w:rFonts w:ascii="Arial" w:hAnsi="Arial" w:cs="Arial"/>
          <w:b/>
          <w:bCs/>
          <w:sz w:val="20"/>
          <w:szCs w:val="20"/>
        </w:rPr>
      </w:pPr>
      <w:r>
        <w:rPr>
          <w:rFonts w:ascii="Arial" w:hAnsi="Arial" w:cs="Arial"/>
          <w:b/>
          <w:bCs/>
          <w:sz w:val="20"/>
          <w:szCs w:val="20"/>
        </w:rPr>
        <w:t>Abuse of our platforms may harm our reputation or user engagement.</w:t>
      </w:r>
    </w:p>
    <w:p w14:paraId="6CBFD47E" w14:textId="77777777" w:rsidR="00015EE2" w:rsidRDefault="00332066">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Advertising, professional, marketplace, and gaming platform abuses</w:t>
      </w:r>
    </w:p>
    <w:p w14:paraId="6CBFD47F"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For platform products and services that provide content or host ads that come from or can be influenced by third </w:t>
      </w:r>
      <w:r>
        <w:rPr>
          <w:rFonts w:ascii="Arial" w:hAnsi="Arial" w:cs="Arial"/>
          <w:sz w:val="20"/>
          <w:szCs w:val="20"/>
        </w:rPr>
        <w:t>parties, including GitHub, LinkedIn, Microsoft Advertising, Microsoft News, Microsoft Store, Bing, and Xbox, our reputation or user engagement may be negatively affected by activity that is hostile or inappropriate. This activity may come from users impers</w:t>
      </w:r>
      <w:r>
        <w:rPr>
          <w:rFonts w:ascii="Arial" w:hAnsi="Arial" w:cs="Arial"/>
          <w:sz w:val="20"/>
          <w:szCs w:val="20"/>
        </w:rPr>
        <w:t>onating other people or organizations, dissemination of information that may be viewed as misleading or intended to manipulate the opinions of our users, or the use of our products or services that violates our terms of service or otherwise for objectionab</w:t>
      </w:r>
      <w:r>
        <w:rPr>
          <w:rFonts w:ascii="Arial" w:hAnsi="Arial" w:cs="Arial"/>
          <w:sz w:val="20"/>
          <w:szCs w:val="20"/>
        </w:rPr>
        <w:t>le or illegal ends. Preventing or responding to these actions may require us to make substantial investments in people and technology and these investments may not be successful, adversely affecting our business and consolidated financial statements.</w:t>
      </w:r>
    </w:p>
    <w:p w14:paraId="6CBFD480" w14:textId="77777777" w:rsidR="00015EE2" w:rsidRDefault="00332066">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Other</w:t>
      </w:r>
      <w:r>
        <w:rPr>
          <w:rFonts w:ascii="Arial" w:hAnsi="Arial" w:cs="Arial"/>
          <w:b/>
          <w:bCs/>
          <w:i/>
          <w:iCs/>
          <w:sz w:val="20"/>
          <w:szCs w:val="20"/>
        </w:rPr>
        <w:t xml:space="preserve"> digital safety abuses</w:t>
      </w:r>
    </w:p>
    <w:p w14:paraId="6CBFD481"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Our hosted consumer services as well as our enterprise services may be used to disseminate harmful or illegal content in violation of our terms or applicable law. We may not proactively discover such content due to scale, the limitat</w:t>
      </w:r>
      <w:r>
        <w:rPr>
          <w:rFonts w:ascii="Arial" w:hAnsi="Arial" w:cs="Arial"/>
          <w:sz w:val="20"/>
          <w:szCs w:val="20"/>
        </w:rPr>
        <w:t>ions of existing technologies, and conflicting legal frameworks. When discovered by users, such content may negatively affect our reputation, our brands, and user engagement. Regulations and other initiatives to make platforms responsible for preventing or</w:t>
      </w:r>
      <w:r>
        <w:rPr>
          <w:rFonts w:ascii="Arial" w:hAnsi="Arial" w:cs="Arial"/>
          <w:sz w:val="20"/>
          <w:szCs w:val="20"/>
        </w:rPr>
        <w:t xml:space="preserve"> eliminating harmful content online have been enacted, and we expect this to continue. We may be subject to enhanced regulatory oversight, civil or criminal liability, or reputational damage if we fail to comply with content moderation regulations, adverse</w:t>
      </w:r>
      <w:r>
        <w:rPr>
          <w:rFonts w:ascii="Arial" w:hAnsi="Arial" w:cs="Arial"/>
          <w:sz w:val="20"/>
          <w:szCs w:val="20"/>
        </w:rPr>
        <w:t>ly affecting our business and consolidated financial statements.</w:t>
      </w:r>
    </w:p>
    <w:p w14:paraId="6CBFD482"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The development of the IoT presents security, privacy, and execution risks. </w:t>
      </w:r>
      <w:r>
        <w:rPr>
          <w:rFonts w:ascii="Arial" w:hAnsi="Arial" w:cs="Arial"/>
          <w:sz w:val="20"/>
          <w:szCs w:val="20"/>
        </w:rPr>
        <w:t xml:space="preserve">To support the growth of the intelligent cloud and the intelligent edge, we are developing products, services, and </w:t>
      </w:r>
      <w:r>
        <w:rPr>
          <w:rFonts w:ascii="Arial" w:hAnsi="Arial" w:cs="Arial"/>
          <w:sz w:val="20"/>
          <w:szCs w:val="20"/>
        </w:rPr>
        <w:t xml:space="preserve">technologies to power the IoT. The IoT’s great potential also carries substantial risks. IoT products and services may contain defects in design, manufacture, or operation that make them insecure or ineffective for their intended purposes. An IoT solution </w:t>
      </w:r>
      <w:r>
        <w:rPr>
          <w:rFonts w:ascii="Arial" w:hAnsi="Arial" w:cs="Arial"/>
          <w:sz w:val="20"/>
          <w:szCs w:val="20"/>
        </w:rPr>
        <w:t>has multiple layers of hardware, sensors, processors, software, and firmware, several of which we may not develop or control. Each layer, including the weakest layer, can impact the security of the whole system. Many IoT devices have limited interfaces and</w:t>
      </w:r>
      <w:r>
        <w:rPr>
          <w:rFonts w:ascii="Arial" w:hAnsi="Arial" w:cs="Arial"/>
          <w:sz w:val="20"/>
          <w:szCs w:val="20"/>
        </w:rPr>
        <w:t xml:space="preserve"> ability to be updated or patched. IoT solutions may collect large amounts of data, and our handling of IoT data may not satisfy customers or regulatory requirements. IoT scenarios may increasingly affect personal health and safety. If IoT solutions that i</w:t>
      </w:r>
      <w:r>
        <w:rPr>
          <w:rFonts w:ascii="Arial" w:hAnsi="Arial" w:cs="Arial"/>
          <w:sz w:val="20"/>
          <w:szCs w:val="20"/>
        </w:rPr>
        <w:t xml:space="preserve">nclude our technologies do not work as intended, violate the law, or harm individuals or businesses, we may be subject to legal claims or enforcement actions. These risks, if realized, may increase our costs, damage our reputation or brands, or negatively </w:t>
      </w:r>
      <w:r>
        <w:rPr>
          <w:rFonts w:ascii="Arial" w:hAnsi="Arial" w:cs="Arial"/>
          <w:sz w:val="20"/>
          <w:szCs w:val="20"/>
        </w:rPr>
        <w:t>impact our revenues or margins.</w:t>
      </w:r>
    </w:p>
    <w:p w14:paraId="6CBFD483"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Issues in the development and use of AI may result in reputational harm or liability</w:t>
      </w:r>
      <w:r>
        <w:rPr>
          <w:rFonts w:ascii="Arial" w:hAnsi="Arial" w:cs="Arial"/>
          <w:sz w:val="20"/>
          <w:szCs w:val="20"/>
        </w:rPr>
        <w:t>. We are building AI into many of our offerings, including our productivity services, and we are also making first- and third-party AI avail</w:t>
      </w:r>
      <w:r>
        <w:rPr>
          <w:rFonts w:ascii="Arial" w:hAnsi="Arial" w:cs="Arial"/>
          <w:sz w:val="20"/>
          <w:szCs w:val="20"/>
        </w:rPr>
        <w:t>able for our customers to use in solutions that they build. We expect these elements of our business to grow. We envision a future in which AI operating in our devices, applications, and the cloud helps our customers be more productive in their work and pe</w:t>
      </w:r>
      <w:r>
        <w:rPr>
          <w:rFonts w:ascii="Arial" w:hAnsi="Arial" w:cs="Arial"/>
          <w:sz w:val="20"/>
          <w:szCs w:val="20"/>
        </w:rPr>
        <w:t>rsonal lives. As with many innovations, AI presents risks and challenges that could affect its adoption, and therefore our business. AI algorithms may be flawed. Datasets may be insufficient or contain biased information. Ineffective or inadequate AI devel</w:t>
      </w:r>
      <w:r>
        <w:rPr>
          <w:rFonts w:ascii="Arial" w:hAnsi="Arial" w:cs="Arial"/>
          <w:sz w:val="20"/>
          <w:szCs w:val="20"/>
        </w:rPr>
        <w:t>opment or deployment practices by Microsoft or others could result in incidents that impair the acceptance of AI solutions or cause harm to individuals or society. These deficiencies and other failures of AI systems could subject us to competitive harm, re</w:t>
      </w:r>
      <w:r>
        <w:rPr>
          <w:rFonts w:ascii="Arial" w:hAnsi="Arial" w:cs="Arial"/>
          <w:sz w:val="20"/>
          <w:szCs w:val="20"/>
        </w:rPr>
        <w:t>gulatory action, legal liability, including under new proposed legislation regulating AI in jurisdictions such as the European Union (“EU”), and brand or reputational harm. Some AI scenarios present ethical issues. If we enable or offer AI solutions that a</w:t>
      </w:r>
      <w:r>
        <w:rPr>
          <w:rFonts w:ascii="Arial" w:hAnsi="Arial" w:cs="Arial"/>
          <w:sz w:val="20"/>
          <w:szCs w:val="20"/>
        </w:rPr>
        <w:t>re controversial because of their impact on human rights, privacy, employment, or other social, economic, or political issues, we may experience brand or reputational harm.</w:t>
      </w:r>
    </w:p>
    <w:p w14:paraId="6CBFD484"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52</w:t>
      </w:r>
    </w:p>
    <w:p w14:paraId="6CBFD485" w14:textId="77777777" w:rsidR="00015EE2" w:rsidRDefault="00332066">
      <w:r>
        <w:rPr>
          <w:rFonts w:ascii="Arial" w:hAnsi="Arial" w:cs="Arial"/>
          <w:sz w:val="16"/>
          <w:szCs w:val="16"/>
        </w:rPr>
        <w:pict w14:anchorId="6CBFD7A4">
          <v:rect id="_x0000_i1076" style="width:415.3pt;height:1.5pt" o:hralign="center" o:hrstd="t" o:hr="t" fillcolor="#a0a0a0" stroked="f"/>
        </w:pict>
      </w:r>
    </w:p>
    <w:p w14:paraId="6CBFD486"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CBFD487"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1A</w:t>
      </w:r>
    </w:p>
    <w:p w14:paraId="6CBFD488"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489" w14:textId="77777777" w:rsidR="00015EE2" w:rsidRDefault="00332066">
      <w:pPr>
        <w:pStyle w:val="a3"/>
        <w:spacing w:before="260" w:beforeAutospacing="0" w:afterAutospacing="0"/>
        <w:jc w:val="center"/>
        <w:rPr>
          <w:rFonts w:ascii="Arial" w:hAnsi="Arial" w:cs="Arial"/>
          <w:sz w:val="20"/>
          <w:szCs w:val="20"/>
        </w:rPr>
      </w:pPr>
      <w:r>
        <w:rPr>
          <w:rFonts w:ascii="Arial" w:hAnsi="Arial" w:cs="Arial"/>
          <w:sz w:val="20"/>
          <w:szCs w:val="20"/>
          <w:u w:val="single"/>
        </w:rPr>
        <w:t>OPERATIONAL RISKS</w:t>
      </w:r>
    </w:p>
    <w:p w14:paraId="6CBFD48A"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We may have excessive outages, data </w:t>
      </w:r>
      <w:r>
        <w:rPr>
          <w:rFonts w:ascii="Arial" w:hAnsi="Arial" w:cs="Arial"/>
          <w:b/>
          <w:bCs/>
          <w:sz w:val="20"/>
          <w:szCs w:val="20"/>
        </w:rPr>
        <w:t>losses, and disruptions of our online services if we fail to maintain an adequate operations infrastructure.</w:t>
      </w:r>
      <w:r>
        <w:rPr>
          <w:rFonts w:ascii="Arial" w:hAnsi="Arial" w:cs="Arial"/>
          <w:sz w:val="20"/>
          <w:szCs w:val="20"/>
        </w:rPr>
        <w:t xml:space="preserve"> Our increasing user traffic, growth in services, and the complexity of our products and services demand more computing power. We spend substantial </w:t>
      </w:r>
      <w:r>
        <w:rPr>
          <w:rFonts w:ascii="Arial" w:hAnsi="Arial" w:cs="Arial"/>
          <w:sz w:val="20"/>
          <w:szCs w:val="20"/>
        </w:rPr>
        <w:t>amounts to build, purchase, or lease datacenters and equipment and to upgrade our technology and network infrastructure to handle more traffic on our websites and in our datacenters. Our datacenters depend on the availability of permitted and buildable lan</w:t>
      </w:r>
      <w:r>
        <w:rPr>
          <w:rFonts w:ascii="Arial" w:hAnsi="Arial" w:cs="Arial"/>
          <w:sz w:val="20"/>
          <w:szCs w:val="20"/>
        </w:rPr>
        <w:t>d, predictable energy, and networking supplies, the cost or availability of which could be adversely affected by a variety of factors, including the transition to a clean energy economy and geopolitical disruptions. These demands continue to increase as we</w:t>
      </w:r>
      <w:r>
        <w:rPr>
          <w:rFonts w:ascii="Arial" w:hAnsi="Arial" w:cs="Arial"/>
          <w:sz w:val="20"/>
          <w:szCs w:val="20"/>
        </w:rPr>
        <w:t xml:space="preserve"> introduce new products and services and support the growth of existing services such as Bing, Azure, Microsoft Account services, Microsoft 365, Microsoft Teams, Dynamics 365, OneDrive, SharePoint Online, Skype, Xbox, and Outlook.com. We are rapidly growin</w:t>
      </w:r>
      <w:r>
        <w:rPr>
          <w:rFonts w:ascii="Arial" w:hAnsi="Arial" w:cs="Arial"/>
          <w:sz w:val="20"/>
          <w:szCs w:val="20"/>
        </w:rPr>
        <w:t xml:space="preserve">g our business of providing a platform and back-end hosting for services provided by third parties to their end users. Maintaining, securing, and expanding this infrastructure is expensive and complex, and requires development of principles for datacenter </w:t>
      </w:r>
      <w:r>
        <w:rPr>
          <w:rFonts w:ascii="Arial" w:hAnsi="Arial" w:cs="Arial"/>
          <w:sz w:val="20"/>
          <w:szCs w:val="20"/>
        </w:rPr>
        <w:t>builds in geographies with higher safety and reliability risks. It requires that we maintain an Internet connectivity infrastructure and storage and compute capacity that is robust and reliable within competitive and regulatory constraints that continue to</w:t>
      </w:r>
      <w:r>
        <w:rPr>
          <w:rFonts w:ascii="Arial" w:hAnsi="Arial" w:cs="Arial"/>
          <w:sz w:val="20"/>
          <w:szCs w:val="20"/>
        </w:rPr>
        <w:t xml:space="preserve"> evolve. Inefficiencies or operational failures, including temporary or permanent loss of customer data, insufficient Internet connectivity, insufficient or unavailable power supply, or inadequate storage and compute capacity, could diminish the quality of</w:t>
      </w:r>
      <w:r>
        <w:rPr>
          <w:rFonts w:ascii="Arial" w:hAnsi="Arial" w:cs="Arial"/>
          <w:sz w:val="20"/>
          <w:szCs w:val="20"/>
        </w:rPr>
        <w:t xml:space="preserve"> our products, services, and user experience resulting in contractual liability, claims by customers and other third parties, regulatory actions, damage to our reputation, and loss of current and potential users, subscribers, and advertisers, each of which</w:t>
      </w:r>
      <w:r>
        <w:rPr>
          <w:rFonts w:ascii="Arial" w:hAnsi="Arial" w:cs="Arial"/>
          <w:sz w:val="20"/>
          <w:szCs w:val="20"/>
        </w:rPr>
        <w:t xml:space="preserve"> may adversely impact our consolidated financial statements</w:t>
      </w:r>
      <w:r>
        <w:rPr>
          <w:rFonts w:ascii="Arial" w:hAnsi="Arial" w:cs="Arial"/>
          <w:spacing w:val="-2"/>
          <w:sz w:val="20"/>
          <w:szCs w:val="20"/>
        </w:rPr>
        <w:t>.</w:t>
      </w:r>
    </w:p>
    <w:p w14:paraId="6CBFD48B"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We may experience quality or supply problems.</w:t>
      </w:r>
      <w:r>
        <w:rPr>
          <w:rFonts w:ascii="Arial" w:hAnsi="Arial" w:cs="Arial"/>
          <w:sz w:val="20"/>
          <w:szCs w:val="20"/>
        </w:rPr>
        <w:t> Our hardware products such as Xbox consoles, Surface devices, and other devices we design and market are highly complex and can have defects in desig</w:t>
      </w:r>
      <w:r>
        <w:rPr>
          <w:rFonts w:ascii="Arial" w:hAnsi="Arial" w:cs="Arial"/>
          <w:sz w:val="20"/>
          <w:szCs w:val="20"/>
        </w:rPr>
        <w:t>n, manufacture, or associated software. We could incur significant expenses, lost revenue, and reputational harm as a result of recalls, safety alerts, or product liability claims if we fail to prevent, detect, or address such issues through design, testin</w:t>
      </w:r>
      <w:r>
        <w:rPr>
          <w:rFonts w:ascii="Arial" w:hAnsi="Arial" w:cs="Arial"/>
          <w:sz w:val="20"/>
          <w:szCs w:val="20"/>
        </w:rPr>
        <w:t>g, or warranty repairs.</w:t>
      </w:r>
    </w:p>
    <w:p w14:paraId="6CBFD48C"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Our software products and services also may experience quality or reliability problems. The highly sophisticated software we develop may contain bugs and other defects that interfere with their intended operation. Our customers incr</w:t>
      </w:r>
      <w:r>
        <w:rPr>
          <w:rFonts w:ascii="Arial" w:hAnsi="Arial" w:cs="Arial"/>
          <w:sz w:val="20"/>
          <w:szCs w:val="20"/>
        </w:rPr>
        <w:t>easingly rely on us for critical business functions</w:t>
      </w:r>
      <w:r>
        <w:rPr>
          <w:rFonts w:ascii="Times New Roman" w:hAnsi="Times New Roman"/>
          <w:sz w:val="20"/>
          <w:szCs w:val="20"/>
        </w:rPr>
        <w:t xml:space="preserve"> </w:t>
      </w:r>
      <w:r>
        <w:rPr>
          <w:rFonts w:ascii="Arial" w:hAnsi="Arial" w:cs="Arial"/>
          <w:sz w:val="20"/>
          <w:szCs w:val="20"/>
        </w:rPr>
        <w:t>and multiple workloads. Many of our products and services are interdependent with one another. Each of these circumstances potentially magnifies the impact of quality or reliability issues. Any defects we</w:t>
      </w:r>
      <w:r>
        <w:rPr>
          <w:rFonts w:ascii="Arial" w:hAnsi="Arial" w:cs="Arial"/>
          <w:sz w:val="20"/>
          <w:szCs w:val="20"/>
        </w:rPr>
        <w:t xml:space="preserve"> do not detect and fix in pre-release testing could cause reduced sales and revenue, damage to our reputation, repair or remediation costs, delays in the release of new products or versions, or legal liability. Although our license agreements typically con</w:t>
      </w:r>
      <w:r>
        <w:rPr>
          <w:rFonts w:ascii="Arial" w:hAnsi="Arial" w:cs="Arial"/>
          <w:sz w:val="20"/>
          <w:szCs w:val="20"/>
        </w:rPr>
        <w:t>tain provisions that eliminate or limit our exposure to liability, there is no assurance these provisions will withstand legal challenge.</w:t>
      </w:r>
    </w:p>
    <w:p w14:paraId="6CBFD48D"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There are limited suppliers for certain device and datacenter components. Our competitors use some of the same supplie</w:t>
      </w:r>
      <w:r>
        <w:rPr>
          <w:rFonts w:ascii="Arial" w:hAnsi="Arial" w:cs="Arial"/>
          <w:sz w:val="20"/>
          <w:szCs w:val="20"/>
        </w:rPr>
        <w:t>rs and their demand for hardware components can affect the capacity available to us. If components are delayed or become unavailable, whether because of supplier capacity constraint, industry shortages, legal or regulatory changes that restrict supply sour</w:t>
      </w:r>
      <w:r>
        <w:rPr>
          <w:rFonts w:ascii="Arial" w:hAnsi="Arial" w:cs="Arial"/>
          <w:sz w:val="20"/>
          <w:szCs w:val="20"/>
        </w:rPr>
        <w:t>ces, or other reasons, we may not obtain timely replacement supplies, resulting in reduced sales or inadequate datacenter capacity. Component shortages, excess or obsolete inventory, or price reductions resulting in inventory adjustments may increase our c</w:t>
      </w:r>
      <w:r>
        <w:rPr>
          <w:rFonts w:ascii="Arial" w:hAnsi="Arial" w:cs="Arial"/>
          <w:sz w:val="20"/>
          <w:szCs w:val="20"/>
        </w:rPr>
        <w:t>ost of revenue. Xbox consoles, Surface devices, datacenter servers, and other hardware are assembled in Asia and other geographies that may be subject to disruptions in the supply chain, resulting in shortages that would affect our revenue and operating ma</w:t>
      </w:r>
      <w:r>
        <w:rPr>
          <w:rFonts w:ascii="Arial" w:hAnsi="Arial" w:cs="Arial"/>
          <w:sz w:val="20"/>
          <w:szCs w:val="20"/>
        </w:rPr>
        <w:t>rgins.</w:t>
      </w:r>
    </w:p>
    <w:p w14:paraId="6CBFD48E" w14:textId="77777777" w:rsidR="00015EE2" w:rsidRDefault="00332066">
      <w:pPr>
        <w:pStyle w:val="a3"/>
        <w:spacing w:before="260" w:beforeAutospacing="0" w:afterAutospacing="0"/>
        <w:jc w:val="center"/>
        <w:rPr>
          <w:rFonts w:ascii="Arial" w:hAnsi="Arial" w:cs="Arial"/>
          <w:sz w:val="20"/>
          <w:szCs w:val="20"/>
        </w:rPr>
      </w:pPr>
      <w:r>
        <w:rPr>
          <w:rFonts w:ascii="Arial" w:hAnsi="Arial" w:cs="Arial"/>
          <w:sz w:val="20"/>
          <w:szCs w:val="20"/>
          <w:u w:val="single"/>
        </w:rPr>
        <w:t>LEGAL, REGULATORY, AND LITIGATION RISKS</w:t>
      </w:r>
    </w:p>
    <w:p w14:paraId="6CBFD48F"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Government litigation and regulatory activity relating to competition rules may limit how we design and market our products.</w:t>
      </w:r>
      <w:r>
        <w:rPr>
          <w:rFonts w:ascii="Arial" w:hAnsi="Arial" w:cs="Arial"/>
          <w:sz w:val="20"/>
          <w:szCs w:val="20"/>
        </w:rPr>
        <w:t> As a leading global software and device maker, government agencies closely scrutiniz</w:t>
      </w:r>
      <w:r>
        <w:rPr>
          <w:rFonts w:ascii="Arial" w:hAnsi="Arial" w:cs="Arial"/>
          <w:sz w:val="20"/>
          <w:szCs w:val="20"/>
        </w:rPr>
        <w:t>e us under U.S. and foreign competition laws. Governments are actively enforcing competition laws and regulations, and this includes scrutiny in potentially large markets such as the EU, the U.S., and China. Some jurisdictions also allow competitors or con</w:t>
      </w:r>
      <w:r>
        <w:rPr>
          <w:rFonts w:ascii="Arial" w:hAnsi="Arial" w:cs="Arial"/>
          <w:sz w:val="20"/>
          <w:szCs w:val="20"/>
        </w:rPr>
        <w:t>sumers to assert claims of anti-competitive conduct. U.S. federal and state antitrust authorities have previously brought enforcement actions and continue to scrutinize our business.</w:t>
      </w:r>
    </w:p>
    <w:p w14:paraId="6CBFD490"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53</w:t>
      </w:r>
    </w:p>
    <w:p w14:paraId="6CBFD491" w14:textId="77777777" w:rsidR="00015EE2" w:rsidRDefault="00332066">
      <w:r>
        <w:rPr>
          <w:rFonts w:ascii="Arial" w:hAnsi="Arial" w:cs="Arial"/>
          <w:sz w:val="16"/>
          <w:szCs w:val="16"/>
        </w:rPr>
        <w:pict w14:anchorId="6CBFD7A5">
          <v:rect id="_x0000_i1077" style="width:415.3pt;height:1.5pt" o:hralign="center" o:hrstd="t" o:hr="t" fillcolor="#a0a0a0" stroked="f"/>
        </w:pict>
      </w:r>
    </w:p>
    <w:p w14:paraId="6CBFD492"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CBFD493"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1A</w:t>
      </w:r>
    </w:p>
    <w:p w14:paraId="6CBFD494"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495"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The European Commission (“the </w:t>
      </w:r>
      <w:r>
        <w:rPr>
          <w:rFonts w:ascii="Arial" w:hAnsi="Arial" w:cs="Arial"/>
          <w:sz w:val="20"/>
          <w:szCs w:val="20"/>
        </w:rPr>
        <w:t>Commission”) closely scrutinizes the design of high-volume Microsoft products and the terms on which we make certain technologies used in these products, such as file formats, programming interfaces, and protocols, available to other companies. Flagship pr</w:t>
      </w:r>
      <w:r>
        <w:rPr>
          <w:rFonts w:ascii="Arial" w:hAnsi="Arial" w:cs="Arial"/>
          <w:sz w:val="20"/>
          <w:szCs w:val="20"/>
        </w:rPr>
        <w:t>oduct releases such as Windows can receive significant scrutiny under competition laws. For example, in 2004, the Commission ordered us to create new versions of our Windows operating system that do not include certain multimedia technologies and to provid</w:t>
      </w:r>
      <w:r>
        <w:rPr>
          <w:rFonts w:ascii="Arial" w:hAnsi="Arial" w:cs="Arial"/>
          <w:sz w:val="20"/>
          <w:szCs w:val="20"/>
        </w:rPr>
        <w:t>e our competitors with specifications for how to implement certain proprietary Windows communications protocols in their own products. In 2009, the Commission accepted a set of commitments we offered to address the Commission’s concerns relating to competi</w:t>
      </w:r>
      <w:r>
        <w:rPr>
          <w:rFonts w:ascii="Arial" w:hAnsi="Arial" w:cs="Arial"/>
          <w:sz w:val="20"/>
          <w:szCs w:val="20"/>
        </w:rPr>
        <w:t>tion in web browsing software, including an undertaking to address Commission concerns relating to interoperability. The web browsing commitments expired in 2014. The remaining obligations may limit our ability to innovate in Windows or other products in t</w:t>
      </w:r>
      <w:r>
        <w:rPr>
          <w:rFonts w:ascii="Arial" w:hAnsi="Arial" w:cs="Arial"/>
          <w:sz w:val="20"/>
          <w:szCs w:val="20"/>
        </w:rPr>
        <w:t>he future, diminish the developer appeal of the Windows platform, and increase our product development costs. The availability of licenses related to protocols and file formats may enable competitors to develop software products that better mimic the funct</w:t>
      </w:r>
      <w:r>
        <w:rPr>
          <w:rFonts w:ascii="Arial" w:hAnsi="Arial" w:cs="Arial"/>
          <w:sz w:val="20"/>
          <w:szCs w:val="20"/>
        </w:rPr>
        <w:t>ionality of our products, which could hamper sales of our products.</w:t>
      </w:r>
    </w:p>
    <w:p w14:paraId="6CBFD496"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Our portfolio of first-party devices continues to grow; at the same time our OEM partners offer a large variety of devices for our platforms. As a result, increasingly we both cooperate an</w:t>
      </w:r>
      <w:r>
        <w:rPr>
          <w:rFonts w:ascii="Arial" w:hAnsi="Arial" w:cs="Arial"/>
          <w:sz w:val="20"/>
          <w:szCs w:val="20"/>
        </w:rPr>
        <w:t>d compete with our OEM partners, creating a risk that we fail to do so in compliance with competition rules. Regulatory scrutiny in this area may increase. Certain foreign governments, particularly in China and other countries in Asia, have advanced argume</w:t>
      </w:r>
      <w:r>
        <w:rPr>
          <w:rFonts w:ascii="Arial" w:hAnsi="Arial" w:cs="Arial"/>
          <w:sz w:val="20"/>
          <w:szCs w:val="20"/>
        </w:rPr>
        <w:t>nts under their competition laws that exert downward pressure on royalties for our intellectual property.</w:t>
      </w:r>
    </w:p>
    <w:p w14:paraId="6CBFD497"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Government regulatory actions and court decisions such as these may result in fines or hinder our ability to provide the benefits of our software to c</w:t>
      </w:r>
      <w:r>
        <w:rPr>
          <w:rFonts w:ascii="Arial" w:hAnsi="Arial" w:cs="Arial"/>
          <w:sz w:val="20"/>
          <w:szCs w:val="20"/>
        </w:rPr>
        <w:t>onsumers and businesses, reducing the attractiveness of our products and the revenue that comes from them. New competition law actions could be initiated, potentially using previous actions as precedent. The outcome of such actions, or steps taken to avoid</w:t>
      </w:r>
      <w:r>
        <w:rPr>
          <w:rFonts w:ascii="Arial" w:hAnsi="Arial" w:cs="Arial"/>
          <w:sz w:val="20"/>
          <w:szCs w:val="20"/>
        </w:rPr>
        <w:t xml:space="preserve"> them, could adversely affect us in a variety of ways, including:</w:t>
      </w: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49B" w14:textId="77777777">
        <w:tc>
          <w:tcPr>
            <w:tcW w:w="295" w:type="pct"/>
            <w:shd w:val="clear" w:color="auto" w:fill="auto"/>
            <w:noWrap/>
          </w:tcPr>
          <w:p w14:paraId="6CBFD498" w14:textId="77777777" w:rsidR="00015EE2" w:rsidRDefault="00332066">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6CBFD499"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49A" w14:textId="77777777" w:rsidR="00015EE2" w:rsidRDefault="00332066">
            <w:pPr>
              <w:pStyle w:val="a3"/>
              <w:spacing w:before="80" w:beforeAutospacing="0" w:afterAutospacing="0"/>
              <w:jc w:val="both"/>
              <w:rPr>
                <w:rFonts w:ascii="Arial" w:hAnsi="Arial" w:cs="Arial"/>
              </w:rPr>
            </w:pPr>
            <w:r>
              <w:rPr>
                <w:rFonts w:ascii="Arial" w:hAnsi="Arial" w:cs="Arial"/>
                <w:color w:val="000000"/>
                <w:sz w:val="20"/>
                <w:szCs w:val="20"/>
              </w:rPr>
              <w:t>We may have to choose between withdrawing products from certain geographies to avoid fines or designing and developing alternative versions of those products to comply with government ru</w:t>
            </w:r>
            <w:r>
              <w:rPr>
                <w:rFonts w:ascii="Arial" w:hAnsi="Arial" w:cs="Arial"/>
                <w:color w:val="000000"/>
                <w:sz w:val="20"/>
                <w:szCs w:val="20"/>
              </w:rPr>
              <w:t>lings, which may entail a delay in a product release and removing functionality that customers want or on which developers rely.</w:t>
            </w:r>
          </w:p>
        </w:tc>
      </w:tr>
    </w:tbl>
    <w:p w14:paraId="6CBFD49C"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4A0" w14:textId="77777777">
        <w:tc>
          <w:tcPr>
            <w:tcW w:w="295" w:type="pct"/>
            <w:shd w:val="clear" w:color="auto" w:fill="auto"/>
            <w:noWrap/>
          </w:tcPr>
          <w:p w14:paraId="6CBFD49D" w14:textId="77777777" w:rsidR="00015EE2" w:rsidRDefault="00332066">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6CBFD49E"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49F" w14:textId="77777777" w:rsidR="00015EE2" w:rsidRDefault="00332066">
            <w:pPr>
              <w:pStyle w:val="a3"/>
              <w:spacing w:before="80" w:beforeAutospacing="0" w:afterAutospacing="0"/>
              <w:jc w:val="both"/>
              <w:rPr>
                <w:rFonts w:ascii="Arial" w:hAnsi="Arial" w:cs="Arial"/>
              </w:rPr>
            </w:pPr>
            <w:r>
              <w:rPr>
                <w:rFonts w:ascii="Arial" w:hAnsi="Arial" w:cs="Arial"/>
                <w:color w:val="000000"/>
                <w:sz w:val="20"/>
                <w:szCs w:val="20"/>
              </w:rPr>
              <w:t xml:space="preserve">We may be required to make available licenses to our proprietary technologies on terms that do not reflect their fair </w:t>
            </w:r>
            <w:r>
              <w:rPr>
                <w:rFonts w:ascii="Arial" w:hAnsi="Arial" w:cs="Arial"/>
                <w:color w:val="000000"/>
                <w:sz w:val="20"/>
                <w:szCs w:val="20"/>
              </w:rPr>
              <w:t>market value or do not protect our associated intellectual property.</w:t>
            </w:r>
          </w:p>
        </w:tc>
      </w:tr>
    </w:tbl>
    <w:p w14:paraId="6CBFD4A1"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4A5" w14:textId="77777777">
        <w:tc>
          <w:tcPr>
            <w:tcW w:w="295" w:type="pct"/>
            <w:shd w:val="clear" w:color="auto" w:fill="auto"/>
            <w:noWrap/>
          </w:tcPr>
          <w:p w14:paraId="6CBFD4A2" w14:textId="77777777" w:rsidR="00015EE2" w:rsidRDefault="00332066">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6CBFD4A3"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4A4" w14:textId="77777777" w:rsidR="00015EE2" w:rsidRDefault="00332066">
            <w:pPr>
              <w:pStyle w:val="a3"/>
              <w:spacing w:before="80" w:beforeAutospacing="0" w:afterAutospacing="0"/>
              <w:jc w:val="both"/>
              <w:rPr>
                <w:rFonts w:ascii="Arial" w:hAnsi="Arial" w:cs="Arial"/>
              </w:rPr>
            </w:pPr>
            <w:r>
              <w:rPr>
                <w:rFonts w:ascii="Arial" w:hAnsi="Arial" w:cs="Arial"/>
                <w:color w:val="000000"/>
                <w:sz w:val="20"/>
                <w:szCs w:val="20"/>
              </w:rPr>
              <w:t>We are subject to a variety of ongoing commitments because of court or administrative orders, consent decrees, or other voluntary actions we have taken. If we fail to comply with th</w:t>
            </w:r>
            <w:r>
              <w:rPr>
                <w:rFonts w:ascii="Arial" w:hAnsi="Arial" w:cs="Arial"/>
                <w:color w:val="000000"/>
                <w:sz w:val="20"/>
                <w:szCs w:val="20"/>
              </w:rPr>
              <w:t>ese commitments, we may incur litigation costs and be subject to substantial fines or other remedial actions.</w:t>
            </w:r>
          </w:p>
        </w:tc>
      </w:tr>
    </w:tbl>
    <w:p w14:paraId="6CBFD4A6"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4AA" w14:textId="77777777">
        <w:tc>
          <w:tcPr>
            <w:tcW w:w="295" w:type="pct"/>
            <w:shd w:val="clear" w:color="auto" w:fill="auto"/>
            <w:noWrap/>
          </w:tcPr>
          <w:p w14:paraId="6CBFD4A7" w14:textId="77777777" w:rsidR="00015EE2" w:rsidRDefault="00332066">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6CBFD4A8"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4A9" w14:textId="77777777" w:rsidR="00015EE2" w:rsidRDefault="00332066">
            <w:pPr>
              <w:pStyle w:val="a3"/>
              <w:spacing w:before="80" w:beforeAutospacing="0" w:afterAutospacing="0"/>
              <w:jc w:val="both"/>
              <w:rPr>
                <w:rFonts w:ascii="Arial" w:hAnsi="Arial" w:cs="Arial"/>
              </w:rPr>
            </w:pPr>
            <w:r>
              <w:rPr>
                <w:rFonts w:ascii="Arial" w:hAnsi="Arial" w:cs="Arial"/>
                <w:color w:val="000000"/>
                <w:sz w:val="20"/>
                <w:szCs w:val="20"/>
              </w:rPr>
              <w:t>Our ability to realize anticipated Windows post-sale monetization opportunities may be limited.</w:t>
            </w:r>
          </w:p>
        </w:tc>
      </w:tr>
    </w:tbl>
    <w:p w14:paraId="6CBFD4AB"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4AF" w14:textId="77777777">
        <w:tc>
          <w:tcPr>
            <w:tcW w:w="295" w:type="pct"/>
            <w:shd w:val="clear" w:color="auto" w:fill="auto"/>
            <w:noWrap/>
          </w:tcPr>
          <w:p w14:paraId="6CBFD4AC" w14:textId="77777777" w:rsidR="00015EE2" w:rsidRDefault="00332066">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6CBFD4AD"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4AE" w14:textId="77777777" w:rsidR="00015EE2" w:rsidRDefault="00332066">
            <w:pPr>
              <w:pStyle w:val="a3"/>
              <w:spacing w:before="80" w:beforeAutospacing="0" w:afterAutospacing="0"/>
              <w:jc w:val="both"/>
              <w:rPr>
                <w:rFonts w:ascii="Arial" w:hAnsi="Arial" w:cs="Arial"/>
              </w:rPr>
            </w:pPr>
            <w:r>
              <w:rPr>
                <w:rFonts w:ascii="Arial" w:hAnsi="Arial" w:cs="Arial"/>
                <w:color w:val="000000"/>
                <w:sz w:val="20"/>
                <w:szCs w:val="20"/>
              </w:rPr>
              <w:t xml:space="preserve">Regulatory scrutiny may inhibit our </w:t>
            </w:r>
            <w:r>
              <w:rPr>
                <w:rFonts w:ascii="Arial" w:hAnsi="Arial" w:cs="Arial"/>
                <w:color w:val="000000"/>
                <w:sz w:val="20"/>
                <w:szCs w:val="20"/>
              </w:rPr>
              <w:t>ability to consummate acquisitions or impose conditions that reduce the ultimate value of such transactions.</w:t>
            </w:r>
          </w:p>
        </w:tc>
      </w:tr>
    </w:tbl>
    <w:p w14:paraId="6CBFD4B0"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Our global operations subject us to potential consequences under anti-corruption, trade, and other laws and regulations.</w:t>
      </w:r>
      <w:r>
        <w:rPr>
          <w:rFonts w:ascii="Arial" w:hAnsi="Arial" w:cs="Arial"/>
          <w:sz w:val="20"/>
          <w:szCs w:val="20"/>
        </w:rPr>
        <w:t> The Foreign Corrupt Pract</w:t>
      </w:r>
      <w:r>
        <w:rPr>
          <w:rFonts w:ascii="Arial" w:hAnsi="Arial" w:cs="Arial"/>
          <w:sz w:val="20"/>
          <w:szCs w:val="20"/>
        </w:rPr>
        <w:t>ices Act (“FCPA”) and other anti-corruption laws and regulations (“Anti-Corruption Laws”) prohibit corrupt payments by our employees, vendors, or agents, and the accounting provisions of the FCPA require us to maintain accurate books and records and adequa</w:t>
      </w:r>
      <w:r>
        <w:rPr>
          <w:rFonts w:ascii="Arial" w:hAnsi="Arial" w:cs="Arial"/>
          <w:sz w:val="20"/>
          <w:szCs w:val="20"/>
        </w:rPr>
        <w:t>te internal controls. From time to time, we receive inquiries from authorities in the U.S. and elsewhere which may be based on reports from employees and others about our business activities outside the U.S. and our compliance with Anti-Corruption Laws. Pe</w:t>
      </w:r>
      <w:r>
        <w:rPr>
          <w:rFonts w:ascii="Arial" w:hAnsi="Arial" w:cs="Arial"/>
          <w:sz w:val="20"/>
          <w:szCs w:val="20"/>
        </w:rPr>
        <w:t>riodically, we receive such reports directly and investigate them, and also cooperate with investigations by U.S. and foreign law enforcement authorities. An example of increasing international regulatory complexity is the EU Whistleblower Directive, initi</w:t>
      </w:r>
      <w:r>
        <w:rPr>
          <w:rFonts w:ascii="Arial" w:hAnsi="Arial" w:cs="Arial"/>
          <w:sz w:val="20"/>
          <w:szCs w:val="20"/>
        </w:rPr>
        <w:t xml:space="preserve">ated in 2021, which may present compliance challenges to the extent it is implemented in different forms by EU member states. Most countries in which we operate also have competition laws that prohibit competitors from colluding or otherwise attempting to </w:t>
      </w:r>
      <w:r>
        <w:rPr>
          <w:rFonts w:ascii="Arial" w:hAnsi="Arial" w:cs="Arial"/>
          <w:sz w:val="20"/>
          <w:szCs w:val="20"/>
        </w:rPr>
        <w:t>reduce competition between themselves. While we devote substantial resources to our U.S. and international compliance programs and have implemented policies, training, and internal controls designed to reduce the risk of corrupt payments and collusive acti</w:t>
      </w:r>
      <w:r>
        <w:rPr>
          <w:rFonts w:ascii="Arial" w:hAnsi="Arial" w:cs="Arial"/>
          <w:sz w:val="20"/>
          <w:szCs w:val="20"/>
        </w:rPr>
        <w:t>vity, our employees, vendors, or agents may violate our policies. Our failure to comply with Anti-Corruption Laws or competition laws could result in significant fines and penalties, criminal sanctions against us, our officers, or our employees, prohibitio</w:t>
      </w:r>
      <w:r>
        <w:rPr>
          <w:rFonts w:ascii="Arial" w:hAnsi="Arial" w:cs="Arial"/>
          <w:sz w:val="20"/>
          <w:szCs w:val="20"/>
        </w:rPr>
        <w:t>ns on the conduct of our business, and damage to our reputation.</w:t>
      </w:r>
    </w:p>
    <w:p w14:paraId="6CBFD4B1"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54</w:t>
      </w:r>
    </w:p>
    <w:p w14:paraId="6CBFD4B2" w14:textId="77777777" w:rsidR="00015EE2" w:rsidRDefault="00332066">
      <w:r>
        <w:rPr>
          <w:rFonts w:ascii="Arial" w:hAnsi="Arial" w:cs="Arial"/>
          <w:sz w:val="16"/>
          <w:szCs w:val="16"/>
        </w:rPr>
        <w:pict w14:anchorId="6CBFD7A6">
          <v:rect id="_x0000_i1078" style="width:415.3pt;height:1.5pt" o:hralign="center" o:hrstd="t" o:hr="t" fillcolor="#a0a0a0" stroked="f"/>
        </w:pict>
      </w:r>
    </w:p>
    <w:p w14:paraId="6CBFD4B3"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CBFD4B4"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1A</w:t>
      </w:r>
    </w:p>
    <w:p w14:paraId="6CBFD4B5"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4B6"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Increasing trade laws, policies, sanctions, and other regulatory requirements also affect our operations in and outside the U.S. relating to trade and </w:t>
      </w:r>
      <w:r>
        <w:rPr>
          <w:rFonts w:ascii="Arial" w:hAnsi="Arial" w:cs="Arial"/>
          <w:sz w:val="20"/>
          <w:szCs w:val="20"/>
        </w:rPr>
        <w:t>investment. Economic sanctions in the U.S., the EU, and other countries prohibit most business with restricted entities or countries such as Crimea, Cuba, Iran, North Korea, and Syria. U.S. export controls restrict Microsoft from offering many of its produ</w:t>
      </w:r>
      <w:r>
        <w:rPr>
          <w:rFonts w:ascii="Arial" w:hAnsi="Arial" w:cs="Arial"/>
          <w:sz w:val="20"/>
          <w:szCs w:val="20"/>
        </w:rPr>
        <w:t>cts and services to, or making investments in, certain entities in specified countries. U.S. import controls restrict us from integrating certain information and communication technologies into our supply chain and allow for government review of transactio</w:t>
      </w:r>
      <w:r>
        <w:rPr>
          <w:rFonts w:ascii="Arial" w:hAnsi="Arial" w:cs="Arial"/>
          <w:sz w:val="20"/>
          <w:szCs w:val="20"/>
        </w:rPr>
        <w:t>ns involving information and communications technology from countries determined to be foreign adversaries. Supply chain regulations may impact the availability of goods or result in additional regulatory scrutiny. Periods of intense diplomatic or armed co</w:t>
      </w:r>
      <w:r>
        <w:rPr>
          <w:rFonts w:ascii="Arial" w:hAnsi="Arial" w:cs="Arial"/>
          <w:sz w:val="20"/>
          <w:szCs w:val="20"/>
        </w:rPr>
        <w:t xml:space="preserve">nflict, such as the ongoing conflict in Ukraine, may result in (1) new and rapidly evolving sanctions and trade restrictions, which may impair trade with sanctioned individuals and countries, and (2) negative impacts to regional trade ecosystems among our </w:t>
      </w:r>
      <w:r>
        <w:rPr>
          <w:rFonts w:ascii="Arial" w:hAnsi="Arial" w:cs="Arial"/>
          <w:sz w:val="20"/>
          <w:szCs w:val="20"/>
        </w:rPr>
        <w:t>customers, partners, and us. Non-compliance with sanctions as well as general ecosystem disruptions could result in reputational harm, operational delays, monetary fines, loss of revenues, increased costs, loss of export privileges, or criminal sanctions.</w:t>
      </w:r>
    </w:p>
    <w:p w14:paraId="6CBFD4B7"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Other regulatory areas that may apply to our products and online services offerings include requirements related to user privacy, telecommunications, data storage and protection, advertising, and online content. For example, some regulators are taking the </w:t>
      </w:r>
      <w:r>
        <w:rPr>
          <w:rFonts w:ascii="Arial" w:hAnsi="Arial" w:cs="Arial"/>
          <w:sz w:val="20"/>
          <w:szCs w:val="20"/>
        </w:rPr>
        <w:t>position that our offerings such as Microsoft Teams and Skype are covered by existing laws regulating telecommunications services, and some new laws, including EU Member State laws under the European Electronic Communications Code, are defining more of our</w:t>
      </w:r>
      <w:r>
        <w:rPr>
          <w:rFonts w:ascii="Arial" w:hAnsi="Arial" w:cs="Arial"/>
          <w:sz w:val="20"/>
          <w:szCs w:val="20"/>
        </w:rPr>
        <w:t xml:space="preserve"> services as regulated telecommunications services. This trend may continue and will result in these offerings being subjected to additional data protection, security, and law enforcement surveillance obligations. Regulators may assert that our collection,</w:t>
      </w:r>
      <w:r>
        <w:rPr>
          <w:rFonts w:ascii="Arial" w:hAnsi="Arial" w:cs="Arial"/>
          <w:sz w:val="20"/>
          <w:szCs w:val="20"/>
        </w:rPr>
        <w:t xml:space="preserve"> use, and management of customer data and other information is inconsistent with their laws and regulations, including laws that apply to the tracking of users via technology such as cookies. Legislative or regulatory action relating to cybersecurity requi</w:t>
      </w:r>
      <w:r>
        <w:rPr>
          <w:rFonts w:ascii="Arial" w:hAnsi="Arial" w:cs="Arial"/>
          <w:sz w:val="20"/>
          <w:szCs w:val="20"/>
        </w:rPr>
        <w:t xml:space="preserve">rements may increase the costs to develop, implement, or secure our products and services. Legislative and regulatory action is emerging in the areas of AI and content moderation, which could increase costs or restrict opportunity. Applying these laws and </w:t>
      </w:r>
      <w:r>
        <w:rPr>
          <w:rFonts w:ascii="Arial" w:hAnsi="Arial" w:cs="Arial"/>
          <w:sz w:val="20"/>
          <w:szCs w:val="20"/>
        </w:rPr>
        <w:t xml:space="preserve">regulations to our business is often unclear, subject to change over time, and sometimes may conflict from jurisdiction to jurisdiction. Additionally, these laws and governments’ approach to their enforcement, and our products and services, are continuing </w:t>
      </w:r>
      <w:r>
        <w:rPr>
          <w:rFonts w:ascii="Arial" w:hAnsi="Arial" w:cs="Arial"/>
          <w:sz w:val="20"/>
          <w:szCs w:val="20"/>
        </w:rPr>
        <w:t xml:space="preserve">to evolve. Compliance with these types of regulation may involve significant costs or require changes in products or business practices that result in reduced revenue. Noncompliance could result in the imposition of penalties or orders we stop the alleged </w:t>
      </w:r>
      <w:r>
        <w:rPr>
          <w:rFonts w:ascii="Arial" w:hAnsi="Arial" w:cs="Arial"/>
          <w:sz w:val="20"/>
          <w:szCs w:val="20"/>
        </w:rPr>
        <w:t>noncompliant activity.</w:t>
      </w:r>
    </w:p>
    <w:p w14:paraId="6CBFD4B8"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We strive to empower all people and organizations to achieve more, and accessibility of our products is an important aspect of this goal. There is increasing pressure from advocacy groups, regulators, competitors, customers, and othe</w:t>
      </w:r>
      <w:r>
        <w:rPr>
          <w:rFonts w:ascii="Arial" w:hAnsi="Arial" w:cs="Arial"/>
          <w:sz w:val="20"/>
          <w:szCs w:val="20"/>
        </w:rPr>
        <w:t>r stakeholders to make technology more accessible. If our products do not meet customer expectations or global accessibility requirements, we could lose sales opportunities or face regulatory or legal actions.</w:t>
      </w:r>
    </w:p>
    <w:p w14:paraId="6CBFD4B9"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55</w:t>
      </w:r>
    </w:p>
    <w:p w14:paraId="6CBFD4BA" w14:textId="77777777" w:rsidR="00015EE2" w:rsidRDefault="00332066">
      <w:r>
        <w:rPr>
          <w:rFonts w:ascii="Arial" w:hAnsi="Arial" w:cs="Arial"/>
          <w:sz w:val="16"/>
          <w:szCs w:val="16"/>
        </w:rPr>
        <w:pict w14:anchorId="6CBFD7A7">
          <v:rect id="_x0000_i1079" style="width:415.3pt;height:1.5pt" o:hralign="center" o:hrstd="t" o:hr="t" fillcolor="#a0a0a0" stroked="f"/>
        </w:pict>
      </w:r>
    </w:p>
    <w:p w14:paraId="6CBFD4BB"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CBFD4BC"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1A</w:t>
      </w:r>
    </w:p>
    <w:p w14:paraId="6CBFD4BD"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4BE"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Laws and </w:t>
      </w:r>
      <w:r>
        <w:rPr>
          <w:rFonts w:ascii="Arial" w:hAnsi="Arial" w:cs="Arial"/>
          <w:b/>
          <w:bCs/>
          <w:sz w:val="20"/>
          <w:szCs w:val="20"/>
        </w:rPr>
        <w:t>regulations relating to the handling of personal data may impede the adoption of our services or result in increased costs, legal claims, fines against us, or reputational damage.</w:t>
      </w:r>
      <w:r>
        <w:rPr>
          <w:rFonts w:ascii="Arial" w:hAnsi="Arial" w:cs="Arial"/>
          <w:sz w:val="20"/>
          <w:szCs w:val="20"/>
        </w:rPr>
        <w:t xml:space="preserve"> The growth of our Internet- and cloud-based services </w:t>
      </w:r>
      <w:r>
        <w:rPr>
          <w:rFonts w:ascii="Arial" w:hAnsi="Arial" w:cs="Arial"/>
          <w:sz w:val="20"/>
          <w:szCs w:val="20"/>
        </w:rPr>
        <w:t>internationally relies increasingly on the movement of data across national boundaries. Legal requirements relating to the collection, storage, handling, and transfer of personal data continue to evolve. For example, in July 2020 the Court of Justice of th</w:t>
      </w:r>
      <w:r>
        <w:rPr>
          <w:rFonts w:ascii="Arial" w:hAnsi="Arial" w:cs="Arial"/>
          <w:sz w:val="20"/>
          <w:szCs w:val="20"/>
        </w:rPr>
        <w:t>e EU invalidated a framework called Privacy Shield for companies to transfer data from EU member states to the United States. This ruling continues to generate uncertainty about the legal requirements for data transfers from the EU under other legal mechan</w:t>
      </w:r>
      <w:r>
        <w:rPr>
          <w:rFonts w:ascii="Arial" w:hAnsi="Arial" w:cs="Arial"/>
          <w:sz w:val="20"/>
          <w:szCs w:val="20"/>
        </w:rPr>
        <w:t>isms and has resulted in some EU data protection authorities blocking the use of U.S.-based services that involve the transfer of data to the U.S. The U.S. and the EU in March 2022 agreed in principle on a replacement framework for the Privacy Shield, call</w:t>
      </w:r>
      <w:r>
        <w:rPr>
          <w:rFonts w:ascii="Arial" w:hAnsi="Arial" w:cs="Arial"/>
          <w:sz w:val="20"/>
          <w:szCs w:val="20"/>
        </w:rPr>
        <w:t>ed the EU-U.S. Data Privacy Framework. A failure of the U.S. and EU to finalize the EU-U.S. Data Privacy Framework could compound that uncertainty and result in additional blockages of data transfers. Potential new rules and restrictions on the flow of dat</w:t>
      </w:r>
      <w:r>
        <w:rPr>
          <w:rFonts w:ascii="Arial" w:hAnsi="Arial" w:cs="Arial"/>
          <w:sz w:val="20"/>
          <w:szCs w:val="20"/>
        </w:rPr>
        <w:t xml:space="preserve">a across borders could increase the cost and complexity of delivering our products and services in some markets. For example, the EU General Data Protection Regulation (“GDPR”), which applies to all of our activities conducted from an establishment in the </w:t>
      </w:r>
      <w:r>
        <w:rPr>
          <w:rFonts w:ascii="Arial" w:hAnsi="Arial" w:cs="Arial"/>
          <w:sz w:val="20"/>
          <w:szCs w:val="20"/>
        </w:rPr>
        <w:t>EU or related to products and services offered in the EU, imposes a range of compliance obligations regarding the handling of personal data. More recently, the EU has been developing new requirements related to the use of data, including in the Digital Mar</w:t>
      </w:r>
      <w:r>
        <w:rPr>
          <w:rFonts w:ascii="Arial" w:hAnsi="Arial" w:cs="Arial"/>
          <w:sz w:val="20"/>
          <w:szCs w:val="20"/>
        </w:rPr>
        <w:t>kets Act, the Digital Services Act, and the Data Act, that will add additional rules and restriction on the use of data in our products and services. Engineering efforts to build and maintain capabilities to facilitate compliance with these laws involve su</w:t>
      </w:r>
      <w:r>
        <w:rPr>
          <w:rFonts w:ascii="Arial" w:hAnsi="Arial" w:cs="Arial"/>
          <w:sz w:val="20"/>
          <w:szCs w:val="20"/>
        </w:rPr>
        <w:t>bstantial expense and the diversion of engineering resources from other projects. We might experience reduced demand for our offerings if we are unable to engineer products that meet our legal duties or help our customers meet their obligations under the G</w:t>
      </w:r>
      <w:r>
        <w:rPr>
          <w:rFonts w:ascii="Arial" w:hAnsi="Arial" w:cs="Arial"/>
          <w:sz w:val="20"/>
          <w:szCs w:val="20"/>
        </w:rPr>
        <w:t>DPR and other data regulations, or if our implementation to comply with the GDPR makes our offerings less attractive. Compliance with these obligations depends in part on how particular regulators interpret and apply them. If we fail to comply, or if regul</w:t>
      </w:r>
      <w:r>
        <w:rPr>
          <w:rFonts w:ascii="Arial" w:hAnsi="Arial" w:cs="Arial"/>
          <w:sz w:val="20"/>
          <w:szCs w:val="20"/>
        </w:rPr>
        <w:t>ators assert we have failed to comply (including in response to complaints made by customers), it may lead to regulatory enforcement actions, which can result in monetary penalties (of up to 4% of worldwide revenue in the case of GDPR), private lawsuits, r</w:t>
      </w:r>
      <w:r>
        <w:rPr>
          <w:rFonts w:ascii="Arial" w:hAnsi="Arial" w:cs="Arial"/>
          <w:sz w:val="20"/>
          <w:szCs w:val="20"/>
        </w:rPr>
        <w:t>eputational damage, blockage of international data transfers, and loss of customers. The highest fines assessed under GDPR have recently been increasing, especially against large technology companies. Jurisdictions around the world, such as China, India, a</w:t>
      </w:r>
      <w:r>
        <w:rPr>
          <w:rFonts w:ascii="Arial" w:hAnsi="Arial" w:cs="Arial"/>
          <w:sz w:val="20"/>
          <w:szCs w:val="20"/>
        </w:rPr>
        <w:t>nd states in the U.S. have adopted, or are considering adopting or expanding, laws and regulations imposing obligations regarding the collection, handling, and transfer of personal data.</w:t>
      </w:r>
    </w:p>
    <w:p w14:paraId="6CBFD4BF"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Our investment in gaining insights from data is becoming central to t</w:t>
      </w:r>
      <w:r>
        <w:rPr>
          <w:rFonts w:ascii="Arial" w:hAnsi="Arial" w:cs="Arial"/>
          <w:sz w:val="20"/>
          <w:szCs w:val="20"/>
        </w:rPr>
        <w:t>he value of the services we deliver to customers, to our operational efficiency and key opportunities in monetization, customer perceptions of quality, and operational efficiency. Our ability to use data in this way may be constrained by regulatory develop</w:t>
      </w:r>
      <w:r>
        <w:rPr>
          <w:rFonts w:ascii="Arial" w:hAnsi="Arial" w:cs="Arial"/>
          <w:sz w:val="20"/>
          <w:szCs w:val="20"/>
        </w:rPr>
        <w:t xml:space="preserve">ments that impede realizing the expected return from this investment. Ongoing legal analyses, reviews, and inquiries by regulators of Microsoft practices, or relevant practices of other organizations, may result in burdensome or inconsistent requirements, </w:t>
      </w:r>
      <w:r>
        <w:rPr>
          <w:rFonts w:ascii="Arial" w:hAnsi="Arial" w:cs="Arial"/>
          <w:sz w:val="20"/>
          <w:szCs w:val="20"/>
        </w:rPr>
        <w:t>including data sovereignty and localization requirements, affecting the location, movement, collection, and use of our customer and internal employee data as well as the management of that data. Compliance with applicable laws and regulations regarding per</w:t>
      </w:r>
      <w:r>
        <w:rPr>
          <w:rFonts w:ascii="Arial" w:hAnsi="Arial" w:cs="Arial"/>
          <w:sz w:val="20"/>
          <w:szCs w:val="20"/>
        </w:rPr>
        <w:t>sonal data may require changes in services, business practices, or internal systems that result in increased costs, lower revenue, reduced efficiency, or greater difficulty in competing with foreign-based firms. Compliance with data regulations might limit</w:t>
      </w:r>
      <w:r>
        <w:rPr>
          <w:rFonts w:ascii="Arial" w:hAnsi="Arial" w:cs="Arial"/>
          <w:sz w:val="20"/>
          <w:szCs w:val="20"/>
        </w:rPr>
        <w:t xml:space="preserve"> our ability to innovate or offer certain features and functionality in some jurisdictions where we operate. Failure to comply with existing or new rules may result in significant penalties or orders to stop the alleged noncompliant activity, as well as ne</w:t>
      </w:r>
      <w:r>
        <w:rPr>
          <w:rFonts w:ascii="Arial" w:hAnsi="Arial" w:cs="Arial"/>
          <w:sz w:val="20"/>
          <w:szCs w:val="20"/>
        </w:rPr>
        <w:t>gative publicity and diversion of management time and effort.</w:t>
      </w:r>
    </w:p>
    <w:p w14:paraId="6CBFD4C0"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We have claims and lawsuits against us that may result in adverse outcomes.</w:t>
      </w:r>
      <w:r>
        <w:rPr>
          <w:rFonts w:ascii="Arial" w:hAnsi="Arial" w:cs="Arial"/>
          <w:sz w:val="20"/>
          <w:szCs w:val="20"/>
        </w:rPr>
        <w:t> We are subject to a variety of claims and lawsuits. These claims may arise from a wide variety of business practices a</w:t>
      </w:r>
      <w:r>
        <w:rPr>
          <w:rFonts w:ascii="Arial" w:hAnsi="Arial" w:cs="Arial"/>
          <w:sz w:val="20"/>
          <w:szCs w:val="20"/>
        </w:rPr>
        <w:t>nd initiatives, including major new product releases such as Windows, significant business transactions, warranty or product claims, and employment practices. Adverse outcomes in some or all of these claims may result in significant monetary damages or inj</w:t>
      </w:r>
      <w:r>
        <w:rPr>
          <w:rFonts w:ascii="Arial" w:hAnsi="Arial" w:cs="Arial"/>
          <w:sz w:val="20"/>
          <w:szCs w:val="20"/>
        </w:rPr>
        <w:t>unctive relief that could adversely affect our ability to conduct our business. The litigation and other claims are subject to inherent uncertainties and management’s view of these matters may change in the future. A material adverse impact in our consolid</w:t>
      </w:r>
      <w:r>
        <w:rPr>
          <w:rFonts w:ascii="Arial" w:hAnsi="Arial" w:cs="Arial"/>
          <w:sz w:val="20"/>
          <w:szCs w:val="20"/>
        </w:rPr>
        <w:t>ated financial statements could occur for the period in which the effect of an unfavorable outcome becomes probable and reasonably estimable.</w:t>
      </w:r>
    </w:p>
    <w:p w14:paraId="6CBFD4C1"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56</w:t>
      </w:r>
    </w:p>
    <w:p w14:paraId="6CBFD4C2" w14:textId="77777777" w:rsidR="00015EE2" w:rsidRDefault="00332066">
      <w:r>
        <w:rPr>
          <w:rFonts w:ascii="Arial" w:hAnsi="Arial" w:cs="Arial"/>
          <w:sz w:val="16"/>
          <w:szCs w:val="16"/>
        </w:rPr>
        <w:pict w14:anchorId="6CBFD7A8">
          <v:rect id="_x0000_i1080" style="width:415.3pt;height:1.5pt" o:hralign="center" o:hrstd="t" o:hr="t" fillcolor="#a0a0a0" stroked="f"/>
        </w:pict>
      </w:r>
    </w:p>
    <w:p w14:paraId="6CBFD4C3"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CBFD4C4"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1A</w:t>
      </w:r>
    </w:p>
    <w:p w14:paraId="6CBFD4C5"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4C6"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Our business with government customers may present additional uncertainties. </w:t>
      </w:r>
      <w:r>
        <w:rPr>
          <w:rFonts w:ascii="Arial" w:hAnsi="Arial" w:cs="Arial"/>
          <w:sz w:val="20"/>
          <w:szCs w:val="20"/>
        </w:rPr>
        <w:t>We derive subs</w:t>
      </w:r>
      <w:r>
        <w:rPr>
          <w:rFonts w:ascii="Arial" w:hAnsi="Arial" w:cs="Arial"/>
          <w:sz w:val="20"/>
          <w:szCs w:val="20"/>
        </w:rPr>
        <w:t>tantial revenue from government contracts. Government contracts generally can present risks and challenges not present in private commercial agreements. For instance, we may be subject to government audits and investigations relating to these contracts, we</w:t>
      </w:r>
      <w:r>
        <w:rPr>
          <w:rFonts w:ascii="Arial" w:hAnsi="Arial" w:cs="Arial"/>
          <w:sz w:val="20"/>
          <w:szCs w:val="20"/>
        </w:rPr>
        <w:t xml:space="preserve"> could be suspended or debarred as a governmental contractor, we could incur civil and criminal fines and penalties, and under certain circumstances contracts may be rescinded. Some agreements may allow a government to terminate without cause and provide f</w:t>
      </w:r>
      <w:r>
        <w:rPr>
          <w:rFonts w:ascii="Arial" w:hAnsi="Arial" w:cs="Arial"/>
          <w:sz w:val="20"/>
          <w:szCs w:val="20"/>
        </w:rPr>
        <w:t>or higher liability limits for certain losses. Some contracts may be subject to periodic funding approval, reductions</w:t>
      </w:r>
      <w:r>
        <w:rPr>
          <w:rFonts w:ascii="Arial" w:hAnsi="Arial" w:cs="Arial"/>
          <w:spacing w:val="-2"/>
          <w:sz w:val="20"/>
          <w:szCs w:val="20"/>
        </w:rPr>
        <w:t>, cancellations</w:t>
      </w:r>
      <w:r>
        <w:rPr>
          <w:rFonts w:ascii="Arial" w:hAnsi="Arial" w:cs="Arial"/>
          <w:sz w:val="20"/>
          <w:szCs w:val="20"/>
        </w:rPr>
        <w:t xml:space="preserve">, or delays which could adversely impact public-sector demand for our products and services. These events could </w:t>
      </w:r>
      <w:r>
        <w:rPr>
          <w:rFonts w:ascii="Arial" w:hAnsi="Arial" w:cs="Arial"/>
          <w:sz w:val="20"/>
          <w:szCs w:val="20"/>
        </w:rPr>
        <w:t>negatively impact our results of operations, financial condition, and reputation.</w:t>
      </w:r>
    </w:p>
    <w:p w14:paraId="6CBFD4C7"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We may have additional tax liabilities.</w:t>
      </w:r>
      <w:r>
        <w:rPr>
          <w:rFonts w:ascii="Arial" w:hAnsi="Arial" w:cs="Arial"/>
          <w:sz w:val="20"/>
          <w:szCs w:val="20"/>
        </w:rPr>
        <w:t> We are subject to income taxes in the U.S. and many foreign jurisdictions. Significant judgment is required in determining our worldwi</w:t>
      </w:r>
      <w:r>
        <w:rPr>
          <w:rFonts w:ascii="Arial" w:hAnsi="Arial" w:cs="Arial"/>
          <w:sz w:val="20"/>
          <w:szCs w:val="20"/>
        </w:rPr>
        <w:t>de provision for income taxes. In the course of our business, there are many transactions and calculations where the ultimate tax determination is uncertain. For example, compliance with the 2017 United States Tax Cuts and Jobs Act (“TCJA”) and possible fu</w:t>
      </w:r>
      <w:r>
        <w:rPr>
          <w:rFonts w:ascii="Arial" w:hAnsi="Arial" w:cs="Arial"/>
          <w:sz w:val="20"/>
          <w:szCs w:val="20"/>
        </w:rPr>
        <w:t>ture legislative changes may require the collection of information not regularly produced within the Company, the use of estimates in our consolidated financial statements, and the exercise of significant judgment in accounting for its provisions. As regul</w:t>
      </w:r>
      <w:r>
        <w:rPr>
          <w:rFonts w:ascii="Arial" w:hAnsi="Arial" w:cs="Arial"/>
          <w:sz w:val="20"/>
          <w:szCs w:val="20"/>
        </w:rPr>
        <w:t>ations and guidance evolve with respect to the TCJA or possible future legislative changes, and as we gather more information and perform more analysis, our results may differ from previous estimates and may materially affect our consolidated financial sta</w:t>
      </w:r>
      <w:r>
        <w:rPr>
          <w:rFonts w:ascii="Arial" w:hAnsi="Arial" w:cs="Arial"/>
          <w:sz w:val="20"/>
          <w:szCs w:val="20"/>
        </w:rPr>
        <w:t>tements.</w:t>
      </w:r>
    </w:p>
    <w:p w14:paraId="6CBFD4C8"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We are regularly under audit by tax authorities in different jurisdictions. Although we believe that our provision for income taxes and our tax estimates are reasonable, tax authorities may disagree with certain positions we have taken. In additio</w:t>
      </w:r>
      <w:r>
        <w:rPr>
          <w:rFonts w:ascii="Arial" w:hAnsi="Arial" w:cs="Arial"/>
          <w:sz w:val="20"/>
          <w:szCs w:val="20"/>
        </w:rPr>
        <w:t>n, economic and political pressures to increase tax revenue in various jurisdictions may make resolving tax disputes favorably more difficult. We are currently under Internal Revenue Service audit for prior tax years, with the primary unresolved issues rel</w:t>
      </w:r>
      <w:r>
        <w:rPr>
          <w:rFonts w:ascii="Arial" w:hAnsi="Arial" w:cs="Arial"/>
          <w:sz w:val="20"/>
          <w:szCs w:val="20"/>
        </w:rPr>
        <w:t xml:space="preserve">ating to transfer pricing. The final resolution of those audits, and other audits or litigation, may differ from the amounts recorded in our consolidated financial statements and may materially affect our consolidated financial statements in the period or </w:t>
      </w:r>
      <w:r>
        <w:rPr>
          <w:rFonts w:ascii="Arial" w:hAnsi="Arial" w:cs="Arial"/>
          <w:sz w:val="20"/>
          <w:szCs w:val="20"/>
        </w:rPr>
        <w:t>periods in which that determination is made.</w:t>
      </w:r>
    </w:p>
    <w:p w14:paraId="6CBFD4C9"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We earn a significant amount of our operating income outside the U.S. A change in the mix of earnings and losses in countries with differing statutory tax rates, changes in our business or structure, or the expi</w:t>
      </w:r>
      <w:r>
        <w:rPr>
          <w:rFonts w:ascii="Arial" w:hAnsi="Arial" w:cs="Arial"/>
          <w:sz w:val="20"/>
          <w:szCs w:val="20"/>
        </w:rPr>
        <w:t>ration of or disputes about certain tax agreements in a particular country may result in higher effective tax rates for the Company. In addition, changes in U.S. federal and state or international tax laws applicable to corporate multinationals, other fund</w:t>
      </w:r>
      <w:r>
        <w:rPr>
          <w:rFonts w:ascii="Arial" w:hAnsi="Arial" w:cs="Arial"/>
          <w:sz w:val="20"/>
          <w:szCs w:val="20"/>
        </w:rPr>
        <w:t>amental law changes currently being considered by many countries, including in the U.S., and changes in taxing jurisdictions’ administrative interpretations, decisions, policies, and positions may materially adversely impact our consolidated financial stat</w:t>
      </w:r>
      <w:r>
        <w:rPr>
          <w:rFonts w:ascii="Arial" w:hAnsi="Arial" w:cs="Arial"/>
          <w:sz w:val="20"/>
          <w:szCs w:val="20"/>
        </w:rPr>
        <w:t>ements.</w:t>
      </w:r>
    </w:p>
    <w:p w14:paraId="6CBFD4CA" w14:textId="77777777" w:rsidR="00015EE2" w:rsidRDefault="00332066">
      <w:pPr>
        <w:pStyle w:val="a3"/>
        <w:spacing w:before="260" w:beforeAutospacing="0" w:afterAutospacing="0"/>
        <w:jc w:val="center"/>
        <w:rPr>
          <w:rFonts w:ascii="Arial" w:hAnsi="Arial" w:cs="Arial"/>
          <w:sz w:val="20"/>
          <w:szCs w:val="20"/>
        </w:rPr>
      </w:pPr>
      <w:r>
        <w:rPr>
          <w:rFonts w:ascii="Arial" w:hAnsi="Arial" w:cs="Arial"/>
          <w:sz w:val="20"/>
          <w:szCs w:val="20"/>
          <w:u w:val="single"/>
        </w:rPr>
        <w:t>INTELLECTUAL PROPERTY RISKS</w:t>
      </w:r>
    </w:p>
    <w:p w14:paraId="6CBFD4CB"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We may not be able to protect our source code from copying if there is an unauthorized disclosure.</w:t>
      </w:r>
      <w:r>
        <w:rPr>
          <w:rFonts w:ascii="Arial" w:hAnsi="Arial" w:cs="Arial"/>
          <w:sz w:val="20"/>
          <w:szCs w:val="20"/>
        </w:rPr>
        <w:t> Source code, the detailed program commands for our operating systems and other software programs, is critical to our busi</w:t>
      </w:r>
      <w:r>
        <w:rPr>
          <w:rFonts w:ascii="Arial" w:hAnsi="Arial" w:cs="Arial"/>
          <w:sz w:val="20"/>
          <w:szCs w:val="20"/>
        </w:rPr>
        <w:t>ness. Although we license portions of our application and operating system source code to several licensees, we take significant measures to protect the secrecy of large portions of our source code. If our source code leaks, we might lose future trade secr</w:t>
      </w:r>
      <w:r>
        <w:rPr>
          <w:rFonts w:ascii="Arial" w:hAnsi="Arial" w:cs="Arial"/>
          <w:sz w:val="20"/>
          <w:szCs w:val="20"/>
        </w:rPr>
        <w:t>et protection for that code. It may then become easier for third parties to compete with our products by copying functionality, which could adversely affect our revenue and operating margins. Unauthorized disclosure of source code also could increase the s</w:t>
      </w:r>
      <w:r>
        <w:rPr>
          <w:rFonts w:ascii="Arial" w:hAnsi="Arial" w:cs="Arial"/>
          <w:sz w:val="20"/>
          <w:szCs w:val="20"/>
        </w:rPr>
        <w:t>ecurity risks described elsewhere in these risk factors.</w:t>
      </w:r>
    </w:p>
    <w:p w14:paraId="6CBFD4CC"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Legal changes, our evolving business model, piracy, and other factors may decrease the value of our intellectual property. </w:t>
      </w:r>
      <w:r>
        <w:rPr>
          <w:rFonts w:ascii="Arial" w:hAnsi="Arial" w:cs="Arial"/>
          <w:sz w:val="20"/>
          <w:szCs w:val="20"/>
        </w:rPr>
        <w:t>Protecting our intellectual property rights and combating unlicensed copying</w:t>
      </w:r>
      <w:r>
        <w:rPr>
          <w:rFonts w:ascii="Arial" w:hAnsi="Arial" w:cs="Arial"/>
          <w:sz w:val="20"/>
          <w:szCs w:val="20"/>
        </w:rPr>
        <w:t xml:space="preserve"> and use of our software and other intellectual property on a global basis is difficult. While piracy adversely affects U.S. revenue, the impact on revenue from outside the U.S. is more significant, particularly countries in which the legal system provides</w:t>
      </w:r>
      <w:r>
        <w:rPr>
          <w:rFonts w:ascii="Arial" w:hAnsi="Arial" w:cs="Arial"/>
          <w:sz w:val="20"/>
          <w:szCs w:val="20"/>
        </w:rPr>
        <w:t xml:space="preserve"> less protection for intellectual property rights. Our revenue in these markets may grow more slowly than the underlying device market. Similarly, the absence of harmonized patent laws makes it more difficult to ensure consistent respect for patent rights.</w:t>
      </w:r>
      <w:r>
        <w:rPr>
          <w:rFonts w:ascii="Arial" w:hAnsi="Arial" w:cs="Arial"/>
          <w:sz w:val="20"/>
          <w:szCs w:val="20"/>
        </w:rPr>
        <w:t xml:space="preserve"> Throughout the world, we educate users about the benefits of licensing genuine products and obtaining indemnification benefits for intellectual property risks, and we educate lawmakers about the advantages of a business climate where intellectual property</w:t>
      </w:r>
      <w:r>
        <w:rPr>
          <w:rFonts w:ascii="Arial" w:hAnsi="Arial" w:cs="Arial"/>
          <w:sz w:val="20"/>
          <w:szCs w:val="20"/>
        </w:rPr>
        <w:t xml:space="preserve"> rights are protected. Reductions in the legal protection for software intellectual property rights could adversely affect revenue.</w:t>
      </w:r>
    </w:p>
    <w:p w14:paraId="6CBFD4CD"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57</w:t>
      </w:r>
    </w:p>
    <w:p w14:paraId="6CBFD4CE" w14:textId="77777777" w:rsidR="00015EE2" w:rsidRDefault="00332066">
      <w:r>
        <w:rPr>
          <w:rFonts w:ascii="Arial" w:hAnsi="Arial" w:cs="Arial"/>
          <w:sz w:val="16"/>
          <w:szCs w:val="16"/>
        </w:rPr>
        <w:pict w14:anchorId="6CBFD7A9">
          <v:rect id="_x0000_i1081" style="width:415.3pt;height:1.5pt" o:hralign="center" o:hrstd="t" o:hr="t" fillcolor="#a0a0a0" stroked="f"/>
        </w:pict>
      </w:r>
    </w:p>
    <w:p w14:paraId="6CBFD4CF"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CBFD4D0"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1A</w:t>
      </w:r>
    </w:p>
    <w:p w14:paraId="6CBFD4D1"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4D2"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We expend significant resources to patent the intellectual property we create with the </w:t>
      </w:r>
      <w:r>
        <w:rPr>
          <w:rFonts w:ascii="Arial" w:hAnsi="Arial" w:cs="Arial"/>
          <w:sz w:val="20"/>
          <w:szCs w:val="20"/>
        </w:rPr>
        <w:t>expectation that we will generate revenues by incorporating that intellectual property in our products or services or, in some instances, by licensing or cross-licensing our patents to others in return for a royalty and/or increased freedom to operate. Cha</w:t>
      </w:r>
      <w:r>
        <w:rPr>
          <w:rFonts w:ascii="Arial" w:hAnsi="Arial" w:cs="Arial"/>
          <w:sz w:val="20"/>
          <w:szCs w:val="20"/>
        </w:rPr>
        <w:t>nges in the law may continue to weaken our ability to prevent the use of patented technology or collect revenue for licensing our patents. These include legislative changes and regulatory actions that make it more difficult to obtain injunctions, and the i</w:t>
      </w:r>
      <w:r>
        <w:rPr>
          <w:rFonts w:ascii="Arial" w:hAnsi="Arial" w:cs="Arial"/>
          <w:sz w:val="20"/>
          <w:szCs w:val="20"/>
        </w:rPr>
        <w:t xml:space="preserve">ncreasing use of legal process to challenge issued patents. Similarly, licensees of our patents may fail to satisfy their obligations to pay us royalties or may contest the scope and extent of their obligations. The royalties we can obtain to monetize our </w:t>
      </w:r>
      <w:r>
        <w:rPr>
          <w:rFonts w:ascii="Arial" w:hAnsi="Arial" w:cs="Arial"/>
          <w:sz w:val="20"/>
          <w:szCs w:val="20"/>
        </w:rPr>
        <w:t>intellectual property may decline because of the evolution of technology, price changes in products using licensed patents, greater value from cross-licensing, or the difficulty of discovering infringements. Finally, our increasing engagement with open sou</w:t>
      </w:r>
      <w:r>
        <w:rPr>
          <w:rFonts w:ascii="Arial" w:hAnsi="Arial" w:cs="Arial"/>
          <w:sz w:val="20"/>
          <w:szCs w:val="20"/>
        </w:rPr>
        <w:t>rce software will also cause us to license our intellectual property rights broadly in certain situations and may negatively impact revenue.</w:t>
      </w:r>
    </w:p>
    <w:p w14:paraId="6CBFD4D3"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Third parties may claim we infringe their intellectual property rights.</w:t>
      </w:r>
      <w:r>
        <w:rPr>
          <w:rFonts w:ascii="Arial" w:hAnsi="Arial" w:cs="Arial"/>
          <w:sz w:val="20"/>
          <w:szCs w:val="20"/>
        </w:rPr>
        <w:t> From time to time, others claim we infringe</w:t>
      </w:r>
      <w:r>
        <w:rPr>
          <w:rFonts w:ascii="Arial" w:hAnsi="Arial" w:cs="Arial"/>
          <w:sz w:val="20"/>
          <w:szCs w:val="20"/>
        </w:rPr>
        <w:t xml:space="preserve"> their intellectual property rights. The number of these claims may grow because of constant technological change in the markets in which we compete, the extensive patent coverage of existing technologies, the rapid rate of issuance of new patents, and our</w:t>
      </w:r>
      <w:r>
        <w:rPr>
          <w:rFonts w:ascii="Arial" w:hAnsi="Arial" w:cs="Arial"/>
          <w:sz w:val="20"/>
          <w:szCs w:val="20"/>
        </w:rPr>
        <w:t xml:space="preserve"> offering of first-party devices, such as Surface. To resolve these claims, we may enter into royalty and licensing agreements on terms that are less favorable than currently available, stop selling or redesign affected products or services, or pay damages</w:t>
      </w:r>
      <w:r>
        <w:rPr>
          <w:rFonts w:ascii="Arial" w:hAnsi="Arial" w:cs="Arial"/>
          <w:sz w:val="20"/>
          <w:szCs w:val="20"/>
        </w:rPr>
        <w:t xml:space="preserve"> to satisfy indemnification commitments with our customers. These outcomes may cause operating margins to decline. Besides money damages, in some jurisdictions plaintiffs can seek injunctive relief that may limit or prevent importing, marketing, and sellin</w:t>
      </w:r>
      <w:r>
        <w:rPr>
          <w:rFonts w:ascii="Arial" w:hAnsi="Arial" w:cs="Arial"/>
          <w:sz w:val="20"/>
          <w:szCs w:val="20"/>
        </w:rPr>
        <w:t xml:space="preserve">g our products or services that have infringing technologies. In some countries, such as Germany, an injunction can be issued before the parties have fully litigated the validity of the underlying patents. We have paid significant amounts to settle claims </w:t>
      </w:r>
      <w:r>
        <w:rPr>
          <w:rFonts w:ascii="Arial" w:hAnsi="Arial" w:cs="Arial"/>
          <w:sz w:val="20"/>
          <w:szCs w:val="20"/>
        </w:rPr>
        <w:t>related to the use of technology and intellectual property rights and to procure intellectual property rights as part of our strategy to manage this risk, and may continue to do so.</w:t>
      </w:r>
    </w:p>
    <w:p w14:paraId="6CBFD4D4" w14:textId="77777777" w:rsidR="00015EE2" w:rsidRDefault="00332066">
      <w:pPr>
        <w:pStyle w:val="a3"/>
        <w:spacing w:before="260" w:beforeAutospacing="0" w:afterAutospacing="0"/>
        <w:jc w:val="center"/>
        <w:rPr>
          <w:rFonts w:ascii="Arial" w:hAnsi="Arial" w:cs="Arial"/>
          <w:sz w:val="20"/>
          <w:szCs w:val="20"/>
        </w:rPr>
      </w:pPr>
      <w:r>
        <w:rPr>
          <w:rFonts w:ascii="Arial" w:hAnsi="Arial" w:cs="Arial"/>
          <w:sz w:val="20"/>
          <w:szCs w:val="20"/>
          <w:u w:val="single"/>
        </w:rPr>
        <w:t>GENERAL RISKS</w:t>
      </w:r>
    </w:p>
    <w:p w14:paraId="6CBFD4D5"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If our reputation or our brands are damaged, our </w:t>
      </w:r>
      <w:r>
        <w:rPr>
          <w:rFonts w:ascii="Arial" w:hAnsi="Arial" w:cs="Arial"/>
          <w:b/>
          <w:bCs/>
          <w:sz w:val="20"/>
          <w:szCs w:val="20"/>
        </w:rPr>
        <w:t>business and operating results may be harmed</w:t>
      </w:r>
      <w:r>
        <w:rPr>
          <w:rFonts w:ascii="Arial" w:hAnsi="Arial" w:cs="Arial"/>
          <w:sz w:val="20"/>
          <w:szCs w:val="20"/>
        </w:rPr>
        <w:t>. Our reputation and brands are globally recognized and are important to our business. Our reputation and brands affect our ability to attract and retain consumer, business, and public-sector customers. There are</w:t>
      </w:r>
      <w:r>
        <w:rPr>
          <w:rFonts w:ascii="Arial" w:hAnsi="Arial" w:cs="Arial"/>
          <w:sz w:val="20"/>
          <w:szCs w:val="20"/>
        </w:rPr>
        <w:t xml:space="preserve"> numerous ways our reputation or brands could be damaged. These include product safety or quality issues, our environmental impact and sustainability,</w:t>
      </w:r>
      <w:r>
        <w:rPr>
          <w:rFonts w:ascii="Arial" w:hAnsi="Arial" w:cs="Arial"/>
          <w:color w:val="000000"/>
          <w:sz w:val="20"/>
          <w:szCs w:val="20"/>
        </w:rPr>
        <w:t xml:space="preserve"> </w:t>
      </w:r>
      <w:r>
        <w:rPr>
          <w:rFonts w:ascii="Arial" w:hAnsi="Arial" w:cs="Arial"/>
          <w:sz w:val="20"/>
          <w:szCs w:val="20"/>
        </w:rPr>
        <w:t>supply chain practices, or human rights record. We may experience backlash from customers, government ent</w:t>
      </w:r>
      <w:r>
        <w:rPr>
          <w:rFonts w:ascii="Arial" w:hAnsi="Arial" w:cs="Arial"/>
          <w:sz w:val="20"/>
          <w:szCs w:val="20"/>
        </w:rPr>
        <w:t xml:space="preserve">ities, advocacy groups, employees, and other stakeholders that disagree with </w:t>
      </w:r>
      <w:r>
        <w:rPr>
          <w:rFonts w:ascii="Arial" w:hAnsi="Arial" w:cs="Arial"/>
          <w:color w:val="000000"/>
          <w:sz w:val="20"/>
          <w:szCs w:val="20"/>
        </w:rPr>
        <w:t>our</w:t>
      </w:r>
      <w:r>
        <w:rPr>
          <w:rFonts w:ascii="Arial" w:hAnsi="Arial" w:cs="Arial"/>
          <w:sz w:val="20"/>
          <w:szCs w:val="20"/>
        </w:rPr>
        <w:t xml:space="preserve"> product offering decisions or public policy positions. Damage to our reputation or our brands may occur from, among other things:</w:t>
      </w: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4D9" w14:textId="77777777">
        <w:tc>
          <w:tcPr>
            <w:tcW w:w="295" w:type="pct"/>
            <w:shd w:val="clear" w:color="auto" w:fill="auto"/>
            <w:noWrap/>
          </w:tcPr>
          <w:p w14:paraId="6CBFD4D6" w14:textId="77777777" w:rsidR="00015EE2" w:rsidRDefault="00332066">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6CBFD4D7"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4D8" w14:textId="77777777" w:rsidR="00015EE2" w:rsidRDefault="00332066">
            <w:pPr>
              <w:pStyle w:val="a3"/>
              <w:spacing w:before="80" w:beforeAutospacing="0" w:afterAutospacing="0"/>
              <w:jc w:val="both"/>
              <w:rPr>
                <w:rFonts w:ascii="Times New Roman" w:hAnsi="Times New Roman"/>
              </w:rPr>
            </w:pPr>
            <w:r>
              <w:rPr>
                <w:rFonts w:ascii="Arial" w:hAnsi="Arial" w:cs="Arial"/>
                <w:color w:val="000000"/>
                <w:sz w:val="20"/>
                <w:szCs w:val="20"/>
              </w:rPr>
              <w:t xml:space="preserve">The introduction of new </w:t>
            </w:r>
            <w:r>
              <w:rPr>
                <w:rFonts w:ascii="Arial" w:hAnsi="Arial" w:cs="Arial"/>
                <w:color w:val="000000"/>
                <w:sz w:val="20"/>
                <w:szCs w:val="20"/>
              </w:rPr>
              <w:t>features, products, services, or terms of service that customers, users, or partners do not like.</w:t>
            </w:r>
          </w:p>
        </w:tc>
      </w:tr>
    </w:tbl>
    <w:p w14:paraId="6CBFD4DA"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4DE" w14:textId="77777777">
        <w:tc>
          <w:tcPr>
            <w:tcW w:w="295" w:type="pct"/>
            <w:shd w:val="clear" w:color="auto" w:fill="auto"/>
            <w:noWrap/>
          </w:tcPr>
          <w:p w14:paraId="6CBFD4DB" w14:textId="77777777" w:rsidR="00015EE2" w:rsidRDefault="00332066">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6CBFD4DC"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4DD" w14:textId="77777777" w:rsidR="00015EE2" w:rsidRDefault="00332066">
            <w:pPr>
              <w:pStyle w:val="a3"/>
              <w:spacing w:before="80" w:beforeAutospacing="0" w:afterAutospacing="0"/>
              <w:jc w:val="both"/>
              <w:rPr>
                <w:rFonts w:ascii="Times New Roman" w:hAnsi="Times New Roman"/>
              </w:rPr>
            </w:pPr>
            <w:r>
              <w:rPr>
                <w:rFonts w:ascii="Arial" w:hAnsi="Arial" w:cs="Arial"/>
                <w:color w:val="000000"/>
                <w:sz w:val="20"/>
                <w:szCs w:val="20"/>
              </w:rPr>
              <w:t>Public scrutiny of our decisions regarding user privacy, data practices, or content.</w:t>
            </w:r>
          </w:p>
        </w:tc>
      </w:tr>
    </w:tbl>
    <w:p w14:paraId="6CBFD4DF"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4E3" w14:textId="77777777">
        <w:tc>
          <w:tcPr>
            <w:tcW w:w="295" w:type="pct"/>
            <w:shd w:val="clear" w:color="auto" w:fill="auto"/>
            <w:noWrap/>
          </w:tcPr>
          <w:p w14:paraId="6CBFD4E0" w14:textId="77777777" w:rsidR="00015EE2" w:rsidRDefault="00332066">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6CBFD4E1"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4E2" w14:textId="77777777" w:rsidR="00015EE2" w:rsidRDefault="00332066">
            <w:pPr>
              <w:pStyle w:val="a3"/>
              <w:spacing w:before="80" w:beforeAutospacing="0" w:afterAutospacing="0"/>
              <w:jc w:val="both"/>
              <w:rPr>
                <w:rFonts w:ascii="Times New Roman" w:hAnsi="Times New Roman"/>
              </w:rPr>
            </w:pPr>
            <w:r>
              <w:rPr>
                <w:rFonts w:ascii="Arial" w:hAnsi="Arial" w:cs="Arial"/>
                <w:color w:val="000000"/>
                <w:sz w:val="20"/>
                <w:szCs w:val="20"/>
              </w:rPr>
              <w:t>Data security breaches, compliance failures, or actions of pa</w:t>
            </w:r>
            <w:r>
              <w:rPr>
                <w:rFonts w:ascii="Arial" w:hAnsi="Arial" w:cs="Arial"/>
                <w:color w:val="000000"/>
                <w:sz w:val="20"/>
                <w:szCs w:val="20"/>
              </w:rPr>
              <w:t>rtners or individual employees.</w:t>
            </w:r>
          </w:p>
        </w:tc>
      </w:tr>
    </w:tbl>
    <w:p w14:paraId="6CBFD4E4"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The proliferation of social media may increase the likelihood, speed, and magnitude of negative brand events. If our brands or reputation are damaged, it could negatively impact our revenues or margins, or ability to attrac</w:t>
      </w:r>
      <w:r>
        <w:rPr>
          <w:rFonts w:ascii="Arial" w:hAnsi="Arial" w:cs="Arial"/>
          <w:sz w:val="20"/>
          <w:szCs w:val="20"/>
        </w:rPr>
        <w:t>t the most highly qualified employees.</w:t>
      </w:r>
    </w:p>
    <w:p w14:paraId="6CBFD4E5"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Adverse economic or market conditions may harm our business.</w:t>
      </w:r>
      <w:r>
        <w:rPr>
          <w:rFonts w:ascii="Arial" w:hAnsi="Arial" w:cs="Arial"/>
          <w:sz w:val="20"/>
          <w:szCs w:val="20"/>
        </w:rPr>
        <w:t xml:space="preserve"> Worsening economic conditions, including inflation, recession, pandemic, or other changes in economic conditions, may cause lower IT spending and adversely </w:t>
      </w:r>
      <w:r>
        <w:rPr>
          <w:rFonts w:ascii="Arial" w:hAnsi="Arial" w:cs="Arial"/>
          <w:sz w:val="20"/>
          <w:szCs w:val="20"/>
        </w:rPr>
        <w:t>affect our revenue. If demand for PCs, servers, and other computing devices declines, or consumer or business spending for those products declines, our revenue will be adversely affected.</w:t>
      </w:r>
    </w:p>
    <w:p w14:paraId="6CBFD4E6"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Our product distribution system relies on an extensive partner and r</w:t>
      </w:r>
      <w:r>
        <w:rPr>
          <w:rFonts w:ascii="Arial" w:hAnsi="Arial" w:cs="Arial"/>
          <w:sz w:val="20"/>
          <w:szCs w:val="20"/>
        </w:rPr>
        <w:t>etail network. OEMs building devices that run our software have also been a significant means of distribution. The impact of economic conditions on our partners, such as the bankruptcy of a major distributor, OEM, or retailer, could cause sales channel dis</w:t>
      </w:r>
      <w:r>
        <w:rPr>
          <w:rFonts w:ascii="Arial" w:hAnsi="Arial" w:cs="Arial"/>
          <w:sz w:val="20"/>
          <w:szCs w:val="20"/>
        </w:rPr>
        <w:t>ruption.</w:t>
      </w:r>
    </w:p>
    <w:p w14:paraId="6CBFD4E7"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Challenging economic conditions also may impair the ability of our customers to pay for products and services they have purchased. As a result, allowances for doubtful accounts and write-offs of accounts receivable may increase.</w:t>
      </w:r>
    </w:p>
    <w:p w14:paraId="6CBFD4E8"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58</w:t>
      </w:r>
    </w:p>
    <w:p w14:paraId="6CBFD4E9" w14:textId="77777777" w:rsidR="00015EE2" w:rsidRDefault="00332066">
      <w:r>
        <w:rPr>
          <w:rFonts w:ascii="Arial" w:hAnsi="Arial" w:cs="Arial"/>
          <w:sz w:val="16"/>
          <w:szCs w:val="16"/>
        </w:rPr>
        <w:pict w14:anchorId="6CBFD7AA">
          <v:rect id="_x0000_i1082" style="width:415.3pt;height:1.5pt" o:hralign="center" o:hrstd="t" o:hr="t" fillcolor="#a0a0a0" stroked="f"/>
        </w:pict>
      </w:r>
    </w:p>
    <w:p w14:paraId="6CBFD4EA"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CBFD4EB"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1A</w:t>
      </w:r>
    </w:p>
    <w:p w14:paraId="6CBFD4EC"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4ED"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We maintain an investment portfolio of various holdings, types, and maturities. These investments are subject to general credit, liquidity, market, and interest rate risks, which may be exacerbated by market downturns or events that affect global</w:t>
      </w:r>
      <w:r>
        <w:rPr>
          <w:rFonts w:ascii="Arial" w:hAnsi="Arial" w:cs="Arial"/>
          <w:sz w:val="20"/>
          <w:szCs w:val="20"/>
        </w:rPr>
        <w:t xml:space="preserve"> financial markets. A significant part of our investment portfolio comprises U.S. government securities. If global financial markets decline for long periods, or if there is a downgrade of the U.S. government credit rating due to an actual or threatened de</w:t>
      </w:r>
      <w:r>
        <w:rPr>
          <w:rFonts w:ascii="Arial" w:hAnsi="Arial" w:cs="Arial"/>
          <w:sz w:val="20"/>
          <w:szCs w:val="20"/>
        </w:rPr>
        <w:t>fault on government debt, our investment portfolio may be adversely affected and we could determine that more of our investments have experienced a decline in fair value, requiring impairment charges that could adversely affect our consolidated financial s</w:t>
      </w:r>
      <w:r>
        <w:rPr>
          <w:rFonts w:ascii="Arial" w:hAnsi="Arial" w:cs="Arial"/>
          <w:sz w:val="20"/>
          <w:szCs w:val="20"/>
        </w:rPr>
        <w:t>tatements.</w:t>
      </w:r>
    </w:p>
    <w:p w14:paraId="6CBFD4EE"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Catastrophic events or geopolitical conditions may disrupt our business.</w:t>
      </w:r>
      <w:r>
        <w:rPr>
          <w:rFonts w:ascii="Arial" w:hAnsi="Arial" w:cs="Arial"/>
          <w:sz w:val="20"/>
          <w:szCs w:val="20"/>
        </w:rPr>
        <w:t> A disruption or failure of our systems or operations because of a major earthquake, weather event, cyberattack, terrorist attack, pandemic, or other catastrophic event coul</w:t>
      </w:r>
      <w:r>
        <w:rPr>
          <w:rFonts w:ascii="Arial" w:hAnsi="Arial" w:cs="Arial"/>
          <w:sz w:val="20"/>
          <w:szCs w:val="20"/>
        </w:rPr>
        <w:t>d cause delays in completing sales, providing services, or performing other critical functions. Our corporate headquarters, a significant portion of our research and development activities, and certain other essential business operations are in the Seattle</w:t>
      </w:r>
      <w:r>
        <w:rPr>
          <w:rFonts w:ascii="Arial" w:hAnsi="Arial" w:cs="Arial"/>
          <w:sz w:val="20"/>
          <w:szCs w:val="20"/>
        </w:rPr>
        <w:t>, Washington area, and we have other business operations in the Silicon Valley area of California, both of which are seismically active regions. A catastrophic event that results in the destruction or disruption of any of our critical business or IT system</w:t>
      </w:r>
      <w:r>
        <w:rPr>
          <w:rFonts w:ascii="Arial" w:hAnsi="Arial" w:cs="Arial"/>
          <w:sz w:val="20"/>
          <w:szCs w:val="20"/>
        </w:rPr>
        <w:t>s, or the infrastructure or systems they rely on, such as power grids, could harm our ability to conduct normal business operations. Providing our customers with more services and solutions in the cloud puts a premium on the resilience of our systems and s</w:t>
      </w:r>
      <w:r>
        <w:rPr>
          <w:rFonts w:ascii="Arial" w:hAnsi="Arial" w:cs="Arial"/>
          <w:sz w:val="20"/>
          <w:szCs w:val="20"/>
        </w:rPr>
        <w:t>trength of our business continuity management plans and magnifies the potential impact of prolonged service outages in our consolidated financial statements.</w:t>
      </w:r>
    </w:p>
    <w:p w14:paraId="6CBFD4EF"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Abrupt political change, terrorist activity, and armed conflict, such as the ongoing conflict in U</w:t>
      </w:r>
      <w:r>
        <w:rPr>
          <w:rFonts w:ascii="Arial" w:hAnsi="Arial" w:cs="Arial"/>
          <w:sz w:val="20"/>
          <w:szCs w:val="20"/>
        </w:rPr>
        <w:t>kraine, pose a risk of general economic disruption in affected countries, which may increase our operating costs and negatively impact our ability to sell to and collect from customers in affected markets. These conditions also may add uncertainty to the t</w:t>
      </w:r>
      <w:r>
        <w:rPr>
          <w:rFonts w:ascii="Arial" w:hAnsi="Arial" w:cs="Arial"/>
          <w:sz w:val="20"/>
          <w:szCs w:val="20"/>
        </w:rPr>
        <w:t>iming and budget for technology investment decisions by our customers and may cause supply chain disruptions for hardware manufacturers. Geopolitical change may result in changing regulatory systems and requirements and market interventions that could impa</w:t>
      </w:r>
      <w:r>
        <w:rPr>
          <w:rFonts w:ascii="Arial" w:hAnsi="Arial" w:cs="Arial"/>
          <w:sz w:val="20"/>
          <w:szCs w:val="20"/>
        </w:rPr>
        <w:t>ct our operating strategies, access to national, regional, and global markets, hiring, and profitability. Geopolitical instability may lead to sanctions and impact our ability to do business in some markets or with some public-sector customers. Any of thes</w:t>
      </w:r>
      <w:r>
        <w:rPr>
          <w:rFonts w:ascii="Arial" w:hAnsi="Arial" w:cs="Arial"/>
          <w:sz w:val="20"/>
          <w:szCs w:val="20"/>
        </w:rPr>
        <w:t>e changes may negatively impact our revenues.</w:t>
      </w:r>
    </w:p>
    <w:p w14:paraId="6CBFD4F0"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The occurrence of regional epidemics or a global pandemic, such as COVID-19, may adversely affect our operations, financial condition, and results of operations. The COVID-19 pandemic has had widespread, rapidl</w:t>
      </w:r>
      <w:r>
        <w:rPr>
          <w:rFonts w:ascii="Arial" w:hAnsi="Arial" w:cs="Arial"/>
          <w:sz w:val="20"/>
          <w:szCs w:val="20"/>
        </w:rPr>
        <w:t>y evolving, and unpredictable impacts on global society, economies, financial markets, and business practices. The extent to which global pandemics impact our business going forward will depend on factors such as the duration and scope of the pandemic; gov</w:t>
      </w:r>
      <w:r>
        <w:rPr>
          <w:rFonts w:ascii="Arial" w:hAnsi="Arial" w:cs="Arial"/>
          <w:sz w:val="20"/>
          <w:szCs w:val="20"/>
        </w:rPr>
        <w:t>ernmental, business, and individuals' actions in response to the pandemic; and the impact on economic activity, including the possibility of recession or financial market instability.</w:t>
      </w:r>
    </w:p>
    <w:p w14:paraId="6CBFD4F1"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Measures to contain a global pandemic may intensify other risks describe</w:t>
      </w:r>
      <w:r>
        <w:rPr>
          <w:rFonts w:ascii="Arial" w:hAnsi="Arial" w:cs="Arial"/>
          <w:sz w:val="20"/>
          <w:szCs w:val="20"/>
        </w:rPr>
        <w:t>d in these Risk Factors. Any of these measures may adversely impact our ability to:</w:t>
      </w: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4F5" w14:textId="77777777">
        <w:tc>
          <w:tcPr>
            <w:tcW w:w="295" w:type="pct"/>
            <w:shd w:val="clear" w:color="auto" w:fill="auto"/>
            <w:noWrap/>
          </w:tcPr>
          <w:p w14:paraId="6CBFD4F2" w14:textId="77777777" w:rsidR="00015EE2" w:rsidRDefault="00332066">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77" w:type="pct"/>
            <w:shd w:val="clear" w:color="auto" w:fill="auto"/>
            <w:noWrap/>
          </w:tcPr>
          <w:p w14:paraId="6CBFD4F3"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4F4" w14:textId="77777777" w:rsidR="00015EE2" w:rsidRDefault="00332066">
            <w:pPr>
              <w:pStyle w:val="a3"/>
              <w:spacing w:before="80" w:beforeAutospacing="0" w:afterAutospacing="0"/>
              <w:jc w:val="both"/>
              <w:rPr>
                <w:rFonts w:ascii="Times New Roman" w:hAnsi="Times New Roman"/>
                <w:sz w:val="20"/>
                <w:szCs w:val="20"/>
              </w:rPr>
            </w:pPr>
            <w:r>
              <w:rPr>
                <w:rFonts w:ascii="Arial" w:hAnsi="Arial" w:cs="Arial"/>
                <w:color w:val="000000"/>
                <w:sz w:val="20"/>
                <w:szCs w:val="20"/>
              </w:rPr>
              <w:t>Maintain our operations infrastructure, including the reliability and adequate capacity of cloud services.</w:t>
            </w:r>
          </w:p>
        </w:tc>
      </w:tr>
    </w:tbl>
    <w:p w14:paraId="6CBFD4F6"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4FA" w14:textId="77777777">
        <w:tc>
          <w:tcPr>
            <w:tcW w:w="295" w:type="pct"/>
            <w:shd w:val="clear" w:color="auto" w:fill="auto"/>
            <w:noWrap/>
          </w:tcPr>
          <w:p w14:paraId="6CBFD4F7" w14:textId="77777777" w:rsidR="00015EE2" w:rsidRDefault="00332066">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77" w:type="pct"/>
            <w:shd w:val="clear" w:color="auto" w:fill="auto"/>
            <w:noWrap/>
          </w:tcPr>
          <w:p w14:paraId="6CBFD4F8"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4F9" w14:textId="77777777" w:rsidR="00015EE2" w:rsidRDefault="00332066">
            <w:pPr>
              <w:pStyle w:val="a3"/>
              <w:spacing w:before="80" w:beforeAutospacing="0" w:afterAutospacing="0"/>
              <w:jc w:val="both"/>
              <w:rPr>
                <w:rFonts w:ascii="Times New Roman" w:hAnsi="Times New Roman"/>
                <w:sz w:val="20"/>
                <w:szCs w:val="20"/>
              </w:rPr>
            </w:pPr>
            <w:r>
              <w:rPr>
                <w:rFonts w:ascii="Arial" w:hAnsi="Arial" w:cs="Arial"/>
                <w:color w:val="000000"/>
                <w:sz w:val="20"/>
                <w:szCs w:val="20"/>
              </w:rPr>
              <w:t xml:space="preserve">Satisfy our contractual and regulatory </w:t>
            </w:r>
            <w:r>
              <w:rPr>
                <w:rFonts w:ascii="Arial" w:hAnsi="Arial" w:cs="Arial"/>
                <w:color w:val="000000"/>
                <w:sz w:val="20"/>
                <w:szCs w:val="20"/>
              </w:rPr>
              <w:t>compliance obligations as we adapt to changing usage patterns, such as through datacenter load balancing.</w:t>
            </w:r>
          </w:p>
        </w:tc>
      </w:tr>
    </w:tbl>
    <w:p w14:paraId="6CBFD4FB"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4FF" w14:textId="77777777">
        <w:tc>
          <w:tcPr>
            <w:tcW w:w="295" w:type="pct"/>
            <w:shd w:val="clear" w:color="auto" w:fill="auto"/>
            <w:noWrap/>
          </w:tcPr>
          <w:p w14:paraId="6CBFD4FC" w14:textId="77777777" w:rsidR="00015EE2" w:rsidRDefault="00332066">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6CBFD4FD"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4FE" w14:textId="77777777" w:rsidR="00015EE2" w:rsidRDefault="00332066">
            <w:pPr>
              <w:pStyle w:val="a3"/>
              <w:spacing w:before="80" w:beforeAutospacing="0" w:afterAutospacing="0"/>
              <w:jc w:val="both"/>
              <w:rPr>
                <w:rFonts w:ascii="Times New Roman" w:hAnsi="Times New Roman"/>
              </w:rPr>
            </w:pPr>
            <w:r>
              <w:rPr>
                <w:rFonts w:ascii="Arial" w:hAnsi="Arial" w:cs="Arial"/>
                <w:color w:val="000000"/>
                <w:sz w:val="20"/>
                <w:szCs w:val="20"/>
              </w:rPr>
              <w:t>Ensure a high-quality and consistent supply chain and manufacturing operations for our hardware devices and datacenter operations.</w:t>
            </w:r>
          </w:p>
        </w:tc>
      </w:tr>
    </w:tbl>
    <w:p w14:paraId="6CBFD500"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504" w14:textId="77777777">
        <w:tc>
          <w:tcPr>
            <w:tcW w:w="295" w:type="pct"/>
            <w:shd w:val="clear" w:color="auto" w:fill="auto"/>
            <w:noWrap/>
          </w:tcPr>
          <w:p w14:paraId="6CBFD501" w14:textId="77777777" w:rsidR="00015EE2" w:rsidRDefault="00332066">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6CBFD502"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503" w14:textId="77777777" w:rsidR="00015EE2" w:rsidRDefault="00332066">
            <w:pPr>
              <w:pStyle w:val="a3"/>
              <w:spacing w:before="80" w:beforeAutospacing="0" w:afterAutospacing="0"/>
              <w:jc w:val="both"/>
              <w:rPr>
                <w:rFonts w:ascii="Times New Roman" w:hAnsi="Times New Roman"/>
              </w:rPr>
            </w:pPr>
            <w:r>
              <w:rPr>
                <w:rFonts w:ascii="Arial" w:hAnsi="Arial" w:cs="Arial"/>
                <w:color w:val="000000"/>
                <w:sz w:val="20"/>
                <w:szCs w:val="20"/>
              </w:rPr>
              <w:t>Effecti</w:t>
            </w:r>
            <w:r>
              <w:rPr>
                <w:rFonts w:ascii="Arial" w:hAnsi="Arial" w:cs="Arial"/>
                <w:color w:val="000000"/>
                <w:sz w:val="20"/>
                <w:szCs w:val="20"/>
              </w:rPr>
              <w:t>vely manage our international operations through changes in trade practices and policies.</w:t>
            </w:r>
          </w:p>
        </w:tc>
      </w:tr>
    </w:tbl>
    <w:p w14:paraId="6CBFD505"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509" w14:textId="77777777">
        <w:tc>
          <w:tcPr>
            <w:tcW w:w="295" w:type="pct"/>
            <w:shd w:val="clear" w:color="auto" w:fill="auto"/>
            <w:noWrap/>
          </w:tcPr>
          <w:p w14:paraId="6CBFD506" w14:textId="77777777" w:rsidR="00015EE2" w:rsidRDefault="00332066">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6CBFD507"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508" w14:textId="77777777" w:rsidR="00015EE2" w:rsidRDefault="00332066">
            <w:pPr>
              <w:pStyle w:val="a3"/>
              <w:spacing w:before="80" w:beforeAutospacing="0" w:afterAutospacing="0"/>
              <w:jc w:val="both"/>
              <w:rPr>
                <w:rFonts w:ascii="Times New Roman" w:hAnsi="Times New Roman"/>
              </w:rPr>
            </w:pPr>
            <w:r>
              <w:rPr>
                <w:rFonts w:ascii="Arial" w:hAnsi="Arial" w:cs="Arial"/>
                <w:color w:val="000000"/>
                <w:sz w:val="20"/>
                <w:szCs w:val="20"/>
              </w:rPr>
              <w:t>Hire and deploy people where we most need them.</w:t>
            </w:r>
          </w:p>
        </w:tc>
      </w:tr>
    </w:tbl>
    <w:p w14:paraId="6CBFD50A"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015EE2" w14:paraId="6CBFD50E" w14:textId="77777777">
        <w:tc>
          <w:tcPr>
            <w:tcW w:w="295" w:type="pct"/>
            <w:shd w:val="clear" w:color="auto" w:fill="auto"/>
            <w:noWrap/>
          </w:tcPr>
          <w:p w14:paraId="6CBFD50B" w14:textId="77777777" w:rsidR="00015EE2" w:rsidRDefault="00332066">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6CBFD50C" w14:textId="77777777" w:rsidR="00015EE2" w:rsidRDefault="00332066">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50D" w14:textId="77777777" w:rsidR="00015EE2" w:rsidRDefault="00332066">
            <w:pPr>
              <w:pStyle w:val="a3"/>
              <w:spacing w:before="80" w:beforeAutospacing="0" w:afterAutospacing="0"/>
              <w:jc w:val="both"/>
              <w:rPr>
                <w:rFonts w:ascii="Times New Roman" w:hAnsi="Times New Roman"/>
              </w:rPr>
            </w:pPr>
            <w:r>
              <w:rPr>
                <w:rFonts w:ascii="Arial" w:hAnsi="Arial" w:cs="Arial"/>
                <w:color w:val="000000"/>
                <w:sz w:val="20"/>
                <w:szCs w:val="20"/>
              </w:rPr>
              <w:t xml:space="preserve">Sustain the effectiveness and productivity of our operations, including our sales, marketing, </w:t>
            </w:r>
            <w:r>
              <w:rPr>
                <w:rFonts w:ascii="Arial" w:hAnsi="Arial" w:cs="Arial"/>
                <w:color w:val="000000"/>
                <w:sz w:val="20"/>
                <w:szCs w:val="20"/>
              </w:rPr>
              <w:t>engineering, and distribution functions.</w:t>
            </w:r>
          </w:p>
        </w:tc>
      </w:tr>
    </w:tbl>
    <w:p w14:paraId="6CBFD50F"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We may incur increased costs to effectively manage these aspects of our business. If we are unsuccessful, it may adversely impact our revenues, cash flows, market share growth, and reputation.</w:t>
      </w:r>
    </w:p>
    <w:p w14:paraId="6CBFD510"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The </w:t>
      </w:r>
      <w:r>
        <w:rPr>
          <w:rFonts w:ascii="Arial" w:hAnsi="Arial" w:cs="Arial"/>
          <w:sz w:val="20"/>
          <w:szCs w:val="20"/>
        </w:rPr>
        <w:t>long-term effects of climate change on the global economy and the IT industry in particular are unclear. Environmental regulations or changes in the supply, demand, or available sources of energy or other resources may affect the availability or cost of go</w:t>
      </w:r>
      <w:r>
        <w:rPr>
          <w:rFonts w:ascii="Arial" w:hAnsi="Arial" w:cs="Arial"/>
          <w:sz w:val="20"/>
          <w:szCs w:val="20"/>
        </w:rPr>
        <w:t>ods and services, including natural resources, necessary to run our business. Changes in climate where we operate may increase the costs of powering and cooling computer hardware we use to develop software and provide cloud-based services.</w:t>
      </w:r>
    </w:p>
    <w:p w14:paraId="6CBFD511"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59</w:t>
      </w:r>
    </w:p>
    <w:p w14:paraId="6CBFD512" w14:textId="77777777" w:rsidR="00015EE2" w:rsidRDefault="00332066">
      <w:r>
        <w:rPr>
          <w:rFonts w:ascii="Arial" w:hAnsi="Arial" w:cs="Arial"/>
          <w:sz w:val="16"/>
          <w:szCs w:val="16"/>
        </w:rPr>
        <w:pict w14:anchorId="6CBFD7AB">
          <v:rect id="_x0000_i1083" style="width:415.3pt;height:1.5pt" o:hralign="center" o:hrstd="t" o:hr="t" fillcolor="#a0a0a0" stroked="f"/>
        </w:pict>
      </w:r>
    </w:p>
    <w:p w14:paraId="6CBFD513"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CBFD514"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w:t>
      </w:r>
      <w:r>
        <w:rPr>
          <w:rFonts w:ascii="Arial" w:hAnsi="Arial" w:cs="Arial"/>
          <w:sz w:val="15"/>
          <w:szCs w:val="15"/>
        </w:rPr>
        <w:t>m 1A</w:t>
      </w:r>
    </w:p>
    <w:p w14:paraId="6CBFD515"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516"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Our global business exposes us to operational and economic risks.</w:t>
      </w:r>
      <w:r>
        <w:rPr>
          <w:rFonts w:ascii="Arial" w:hAnsi="Arial" w:cs="Arial"/>
          <w:sz w:val="20"/>
          <w:szCs w:val="20"/>
        </w:rPr>
        <w:t xml:space="preserve"> Our customers are located throughout the world and a significant part of our revenue comes from international sales. The global nature of our business creates operational, </w:t>
      </w:r>
      <w:r>
        <w:rPr>
          <w:rFonts w:ascii="Arial" w:hAnsi="Arial" w:cs="Arial"/>
          <w:sz w:val="20"/>
          <w:szCs w:val="20"/>
        </w:rPr>
        <w:t>economic, and geopolitical risks. Our results of operations may be affected by global, regional, and local economic developments, monetary policy, inflation, and recession, as well as political and military disputes. In addition, our international growth s</w:t>
      </w:r>
      <w:r>
        <w:rPr>
          <w:rFonts w:ascii="Arial" w:hAnsi="Arial" w:cs="Arial"/>
          <w:sz w:val="20"/>
          <w:szCs w:val="20"/>
        </w:rPr>
        <w:t>trategy includes certain markets, the developing nature of which presents several risks, including deterioration of social, political, labor, or economic conditions in a country or region, and difficulties in staffing and managing foreign operations. Emerg</w:t>
      </w:r>
      <w:r>
        <w:rPr>
          <w:rFonts w:ascii="Arial" w:hAnsi="Arial" w:cs="Arial"/>
          <w:sz w:val="20"/>
          <w:szCs w:val="20"/>
        </w:rPr>
        <w:t>ing nationalist and protectionist trends</w:t>
      </w:r>
      <w:r>
        <w:rPr>
          <w:rFonts w:ascii="Times New Roman" w:hAnsi="Times New Roman"/>
          <w:sz w:val="20"/>
          <w:szCs w:val="20"/>
        </w:rPr>
        <w:t xml:space="preserve"> </w:t>
      </w:r>
      <w:r>
        <w:rPr>
          <w:rFonts w:ascii="Arial" w:hAnsi="Arial" w:cs="Arial"/>
          <w:spacing w:val="-2"/>
          <w:sz w:val="20"/>
          <w:szCs w:val="20"/>
        </w:rPr>
        <w:t>and concerns about human rights, the environment, and political expression</w:t>
      </w:r>
      <w:r>
        <w:rPr>
          <w:rFonts w:ascii="Arial" w:hAnsi="Arial" w:cs="Arial"/>
          <w:sz w:val="20"/>
          <w:szCs w:val="20"/>
        </w:rPr>
        <w:t xml:space="preserve"> in specific countries may significantly alter the trade and commercial environments. Changes to trade policy or agreements as a result of po</w:t>
      </w:r>
      <w:r>
        <w:rPr>
          <w:rFonts w:ascii="Arial" w:hAnsi="Arial" w:cs="Arial"/>
          <w:sz w:val="20"/>
          <w:szCs w:val="20"/>
        </w:rPr>
        <w:t xml:space="preserve">pulism, protectionism, or economic nationalism may result in higher tariffs, local sourcing initiatives, </w:t>
      </w:r>
      <w:r>
        <w:rPr>
          <w:rFonts w:ascii="Arial" w:hAnsi="Arial" w:cs="Arial"/>
          <w:spacing w:val="-2"/>
          <w:sz w:val="20"/>
          <w:szCs w:val="20"/>
        </w:rPr>
        <w:t xml:space="preserve">and non-local sourcing restrictions, export controls, investment restrictions, </w:t>
      </w:r>
      <w:r>
        <w:rPr>
          <w:rFonts w:ascii="Arial" w:hAnsi="Arial" w:cs="Arial"/>
          <w:sz w:val="20"/>
          <w:szCs w:val="20"/>
        </w:rPr>
        <w:t>or other developments that make it more difficult to sell our products i</w:t>
      </w:r>
      <w:r>
        <w:rPr>
          <w:rFonts w:ascii="Arial" w:hAnsi="Arial" w:cs="Arial"/>
          <w:sz w:val="20"/>
          <w:szCs w:val="20"/>
        </w:rPr>
        <w:t>n foreign countries. Disruptions of these kinds in developed or emerging markets could negatively impact demand for our products and services</w:t>
      </w:r>
      <w:r>
        <w:rPr>
          <w:rFonts w:ascii="Arial" w:hAnsi="Arial" w:cs="Arial"/>
          <w:spacing w:val="-2"/>
          <w:sz w:val="20"/>
          <w:szCs w:val="20"/>
        </w:rPr>
        <w:t>, impair our ability to operate in certain regions,</w:t>
      </w:r>
      <w:r>
        <w:rPr>
          <w:rFonts w:ascii="Arial" w:hAnsi="Arial" w:cs="Arial"/>
          <w:sz w:val="20"/>
          <w:szCs w:val="20"/>
        </w:rPr>
        <w:t xml:space="preserve"> or increase operating costs. Although we hedge a portion of our</w:t>
      </w:r>
      <w:r>
        <w:rPr>
          <w:rFonts w:ascii="Arial" w:hAnsi="Arial" w:cs="Arial"/>
          <w:sz w:val="20"/>
          <w:szCs w:val="20"/>
        </w:rPr>
        <w:t xml:space="preserve"> international currency exposure, significant fluctuations in foreign exchange rates between the U.S. dollar and foreign currencies may adversely affect our results of operations.</w:t>
      </w:r>
    </w:p>
    <w:p w14:paraId="6CBFD517" w14:textId="77777777" w:rsidR="00015EE2" w:rsidRDefault="00332066">
      <w:pPr>
        <w:pStyle w:val="a3"/>
        <w:spacing w:before="180" w:beforeAutospacing="0" w:afterAutospacing="0"/>
        <w:jc w:val="both"/>
        <w:rPr>
          <w:rFonts w:ascii="Arial" w:hAnsi="Arial" w:cs="Arial"/>
          <w:b/>
          <w:bCs/>
          <w:sz w:val="20"/>
          <w:szCs w:val="20"/>
        </w:rPr>
      </w:pPr>
      <w:r>
        <w:rPr>
          <w:rFonts w:ascii="Arial" w:hAnsi="Arial" w:cs="Arial"/>
          <w:b/>
          <w:bCs/>
          <w:sz w:val="20"/>
          <w:szCs w:val="20"/>
        </w:rPr>
        <w:t>Our business depends on our ability to attract and retain talented employees</w:t>
      </w:r>
      <w:r>
        <w:rPr>
          <w:rFonts w:ascii="Arial" w:hAnsi="Arial" w:cs="Arial"/>
          <w:b/>
          <w:bCs/>
          <w:sz w:val="20"/>
          <w:szCs w:val="20"/>
        </w:rPr>
        <w:t>.</w:t>
      </w:r>
      <w:r>
        <w:rPr>
          <w:rFonts w:ascii="Arial" w:hAnsi="Arial" w:cs="Arial"/>
          <w:sz w:val="20"/>
          <w:szCs w:val="20"/>
        </w:rPr>
        <w:t> Our business is based on successfully attracting and retaining talented employees representing diverse backgrounds, experiences, and skill sets. The market for highly skilled workers and leaders in our industry is extremely competitive. Maintaining our b</w:t>
      </w:r>
      <w:r>
        <w:rPr>
          <w:rFonts w:ascii="Arial" w:hAnsi="Arial" w:cs="Arial"/>
          <w:sz w:val="20"/>
          <w:szCs w:val="20"/>
        </w:rPr>
        <w:t>rand and reputation, as well as a diverse and inclusive work environment that enables all our employees to thrive, are important to our ability to recruit and retain employees. We are also limited in our ability to recruit internationally by restrictive do</w:t>
      </w:r>
      <w:r>
        <w:rPr>
          <w:rFonts w:ascii="Arial" w:hAnsi="Arial" w:cs="Arial"/>
          <w:sz w:val="20"/>
          <w:szCs w:val="20"/>
        </w:rPr>
        <w:t>mestic immigration laws. Changes to U.S. immigration policies that restrain the flow of technical and professional talent may inhibit our ability to adequately staff our research and development efforts. If we are less successful in our recruiting efforts,</w:t>
      </w:r>
      <w:r>
        <w:rPr>
          <w:rFonts w:ascii="Arial" w:hAnsi="Arial" w:cs="Arial"/>
          <w:sz w:val="20"/>
          <w:szCs w:val="20"/>
        </w:rPr>
        <w:t xml:space="preserve"> or if we cannot retain highly skilled workers and key leaders, our ability to develop and deliver successful products and services may be adversely affected. Effective succession planning is also important to our long-term success. Failure to ensure effec</w:t>
      </w:r>
      <w:r>
        <w:rPr>
          <w:rFonts w:ascii="Arial" w:hAnsi="Arial" w:cs="Arial"/>
          <w:sz w:val="20"/>
          <w:szCs w:val="20"/>
        </w:rPr>
        <w:t>tive transfer of knowledge and smooth transitions involving key employees could hinder our strategic planning and execution. How employment-related laws are interpreted and applied to our workforce practices may result in increased operating costs and less</w:t>
      </w:r>
      <w:r>
        <w:rPr>
          <w:rFonts w:ascii="Arial" w:hAnsi="Arial" w:cs="Arial"/>
          <w:sz w:val="20"/>
          <w:szCs w:val="20"/>
        </w:rPr>
        <w:t xml:space="preserve"> flexibility in how we meet our workforce needs. Our global workforce is primarily non-unionized, but we have several unions and works councils outside of the United States. In the U.S., there has been a general increase in workers exercising their right t</w:t>
      </w:r>
      <w:r>
        <w:rPr>
          <w:rFonts w:ascii="Arial" w:hAnsi="Arial" w:cs="Arial"/>
          <w:sz w:val="20"/>
          <w:szCs w:val="20"/>
        </w:rPr>
        <w:t>o form or join a union. While Microsoft has not received such petitions in the U.S., the unionization of significant employee populations could result in higher costs and other operational changes necessary to respond to changing conditions and to establis</w:t>
      </w:r>
      <w:r>
        <w:rPr>
          <w:rFonts w:ascii="Arial" w:hAnsi="Arial" w:cs="Arial"/>
          <w:sz w:val="20"/>
          <w:szCs w:val="20"/>
        </w:rPr>
        <w:t>h new relationships with worker representatives.</w:t>
      </w:r>
    </w:p>
    <w:p w14:paraId="6CBFD518"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60</w:t>
      </w:r>
    </w:p>
    <w:p w14:paraId="6CBFD519" w14:textId="77777777" w:rsidR="00015EE2" w:rsidRDefault="00332066">
      <w:r>
        <w:rPr>
          <w:rFonts w:ascii="Arial" w:hAnsi="Arial" w:cs="Arial"/>
          <w:sz w:val="16"/>
          <w:szCs w:val="16"/>
        </w:rPr>
        <w:pict w14:anchorId="6CBFD7AC">
          <v:rect id="_x0000_i1084" style="width:415.3pt;height:1.5pt" o:hralign="center" o:hrstd="t" o:hr="t" fillcolor="#a0a0a0" stroked="f"/>
        </w:pict>
      </w:r>
    </w:p>
    <w:p w14:paraId="6CBFD51A"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CBFD51B"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2</w:t>
      </w:r>
    </w:p>
    <w:p w14:paraId="6CBFD51C"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51D"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D51E" w14:textId="77777777" w:rsidR="00015EE2" w:rsidRDefault="00332066">
      <w:pPr>
        <w:pStyle w:val="a3"/>
        <w:spacing w:beforeAutospacing="0" w:afterAutospacing="0"/>
        <w:jc w:val="center"/>
        <w:rPr>
          <w:rFonts w:ascii="Arial" w:hAnsi="Arial" w:cs="Arial"/>
          <w:b/>
          <w:bCs/>
        </w:rPr>
      </w:pPr>
      <w:r>
        <w:rPr>
          <w:rFonts w:ascii="Arial" w:hAnsi="Arial" w:cs="Arial"/>
          <w:b/>
          <w:bCs/>
        </w:rPr>
        <w:t>ITEM 2. UNREGISTERED SALES OF EQUITY SECURITIES AND USE OF PROCEEDS</w:t>
      </w:r>
    </w:p>
    <w:p w14:paraId="6CBFD51F" w14:textId="77777777" w:rsidR="00015EE2" w:rsidRDefault="00332066">
      <w:pPr>
        <w:pStyle w:val="a3"/>
        <w:spacing w:before="180" w:beforeAutospacing="0" w:afterAutospacing="0"/>
        <w:jc w:val="center"/>
        <w:rPr>
          <w:rFonts w:ascii="Arial" w:hAnsi="Arial" w:cs="Arial"/>
          <w:sz w:val="20"/>
          <w:szCs w:val="20"/>
        </w:rPr>
      </w:pPr>
      <w:r>
        <w:rPr>
          <w:rFonts w:ascii="Arial" w:hAnsi="Arial" w:cs="Arial"/>
          <w:sz w:val="20"/>
          <w:szCs w:val="20"/>
          <w:u w:val="single"/>
        </w:rPr>
        <w:t>SHARE REPURCHASES AND DIVIDENDS</w:t>
      </w:r>
    </w:p>
    <w:p w14:paraId="6CBFD520"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Following are our monthly share repurchases for the first quarter of fiscal </w:t>
      </w:r>
      <w:r>
        <w:rPr>
          <w:rFonts w:ascii="Arial" w:hAnsi="Arial" w:cs="Arial"/>
          <w:sz w:val="20"/>
          <w:szCs w:val="20"/>
        </w:rPr>
        <w:t>year 2023:</w:t>
      </w:r>
    </w:p>
    <w:p w14:paraId="6CBFD521" w14:textId="77777777" w:rsidR="00015EE2" w:rsidRDefault="00332066">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3291"/>
        <w:gridCol w:w="56"/>
        <w:gridCol w:w="56"/>
        <w:gridCol w:w="1001"/>
        <w:gridCol w:w="56"/>
        <w:gridCol w:w="57"/>
        <w:gridCol w:w="112"/>
        <w:gridCol w:w="968"/>
        <w:gridCol w:w="58"/>
        <w:gridCol w:w="58"/>
        <w:gridCol w:w="84"/>
        <w:gridCol w:w="1008"/>
        <w:gridCol w:w="58"/>
        <w:gridCol w:w="58"/>
        <w:gridCol w:w="113"/>
        <w:gridCol w:w="1216"/>
        <w:gridCol w:w="56"/>
      </w:tblGrid>
      <w:tr w:rsidR="00015EE2" w14:paraId="6CBFD53D" w14:textId="77777777">
        <w:tc>
          <w:tcPr>
            <w:tcW w:w="2000" w:type="pct"/>
            <w:shd w:val="clear" w:color="auto" w:fill="FFFFFF"/>
            <w:vAlign w:val="bottom"/>
          </w:tcPr>
          <w:p w14:paraId="6CBFD522"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Period</w:t>
            </w:r>
          </w:p>
        </w:tc>
        <w:tc>
          <w:tcPr>
            <w:tcW w:w="52" w:type="pct"/>
            <w:shd w:val="clear" w:color="auto" w:fill="FFFFFF"/>
            <w:vAlign w:val="bottom"/>
          </w:tcPr>
          <w:p w14:paraId="6CBFD523" w14:textId="77777777" w:rsidR="00015EE2" w:rsidRDefault="00332066">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6CBFD524"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Total Number</w:t>
            </w:r>
          </w:p>
          <w:p w14:paraId="6CBFD525"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of Shares</w:t>
            </w:r>
          </w:p>
          <w:p w14:paraId="6CBFD526"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Purchased</w:t>
            </w:r>
          </w:p>
        </w:tc>
        <w:tc>
          <w:tcPr>
            <w:tcW w:w="52" w:type="pct"/>
            <w:shd w:val="clear" w:color="auto" w:fill="FFFFFF"/>
            <w:noWrap/>
            <w:vAlign w:val="bottom"/>
          </w:tcPr>
          <w:p w14:paraId="6CBFD527" w14:textId="77777777" w:rsidR="00015EE2" w:rsidRDefault="00332066">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6CBFD528" w14:textId="77777777" w:rsidR="00015EE2" w:rsidRDefault="00332066">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6CBFD529"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Average</w:t>
            </w:r>
          </w:p>
          <w:p w14:paraId="6CBFD52A"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Price Paid</w:t>
            </w:r>
          </w:p>
          <w:p w14:paraId="6CBFD52B"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2" w:type="pct"/>
            <w:shd w:val="clear" w:color="auto" w:fill="FFFFFF"/>
            <w:noWrap/>
            <w:vAlign w:val="bottom"/>
          </w:tcPr>
          <w:p w14:paraId="6CBFD52C" w14:textId="77777777" w:rsidR="00015EE2" w:rsidRDefault="00332066">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6CBFD52D" w14:textId="77777777" w:rsidR="00015EE2" w:rsidRDefault="00332066">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6CBFD52E"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Total Number</w:t>
            </w:r>
          </w:p>
          <w:p w14:paraId="6CBFD52F"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 of Shares</w:t>
            </w:r>
          </w:p>
          <w:p w14:paraId="6CBFD530"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 Purchased as</w:t>
            </w:r>
          </w:p>
          <w:p w14:paraId="6CBFD531"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Part of Publicly</w:t>
            </w:r>
          </w:p>
          <w:p w14:paraId="6CBFD532"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Announced Plans</w:t>
            </w:r>
          </w:p>
          <w:p w14:paraId="6CBFD533"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or Programs</w:t>
            </w:r>
          </w:p>
        </w:tc>
        <w:tc>
          <w:tcPr>
            <w:tcW w:w="52" w:type="pct"/>
            <w:shd w:val="clear" w:color="auto" w:fill="FFFFFF"/>
            <w:noWrap/>
            <w:vAlign w:val="bottom"/>
          </w:tcPr>
          <w:p w14:paraId="6CBFD534" w14:textId="77777777" w:rsidR="00015EE2" w:rsidRDefault="00332066">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6CBFD535" w14:textId="77777777" w:rsidR="00015EE2" w:rsidRDefault="00332066">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6CBFD536"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Approximate</w:t>
            </w:r>
          </w:p>
          <w:p w14:paraId="6CBFD537"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 Dollar Value of</w:t>
            </w:r>
          </w:p>
          <w:p w14:paraId="6CBFD538"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Shares That May</w:t>
            </w:r>
          </w:p>
          <w:p w14:paraId="6CBFD539"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 Yet Be Purchased</w:t>
            </w:r>
          </w:p>
          <w:p w14:paraId="6CBFD53A"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 Under the Plans</w:t>
            </w:r>
          </w:p>
          <w:p w14:paraId="6CBFD53B"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or Programs</w:t>
            </w:r>
          </w:p>
        </w:tc>
        <w:tc>
          <w:tcPr>
            <w:tcW w:w="50" w:type="pct"/>
            <w:shd w:val="clear" w:color="auto" w:fill="FFFFFF"/>
            <w:noWrap/>
            <w:vAlign w:val="bottom"/>
          </w:tcPr>
          <w:p w14:paraId="6CBFD53C"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 </w:t>
            </w:r>
          </w:p>
        </w:tc>
      </w:tr>
      <w:tr w:rsidR="00015EE2" w14:paraId="6CBFD54F" w14:textId="77777777">
        <w:tc>
          <w:tcPr>
            <w:tcW w:w="2000" w:type="pct"/>
            <w:tcBorders>
              <w:bottom w:val="single" w:sz="6" w:space="0" w:color="000000"/>
            </w:tcBorders>
            <w:shd w:val="clear" w:color="auto" w:fill="FFFFFF"/>
            <w:vAlign w:val="center"/>
          </w:tcPr>
          <w:p w14:paraId="6CBFD53E"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vAlign w:val="bottom"/>
          </w:tcPr>
          <w:p w14:paraId="6CBFD53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noWrap/>
            <w:vAlign w:val="bottom"/>
          </w:tcPr>
          <w:p w14:paraId="6CBFD540"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FFFFFF"/>
            <w:noWrap/>
            <w:vAlign w:val="bottom"/>
          </w:tcPr>
          <w:p w14:paraId="6CBFD54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noWrap/>
            <w:vAlign w:val="bottom"/>
          </w:tcPr>
          <w:p w14:paraId="6CBFD54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vAlign w:val="bottom"/>
          </w:tcPr>
          <w:p w14:paraId="6CBFD54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noWrap/>
            <w:vAlign w:val="bottom"/>
          </w:tcPr>
          <w:p w14:paraId="6CBFD54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FFFFFF"/>
            <w:noWrap/>
            <w:vAlign w:val="bottom"/>
          </w:tcPr>
          <w:p w14:paraId="6CBFD54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noWrap/>
            <w:vAlign w:val="bottom"/>
          </w:tcPr>
          <w:p w14:paraId="6CBFD54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vAlign w:val="bottom"/>
          </w:tcPr>
          <w:p w14:paraId="6CBFD54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noWrap/>
            <w:vAlign w:val="bottom"/>
          </w:tcPr>
          <w:p w14:paraId="6CBFD54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FFFFFF"/>
            <w:noWrap/>
            <w:vAlign w:val="bottom"/>
          </w:tcPr>
          <w:p w14:paraId="6CBFD54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noWrap/>
            <w:vAlign w:val="bottom"/>
          </w:tcPr>
          <w:p w14:paraId="6CBFD54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vAlign w:val="bottom"/>
          </w:tcPr>
          <w:p w14:paraId="6CBFD54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noWrap/>
            <w:vAlign w:val="bottom"/>
          </w:tcPr>
          <w:p w14:paraId="6CBFD54C"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FFFFFF"/>
            <w:noWrap/>
            <w:vAlign w:val="bottom"/>
          </w:tcPr>
          <w:p w14:paraId="6CBFD54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noWrap/>
            <w:vAlign w:val="bottom"/>
          </w:tcPr>
          <w:p w14:paraId="6CBFD54E"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15EE2" w14:paraId="6CBFD561" w14:textId="77777777">
        <w:tc>
          <w:tcPr>
            <w:tcW w:w="2000" w:type="pct"/>
            <w:tcBorders>
              <w:top w:val="single" w:sz="6" w:space="0" w:color="000000"/>
            </w:tcBorders>
            <w:shd w:val="clear" w:color="auto" w:fill="FFFFFF"/>
            <w:vAlign w:val="center"/>
          </w:tcPr>
          <w:p w14:paraId="6CBFD55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vAlign w:val="bottom"/>
          </w:tcPr>
          <w:p w14:paraId="6CBFD55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noWrap/>
            <w:vAlign w:val="bottom"/>
          </w:tcPr>
          <w:p w14:paraId="6CBFD552"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FFFFFF"/>
            <w:noWrap/>
            <w:vAlign w:val="bottom"/>
          </w:tcPr>
          <w:p w14:paraId="6CBFD55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noWrap/>
            <w:vAlign w:val="bottom"/>
          </w:tcPr>
          <w:p w14:paraId="6CBFD554"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vAlign w:val="bottom"/>
          </w:tcPr>
          <w:p w14:paraId="6CBFD55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noWrap/>
            <w:vAlign w:val="bottom"/>
          </w:tcPr>
          <w:p w14:paraId="6CBFD556"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FFFFFF"/>
            <w:noWrap/>
            <w:vAlign w:val="bottom"/>
          </w:tcPr>
          <w:p w14:paraId="6CBFD557"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noWrap/>
            <w:vAlign w:val="bottom"/>
          </w:tcPr>
          <w:p w14:paraId="6CBFD558"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vAlign w:val="bottom"/>
          </w:tcPr>
          <w:p w14:paraId="6CBFD559"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noWrap/>
            <w:vAlign w:val="bottom"/>
          </w:tcPr>
          <w:p w14:paraId="6CBFD55A"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FFFFFF"/>
            <w:noWrap/>
            <w:vAlign w:val="bottom"/>
          </w:tcPr>
          <w:p w14:paraId="6CBFD55B"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noWrap/>
            <w:vAlign w:val="bottom"/>
          </w:tcPr>
          <w:p w14:paraId="6CBFD55C"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vAlign w:val="bottom"/>
          </w:tcPr>
          <w:p w14:paraId="6CBFD55D"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noWrap/>
            <w:vAlign w:val="bottom"/>
          </w:tcPr>
          <w:p w14:paraId="6CBFD55E"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FFFFFF"/>
            <w:noWrap/>
            <w:vAlign w:val="bottom"/>
          </w:tcPr>
          <w:p w14:paraId="6CBFD55F" w14:textId="77777777" w:rsidR="00015EE2" w:rsidRDefault="00332066">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6CBFD560" w14:textId="77777777" w:rsidR="00015EE2" w:rsidRDefault="00332066">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015EE2" w14:paraId="6CBFD572" w14:textId="77777777">
        <w:tc>
          <w:tcPr>
            <w:tcW w:w="2000" w:type="pct"/>
            <w:shd w:val="clear" w:color="auto" w:fill="FFFFFF"/>
            <w:vAlign w:val="bottom"/>
          </w:tcPr>
          <w:p w14:paraId="6CBFD562" w14:textId="77777777" w:rsidR="00015EE2" w:rsidRDefault="00332066">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FFFFFF"/>
            <w:vAlign w:val="bottom"/>
          </w:tcPr>
          <w:p w14:paraId="6CBFD563" w14:textId="77777777" w:rsidR="00015EE2" w:rsidRDefault="00332066">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noWrap/>
            <w:vAlign w:val="bottom"/>
          </w:tcPr>
          <w:p w14:paraId="6CBFD564" w14:textId="77777777" w:rsidR="00015EE2" w:rsidRDefault="00332066">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shd w:val="clear" w:color="auto" w:fill="FFFFFF"/>
            <w:noWrap/>
            <w:vAlign w:val="bottom"/>
          </w:tcPr>
          <w:p w14:paraId="6CBFD565"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2" w:type="pct"/>
            <w:shd w:val="clear" w:color="auto" w:fill="FFFFFF"/>
            <w:noWrap/>
            <w:vAlign w:val="bottom"/>
          </w:tcPr>
          <w:p w14:paraId="6CBFD566" w14:textId="77777777" w:rsidR="00015EE2" w:rsidRDefault="00332066">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6CBFD567" w14:textId="77777777" w:rsidR="00015EE2" w:rsidRDefault="00332066">
            <w:pPr>
              <w:pStyle w:val="a3"/>
              <w:spacing w:beforeAutospacing="0" w:afterAutospacing="0"/>
              <w:jc w:val="right"/>
              <w:rPr>
                <w:rFonts w:ascii="Arial" w:hAnsi="Arial" w:cs="Arial"/>
                <w:sz w:val="15"/>
                <w:szCs w:val="15"/>
              </w:rPr>
            </w:pPr>
            <w:r>
              <w:rPr>
                <w:rFonts w:ascii="Arial" w:hAnsi="Arial" w:cs="Arial"/>
                <w:sz w:val="15"/>
                <w:szCs w:val="15"/>
              </w:rPr>
              <w:t xml:space="preserve">  </w:t>
            </w:r>
          </w:p>
        </w:tc>
        <w:tc>
          <w:tcPr>
            <w:tcW w:w="50" w:type="pct"/>
            <w:shd w:val="clear" w:color="auto" w:fill="FFFFFF"/>
            <w:noWrap/>
            <w:vAlign w:val="bottom"/>
          </w:tcPr>
          <w:p w14:paraId="6CBFD568"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00" w:type="pct"/>
            <w:shd w:val="clear" w:color="auto" w:fill="FFFFFF"/>
            <w:noWrap/>
            <w:vAlign w:val="bottom"/>
          </w:tcPr>
          <w:p w14:paraId="6CBFD569" w14:textId="77777777" w:rsidR="00015EE2" w:rsidRDefault="00332066">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noWrap/>
            <w:vAlign w:val="bottom"/>
          </w:tcPr>
          <w:p w14:paraId="6CBFD56A" w14:textId="77777777" w:rsidR="00015EE2" w:rsidRDefault="00332066">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6CBFD56B"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FFFFFF"/>
            <w:noWrap/>
            <w:vAlign w:val="bottom"/>
          </w:tcPr>
          <w:p w14:paraId="6CBFD56C"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00" w:type="pct"/>
            <w:shd w:val="clear" w:color="auto" w:fill="FFFFFF"/>
            <w:noWrap/>
            <w:vAlign w:val="bottom"/>
          </w:tcPr>
          <w:p w14:paraId="6CBFD56D"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2" w:type="pct"/>
            <w:shd w:val="clear" w:color="auto" w:fill="FFFFFF"/>
            <w:noWrap/>
            <w:vAlign w:val="bottom"/>
          </w:tcPr>
          <w:p w14:paraId="6CBFD56E"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2" w:type="pct"/>
            <w:shd w:val="clear" w:color="auto" w:fill="FFFFFF"/>
            <w:vAlign w:val="bottom"/>
          </w:tcPr>
          <w:p w14:paraId="6CBFD56F" w14:textId="77777777" w:rsidR="00015EE2" w:rsidRDefault="00332066">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00" w:type="pct"/>
            <w:gridSpan w:val="2"/>
            <w:shd w:val="clear" w:color="auto" w:fill="FFFFFF"/>
            <w:vAlign w:val="bottom"/>
          </w:tcPr>
          <w:p w14:paraId="6CBFD570"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50" w:type="pct"/>
            <w:shd w:val="clear" w:color="auto" w:fill="FFFFFF"/>
            <w:noWrap/>
            <w:vAlign w:val="bottom"/>
          </w:tcPr>
          <w:p w14:paraId="6CBFD571"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 </w:t>
            </w:r>
          </w:p>
        </w:tc>
      </w:tr>
      <w:tr w:rsidR="00015EE2" w14:paraId="6CBFD584" w14:textId="77777777">
        <w:tc>
          <w:tcPr>
            <w:tcW w:w="2000" w:type="pct"/>
            <w:shd w:val="clear" w:color="auto" w:fill="FFFFFF"/>
            <w:vAlign w:val="center"/>
          </w:tcPr>
          <w:p w14:paraId="6CBFD573"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FFFFFF"/>
            <w:vAlign w:val="bottom"/>
          </w:tcPr>
          <w:p w14:paraId="6CBFD574"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CBFD575"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6CBFD576"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6CBFD577"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6CBFD578"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CBFD579"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6CBFD57A"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6CBFD57B"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6CBFD57C"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CBFD57D"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6CBFD57E"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6CBFD57F"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6CBFD580"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CBFD581"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6CBFD582"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CBFD583"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r>
      <w:tr w:rsidR="00015EE2" w14:paraId="6CBFD596" w14:textId="77777777">
        <w:tc>
          <w:tcPr>
            <w:tcW w:w="2000" w:type="pct"/>
            <w:shd w:val="clear" w:color="auto" w:fill="E5E5E5"/>
          </w:tcPr>
          <w:p w14:paraId="6CBFD585"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July 1, 2022 – July 31, 2022</w:t>
            </w:r>
          </w:p>
        </w:tc>
        <w:tc>
          <w:tcPr>
            <w:tcW w:w="52" w:type="pct"/>
            <w:shd w:val="clear" w:color="auto" w:fill="E5E5E5"/>
            <w:vAlign w:val="bottom"/>
          </w:tcPr>
          <w:p w14:paraId="6CBFD58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6CBFD58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6CBFD58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9,204,200</w:t>
            </w:r>
          </w:p>
        </w:tc>
        <w:tc>
          <w:tcPr>
            <w:tcW w:w="52" w:type="pct"/>
            <w:shd w:val="clear" w:color="auto" w:fill="E5E5E5"/>
            <w:noWrap/>
            <w:vAlign w:val="bottom"/>
          </w:tcPr>
          <w:p w14:paraId="6CBFD58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6CBFD58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6CBFD58B"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6CBFD58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260.53</w:t>
            </w:r>
          </w:p>
        </w:tc>
        <w:tc>
          <w:tcPr>
            <w:tcW w:w="52" w:type="pct"/>
            <w:shd w:val="clear" w:color="auto" w:fill="E5E5E5"/>
            <w:noWrap/>
            <w:vAlign w:val="bottom"/>
          </w:tcPr>
          <w:p w14:paraId="6CBFD58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6CBFD58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6CBFD58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6CBFD59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9,204,200</w:t>
            </w:r>
          </w:p>
        </w:tc>
        <w:tc>
          <w:tcPr>
            <w:tcW w:w="52" w:type="pct"/>
            <w:shd w:val="clear" w:color="auto" w:fill="E5E5E5"/>
            <w:noWrap/>
            <w:vAlign w:val="bottom"/>
          </w:tcPr>
          <w:p w14:paraId="6CBFD59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6CBFD59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6CBFD593"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6CBFD59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38,311</w:t>
            </w:r>
          </w:p>
        </w:tc>
        <w:tc>
          <w:tcPr>
            <w:tcW w:w="50" w:type="pct"/>
            <w:shd w:val="clear" w:color="auto" w:fill="E5E5E5"/>
            <w:noWrap/>
            <w:vAlign w:val="bottom"/>
          </w:tcPr>
          <w:p w14:paraId="6CBFD595"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015EE2" w14:paraId="6CBFD5A8" w14:textId="77777777">
        <w:tc>
          <w:tcPr>
            <w:tcW w:w="2000" w:type="pct"/>
            <w:shd w:val="clear" w:color="auto" w:fill="FFFFFF"/>
          </w:tcPr>
          <w:p w14:paraId="6CBFD597"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August 1, 2022 – August 31, 2022</w:t>
            </w:r>
          </w:p>
        </w:tc>
        <w:tc>
          <w:tcPr>
            <w:tcW w:w="52" w:type="pct"/>
            <w:shd w:val="clear" w:color="auto" w:fill="FFFFFF"/>
            <w:vAlign w:val="bottom"/>
          </w:tcPr>
          <w:p w14:paraId="6CBFD59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6CBFD599"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6CBFD59A"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5,570,365</w:t>
            </w:r>
          </w:p>
        </w:tc>
        <w:tc>
          <w:tcPr>
            <w:tcW w:w="52" w:type="pct"/>
            <w:shd w:val="clear" w:color="auto" w:fill="FFFFFF"/>
            <w:noWrap/>
            <w:vAlign w:val="bottom"/>
          </w:tcPr>
          <w:p w14:paraId="6CBFD59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6CBFD59C"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6CBFD59D"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0" w:type="pct"/>
            <w:shd w:val="clear" w:color="auto" w:fill="FFFFFF"/>
            <w:vAlign w:val="bottom"/>
          </w:tcPr>
          <w:p w14:paraId="6CBFD59E"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283.04</w:t>
            </w:r>
          </w:p>
        </w:tc>
        <w:tc>
          <w:tcPr>
            <w:tcW w:w="52" w:type="pct"/>
            <w:shd w:val="clear" w:color="auto" w:fill="FFFFFF"/>
            <w:noWrap/>
            <w:vAlign w:val="bottom"/>
          </w:tcPr>
          <w:p w14:paraId="6CBFD59F"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6CBFD5A0"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6CBFD5A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6CBFD5A2"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5,570,365</w:t>
            </w:r>
          </w:p>
        </w:tc>
        <w:tc>
          <w:tcPr>
            <w:tcW w:w="52" w:type="pct"/>
            <w:shd w:val="clear" w:color="auto" w:fill="FFFFFF"/>
            <w:noWrap/>
            <w:vAlign w:val="bottom"/>
          </w:tcPr>
          <w:p w14:paraId="6CBFD5A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6CBFD5A4"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6CBFD5A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6CBFD5A6"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36,735</w:t>
            </w:r>
          </w:p>
        </w:tc>
        <w:tc>
          <w:tcPr>
            <w:tcW w:w="50" w:type="pct"/>
            <w:shd w:val="clear" w:color="auto" w:fill="FFFFFF"/>
            <w:noWrap/>
            <w:vAlign w:val="bottom"/>
          </w:tcPr>
          <w:p w14:paraId="6CBFD5A7"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015EE2" w14:paraId="6CBFD5BA" w14:textId="77777777">
        <w:tc>
          <w:tcPr>
            <w:tcW w:w="2000" w:type="pct"/>
            <w:shd w:val="clear" w:color="auto" w:fill="E5E5E5"/>
          </w:tcPr>
          <w:p w14:paraId="6CBFD5A9"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 1, 2022 – September 30, 2022</w:t>
            </w:r>
          </w:p>
        </w:tc>
        <w:tc>
          <w:tcPr>
            <w:tcW w:w="52" w:type="pct"/>
            <w:shd w:val="clear" w:color="auto" w:fill="E5E5E5"/>
            <w:vAlign w:val="bottom"/>
          </w:tcPr>
          <w:p w14:paraId="6CBFD5AA"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6CBFD5AB"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6CBFD5AC"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2,518,385</w:t>
            </w:r>
          </w:p>
        </w:tc>
        <w:tc>
          <w:tcPr>
            <w:tcW w:w="52" w:type="pct"/>
            <w:shd w:val="clear" w:color="auto" w:fill="E5E5E5"/>
            <w:noWrap/>
            <w:vAlign w:val="bottom"/>
          </w:tcPr>
          <w:p w14:paraId="6CBFD5A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6CBFD5A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CBFD5AF" w14:textId="77777777" w:rsidR="00015EE2" w:rsidRDefault="00332066">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0" w:type="pct"/>
            <w:shd w:val="clear" w:color="auto" w:fill="E5E5E5"/>
            <w:vAlign w:val="bottom"/>
          </w:tcPr>
          <w:p w14:paraId="6CBFD5B0"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248.32</w:t>
            </w:r>
          </w:p>
        </w:tc>
        <w:tc>
          <w:tcPr>
            <w:tcW w:w="52" w:type="pct"/>
            <w:shd w:val="clear" w:color="auto" w:fill="E5E5E5"/>
            <w:noWrap/>
            <w:vAlign w:val="bottom"/>
          </w:tcPr>
          <w:p w14:paraId="6CBFD5B1"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6CBFD5B2"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6CBFD5B3"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6CBFD5B4"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2,518,385</w:t>
            </w:r>
          </w:p>
        </w:tc>
        <w:tc>
          <w:tcPr>
            <w:tcW w:w="52" w:type="pct"/>
            <w:shd w:val="clear" w:color="auto" w:fill="E5E5E5"/>
            <w:noWrap/>
            <w:vAlign w:val="bottom"/>
          </w:tcPr>
          <w:p w14:paraId="6CBFD5B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6CBFD5B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6CBFD5B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6CBFD5B8"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36,109</w:t>
            </w:r>
          </w:p>
        </w:tc>
        <w:tc>
          <w:tcPr>
            <w:tcW w:w="50" w:type="pct"/>
            <w:shd w:val="clear" w:color="auto" w:fill="E5E5E5"/>
            <w:noWrap/>
            <w:vAlign w:val="bottom"/>
          </w:tcPr>
          <w:p w14:paraId="6CBFD5B9"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015EE2" w14:paraId="6CBFD5CC" w14:textId="77777777">
        <w:tc>
          <w:tcPr>
            <w:tcW w:w="2000" w:type="pct"/>
            <w:tcBorders>
              <w:bottom w:val="single" w:sz="6" w:space="0" w:color="000000"/>
            </w:tcBorders>
            <w:shd w:val="clear" w:color="auto" w:fill="FFFFFF"/>
            <w:vAlign w:val="center"/>
          </w:tcPr>
          <w:p w14:paraId="6CBFD5BB"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vAlign w:val="bottom"/>
          </w:tcPr>
          <w:p w14:paraId="6CBFD5BC"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6CBFD5BD"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6CBFD5BE"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6CBFD5BF"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6CBFD5C0"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CBFD5C1"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6CBFD5C2"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6CBFD5C3"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6CBFD5C4"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CBFD5C5"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6CBFD5C6"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6CBFD5C7"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6CBFD5C8"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CBFD5C9"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6CBFD5CA"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CBFD5CB" w14:textId="77777777" w:rsidR="00015EE2" w:rsidRDefault="00332066">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015EE2" w14:paraId="6CBFD5DE" w14:textId="77777777">
        <w:tc>
          <w:tcPr>
            <w:tcW w:w="2000" w:type="pct"/>
            <w:tcBorders>
              <w:top w:val="single" w:sz="6" w:space="0" w:color="000000"/>
            </w:tcBorders>
            <w:shd w:val="clear" w:color="auto" w:fill="FFFFFF"/>
            <w:vAlign w:val="center"/>
          </w:tcPr>
          <w:p w14:paraId="6CBFD5CD"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vAlign w:val="bottom"/>
          </w:tcPr>
          <w:p w14:paraId="6CBFD5CE"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6CBFD5CF"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FFFFFF"/>
            <w:noWrap/>
            <w:vAlign w:val="bottom"/>
          </w:tcPr>
          <w:p w14:paraId="6CBFD5D0"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6CBFD5D1"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6CBFD5D2"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CBFD5D3"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6CBFD5D4"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6CBFD5D5"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6CBFD5D6"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CBFD5D7"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6CBFD5D8"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6CBFD5D9"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6CBFD5DA"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CBFD5DB"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6CBFD5DC"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CBFD5DD" w14:textId="77777777" w:rsidR="00015EE2" w:rsidRDefault="00332066">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015EE2" w14:paraId="6CBFD5F0" w14:textId="77777777">
        <w:tc>
          <w:tcPr>
            <w:tcW w:w="2000" w:type="pct"/>
            <w:shd w:val="clear" w:color="auto" w:fill="FFFFFF"/>
            <w:vAlign w:val="center"/>
          </w:tcPr>
          <w:p w14:paraId="6CBFD5DF" w14:textId="77777777" w:rsidR="00015EE2" w:rsidRDefault="00332066">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w:t>
            </w:r>
          </w:p>
        </w:tc>
        <w:tc>
          <w:tcPr>
            <w:tcW w:w="52" w:type="pct"/>
            <w:shd w:val="clear" w:color="auto" w:fill="FFFFFF"/>
            <w:vAlign w:val="bottom"/>
          </w:tcPr>
          <w:p w14:paraId="6CBFD5E0"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6CBFD5E1" w14:textId="77777777" w:rsidR="00015EE2" w:rsidRDefault="00332066">
            <w:pPr>
              <w:pStyle w:val="a3"/>
              <w:spacing w:beforeAutospacing="0" w:afterAutospacing="0"/>
              <w:jc w:val="right"/>
              <w:rPr>
                <w:rFonts w:ascii="Arial" w:hAnsi="Arial" w:cs="Arial"/>
                <w:b/>
                <w:bCs/>
                <w:sz w:val="20"/>
                <w:szCs w:val="20"/>
              </w:rPr>
            </w:pPr>
            <w:r>
              <w:rPr>
                <w:rFonts w:ascii="Arial" w:hAnsi="Arial" w:cs="Arial"/>
                <w:b/>
                <w:bCs/>
                <w:sz w:val="20"/>
                <w:szCs w:val="20"/>
              </w:rPr>
              <w:t> </w:t>
            </w:r>
          </w:p>
        </w:tc>
        <w:tc>
          <w:tcPr>
            <w:tcW w:w="600" w:type="pct"/>
            <w:shd w:val="clear" w:color="auto" w:fill="FFFFFF"/>
            <w:noWrap/>
            <w:vAlign w:val="bottom"/>
          </w:tcPr>
          <w:p w14:paraId="6CBFD5E2" w14:textId="77777777" w:rsidR="00015EE2" w:rsidRDefault="00332066">
            <w:pPr>
              <w:pStyle w:val="a3"/>
              <w:spacing w:beforeAutospacing="0" w:afterAutospacing="0"/>
              <w:jc w:val="right"/>
              <w:rPr>
                <w:rFonts w:ascii="Arial" w:hAnsi="Arial" w:cs="Arial"/>
                <w:b/>
                <w:bCs/>
                <w:sz w:val="20"/>
                <w:szCs w:val="20"/>
              </w:rPr>
            </w:pPr>
            <w:r>
              <w:rPr>
                <w:rFonts w:ascii="Arial" w:hAnsi="Arial" w:cs="Arial"/>
                <w:b/>
                <w:bCs/>
                <w:sz w:val="20"/>
                <w:szCs w:val="20"/>
              </w:rPr>
              <w:t>17,292,950</w:t>
            </w:r>
          </w:p>
        </w:tc>
        <w:tc>
          <w:tcPr>
            <w:tcW w:w="52" w:type="pct"/>
            <w:shd w:val="clear" w:color="auto" w:fill="FFFFFF"/>
            <w:noWrap/>
            <w:vAlign w:val="bottom"/>
          </w:tcPr>
          <w:p w14:paraId="6CBFD5E3" w14:textId="77777777" w:rsidR="00015EE2" w:rsidRDefault="00332066">
            <w:pPr>
              <w:pStyle w:val="a3"/>
              <w:spacing w:beforeAutospacing="0" w:afterAutospacing="0"/>
              <w:jc w:val="right"/>
              <w:rPr>
                <w:rFonts w:ascii="Arial" w:hAnsi="Arial" w:cs="Arial"/>
                <w:b/>
                <w:bCs/>
                <w:sz w:val="20"/>
                <w:szCs w:val="20"/>
              </w:rPr>
            </w:pPr>
            <w:r>
              <w:rPr>
                <w:rFonts w:ascii="Arial" w:hAnsi="Arial" w:cs="Arial"/>
                <w:b/>
                <w:bCs/>
                <w:sz w:val="20"/>
                <w:szCs w:val="20"/>
              </w:rPr>
              <w:t> </w:t>
            </w:r>
          </w:p>
        </w:tc>
        <w:tc>
          <w:tcPr>
            <w:tcW w:w="52" w:type="pct"/>
            <w:shd w:val="clear" w:color="auto" w:fill="FFFFFF"/>
            <w:vAlign w:val="bottom"/>
          </w:tcPr>
          <w:p w14:paraId="6CBFD5E4"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6CBFD5E5"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6CBFD5E6"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6CBFD5E7"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6CBFD5E8"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6CBFD5E9" w14:textId="77777777" w:rsidR="00015EE2" w:rsidRDefault="00332066">
            <w:pPr>
              <w:pStyle w:val="a3"/>
              <w:spacing w:beforeAutospacing="0" w:afterAutospacing="0"/>
              <w:jc w:val="right"/>
              <w:rPr>
                <w:rFonts w:ascii="Arial" w:hAnsi="Arial" w:cs="Arial"/>
                <w:b/>
                <w:bCs/>
                <w:sz w:val="20"/>
                <w:szCs w:val="20"/>
              </w:rPr>
            </w:pPr>
            <w:r>
              <w:rPr>
                <w:rFonts w:ascii="Arial" w:hAnsi="Arial" w:cs="Arial"/>
                <w:b/>
                <w:bCs/>
                <w:sz w:val="20"/>
                <w:szCs w:val="20"/>
              </w:rPr>
              <w:t> </w:t>
            </w:r>
          </w:p>
        </w:tc>
        <w:tc>
          <w:tcPr>
            <w:tcW w:w="600" w:type="pct"/>
            <w:shd w:val="clear" w:color="auto" w:fill="FFFFFF"/>
            <w:noWrap/>
            <w:vAlign w:val="bottom"/>
          </w:tcPr>
          <w:p w14:paraId="6CBFD5EA" w14:textId="77777777" w:rsidR="00015EE2" w:rsidRDefault="00332066">
            <w:pPr>
              <w:pStyle w:val="a3"/>
              <w:spacing w:beforeAutospacing="0" w:afterAutospacing="0"/>
              <w:jc w:val="right"/>
              <w:rPr>
                <w:rFonts w:ascii="Arial" w:hAnsi="Arial" w:cs="Arial"/>
                <w:b/>
                <w:bCs/>
                <w:sz w:val="20"/>
                <w:szCs w:val="20"/>
              </w:rPr>
            </w:pPr>
            <w:r>
              <w:rPr>
                <w:rFonts w:ascii="Arial" w:hAnsi="Arial" w:cs="Arial"/>
                <w:b/>
                <w:bCs/>
                <w:sz w:val="20"/>
                <w:szCs w:val="20"/>
              </w:rPr>
              <w:t>17,292,950</w:t>
            </w:r>
          </w:p>
        </w:tc>
        <w:tc>
          <w:tcPr>
            <w:tcW w:w="52" w:type="pct"/>
            <w:shd w:val="clear" w:color="auto" w:fill="FFFFFF"/>
            <w:noWrap/>
            <w:vAlign w:val="bottom"/>
          </w:tcPr>
          <w:p w14:paraId="6CBFD5EB" w14:textId="77777777" w:rsidR="00015EE2" w:rsidRDefault="00332066">
            <w:pPr>
              <w:pStyle w:val="a3"/>
              <w:spacing w:beforeAutospacing="0" w:afterAutospacing="0"/>
              <w:jc w:val="right"/>
              <w:rPr>
                <w:rFonts w:ascii="Arial" w:hAnsi="Arial" w:cs="Arial"/>
                <w:b/>
                <w:bCs/>
                <w:sz w:val="20"/>
                <w:szCs w:val="20"/>
              </w:rPr>
            </w:pPr>
            <w:r>
              <w:rPr>
                <w:rFonts w:ascii="Arial" w:hAnsi="Arial" w:cs="Arial"/>
                <w:b/>
                <w:bCs/>
                <w:sz w:val="20"/>
                <w:szCs w:val="20"/>
              </w:rPr>
              <w:t> </w:t>
            </w:r>
          </w:p>
        </w:tc>
        <w:tc>
          <w:tcPr>
            <w:tcW w:w="52" w:type="pct"/>
            <w:shd w:val="clear" w:color="auto" w:fill="FFFFFF"/>
            <w:vAlign w:val="bottom"/>
          </w:tcPr>
          <w:p w14:paraId="6CBFD5EC"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6CBFD5ED"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6CBFD5EE" w14:textId="77777777" w:rsidR="00015EE2" w:rsidRDefault="00332066">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6CBFD5EF"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  </w:t>
            </w:r>
          </w:p>
        </w:tc>
      </w:tr>
      <w:tr w:rsidR="00015EE2" w14:paraId="6CBFD602" w14:textId="77777777">
        <w:tc>
          <w:tcPr>
            <w:tcW w:w="2000" w:type="pct"/>
            <w:shd w:val="clear" w:color="auto" w:fill="FFFFFF"/>
            <w:vAlign w:val="center"/>
          </w:tcPr>
          <w:p w14:paraId="6CBFD5F1"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FFFFFF"/>
            <w:vAlign w:val="bottom"/>
          </w:tcPr>
          <w:p w14:paraId="6CBFD5F2"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CBFD5F3"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FFFFFF"/>
            <w:noWrap/>
            <w:vAlign w:val="bottom"/>
          </w:tcPr>
          <w:p w14:paraId="6CBFD5F4"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6CBFD5F5"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6CBFD5F6"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CBFD5F7"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6CBFD5F8"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6CBFD5F9"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6CBFD5FA"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CBFD5FB"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FFFFFF"/>
            <w:noWrap/>
            <w:vAlign w:val="bottom"/>
          </w:tcPr>
          <w:p w14:paraId="6CBFD5FC"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6CBFD5FD"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6CBFD5FE"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CBFD5FF"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6CBFD600" w14:textId="77777777" w:rsidR="00015EE2" w:rsidRDefault="00332066">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CBFD60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bl>
    <w:p w14:paraId="6CBFD603" w14:textId="77777777" w:rsidR="00015EE2" w:rsidRDefault="00332066">
      <w:pPr>
        <w:pStyle w:val="a3"/>
        <w:spacing w:beforeAutospacing="0" w:afterAutospacing="0"/>
        <w:jc w:val="both"/>
        <w:rPr>
          <w:sz w:val="18"/>
          <w:szCs w:val="18"/>
        </w:rPr>
      </w:pPr>
      <w:r>
        <w:rPr>
          <w:sz w:val="18"/>
          <w:szCs w:val="18"/>
        </w:rPr>
        <w:t> </w:t>
      </w:r>
    </w:p>
    <w:p w14:paraId="6CBFD604"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All share repurchases were made using cash resources. Our share repurchases may occur through open market </w:t>
      </w:r>
      <w:r>
        <w:rPr>
          <w:rFonts w:ascii="Arial" w:hAnsi="Arial" w:cs="Arial"/>
          <w:sz w:val="20"/>
          <w:szCs w:val="20"/>
        </w:rPr>
        <w:t>purchases or pursuant to a Rule 10b5-1 trading plan. The above table excludes shares repurchased to settle employee tax withholding related to the vesting of stock awards.</w:t>
      </w:r>
    </w:p>
    <w:p w14:paraId="6CBFD605"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Our Board of Directors declared the following dividends during the first quarter of </w:t>
      </w:r>
      <w:r>
        <w:rPr>
          <w:rFonts w:ascii="Arial" w:hAnsi="Arial" w:cs="Arial"/>
          <w:sz w:val="20"/>
          <w:szCs w:val="20"/>
        </w:rPr>
        <w:t>fiscal year 2023:</w:t>
      </w:r>
    </w:p>
    <w:p w14:paraId="6CBFD606"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069"/>
        <w:gridCol w:w="75"/>
        <w:gridCol w:w="75"/>
        <w:gridCol w:w="1653"/>
        <w:gridCol w:w="75"/>
        <w:gridCol w:w="75"/>
        <w:gridCol w:w="75"/>
        <w:gridCol w:w="1653"/>
        <w:gridCol w:w="75"/>
        <w:gridCol w:w="75"/>
        <w:gridCol w:w="112"/>
        <w:gridCol w:w="989"/>
        <w:gridCol w:w="75"/>
        <w:gridCol w:w="75"/>
        <w:gridCol w:w="112"/>
        <w:gridCol w:w="983"/>
        <w:gridCol w:w="60"/>
      </w:tblGrid>
      <w:tr w:rsidR="00015EE2" w14:paraId="6CBFD619" w14:textId="77777777">
        <w:tc>
          <w:tcPr>
            <w:tcW w:w="1250" w:type="pct"/>
            <w:shd w:val="clear" w:color="auto" w:fill="auto"/>
            <w:vAlign w:val="bottom"/>
          </w:tcPr>
          <w:p w14:paraId="6CBFD607"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Declaration Date</w:t>
            </w:r>
          </w:p>
        </w:tc>
        <w:tc>
          <w:tcPr>
            <w:tcW w:w="50" w:type="pct"/>
            <w:shd w:val="clear" w:color="auto" w:fill="auto"/>
            <w:vAlign w:val="bottom"/>
          </w:tcPr>
          <w:p w14:paraId="6CBFD608"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D609"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000" w:type="pct"/>
            <w:shd w:val="clear" w:color="auto" w:fill="auto"/>
            <w:vAlign w:val="bottom"/>
          </w:tcPr>
          <w:p w14:paraId="6CBFD60A"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Record Date</w:t>
            </w:r>
          </w:p>
        </w:tc>
        <w:tc>
          <w:tcPr>
            <w:tcW w:w="50" w:type="pct"/>
            <w:shd w:val="clear" w:color="auto" w:fill="auto"/>
            <w:noWrap/>
            <w:vAlign w:val="bottom"/>
          </w:tcPr>
          <w:p w14:paraId="6CBFD60B"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D60C"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D60D"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000" w:type="pct"/>
            <w:shd w:val="clear" w:color="auto" w:fill="auto"/>
            <w:vAlign w:val="bottom"/>
          </w:tcPr>
          <w:p w14:paraId="6CBFD60E"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Payment Date</w:t>
            </w:r>
          </w:p>
        </w:tc>
        <w:tc>
          <w:tcPr>
            <w:tcW w:w="50" w:type="pct"/>
            <w:shd w:val="clear" w:color="auto" w:fill="auto"/>
            <w:noWrap/>
            <w:vAlign w:val="bottom"/>
          </w:tcPr>
          <w:p w14:paraId="6CBFD60F"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D610"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D611"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6CBFD612"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6CBFD613"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0" w:type="pct"/>
            <w:shd w:val="clear" w:color="auto" w:fill="auto"/>
            <w:noWrap/>
            <w:vAlign w:val="bottom"/>
          </w:tcPr>
          <w:p w14:paraId="6CBFD614"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D61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6CBFD616"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6CBFD617"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noWrap/>
            <w:vAlign w:val="bottom"/>
          </w:tcPr>
          <w:p w14:paraId="6CBFD618"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15EE2" w14:paraId="6CBFD62B" w14:textId="77777777">
        <w:tc>
          <w:tcPr>
            <w:tcW w:w="1250" w:type="pct"/>
            <w:tcBorders>
              <w:bottom w:val="single" w:sz="6" w:space="0" w:color="000000"/>
            </w:tcBorders>
            <w:shd w:val="clear" w:color="auto" w:fill="auto"/>
          </w:tcPr>
          <w:p w14:paraId="6CBFD61A"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D61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D61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tcBorders>
              <w:bottom w:val="single" w:sz="6" w:space="0" w:color="000000"/>
            </w:tcBorders>
            <w:shd w:val="clear" w:color="auto" w:fill="auto"/>
            <w:vAlign w:val="bottom"/>
          </w:tcPr>
          <w:p w14:paraId="6CBFD61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CBFD61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D61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D62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tcBorders>
              <w:bottom w:val="single" w:sz="6" w:space="0" w:color="000000"/>
            </w:tcBorders>
            <w:shd w:val="clear" w:color="auto" w:fill="auto"/>
            <w:vAlign w:val="bottom"/>
          </w:tcPr>
          <w:p w14:paraId="6CBFD62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CBFD62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D62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D62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D62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CBFD62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D62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6CBFD62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D62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D62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D63D" w14:textId="77777777">
        <w:tc>
          <w:tcPr>
            <w:tcW w:w="1250" w:type="pct"/>
            <w:tcBorders>
              <w:top w:val="single" w:sz="6" w:space="0" w:color="000000"/>
            </w:tcBorders>
            <w:shd w:val="clear" w:color="auto" w:fill="auto"/>
          </w:tcPr>
          <w:p w14:paraId="6CBFD62C"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D62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D62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tcBorders>
              <w:top w:val="single" w:sz="6" w:space="0" w:color="000000"/>
            </w:tcBorders>
            <w:shd w:val="clear" w:color="auto" w:fill="auto"/>
            <w:vAlign w:val="bottom"/>
          </w:tcPr>
          <w:p w14:paraId="6CBFD62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CBFD63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D63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D63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tcBorders>
              <w:top w:val="single" w:sz="6" w:space="0" w:color="000000"/>
            </w:tcBorders>
            <w:shd w:val="clear" w:color="auto" w:fill="auto"/>
            <w:vAlign w:val="bottom"/>
          </w:tcPr>
          <w:p w14:paraId="6CBFD63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CBFD63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D63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D63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D63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CBFD63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D63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6CBFD63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D63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D63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D64F" w14:textId="77777777">
        <w:tc>
          <w:tcPr>
            <w:tcW w:w="1250" w:type="pct"/>
            <w:shd w:val="clear" w:color="auto" w:fill="auto"/>
          </w:tcPr>
          <w:p w14:paraId="6CBFD63E" w14:textId="77777777" w:rsidR="00015EE2" w:rsidRDefault="00332066">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CBFD63F"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D640"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000" w:type="pct"/>
            <w:shd w:val="clear" w:color="auto" w:fill="auto"/>
            <w:vAlign w:val="bottom"/>
          </w:tcPr>
          <w:p w14:paraId="6CBFD641"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CBFD642"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D643"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D644"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000" w:type="pct"/>
            <w:shd w:val="clear" w:color="auto" w:fill="auto"/>
            <w:vAlign w:val="bottom"/>
          </w:tcPr>
          <w:p w14:paraId="6CBFD645"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CBFD646"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D647"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D648"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6CBFD649"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CBFD64A"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CBFD64B"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6CBFD64C"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6CBFD64D" w14:textId="77777777" w:rsidR="00015EE2" w:rsidRDefault="00332066">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50" w:type="pct"/>
            <w:shd w:val="clear" w:color="auto" w:fill="auto"/>
            <w:noWrap/>
            <w:vAlign w:val="bottom"/>
          </w:tcPr>
          <w:p w14:paraId="6CBFD64E" w14:textId="77777777" w:rsidR="00015EE2" w:rsidRDefault="00332066">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015EE2" w14:paraId="6CBFD661" w14:textId="77777777">
        <w:tc>
          <w:tcPr>
            <w:tcW w:w="1250" w:type="pct"/>
            <w:shd w:val="clear" w:color="auto" w:fill="auto"/>
          </w:tcPr>
          <w:p w14:paraId="6CBFD650" w14:textId="77777777" w:rsidR="00015EE2" w:rsidRDefault="00332066">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CBFD651"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65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shd w:val="clear" w:color="auto" w:fill="auto"/>
            <w:vAlign w:val="bottom"/>
          </w:tcPr>
          <w:p w14:paraId="6CBFD653"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D65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655"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65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shd w:val="clear" w:color="auto" w:fill="auto"/>
            <w:vAlign w:val="bottom"/>
          </w:tcPr>
          <w:p w14:paraId="6CBFD65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D65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65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65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D65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D65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CBFD65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6CBFD65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CBFD65F"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D66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D673" w14:textId="77777777">
        <w:tc>
          <w:tcPr>
            <w:tcW w:w="1250" w:type="pct"/>
            <w:shd w:val="clear" w:color="auto" w:fill="E5E5E5"/>
          </w:tcPr>
          <w:p w14:paraId="6CBFD662" w14:textId="77777777" w:rsidR="00015EE2" w:rsidRDefault="00332066">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September 20, 2022</w:t>
            </w:r>
          </w:p>
        </w:tc>
        <w:tc>
          <w:tcPr>
            <w:tcW w:w="50" w:type="pct"/>
            <w:shd w:val="clear" w:color="auto" w:fill="E5E5E5"/>
            <w:vAlign w:val="bottom"/>
          </w:tcPr>
          <w:p w14:paraId="6CBFD663"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CBFD664"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1000" w:type="pct"/>
            <w:shd w:val="clear" w:color="auto" w:fill="E5E5E5"/>
            <w:vAlign w:val="bottom"/>
          </w:tcPr>
          <w:p w14:paraId="6CBFD665"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November 17, 2022</w:t>
            </w:r>
          </w:p>
        </w:tc>
        <w:tc>
          <w:tcPr>
            <w:tcW w:w="50" w:type="pct"/>
            <w:shd w:val="clear" w:color="auto" w:fill="E5E5E5"/>
            <w:noWrap/>
            <w:vAlign w:val="bottom"/>
          </w:tcPr>
          <w:p w14:paraId="6CBFD666"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D667"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CBFD668"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1000" w:type="pct"/>
            <w:shd w:val="clear" w:color="auto" w:fill="E5E5E5"/>
            <w:vAlign w:val="bottom"/>
          </w:tcPr>
          <w:p w14:paraId="6CBFD669"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December 8, 2022</w:t>
            </w:r>
          </w:p>
        </w:tc>
        <w:tc>
          <w:tcPr>
            <w:tcW w:w="50" w:type="pct"/>
            <w:shd w:val="clear" w:color="auto" w:fill="E5E5E5"/>
            <w:noWrap/>
            <w:vAlign w:val="bottom"/>
          </w:tcPr>
          <w:p w14:paraId="6CBFD66A"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D66B"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CBFD66C"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D66D"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0.68</w:t>
            </w:r>
          </w:p>
        </w:tc>
        <w:tc>
          <w:tcPr>
            <w:tcW w:w="50" w:type="pct"/>
            <w:shd w:val="clear" w:color="auto" w:fill="E5E5E5"/>
            <w:noWrap/>
            <w:vAlign w:val="bottom"/>
          </w:tcPr>
          <w:p w14:paraId="6CBFD66E"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CBFD66F" w14:textId="77777777" w:rsidR="00015EE2" w:rsidRDefault="00332066">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4" w:type="pct"/>
            <w:shd w:val="clear" w:color="auto" w:fill="E5E5E5"/>
            <w:vAlign w:val="bottom"/>
          </w:tcPr>
          <w:p w14:paraId="6CBFD670" w14:textId="77777777" w:rsidR="00015EE2" w:rsidRDefault="00332066">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CBFD671" w14:textId="77777777" w:rsidR="00015EE2" w:rsidRDefault="00332066">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5,071</w:t>
            </w:r>
          </w:p>
        </w:tc>
        <w:tc>
          <w:tcPr>
            <w:tcW w:w="50" w:type="pct"/>
            <w:shd w:val="clear" w:color="auto" w:fill="E5E5E5"/>
            <w:noWrap/>
            <w:vAlign w:val="bottom"/>
          </w:tcPr>
          <w:p w14:paraId="6CBFD672" w14:textId="77777777" w:rsidR="00015EE2" w:rsidRDefault="00332066">
            <w:pPr>
              <w:pStyle w:val="a3"/>
              <w:spacing w:beforeAutospacing="0" w:afterAutospacing="0" w:line="220" w:lineRule="atLeast"/>
              <w:rPr>
                <w:rFonts w:ascii="Times New Roman" w:hAnsi="Times New Roman"/>
                <w:b/>
                <w:bCs/>
              </w:rPr>
            </w:pPr>
            <w:r>
              <w:rPr>
                <w:rFonts w:ascii="Times New Roman" w:hAnsi="Times New Roman"/>
                <w:b/>
                <w:bCs/>
              </w:rPr>
              <w:t> </w:t>
            </w:r>
          </w:p>
        </w:tc>
      </w:tr>
      <w:tr w:rsidR="00015EE2" w14:paraId="6CBFD685" w14:textId="77777777">
        <w:tc>
          <w:tcPr>
            <w:tcW w:w="1250" w:type="pct"/>
            <w:tcBorders>
              <w:bottom w:val="single" w:sz="6" w:space="0" w:color="000000"/>
            </w:tcBorders>
            <w:shd w:val="clear" w:color="auto" w:fill="auto"/>
          </w:tcPr>
          <w:p w14:paraId="6CBFD674"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CBFD675"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D67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tcBorders>
              <w:bottom w:val="single" w:sz="6" w:space="0" w:color="000000"/>
            </w:tcBorders>
            <w:shd w:val="clear" w:color="auto" w:fill="auto"/>
            <w:vAlign w:val="bottom"/>
          </w:tcPr>
          <w:p w14:paraId="6CBFD677"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CBFD67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D679"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D67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tcBorders>
              <w:bottom w:val="single" w:sz="6" w:space="0" w:color="000000"/>
            </w:tcBorders>
            <w:shd w:val="clear" w:color="auto" w:fill="auto"/>
            <w:vAlign w:val="bottom"/>
          </w:tcPr>
          <w:p w14:paraId="6CBFD67B"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CBFD67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D67D"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CBFD67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D67F"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CBFD68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CBFD681"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6CBFD68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CBFD683"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D68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015EE2" w14:paraId="6CBFD697" w14:textId="77777777">
        <w:tc>
          <w:tcPr>
            <w:tcW w:w="1250" w:type="pct"/>
            <w:tcBorders>
              <w:top w:val="single" w:sz="6" w:space="0" w:color="000000"/>
            </w:tcBorders>
            <w:shd w:val="clear" w:color="auto" w:fill="auto"/>
          </w:tcPr>
          <w:p w14:paraId="6CBFD686" w14:textId="77777777" w:rsidR="00015EE2" w:rsidRDefault="00332066">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CBFD687"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D688"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tcBorders>
              <w:top w:val="single" w:sz="6" w:space="0" w:color="000000"/>
            </w:tcBorders>
            <w:shd w:val="clear" w:color="auto" w:fill="auto"/>
            <w:vAlign w:val="bottom"/>
          </w:tcPr>
          <w:p w14:paraId="6CBFD689"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CBFD68A"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D68B"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D68C"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tcBorders>
              <w:top w:val="single" w:sz="6" w:space="0" w:color="000000"/>
            </w:tcBorders>
            <w:shd w:val="clear" w:color="auto" w:fill="auto"/>
            <w:vAlign w:val="bottom"/>
          </w:tcPr>
          <w:p w14:paraId="6CBFD68D"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CBFD68E"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D68F"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CBFD690"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D691"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CBFD692"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CBFD693" w14:textId="77777777" w:rsidR="00015EE2" w:rsidRDefault="00332066">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6CBFD694"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CBFD695" w14:textId="77777777" w:rsidR="00015EE2" w:rsidRDefault="00332066">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CBFD696" w14:textId="77777777" w:rsidR="00015EE2" w:rsidRDefault="00332066">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CBFD698" w14:textId="77777777" w:rsidR="00015EE2" w:rsidRDefault="00332066">
      <w:pPr>
        <w:pStyle w:val="a3"/>
        <w:spacing w:beforeAutospacing="0" w:afterAutospacing="0"/>
        <w:jc w:val="both"/>
        <w:rPr>
          <w:sz w:val="18"/>
          <w:szCs w:val="18"/>
        </w:rPr>
      </w:pPr>
      <w:r>
        <w:rPr>
          <w:sz w:val="18"/>
          <w:szCs w:val="18"/>
        </w:rPr>
        <w:t> </w:t>
      </w:r>
    </w:p>
    <w:p w14:paraId="6CBFD699"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 xml:space="preserve">We returned $9.7 billion to shareholders in the form of share repurchases and </w:t>
      </w:r>
      <w:r>
        <w:rPr>
          <w:rFonts w:ascii="Arial" w:hAnsi="Arial" w:cs="Arial"/>
          <w:sz w:val="20"/>
          <w:szCs w:val="20"/>
        </w:rPr>
        <w:t>dividends in the first quarter of fiscal year 2023. Refer to Note 15 – Stockholders’ Equity of the Notes to Financial Statements (Part I, Item 1 of this Form 10-Q) for further discussion regarding share repurchases and dividends.</w:t>
      </w:r>
    </w:p>
    <w:p w14:paraId="6CBFD69A" w14:textId="77777777" w:rsidR="00015EE2" w:rsidRDefault="00332066">
      <w:pPr>
        <w:pStyle w:val="a3"/>
        <w:spacing w:beforeAutospacing="0" w:afterAutospacing="0"/>
        <w:jc w:val="both"/>
        <w:rPr>
          <w:sz w:val="13"/>
          <w:szCs w:val="13"/>
        </w:rPr>
      </w:pPr>
      <w:r>
        <w:rPr>
          <w:sz w:val="13"/>
          <w:szCs w:val="13"/>
        </w:rPr>
        <w:t> </w:t>
      </w:r>
    </w:p>
    <w:p w14:paraId="6CBFD69B" w14:textId="77777777" w:rsidR="00015EE2" w:rsidRDefault="00332066">
      <w:pPr>
        <w:pStyle w:val="a3"/>
        <w:spacing w:before="180" w:beforeAutospacing="0" w:afterAutospacing="0"/>
        <w:jc w:val="both"/>
        <w:rPr>
          <w:sz w:val="13"/>
          <w:szCs w:val="13"/>
        </w:rPr>
      </w:pPr>
      <w:r>
        <w:rPr>
          <w:sz w:val="13"/>
          <w:szCs w:val="13"/>
        </w:rPr>
        <w:t> </w:t>
      </w:r>
    </w:p>
    <w:p w14:paraId="6CBFD69C"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61</w:t>
      </w:r>
    </w:p>
    <w:p w14:paraId="6CBFD69D" w14:textId="77777777" w:rsidR="00015EE2" w:rsidRDefault="00332066">
      <w:r>
        <w:rPr>
          <w:rFonts w:ascii="Arial" w:hAnsi="Arial" w:cs="Arial"/>
          <w:sz w:val="16"/>
          <w:szCs w:val="16"/>
        </w:rPr>
        <w:pict w14:anchorId="6CBFD7AD">
          <v:rect id="_x0000_i1085" style="width:415.3pt;height:1.5pt" o:hralign="center" o:hrstd="t" o:hr="t" fillcolor="#a0a0a0" stroked="f"/>
        </w:pict>
      </w:r>
    </w:p>
    <w:p w14:paraId="6CBFD69E"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CBFD69F" w14:textId="77777777" w:rsidR="00015EE2" w:rsidRDefault="00332066">
      <w:pPr>
        <w:pStyle w:val="a3"/>
        <w:spacing w:beforeAutospacing="0" w:afterAutospacing="0"/>
        <w:jc w:val="center"/>
        <w:rPr>
          <w:rFonts w:ascii="Arial" w:hAnsi="Arial" w:cs="Arial"/>
          <w:sz w:val="15"/>
          <w:szCs w:val="15"/>
        </w:rPr>
      </w:pPr>
      <w:r>
        <w:rPr>
          <w:rFonts w:ascii="Arial" w:hAnsi="Arial" w:cs="Arial"/>
          <w:sz w:val="15"/>
          <w:szCs w:val="15"/>
        </w:rPr>
        <w:t>Item 6</w:t>
      </w:r>
    </w:p>
    <w:p w14:paraId="6CBFD6A0"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6A1"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D6A2" w14:textId="77777777" w:rsidR="00015EE2" w:rsidRDefault="00332066">
      <w:pPr>
        <w:pStyle w:val="a3"/>
        <w:spacing w:beforeAutospacing="0" w:afterAutospacing="0"/>
        <w:jc w:val="center"/>
        <w:rPr>
          <w:rFonts w:ascii="Arial" w:hAnsi="Arial" w:cs="Arial"/>
          <w:b/>
          <w:bCs/>
        </w:rPr>
      </w:pPr>
      <w:r>
        <w:rPr>
          <w:rFonts w:ascii="Arial" w:hAnsi="Arial" w:cs="Arial"/>
          <w:b/>
          <w:bCs/>
        </w:rPr>
        <w:t>ITEM 6. EXHIBITS</w:t>
      </w:r>
    </w:p>
    <w:p w14:paraId="6CBFD6A3" w14:textId="77777777" w:rsidR="00015EE2" w:rsidRDefault="00332066">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12"/>
        <w:gridCol w:w="56"/>
        <w:gridCol w:w="7438"/>
      </w:tblGrid>
      <w:tr w:rsidR="00015EE2" w14:paraId="6CBFD6A7" w14:textId="77777777">
        <w:tc>
          <w:tcPr>
            <w:tcW w:w="450" w:type="pct"/>
            <w:shd w:val="clear" w:color="auto" w:fill="auto"/>
            <w:noWrap/>
          </w:tcPr>
          <w:p w14:paraId="6CBFD6A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10.28*</w:t>
            </w:r>
          </w:p>
        </w:tc>
        <w:tc>
          <w:tcPr>
            <w:tcW w:w="50" w:type="pct"/>
            <w:shd w:val="clear" w:color="auto" w:fill="auto"/>
          </w:tcPr>
          <w:p w14:paraId="6CBFD6A5"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0" w:type="pct"/>
            <w:shd w:val="clear" w:color="auto" w:fill="auto"/>
          </w:tcPr>
          <w:p w14:paraId="6CBFD6A6" w14:textId="77777777" w:rsidR="00015EE2" w:rsidRDefault="00332066">
            <w:pPr>
              <w:pStyle w:val="a3"/>
              <w:spacing w:beforeAutospacing="0" w:afterAutospacing="0" w:line="220" w:lineRule="atLeast"/>
              <w:rPr>
                <w:rFonts w:ascii="Arial" w:hAnsi="Arial" w:cs="Arial"/>
                <w:sz w:val="20"/>
                <w:szCs w:val="20"/>
              </w:rPr>
            </w:pPr>
            <w:hyperlink r:id="rId24" w:history="1">
              <w:r>
                <w:rPr>
                  <w:rStyle w:val="a5"/>
                  <w:rFonts w:ascii="Arial" w:hAnsi="Arial" w:cs="Arial"/>
                  <w:sz w:val="20"/>
                  <w:szCs w:val="20"/>
                  <w:u w:val="none"/>
                </w:rPr>
                <w:t>Form of Stock Award Agreement Under the Microsoft Corporation 2017 Stock Plan</w:t>
              </w:r>
            </w:hyperlink>
          </w:p>
        </w:tc>
      </w:tr>
      <w:tr w:rsidR="00015EE2" w14:paraId="6CBFD6AB" w14:textId="77777777">
        <w:tc>
          <w:tcPr>
            <w:tcW w:w="450" w:type="pct"/>
            <w:shd w:val="clear" w:color="auto" w:fill="auto"/>
            <w:noWrap/>
          </w:tcPr>
          <w:p w14:paraId="6CBFD6A8" w14:textId="77777777" w:rsidR="00015EE2" w:rsidRDefault="00332066">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6CBFD6A9" w14:textId="77777777" w:rsidR="00015EE2" w:rsidRDefault="00332066">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500" w:type="pct"/>
            <w:shd w:val="clear" w:color="auto" w:fill="auto"/>
          </w:tcPr>
          <w:p w14:paraId="6CBFD6AA" w14:textId="77777777" w:rsidR="00015EE2" w:rsidRDefault="00332066">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015EE2" w14:paraId="6CBFD6AF" w14:textId="77777777">
        <w:tc>
          <w:tcPr>
            <w:tcW w:w="450" w:type="pct"/>
            <w:shd w:val="clear" w:color="auto" w:fill="auto"/>
            <w:noWrap/>
          </w:tcPr>
          <w:p w14:paraId="6CBFD6A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10.29*</w:t>
            </w:r>
          </w:p>
        </w:tc>
        <w:tc>
          <w:tcPr>
            <w:tcW w:w="50" w:type="pct"/>
            <w:shd w:val="clear" w:color="auto" w:fill="auto"/>
          </w:tcPr>
          <w:p w14:paraId="6CBFD6AD" w14:textId="77777777" w:rsidR="00015EE2" w:rsidRDefault="00332066">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0" w:type="pct"/>
            <w:shd w:val="clear" w:color="auto" w:fill="auto"/>
          </w:tcPr>
          <w:p w14:paraId="6CBFD6AE" w14:textId="77777777" w:rsidR="00015EE2" w:rsidRDefault="00332066">
            <w:pPr>
              <w:pStyle w:val="a3"/>
              <w:spacing w:beforeAutospacing="0" w:afterAutospacing="0" w:line="220" w:lineRule="atLeast"/>
              <w:rPr>
                <w:rFonts w:ascii="Arial" w:hAnsi="Arial" w:cs="Arial"/>
                <w:sz w:val="20"/>
                <w:szCs w:val="20"/>
              </w:rPr>
            </w:pPr>
            <w:hyperlink r:id="rId25" w:history="1">
              <w:r>
                <w:rPr>
                  <w:rStyle w:val="a5"/>
                  <w:rFonts w:ascii="Arial" w:hAnsi="Arial" w:cs="Arial"/>
                  <w:sz w:val="20"/>
                  <w:szCs w:val="20"/>
                  <w:u w:val="none"/>
                </w:rPr>
                <w:t>Form of Performance Stock Award Agreement Under the Microsoft Corporation 2017 Stock Plan</w:t>
              </w:r>
            </w:hyperlink>
          </w:p>
        </w:tc>
      </w:tr>
      <w:tr w:rsidR="00015EE2" w14:paraId="6CBFD6B3" w14:textId="77777777">
        <w:tc>
          <w:tcPr>
            <w:tcW w:w="450" w:type="pct"/>
            <w:shd w:val="clear" w:color="auto" w:fill="auto"/>
            <w:noWrap/>
          </w:tcPr>
          <w:p w14:paraId="6CBFD6B0" w14:textId="77777777" w:rsidR="00015EE2" w:rsidRDefault="00332066">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6CBFD6B1" w14:textId="77777777" w:rsidR="00015EE2" w:rsidRDefault="00332066">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500" w:type="pct"/>
            <w:shd w:val="clear" w:color="auto" w:fill="auto"/>
          </w:tcPr>
          <w:p w14:paraId="6CBFD6B2" w14:textId="77777777" w:rsidR="00015EE2" w:rsidRDefault="00332066">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015EE2" w14:paraId="6CBFD6B7" w14:textId="77777777">
        <w:tc>
          <w:tcPr>
            <w:tcW w:w="450" w:type="pct"/>
            <w:shd w:val="clear" w:color="auto" w:fill="auto"/>
            <w:noWrap/>
          </w:tcPr>
          <w:p w14:paraId="6CBFD6B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15.1</w:t>
            </w:r>
          </w:p>
        </w:tc>
        <w:tc>
          <w:tcPr>
            <w:tcW w:w="50" w:type="pct"/>
            <w:shd w:val="clear" w:color="auto" w:fill="auto"/>
          </w:tcPr>
          <w:p w14:paraId="6CBFD6B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6CBFD6B6" w14:textId="77777777" w:rsidR="00015EE2" w:rsidRDefault="00332066">
            <w:pPr>
              <w:pStyle w:val="a3"/>
              <w:spacing w:beforeAutospacing="0" w:afterAutospacing="0" w:line="220" w:lineRule="atLeast"/>
              <w:rPr>
                <w:rFonts w:ascii="Arial" w:hAnsi="Arial" w:cs="Arial"/>
                <w:sz w:val="20"/>
                <w:szCs w:val="20"/>
              </w:rPr>
            </w:pPr>
            <w:hyperlink r:id="rId26" w:history="1">
              <w:r>
                <w:rPr>
                  <w:rStyle w:val="a5"/>
                  <w:rFonts w:ascii="Arial" w:hAnsi="Arial" w:cs="Arial"/>
                  <w:sz w:val="20"/>
                  <w:szCs w:val="20"/>
                  <w:u w:val="none"/>
                </w:rPr>
                <w:t>Letter regarding unaudited interim financial information</w:t>
              </w:r>
            </w:hyperlink>
          </w:p>
        </w:tc>
      </w:tr>
      <w:tr w:rsidR="00015EE2" w14:paraId="6CBFD6BA" w14:textId="77777777">
        <w:tc>
          <w:tcPr>
            <w:tcW w:w="450" w:type="pct"/>
            <w:shd w:val="clear" w:color="auto" w:fill="auto"/>
            <w:vAlign w:val="center"/>
          </w:tcPr>
          <w:p w14:paraId="6CBFD6B8" w14:textId="77777777" w:rsidR="00015EE2" w:rsidRDefault="00332066">
            <w:pPr>
              <w:pStyle w:val="a3"/>
              <w:spacing w:beforeAutospacing="0" w:afterAutospacing="0"/>
              <w:rPr>
                <w:rFonts w:ascii="Arial" w:hAnsi="Arial" w:cs="Arial"/>
                <w:sz w:val="12"/>
                <w:szCs w:val="12"/>
              </w:rPr>
            </w:pPr>
            <w:r>
              <w:rPr>
                <w:rFonts w:ascii="Arial" w:hAnsi="Arial" w:cs="Arial"/>
                <w:sz w:val="12"/>
                <w:szCs w:val="12"/>
              </w:rPr>
              <w:t> </w:t>
            </w:r>
          </w:p>
        </w:tc>
        <w:tc>
          <w:tcPr>
            <w:tcW w:w="4550" w:type="pct"/>
            <w:gridSpan w:val="2"/>
            <w:shd w:val="clear" w:color="auto" w:fill="auto"/>
          </w:tcPr>
          <w:p w14:paraId="6CBFD6B9" w14:textId="77777777" w:rsidR="00015EE2" w:rsidRDefault="00332066">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015EE2" w14:paraId="6CBFD6BE" w14:textId="77777777">
        <w:tc>
          <w:tcPr>
            <w:tcW w:w="450" w:type="pct"/>
            <w:shd w:val="clear" w:color="auto" w:fill="auto"/>
            <w:noWrap/>
          </w:tcPr>
          <w:p w14:paraId="6CBFD6B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31.1</w:t>
            </w:r>
          </w:p>
        </w:tc>
        <w:tc>
          <w:tcPr>
            <w:tcW w:w="50" w:type="pct"/>
            <w:shd w:val="clear" w:color="auto" w:fill="auto"/>
          </w:tcPr>
          <w:p w14:paraId="6CBFD6B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6CBFD6BD" w14:textId="77777777" w:rsidR="00015EE2" w:rsidRDefault="00332066">
            <w:pPr>
              <w:pStyle w:val="a3"/>
              <w:spacing w:beforeAutospacing="0" w:afterAutospacing="0" w:line="220" w:lineRule="atLeast"/>
              <w:jc w:val="both"/>
              <w:rPr>
                <w:rFonts w:ascii="Arial" w:hAnsi="Arial" w:cs="Arial"/>
                <w:sz w:val="20"/>
                <w:szCs w:val="20"/>
              </w:rPr>
            </w:pPr>
            <w:hyperlink r:id="rId27" w:history="1">
              <w:r>
                <w:rPr>
                  <w:rStyle w:val="a5"/>
                  <w:rFonts w:ascii="Arial" w:hAnsi="Arial" w:cs="Arial"/>
                  <w:sz w:val="20"/>
                  <w:szCs w:val="20"/>
                  <w:u w:val="none"/>
                </w:rPr>
                <w:t>Certification of Chief Executive Officer Pursuant to Section 302 of the Sarbanes-Oxley Act of 2002</w:t>
              </w:r>
            </w:hyperlink>
          </w:p>
        </w:tc>
      </w:tr>
      <w:tr w:rsidR="00015EE2" w14:paraId="6CBFD6C1" w14:textId="77777777">
        <w:tc>
          <w:tcPr>
            <w:tcW w:w="450" w:type="pct"/>
            <w:shd w:val="clear" w:color="auto" w:fill="auto"/>
            <w:vAlign w:val="center"/>
          </w:tcPr>
          <w:p w14:paraId="6CBFD6BF" w14:textId="77777777" w:rsidR="00015EE2" w:rsidRDefault="00332066">
            <w:pPr>
              <w:pStyle w:val="a3"/>
              <w:spacing w:beforeAutospacing="0" w:afterAutospacing="0"/>
              <w:rPr>
                <w:rFonts w:ascii="Arial" w:hAnsi="Arial" w:cs="Arial"/>
                <w:sz w:val="12"/>
                <w:szCs w:val="12"/>
              </w:rPr>
            </w:pPr>
            <w:r>
              <w:rPr>
                <w:rFonts w:ascii="Arial" w:hAnsi="Arial" w:cs="Arial"/>
                <w:sz w:val="12"/>
                <w:szCs w:val="12"/>
              </w:rPr>
              <w:t> </w:t>
            </w:r>
          </w:p>
        </w:tc>
        <w:tc>
          <w:tcPr>
            <w:tcW w:w="4550" w:type="pct"/>
            <w:gridSpan w:val="2"/>
            <w:shd w:val="clear" w:color="auto" w:fill="auto"/>
          </w:tcPr>
          <w:p w14:paraId="6CBFD6C0" w14:textId="77777777" w:rsidR="00015EE2" w:rsidRDefault="00332066">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015EE2" w14:paraId="6CBFD6C5" w14:textId="77777777">
        <w:tc>
          <w:tcPr>
            <w:tcW w:w="450" w:type="pct"/>
            <w:shd w:val="clear" w:color="auto" w:fill="auto"/>
            <w:noWrap/>
          </w:tcPr>
          <w:p w14:paraId="6CBFD6C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31.2</w:t>
            </w:r>
          </w:p>
        </w:tc>
        <w:tc>
          <w:tcPr>
            <w:tcW w:w="50" w:type="pct"/>
            <w:shd w:val="clear" w:color="auto" w:fill="auto"/>
          </w:tcPr>
          <w:p w14:paraId="6CBFD6C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6CBFD6C4" w14:textId="77777777" w:rsidR="00015EE2" w:rsidRDefault="00332066">
            <w:pPr>
              <w:pStyle w:val="a3"/>
              <w:spacing w:beforeAutospacing="0" w:afterAutospacing="0" w:line="220" w:lineRule="atLeast"/>
              <w:jc w:val="both"/>
              <w:rPr>
                <w:rFonts w:ascii="Arial" w:hAnsi="Arial" w:cs="Arial"/>
                <w:sz w:val="20"/>
                <w:szCs w:val="20"/>
              </w:rPr>
            </w:pPr>
            <w:hyperlink r:id="rId28" w:history="1">
              <w:r>
                <w:rPr>
                  <w:rStyle w:val="a5"/>
                  <w:rFonts w:ascii="Arial" w:hAnsi="Arial" w:cs="Arial"/>
                  <w:sz w:val="20"/>
                  <w:szCs w:val="20"/>
                  <w:u w:val="none"/>
                </w:rPr>
                <w:t>Certification of Chief Financial Officer Pursuant to Section 302 of the Sarbanes-Oxley Act of 2002</w:t>
              </w:r>
            </w:hyperlink>
          </w:p>
        </w:tc>
      </w:tr>
      <w:tr w:rsidR="00015EE2" w14:paraId="6CBFD6C8" w14:textId="77777777">
        <w:tc>
          <w:tcPr>
            <w:tcW w:w="450" w:type="pct"/>
            <w:shd w:val="clear" w:color="auto" w:fill="auto"/>
            <w:vAlign w:val="center"/>
          </w:tcPr>
          <w:p w14:paraId="6CBFD6C6" w14:textId="77777777" w:rsidR="00015EE2" w:rsidRDefault="00332066">
            <w:pPr>
              <w:pStyle w:val="a3"/>
              <w:spacing w:beforeAutospacing="0" w:afterAutospacing="0"/>
              <w:rPr>
                <w:rFonts w:ascii="Arial" w:hAnsi="Arial" w:cs="Arial"/>
                <w:sz w:val="12"/>
                <w:szCs w:val="12"/>
              </w:rPr>
            </w:pPr>
            <w:r>
              <w:rPr>
                <w:rFonts w:ascii="Arial" w:hAnsi="Arial" w:cs="Arial"/>
                <w:sz w:val="12"/>
                <w:szCs w:val="12"/>
              </w:rPr>
              <w:t> </w:t>
            </w:r>
          </w:p>
        </w:tc>
        <w:tc>
          <w:tcPr>
            <w:tcW w:w="4550" w:type="pct"/>
            <w:gridSpan w:val="2"/>
            <w:shd w:val="clear" w:color="auto" w:fill="auto"/>
          </w:tcPr>
          <w:p w14:paraId="6CBFD6C7" w14:textId="77777777" w:rsidR="00015EE2" w:rsidRDefault="00332066">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015EE2" w14:paraId="6CBFD6CC" w14:textId="77777777">
        <w:tc>
          <w:tcPr>
            <w:tcW w:w="450" w:type="pct"/>
            <w:shd w:val="clear" w:color="auto" w:fill="auto"/>
            <w:noWrap/>
          </w:tcPr>
          <w:p w14:paraId="6CBFD6C9"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32.1**</w:t>
            </w:r>
          </w:p>
        </w:tc>
        <w:tc>
          <w:tcPr>
            <w:tcW w:w="50" w:type="pct"/>
            <w:shd w:val="clear" w:color="auto" w:fill="auto"/>
          </w:tcPr>
          <w:p w14:paraId="6CBFD6C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6CBFD6CB" w14:textId="77777777" w:rsidR="00015EE2" w:rsidRDefault="00332066">
            <w:pPr>
              <w:pStyle w:val="a3"/>
              <w:spacing w:beforeAutospacing="0" w:afterAutospacing="0" w:line="220" w:lineRule="atLeast"/>
              <w:jc w:val="both"/>
              <w:rPr>
                <w:rFonts w:ascii="Arial" w:hAnsi="Arial" w:cs="Arial"/>
                <w:sz w:val="20"/>
                <w:szCs w:val="20"/>
              </w:rPr>
            </w:pPr>
            <w:hyperlink r:id="rId29" w:history="1">
              <w:r>
                <w:rPr>
                  <w:rStyle w:val="a5"/>
                  <w:rFonts w:ascii="Arial" w:hAnsi="Arial" w:cs="Arial"/>
                  <w:sz w:val="20"/>
                  <w:szCs w:val="20"/>
                  <w:u w:val="none"/>
                </w:rPr>
                <w:t>Certification of Chief Executive Officer Pursuant to Section 906 of the Sarbanes-Oxley Act of 2002</w:t>
              </w:r>
            </w:hyperlink>
          </w:p>
        </w:tc>
      </w:tr>
      <w:tr w:rsidR="00015EE2" w14:paraId="6CBFD6CF" w14:textId="77777777">
        <w:tc>
          <w:tcPr>
            <w:tcW w:w="450" w:type="pct"/>
            <w:shd w:val="clear" w:color="auto" w:fill="auto"/>
            <w:vAlign w:val="center"/>
          </w:tcPr>
          <w:p w14:paraId="6CBFD6CD" w14:textId="77777777" w:rsidR="00015EE2" w:rsidRDefault="00332066">
            <w:pPr>
              <w:pStyle w:val="a3"/>
              <w:spacing w:beforeAutospacing="0" w:afterAutospacing="0"/>
              <w:rPr>
                <w:rFonts w:ascii="Arial" w:hAnsi="Arial" w:cs="Arial"/>
                <w:sz w:val="12"/>
                <w:szCs w:val="12"/>
              </w:rPr>
            </w:pPr>
            <w:r>
              <w:rPr>
                <w:rFonts w:ascii="Arial" w:hAnsi="Arial" w:cs="Arial"/>
                <w:sz w:val="12"/>
                <w:szCs w:val="12"/>
              </w:rPr>
              <w:t> </w:t>
            </w:r>
          </w:p>
        </w:tc>
        <w:tc>
          <w:tcPr>
            <w:tcW w:w="4550" w:type="pct"/>
            <w:gridSpan w:val="2"/>
            <w:shd w:val="clear" w:color="auto" w:fill="auto"/>
          </w:tcPr>
          <w:p w14:paraId="6CBFD6CE" w14:textId="77777777" w:rsidR="00015EE2" w:rsidRDefault="00332066">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015EE2" w14:paraId="6CBFD6D3" w14:textId="77777777">
        <w:tc>
          <w:tcPr>
            <w:tcW w:w="450" w:type="pct"/>
            <w:shd w:val="clear" w:color="auto" w:fill="auto"/>
            <w:noWrap/>
          </w:tcPr>
          <w:p w14:paraId="6CBFD6D0"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32.2**</w:t>
            </w:r>
          </w:p>
        </w:tc>
        <w:tc>
          <w:tcPr>
            <w:tcW w:w="50" w:type="pct"/>
            <w:shd w:val="clear" w:color="auto" w:fill="auto"/>
          </w:tcPr>
          <w:p w14:paraId="6CBFD6D1"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6CBFD6D2" w14:textId="77777777" w:rsidR="00015EE2" w:rsidRDefault="00332066">
            <w:pPr>
              <w:pStyle w:val="a3"/>
              <w:spacing w:beforeAutospacing="0" w:afterAutospacing="0" w:line="220" w:lineRule="atLeast"/>
              <w:jc w:val="both"/>
              <w:rPr>
                <w:rFonts w:ascii="Arial" w:hAnsi="Arial" w:cs="Arial"/>
                <w:sz w:val="20"/>
                <w:szCs w:val="20"/>
              </w:rPr>
            </w:pPr>
            <w:hyperlink r:id="rId30" w:history="1">
              <w:r>
                <w:rPr>
                  <w:rStyle w:val="a5"/>
                  <w:rFonts w:ascii="Arial" w:hAnsi="Arial" w:cs="Arial"/>
                  <w:sz w:val="20"/>
                  <w:szCs w:val="20"/>
                  <w:u w:val="none"/>
                </w:rPr>
                <w:t>Certification of Chief Financial Officer Pursuant to Section 906 of the Sarbanes-Oxley Act of 2002</w:t>
              </w:r>
            </w:hyperlink>
          </w:p>
        </w:tc>
      </w:tr>
      <w:tr w:rsidR="00015EE2" w14:paraId="6CBFD6D6" w14:textId="77777777">
        <w:tc>
          <w:tcPr>
            <w:tcW w:w="450" w:type="pct"/>
            <w:shd w:val="clear" w:color="auto" w:fill="auto"/>
            <w:vAlign w:val="center"/>
          </w:tcPr>
          <w:p w14:paraId="6CBFD6D4" w14:textId="77777777" w:rsidR="00015EE2" w:rsidRDefault="00332066">
            <w:pPr>
              <w:pStyle w:val="a3"/>
              <w:spacing w:beforeAutospacing="0" w:afterAutospacing="0"/>
              <w:rPr>
                <w:rFonts w:ascii="Arial" w:hAnsi="Arial" w:cs="Arial"/>
                <w:sz w:val="12"/>
                <w:szCs w:val="12"/>
              </w:rPr>
            </w:pPr>
            <w:r>
              <w:rPr>
                <w:rFonts w:ascii="Arial" w:hAnsi="Arial" w:cs="Arial"/>
                <w:sz w:val="12"/>
                <w:szCs w:val="12"/>
              </w:rPr>
              <w:t> </w:t>
            </w:r>
          </w:p>
        </w:tc>
        <w:tc>
          <w:tcPr>
            <w:tcW w:w="4550" w:type="pct"/>
            <w:gridSpan w:val="2"/>
            <w:shd w:val="clear" w:color="auto" w:fill="auto"/>
          </w:tcPr>
          <w:p w14:paraId="6CBFD6D5" w14:textId="77777777" w:rsidR="00015EE2" w:rsidRDefault="00332066">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015EE2" w14:paraId="6CBFD6DA" w14:textId="77777777">
        <w:tc>
          <w:tcPr>
            <w:tcW w:w="450" w:type="pct"/>
            <w:shd w:val="clear" w:color="auto" w:fill="auto"/>
            <w:noWrap/>
          </w:tcPr>
          <w:p w14:paraId="6CBFD6D7"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101.INS</w:t>
            </w:r>
          </w:p>
        </w:tc>
        <w:tc>
          <w:tcPr>
            <w:tcW w:w="50" w:type="pct"/>
            <w:shd w:val="clear" w:color="auto" w:fill="auto"/>
          </w:tcPr>
          <w:p w14:paraId="6CBFD6D8"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6CBFD6D9" w14:textId="77777777" w:rsidR="00015EE2" w:rsidRDefault="00332066">
            <w:pPr>
              <w:pStyle w:val="a3"/>
              <w:spacing w:beforeAutospacing="0" w:afterAutospacing="0" w:line="220" w:lineRule="atLeast"/>
              <w:jc w:val="both"/>
              <w:rPr>
                <w:rFonts w:ascii="Arial" w:hAnsi="Arial" w:cs="Arial"/>
                <w:sz w:val="20"/>
                <w:szCs w:val="20"/>
              </w:rPr>
            </w:pPr>
            <w:r>
              <w:rPr>
                <w:rFonts w:ascii="Arial" w:hAnsi="Arial" w:cs="Arial"/>
                <w:sz w:val="20"/>
                <w:szCs w:val="20"/>
              </w:rPr>
              <w:t xml:space="preserve">Inline XBRL Instance </w:t>
            </w:r>
            <w:r>
              <w:rPr>
                <w:rFonts w:ascii="Arial" w:hAnsi="Arial" w:cs="Arial"/>
                <w:sz w:val="20"/>
                <w:szCs w:val="20"/>
              </w:rPr>
              <w:t>Document–the instance document does not appear in the Interactive Data File as its XBRL tags are embedded within the Inline XBRL document</w:t>
            </w:r>
          </w:p>
        </w:tc>
      </w:tr>
      <w:tr w:rsidR="00015EE2" w14:paraId="6CBFD6DD" w14:textId="77777777">
        <w:tc>
          <w:tcPr>
            <w:tcW w:w="450" w:type="pct"/>
            <w:shd w:val="clear" w:color="auto" w:fill="auto"/>
            <w:vAlign w:val="center"/>
          </w:tcPr>
          <w:p w14:paraId="6CBFD6DB" w14:textId="77777777" w:rsidR="00015EE2" w:rsidRDefault="00332066">
            <w:pPr>
              <w:pStyle w:val="a3"/>
              <w:spacing w:beforeAutospacing="0" w:afterAutospacing="0"/>
              <w:rPr>
                <w:rFonts w:ascii="Arial" w:hAnsi="Arial" w:cs="Arial"/>
                <w:sz w:val="12"/>
                <w:szCs w:val="12"/>
              </w:rPr>
            </w:pPr>
            <w:r>
              <w:rPr>
                <w:rFonts w:ascii="Arial" w:hAnsi="Arial" w:cs="Arial"/>
                <w:sz w:val="12"/>
                <w:szCs w:val="12"/>
              </w:rPr>
              <w:t> </w:t>
            </w:r>
          </w:p>
        </w:tc>
        <w:tc>
          <w:tcPr>
            <w:tcW w:w="4550" w:type="pct"/>
            <w:gridSpan w:val="2"/>
            <w:shd w:val="clear" w:color="auto" w:fill="auto"/>
          </w:tcPr>
          <w:p w14:paraId="6CBFD6DC" w14:textId="77777777" w:rsidR="00015EE2" w:rsidRDefault="00332066">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015EE2" w14:paraId="6CBFD6E1" w14:textId="77777777">
        <w:tc>
          <w:tcPr>
            <w:tcW w:w="450" w:type="pct"/>
            <w:shd w:val="clear" w:color="auto" w:fill="auto"/>
            <w:noWrap/>
          </w:tcPr>
          <w:p w14:paraId="6CBFD6DE"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101.SCH</w:t>
            </w:r>
          </w:p>
        </w:tc>
        <w:tc>
          <w:tcPr>
            <w:tcW w:w="50" w:type="pct"/>
            <w:shd w:val="clear" w:color="auto" w:fill="auto"/>
          </w:tcPr>
          <w:p w14:paraId="6CBFD6DF"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6CBFD6E0" w14:textId="77777777" w:rsidR="00015EE2" w:rsidRDefault="00332066">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Schema</w:t>
            </w:r>
          </w:p>
        </w:tc>
      </w:tr>
      <w:tr w:rsidR="00015EE2" w14:paraId="6CBFD6E4" w14:textId="77777777">
        <w:tc>
          <w:tcPr>
            <w:tcW w:w="450" w:type="pct"/>
            <w:shd w:val="clear" w:color="auto" w:fill="auto"/>
            <w:vAlign w:val="center"/>
          </w:tcPr>
          <w:p w14:paraId="6CBFD6E2" w14:textId="77777777" w:rsidR="00015EE2" w:rsidRDefault="00332066">
            <w:pPr>
              <w:pStyle w:val="a3"/>
              <w:spacing w:beforeAutospacing="0" w:afterAutospacing="0"/>
              <w:rPr>
                <w:rFonts w:ascii="Arial" w:hAnsi="Arial" w:cs="Arial"/>
                <w:sz w:val="12"/>
                <w:szCs w:val="12"/>
              </w:rPr>
            </w:pPr>
            <w:r>
              <w:rPr>
                <w:rFonts w:ascii="Arial" w:hAnsi="Arial" w:cs="Arial"/>
                <w:sz w:val="12"/>
                <w:szCs w:val="12"/>
              </w:rPr>
              <w:t> </w:t>
            </w:r>
          </w:p>
        </w:tc>
        <w:tc>
          <w:tcPr>
            <w:tcW w:w="4550" w:type="pct"/>
            <w:gridSpan w:val="2"/>
            <w:shd w:val="clear" w:color="auto" w:fill="auto"/>
          </w:tcPr>
          <w:p w14:paraId="6CBFD6E3" w14:textId="77777777" w:rsidR="00015EE2" w:rsidRDefault="00332066">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015EE2" w14:paraId="6CBFD6E8" w14:textId="77777777">
        <w:tc>
          <w:tcPr>
            <w:tcW w:w="450" w:type="pct"/>
            <w:shd w:val="clear" w:color="auto" w:fill="auto"/>
            <w:noWrap/>
          </w:tcPr>
          <w:p w14:paraId="6CBFD6E5"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101.CAL</w:t>
            </w:r>
          </w:p>
        </w:tc>
        <w:tc>
          <w:tcPr>
            <w:tcW w:w="50" w:type="pct"/>
            <w:shd w:val="clear" w:color="auto" w:fill="auto"/>
          </w:tcPr>
          <w:p w14:paraId="6CBFD6E6"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6CBFD6E7" w14:textId="77777777" w:rsidR="00015EE2" w:rsidRDefault="00332066">
            <w:pPr>
              <w:pStyle w:val="a3"/>
              <w:spacing w:beforeAutospacing="0" w:afterAutospacing="0" w:line="220" w:lineRule="atLeast"/>
              <w:jc w:val="both"/>
              <w:rPr>
                <w:rFonts w:ascii="Arial" w:hAnsi="Arial" w:cs="Arial"/>
                <w:sz w:val="20"/>
                <w:szCs w:val="20"/>
              </w:rPr>
            </w:pPr>
            <w:r>
              <w:rPr>
                <w:rFonts w:ascii="Arial" w:hAnsi="Arial" w:cs="Arial"/>
                <w:sz w:val="20"/>
                <w:szCs w:val="20"/>
              </w:rPr>
              <w:t xml:space="preserve">Inline XBRL Taxonomy Extension </w:t>
            </w:r>
            <w:r>
              <w:rPr>
                <w:rFonts w:ascii="Arial" w:hAnsi="Arial" w:cs="Arial"/>
                <w:sz w:val="20"/>
                <w:szCs w:val="20"/>
              </w:rPr>
              <w:t>Calculation Linkbase</w:t>
            </w:r>
          </w:p>
        </w:tc>
      </w:tr>
      <w:tr w:rsidR="00015EE2" w14:paraId="6CBFD6EB" w14:textId="77777777">
        <w:tc>
          <w:tcPr>
            <w:tcW w:w="450" w:type="pct"/>
            <w:shd w:val="clear" w:color="auto" w:fill="auto"/>
            <w:vAlign w:val="center"/>
          </w:tcPr>
          <w:p w14:paraId="6CBFD6E9" w14:textId="77777777" w:rsidR="00015EE2" w:rsidRDefault="00332066">
            <w:pPr>
              <w:pStyle w:val="a3"/>
              <w:spacing w:beforeAutospacing="0" w:afterAutospacing="0"/>
              <w:rPr>
                <w:rFonts w:ascii="Arial" w:hAnsi="Arial" w:cs="Arial"/>
                <w:sz w:val="12"/>
                <w:szCs w:val="12"/>
              </w:rPr>
            </w:pPr>
            <w:r>
              <w:rPr>
                <w:rFonts w:ascii="Arial" w:hAnsi="Arial" w:cs="Arial"/>
                <w:sz w:val="12"/>
                <w:szCs w:val="12"/>
              </w:rPr>
              <w:t> </w:t>
            </w:r>
          </w:p>
        </w:tc>
        <w:tc>
          <w:tcPr>
            <w:tcW w:w="4550" w:type="pct"/>
            <w:gridSpan w:val="2"/>
            <w:shd w:val="clear" w:color="auto" w:fill="auto"/>
          </w:tcPr>
          <w:p w14:paraId="6CBFD6EA" w14:textId="77777777" w:rsidR="00015EE2" w:rsidRDefault="00332066">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015EE2" w14:paraId="6CBFD6EF" w14:textId="77777777">
        <w:tc>
          <w:tcPr>
            <w:tcW w:w="450" w:type="pct"/>
            <w:shd w:val="clear" w:color="auto" w:fill="auto"/>
            <w:noWrap/>
          </w:tcPr>
          <w:p w14:paraId="6CBFD6EC"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101.DEF</w:t>
            </w:r>
          </w:p>
        </w:tc>
        <w:tc>
          <w:tcPr>
            <w:tcW w:w="50" w:type="pct"/>
            <w:shd w:val="clear" w:color="auto" w:fill="auto"/>
          </w:tcPr>
          <w:p w14:paraId="6CBFD6ED"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6CBFD6EE" w14:textId="77777777" w:rsidR="00015EE2" w:rsidRDefault="00332066">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Definition Linkbase</w:t>
            </w:r>
          </w:p>
        </w:tc>
      </w:tr>
      <w:tr w:rsidR="00015EE2" w14:paraId="6CBFD6F2" w14:textId="77777777">
        <w:tc>
          <w:tcPr>
            <w:tcW w:w="450" w:type="pct"/>
            <w:shd w:val="clear" w:color="auto" w:fill="auto"/>
            <w:vAlign w:val="center"/>
          </w:tcPr>
          <w:p w14:paraId="6CBFD6F0" w14:textId="77777777" w:rsidR="00015EE2" w:rsidRDefault="00332066">
            <w:pPr>
              <w:pStyle w:val="a3"/>
              <w:spacing w:beforeAutospacing="0" w:afterAutospacing="0"/>
              <w:rPr>
                <w:rFonts w:ascii="Arial" w:hAnsi="Arial" w:cs="Arial"/>
                <w:sz w:val="12"/>
                <w:szCs w:val="12"/>
              </w:rPr>
            </w:pPr>
            <w:r>
              <w:rPr>
                <w:rFonts w:ascii="Arial" w:hAnsi="Arial" w:cs="Arial"/>
                <w:sz w:val="12"/>
                <w:szCs w:val="12"/>
              </w:rPr>
              <w:t> </w:t>
            </w:r>
          </w:p>
        </w:tc>
        <w:tc>
          <w:tcPr>
            <w:tcW w:w="4550" w:type="pct"/>
            <w:gridSpan w:val="2"/>
            <w:shd w:val="clear" w:color="auto" w:fill="auto"/>
          </w:tcPr>
          <w:p w14:paraId="6CBFD6F1" w14:textId="77777777" w:rsidR="00015EE2" w:rsidRDefault="00332066">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015EE2" w14:paraId="6CBFD6F6" w14:textId="77777777">
        <w:tc>
          <w:tcPr>
            <w:tcW w:w="450" w:type="pct"/>
            <w:shd w:val="clear" w:color="auto" w:fill="auto"/>
            <w:noWrap/>
          </w:tcPr>
          <w:p w14:paraId="6CBFD6F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101.LAB</w:t>
            </w:r>
          </w:p>
        </w:tc>
        <w:tc>
          <w:tcPr>
            <w:tcW w:w="50" w:type="pct"/>
            <w:shd w:val="clear" w:color="auto" w:fill="auto"/>
          </w:tcPr>
          <w:p w14:paraId="6CBFD6F4"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6CBFD6F5" w14:textId="77777777" w:rsidR="00015EE2" w:rsidRDefault="00332066">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Label Linkbase</w:t>
            </w:r>
          </w:p>
        </w:tc>
      </w:tr>
      <w:tr w:rsidR="00015EE2" w14:paraId="6CBFD6F9" w14:textId="77777777">
        <w:tc>
          <w:tcPr>
            <w:tcW w:w="450" w:type="pct"/>
            <w:shd w:val="clear" w:color="auto" w:fill="auto"/>
            <w:vAlign w:val="center"/>
          </w:tcPr>
          <w:p w14:paraId="6CBFD6F7" w14:textId="77777777" w:rsidR="00015EE2" w:rsidRDefault="00332066">
            <w:pPr>
              <w:pStyle w:val="a3"/>
              <w:spacing w:beforeAutospacing="0" w:afterAutospacing="0"/>
              <w:rPr>
                <w:rFonts w:ascii="Arial" w:hAnsi="Arial" w:cs="Arial"/>
                <w:sz w:val="12"/>
                <w:szCs w:val="12"/>
              </w:rPr>
            </w:pPr>
            <w:r>
              <w:rPr>
                <w:rFonts w:ascii="Arial" w:hAnsi="Arial" w:cs="Arial"/>
                <w:sz w:val="12"/>
                <w:szCs w:val="12"/>
              </w:rPr>
              <w:t> </w:t>
            </w:r>
          </w:p>
        </w:tc>
        <w:tc>
          <w:tcPr>
            <w:tcW w:w="4550" w:type="pct"/>
            <w:gridSpan w:val="2"/>
            <w:shd w:val="clear" w:color="auto" w:fill="auto"/>
          </w:tcPr>
          <w:p w14:paraId="6CBFD6F8" w14:textId="77777777" w:rsidR="00015EE2" w:rsidRDefault="00332066">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015EE2" w14:paraId="6CBFD6FD" w14:textId="77777777">
        <w:tc>
          <w:tcPr>
            <w:tcW w:w="450" w:type="pct"/>
            <w:shd w:val="clear" w:color="auto" w:fill="auto"/>
            <w:noWrap/>
          </w:tcPr>
          <w:p w14:paraId="6CBFD6FA"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101.PRE</w:t>
            </w:r>
          </w:p>
        </w:tc>
        <w:tc>
          <w:tcPr>
            <w:tcW w:w="50" w:type="pct"/>
            <w:shd w:val="clear" w:color="auto" w:fill="auto"/>
          </w:tcPr>
          <w:p w14:paraId="6CBFD6FB"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6CBFD6FC" w14:textId="77777777" w:rsidR="00015EE2" w:rsidRDefault="00332066">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Presentation Linkbase</w:t>
            </w:r>
          </w:p>
        </w:tc>
      </w:tr>
      <w:tr w:rsidR="00015EE2" w14:paraId="6CBFD701" w14:textId="77777777">
        <w:tc>
          <w:tcPr>
            <w:tcW w:w="450" w:type="pct"/>
            <w:shd w:val="clear" w:color="auto" w:fill="auto"/>
            <w:noWrap/>
          </w:tcPr>
          <w:p w14:paraId="6CBFD6FE" w14:textId="77777777" w:rsidR="00015EE2" w:rsidRDefault="00332066">
            <w:pPr>
              <w:pStyle w:val="a3"/>
              <w:spacing w:beforeAutospacing="0" w:afterAutospacing="0"/>
              <w:jc w:val="both"/>
              <w:rPr>
                <w:rFonts w:ascii="Arial" w:hAnsi="Arial" w:cs="Arial"/>
                <w:sz w:val="12"/>
                <w:szCs w:val="12"/>
              </w:rPr>
            </w:pPr>
            <w:r>
              <w:rPr>
                <w:rFonts w:ascii="Arial" w:hAnsi="Arial" w:cs="Arial"/>
                <w:sz w:val="12"/>
                <w:szCs w:val="12"/>
              </w:rPr>
              <w:t> </w:t>
            </w:r>
          </w:p>
        </w:tc>
        <w:tc>
          <w:tcPr>
            <w:tcW w:w="50" w:type="pct"/>
            <w:shd w:val="clear" w:color="auto" w:fill="auto"/>
          </w:tcPr>
          <w:p w14:paraId="6CBFD6FF" w14:textId="77777777" w:rsidR="00015EE2" w:rsidRDefault="00332066">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500" w:type="pct"/>
            <w:shd w:val="clear" w:color="auto" w:fill="auto"/>
          </w:tcPr>
          <w:p w14:paraId="6CBFD700" w14:textId="77777777" w:rsidR="00015EE2" w:rsidRDefault="00332066">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015EE2" w14:paraId="6CBFD705" w14:textId="77777777">
        <w:tc>
          <w:tcPr>
            <w:tcW w:w="450" w:type="pct"/>
            <w:shd w:val="clear" w:color="auto" w:fill="auto"/>
            <w:noWrap/>
          </w:tcPr>
          <w:p w14:paraId="6CBFD702"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104</w:t>
            </w:r>
          </w:p>
        </w:tc>
        <w:tc>
          <w:tcPr>
            <w:tcW w:w="50" w:type="pct"/>
            <w:shd w:val="clear" w:color="auto" w:fill="auto"/>
          </w:tcPr>
          <w:p w14:paraId="6CBFD703" w14:textId="77777777" w:rsidR="00015EE2" w:rsidRDefault="00332066">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6CBFD704" w14:textId="77777777" w:rsidR="00015EE2" w:rsidRDefault="00332066">
            <w:pPr>
              <w:pStyle w:val="a3"/>
              <w:spacing w:beforeAutospacing="0" w:afterAutospacing="0" w:line="220" w:lineRule="atLeast"/>
              <w:jc w:val="both"/>
              <w:rPr>
                <w:rFonts w:ascii="Arial" w:hAnsi="Arial" w:cs="Arial"/>
                <w:sz w:val="20"/>
                <w:szCs w:val="20"/>
              </w:rPr>
            </w:pPr>
            <w:r>
              <w:rPr>
                <w:rFonts w:ascii="Arial" w:hAnsi="Arial" w:cs="Arial"/>
                <w:sz w:val="20"/>
                <w:szCs w:val="20"/>
              </w:rPr>
              <w:t xml:space="preserve">Cover page </w:t>
            </w:r>
            <w:r>
              <w:rPr>
                <w:rFonts w:ascii="Arial" w:hAnsi="Arial" w:cs="Arial"/>
                <w:sz w:val="20"/>
                <w:szCs w:val="20"/>
              </w:rPr>
              <w:t>formatted as Inline XBRL and contained in Exhibit 101</w:t>
            </w:r>
          </w:p>
        </w:tc>
      </w:tr>
      <w:tr w:rsidR="00015EE2" w14:paraId="6CBFD709" w14:textId="77777777">
        <w:tc>
          <w:tcPr>
            <w:tcW w:w="450" w:type="pct"/>
            <w:shd w:val="clear" w:color="auto" w:fill="auto"/>
            <w:noWrap/>
          </w:tcPr>
          <w:p w14:paraId="6CBFD706" w14:textId="77777777" w:rsidR="00015EE2" w:rsidRDefault="00332066">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6CBFD707" w14:textId="77777777" w:rsidR="00015EE2" w:rsidRDefault="00332066">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500" w:type="pct"/>
            <w:shd w:val="clear" w:color="auto" w:fill="auto"/>
          </w:tcPr>
          <w:p w14:paraId="6CBFD708" w14:textId="77777777" w:rsidR="00015EE2" w:rsidRDefault="00332066">
            <w:pPr>
              <w:pStyle w:val="a3"/>
              <w:spacing w:beforeAutospacing="0" w:afterAutospacing="0"/>
              <w:rPr>
                <w:rFonts w:ascii="Times New Roman" w:hAnsi="Times New Roman"/>
                <w:sz w:val="12"/>
                <w:szCs w:val="12"/>
              </w:rPr>
            </w:pPr>
            <w:r>
              <w:rPr>
                <w:rFonts w:ascii="Times New Roman" w:hAnsi="Times New Roman"/>
                <w:sz w:val="12"/>
                <w:szCs w:val="12"/>
              </w:rPr>
              <w:t> </w:t>
            </w:r>
          </w:p>
        </w:tc>
      </w:tr>
    </w:tbl>
    <w:p w14:paraId="6CBFD70A" w14:textId="77777777" w:rsidR="00015EE2" w:rsidRDefault="00332066">
      <w:pPr>
        <w:pStyle w:val="a3"/>
        <w:spacing w:beforeAutospacing="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015EE2" w14:paraId="6CBFD70D" w14:textId="77777777">
        <w:tc>
          <w:tcPr>
            <w:tcW w:w="236" w:type="pct"/>
            <w:shd w:val="clear" w:color="auto" w:fill="auto"/>
            <w:noWrap/>
          </w:tcPr>
          <w:p w14:paraId="6CBFD70B"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CBFD70C" w14:textId="77777777" w:rsidR="00015EE2" w:rsidRDefault="00332066">
            <w:pPr>
              <w:pStyle w:val="a3"/>
              <w:spacing w:beforeAutospacing="0" w:afterAutospacing="0"/>
              <w:jc w:val="both"/>
              <w:rPr>
                <w:rFonts w:ascii="Arial" w:hAnsi="Arial" w:cs="Arial"/>
                <w:sz w:val="20"/>
                <w:szCs w:val="20"/>
              </w:rPr>
            </w:pPr>
            <w:r>
              <w:rPr>
                <w:rFonts w:ascii="Arial" w:hAnsi="Arial" w:cs="Arial"/>
                <w:i/>
                <w:iCs/>
                <w:sz w:val="20"/>
                <w:szCs w:val="20"/>
              </w:rPr>
              <w:t>Indicates a management contract or compensatory plan or arrangement.</w:t>
            </w:r>
          </w:p>
        </w:tc>
      </w:tr>
    </w:tbl>
    <w:p w14:paraId="6CBFD70E" w14:textId="77777777" w:rsidR="00015EE2" w:rsidRDefault="00015EE2">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015EE2" w14:paraId="6CBFD711" w14:textId="77777777">
        <w:tc>
          <w:tcPr>
            <w:tcW w:w="236" w:type="pct"/>
            <w:shd w:val="clear" w:color="auto" w:fill="auto"/>
            <w:noWrap/>
          </w:tcPr>
          <w:p w14:paraId="6CBFD70F" w14:textId="77777777" w:rsidR="00015EE2" w:rsidRDefault="00332066">
            <w:pPr>
              <w:pStyle w:val="a3"/>
              <w:spacing w:beforeAutospacing="0" w:afterAutospacing="0"/>
              <w:jc w:val="both"/>
              <w:rPr>
                <w:rFonts w:ascii="Arial" w:hAnsi="Arial" w:cs="Arial"/>
                <w:i/>
                <w:iCs/>
                <w:sz w:val="20"/>
                <w:szCs w:val="20"/>
              </w:rPr>
            </w:pPr>
            <w:r>
              <w:rPr>
                <w:rFonts w:ascii="Arial" w:hAnsi="Arial" w:cs="Arial"/>
                <w:i/>
                <w:iCs/>
                <w:sz w:val="20"/>
                <w:szCs w:val="20"/>
              </w:rPr>
              <w:t>**</w:t>
            </w:r>
          </w:p>
        </w:tc>
        <w:tc>
          <w:tcPr>
            <w:tcW w:w="0" w:type="auto"/>
            <w:shd w:val="clear" w:color="auto" w:fill="auto"/>
          </w:tcPr>
          <w:p w14:paraId="6CBFD710" w14:textId="77777777" w:rsidR="00015EE2" w:rsidRDefault="00332066">
            <w:pPr>
              <w:pStyle w:val="a3"/>
              <w:spacing w:beforeAutospacing="0" w:afterAutospacing="0"/>
              <w:jc w:val="both"/>
              <w:rPr>
                <w:rFonts w:ascii="Arial" w:hAnsi="Arial" w:cs="Arial"/>
                <w:i/>
                <w:iCs/>
                <w:sz w:val="20"/>
                <w:szCs w:val="20"/>
              </w:rPr>
            </w:pPr>
            <w:r>
              <w:rPr>
                <w:rFonts w:ascii="Arial" w:hAnsi="Arial" w:cs="Arial"/>
                <w:i/>
                <w:iCs/>
                <w:sz w:val="20"/>
                <w:szCs w:val="20"/>
              </w:rPr>
              <w:t>Furnished, not filed.</w:t>
            </w:r>
          </w:p>
        </w:tc>
      </w:tr>
    </w:tbl>
    <w:p w14:paraId="6CBFD712" w14:textId="77777777" w:rsidR="00015EE2" w:rsidRDefault="00332066">
      <w:pPr>
        <w:pStyle w:val="a3"/>
        <w:spacing w:beforeAutospacing="0" w:afterAutospacing="0"/>
        <w:jc w:val="both"/>
        <w:rPr>
          <w:sz w:val="20"/>
          <w:szCs w:val="20"/>
        </w:rPr>
      </w:pPr>
      <w:r>
        <w:rPr>
          <w:sz w:val="20"/>
          <w:szCs w:val="20"/>
        </w:rPr>
        <w:t> </w:t>
      </w:r>
    </w:p>
    <w:p w14:paraId="6CBFD713" w14:textId="77777777" w:rsidR="00015EE2" w:rsidRDefault="00332066">
      <w:pPr>
        <w:pStyle w:val="a3"/>
        <w:spacing w:before="60" w:beforeAutospacing="0" w:afterAutospacing="0"/>
        <w:jc w:val="both"/>
        <w:rPr>
          <w:rFonts w:ascii="Arial" w:hAnsi="Arial" w:cs="Arial"/>
          <w:b/>
          <w:bCs/>
          <w:sz w:val="20"/>
          <w:szCs w:val="20"/>
        </w:rPr>
      </w:pPr>
      <w:r>
        <w:rPr>
          <w:rFonts w:ascii="Arial" w:hAnsi="Arial" w:cs="Arial"/>
          <w:b/>
          <w:bCs/>
          <w:sz w:val="20"/>
          <w:szCs w:val="20"/>
        </w:rPr>
        <w:t>Items 3, 4, and 5 are not applicable and have been omitted.</w:t>
      </w:r>
    </w:p>
    <w:p w14:paraId="6CBFD714" w14:textId="77777777" w:rsidR="00015EE2" w:rsidRDefault="00332066">
      <w:pPr>
        <w:pStyle w:val="a3"/>
        <w:spacing w:beforeAutospacing="0" w:afterAutospacing="0"/>
        <w:jc w:val="both"/>
        <w:rPr>
          <w:b/>
          <w:bCs/>
          <w:sz w:val="18"/>
          <w:szCs w:val="18"/>
        </w:rPr>
      </w:pPr>
      <w:r>
        <w:rPr>
          <w:b/>
          <w:bCs/>
          <w:sz w:val="18"/>
          <w:szCs w:val="18"/>
        </w:rPr>
        <w:t> </w:t>
      </w:r>
    </w:p>
    <w:p w14:paraId="6CBFD715" w14:textId="77777777" w:rsidR="00015EE2" w:rsidRDefault="00332066">
      <w:pPr>
        <w:pStyle w:val="a3"/>
        <w:spacing w:beforeAutospacing="0" w:afterAutospacing="0"/>
        <w:jc w:val="both"/>
        <w:rPr>
          <w:b/>
          <w:bCs/>
          <w:sz w:val="18"/>
          <w:szCs w:val="18"/>
        </w:rPr>
      </w:pPr>
      <w:r>
        <w:rPr>
          <w:b/>
          <w:bCs/>
          <w:sz w:val="18"/>
          <w:szCs w:val="18"/>
        </w:rPr>
        <w:t> </w:t>
      </w:r>
    </w:p>
    <w:p w14:paraId="6CBFD716" w14:textId="77777777" w:rsidR="00015EE2" w:rsidRDefault="00332066">
      <w:pPr>
        <w:pStyle w:val="a3"/>
        <w:spacing w:before="120" w:beforeAutospacing="0" w:afterAutospacing="0"/>
        <w:jc w:val="both"/>
        <w:rPr>
          <w:sz w:val="18"/>
          <w:szCs w:val="18"/>
        </w:rPr>
      </w:pPr>
      <w:r>
        <w:rPr>
          <w:sz w:val="18"/>
          <w:szCs w:val="18"/>
        </w:rPr>
        <w:t> </w:t>
      </w:r>
    </w:p>
    <w:p w14:paraId="6CBFD717"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62</w:t>
      </w:r>
    </w:p>
    <w:p w14:paraId="6CBFD718" w14:textId="77777777" w:rsidR="00015EE2" w:rsidRDefault="00332066">
      <w:r>
        <w:rPr>
          <w:rFonts w:ascii="Arial" w:hAnsi="Arial" w:cs="Arial"/>
          <w:sz w:val="16"/>
          <w:szCs w:val="16"/>
        </w:rPr>
        <w:pict w14:anchorId="6CBFD7AE">
          <v:rect id="_x0000_i1086" style="width:415.3pt;height:1.5pt" o:hralign="center" o:hrstd="t" o:hr="t" fillcolor="#a0a0a0" stroked="f"/>
        </w:pict>
      </w:r>
    </w:p>
    <w:p w14:paraId="6CBFD719" w14:textId="77777777" w:rsidR="00015EE2" w:rsidRDefault="00332066">
      <w:pPr>
        <w:pStyle w:val="a3"/>
        <w:spacing w:beforeAutospacing="0" w:afterAutospacing="0"/>
        <w:rPr>
          <w:rFonts w:ascii="Times New Roman" w:hAnsi="Times New Roman"/>
        </w:rPr>
      </w:pPr>
      <w:r>
        <w:rPr>
          <w:rFonts w:ascii="Times New Roman" w:hAnsi="Times New Roman"/>
        </w:rPr>
        <w:t> </w:t>
      </w:r>
    </w:p>
    <w:p w14:paraId="6CBFD71A" w14:textId="77777777" w:rsidR="00015EE2" w:rsidRDefault="00332066">
      <w:pPr>
        <w:pStyle w:val="a3"/>
        <w:spacing w:beforeAutospacing="0" w:afterAutospacing="0"/>
        <w:rPr>
          <w:rFonts w:ascii="Times New Roman" w:hAnsi="Times New Roman"/>
          <w:sz w:val="20"/>
          <w:szCs w:val="20"/>
        </w:rPr>
      </w:pPr>
      <w:r>
        <w:rPr>
          <w:rFonts w:ascii="Times New Roman" w:hAnsi="Times New Roman"/>
          <w:sz w:val="20"/>
          <w:szCs w:val="20"/>
        </w:rPr>
        <w:t> </w:t>
      </w:r>
    </w:p>
    <w:p w14:paraId="6CBFD71B" w14:textId="77777777" w:rsidR="00015EE2" w:rsidRDefault="00332066">
      <w:pPr>
        <w:pStyle w:val="a3"/>
        <w:spacing w:beforeAutospacing="0" w:afterAutospacing="0"/>
        <w:jc w:val="center"/>
        <w:rPr>
          <w:rFonts w:ascii="Arial" w:hAnsi="Arial" w:cs="Arial"/>
          <w:b/>
          <w:bCs/>
          <w:sz w:val="20"/>
          <w:szCs w:val="20"/>
        </w:rPr>
      </w:pPr>
      <w:r>
        <w:rPr>
          <w:rFonts w:ascii="Arial" w:hAnsi="Arial" w:cs="Arial"/>
          <w:b/>
          <w:bCs/>
          <w:sz w:val="20"/>
          <w:szCs w:val="20"/>
        </w:rPr>
        <w:t>SIGNATURE</w:t>
      </w:r>
    </w:p>
    <w:p w14:paraId="6CBFD71C" w14:textId="77777777" w:rsidR="00015EE2" w:rsidRDefault="00332066">
      <w:pPr>
        <w:pStyle w:val="a3"/>
        <w:spacing w:before="180" w:beforeAutospacing="0" w:afterAutospacing="0"/>
        <w:jc w:val="both"/>
        <w:rPr>
          <w:rFonts w:ascii="Arial" w:hAnsi="Arial" w:cs="Arial"/>
          <w:sz w:val="20"/>
          <w:szCs w:val="20"/>
        </w:rPr>
      </w:pPr>
      <w:r>
        <w:rPr>
          <w:rFonts w:ascii="Arial" w:hAnsi="Arial" w:cs="Arial"/>
          <w:sz w:val="20"/>
          <w:szCs w:val="20"/>
        </w:rPr>
        <w:t xml:space="preserve">Pursuant to the requirements of the Securities Exchange Act of 1934, the registrant has duly caused this report to be signed on its behalf by the undersigned; thereunto duly authorized. </w:t>
      </w:r>
    </w:p>
    <w:p w14:paraId="6CBFD71D" w14:textId="77777777" w:rsidR="00015EE2" w:rsidRDefault="00332066">
      <w:pPr>
        <w:pStyle w:val="a3"/>
        <w:spacing w:beforeAutospacing="0" w:afterAutospacing="0"/>
        <w:jc w:val="both"/>
        <w:rPr>
          <w:sz w:val="18"/>
          <w:szCs w:val="18"/>
        </w:rPr>
      </w:pPr>
      <w:r>
        <w:rPr>
          <w:sz w:val="18"/>
          <w:szCs w:val="18"/>
        </w:rPr>
        <w:t> </w:t>
      </w:r>
    </w:p>
    <w:tbl>
      <w:tblPr>
        <w:tblW w:w="2369" w:type="pct"/>
        <w:tblCellMar>
          <w:left w:w="0" w:type="dxa"/>
          <w:right w:w="0" w:type="dxa"/>
        </w:tblCellMar>
        <w:tblLook w:val="04A0" w:firstRow="1" w:lastRow="0" w:firstColumn="1" w:lastColumn="0" w:noHBand="0" w:noVBand="1"/>
      </w:tblPr>
      <w:tblGrid>
        <w:gridCol w:w="7081"/>
      </w:tblGrid>
      <w:tr w:rsidR="00015EE2" w14:paraId="6CBFD71F" w14:textId="77777777">
        <w:tc>
          <w:tcPr>
            <w:tcW w:w="5000" w:type="pct"/>
            <w:shd w:val="clear" w:color="auto" w:fill="auto"/>
          </w:tcPr>
          <w:p w14:paraId="6CBFD71E"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M</w:t>
            </w:r>
            <w:r>
              <w:rPr>
                <w:rFonts w:ascii="Arial" w:hAnsi="Arial" w:cs="Arial"/>
                <w:sz w:val="15"/>
                <w:szCs w:val="15"/>
              </w:rPr>
              <w:t>ICROSOFT</w:t>
            </w:r>
            <w:r>
              <w:rPr>
                <w:rFonts w:ascii="Arial" w:hAnsi="Arial" w:cs="Arial"/>
                <w:sz w:val="20"/>
                <w:szCs w:val="20"/>
              </w:rPr>
              <w:t xml:space="preserve"> C</w:t>
            </w:r>
            <w:r>
              <w:rPr>
                <w:rFonts w:ascii="Arial" w:hAnsi="Arial" w:cs="Arial"/>
                <w:sz w:val="15"/>
                <w:szCs w:val="15"/>
              </w:rPr>
              <w:t>ORPORATION</w:t>
            </w:r>
          </w:p>
        </w:tc>
      </w:tr>
      <w:tr w:rsidR="00015EE2" w14:paraId="6CBFD721" w14:textId="77777777">
        <w:tc>
          <w:tcPr>
            <w:tcW w:w="5000" w:type="pct"/>
            <w:shd w:val="clear" w:color="auto" w:fill="auto"/>
            <w:vAlign w:val="center"/>
          </w:tcPr>
          <w:p w14:paraId="6CBFD720" w14:textId="77777777" w:rsidR="00015EE2" w:rsidRDefault="00332066">
            <w:pPr>
              <w:pStyle w:val="a3"/>
              <w:spacing w:beforeAutospacing="0" w:afterAutospacing="0"/>
              <w:rPr>
                <w:rFonts w:ascii="Arial" w:hAnsi="Arial" w:cs="Arial"/>
                <w:sz w:val="18"/>
                <w:szCs w:val="18"/>
              </w:rPr>
            </w:pPr>
            <w:r>
              <w:rPr>
                <w:rFonts w:ascii="Arial" w:hAnsi="Arial" w:cs="Arial"/>
                <w:sz w:val="18"/>
                <w:szCs w:val="18"/>
              </w:rPr>
              <w:t> </w:t>
            </w:r>
          </w:p>
        </w:tc>
      </w:tr>
      <w:tr w:rsidR="00015EE2" w14:paraId="6CBFD723" w14:textId="77777777">
        <w:tc>
          <w:tcPr>
            <w:tcW w:w="5000" w:type="pct"/>
            <w:tcBorders>
              <w:bottom w:val="single" w:sz="6" w:space="0" w:color="000000"/>
            </w:tcBorders>
            <w:shd w:val="clear" w:color="auto" w:fill="auto"/>
          </w:tcPr>
          <w:p w14:paraId="6CBFD722"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/s/ A</w:t>
            </w:r>
            <w:r>
              <w:rPr>
                <w:rFonts w:ascii="Arial" w:hAnsi="Arial" w:cs="Arial"/>
                <w:sz w:val="15"/>
                <w:szCs w:val="15"/>
              </w:rPr>
              <w:t>LICE</w:t>
            </w:r>
            <w:r>
              <w:rPr>
                <w:rFonts w:ascii="Arial" w:hAnsi="Arial" w:cs="Arial"/>
                <w:sz w:val="20"/>
                <w:szCs w:val="20"/>
              </w:rPr>
              <w:t xml:space="preserve"> L. J</w:t>
            </w:r>
            <w:r>
              <w:rPr>
                <w:rFonts w:ascii="Arial" w:hAnsi="Arial" w:cs="Arial"/>
                <w:sz w:val="15"/>
                <w:szCs w:val="15"/>
              </w:rPr>
              <w:t>OLLA</w:t>
            </w:r>
          </w:p>
        </w:tc>
      </w:tr>
      <w:tr w:rsidR="00015EE2" w14:paraId="6CBFD725" w14:textId="77777777">
        <w:tc>
          <w:tcPr>
            <w:tcW w:w="5000" w:type="pct"/>
            <w:shd w:val="clear" w:color="auto" w:fill="auto"/>
            <w:noWrap/>
            <w:vAlign w:val="bottom"/>
          </w:tcPr>
          <w:p w14:paraId="6CBFD724" w14:textId="77777777" w:rsidR="00015EE2" w:rsidRDefault="00332066">
            <w:pPr>
              <w:pStyle w:val="a3"/>
              <w:spacing w:beforeAutospacing="0" w:afterAutospacing="0"/>
              <w:rPr>
                <w:rFonts w:ascii="Arial" w:hAnsi="Arial" w:cs="Arial"/>
                <w:sz w:val="20"/>
                <w:szCs w:val="20"/>
              </w:rPr>
            </w:pPr>
            <w:r>
              <w:rPr>
                <w:rFonts w:ascii="Arial" w:hAnsi="Arial" w:cs="Arial"/>
                <w:sz w:val="20"/>
                <w:szCs w:val="20"/>
              </w:rPr>
              <w:t>Alice L. Jolla</w:t>
            </w:r>
          </w:p>
        </w:tc>
      </w:tr>
      <w:tr w:rsidR="00015EE2" w14:paraId="6CBFD727" w14:textId="77777777">
        <w:tc>
          <w:tcPr>
            <w:tcW w:w="5000" w:type="pct"/>
            <w:shd w:val="clear" w:color="auto" w:fill="auto"/>
            <w:noWrap/>
            <w:vAlign w:val="bottom"/>
          </w:tcPr>
          <w:p w14:paraId="6CBFD726"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Corporate Vice President and Chief Accounting Officer (Duly Authorized Officer)</w:t>
            </w:r>
          </w:p>
        </w:tc>
      </w:tr>
      <w:tr w:rsidR="00015EE2" w14:paraId="6CBFD729" w14:textId="77777777">
        <w:tc>
          <w:tcPr>
            <w:tcW w:w="5000" w:type="pct"/>
            <w:shd w:val="clear" w:color="auto" w:fill="auto"/>
            <w:noWrap/>
            <w:vAlign w:val="bottom"/>
          </w:tcPr>
          <w:p w14:paraId="6CBFD728" w14:textId="77777777" w:rsidR="00015EE2" w:rsidRDefault="00332066">
            <w:pPr>
              <w:pStyle w:val="a3"/>
              <w:spacing w:beforeAutospacing="0" w:afterAutospacing="0"/>
              <w:jc w:val="both"/>
              <w:rPr>
                <w:rFonts w:ascii="Arial" w:hAnsi="Arial" w:cs="Arial"/>
                <w:sz w:val="18"/>
                <w:szCs w:val="18"/>
              </w:rPr>
            </w:pPr>
            <w:r>
              <w:rPr>
                <w:rFonts w:ascii="Arial" w:hAnsi="Arial" w:cs="Arial"/>
                <w:sz w:val="18"/>
                <w:szCs w:val="18"/>
              </w:rPr>
              <w:t> </w:t>
            </w:r>
          </w:p>
        </w:tc>
      </w:tr>
      <w:tr w:rsidR="00015EE2" w14:paraId="6CBFD72B" w14:textId="77777777">
        <w:tc>
          <w:tcPr>
            <w:tcW w:w="5000" w:type="pct"/>
            <w:shd w:val="clear" w:color="auto" w:fill="auto"/>
            <w:noWrap/>
            <w:vAlign w:val="bottom"/>
          </w:tcPr>
          <w:p w14:paraId="6CBFD72A" w14:textId="77777777" w:rsidR="00015EE2" w:rsidRDefault="00332066">
            <w:pPr>
              <w:pStyle w:val="a3"/>
              <w:spacing w:beforeAutospacing="0" w:afterAutospacing="0"/>
              <w:jc w:val="both"/>
              <w:rPr>
                <w:rFonts w:ascii="Arial" w:hAnsi="Arial" w:cs="Arial"/>
                <w:sz w:val="20"/>
                <w:szCs w:val="20"/>
              </w:rPr>
            </w:pPr>
            <w:r>
              <w:rPr>
                <w:rFonts w:ascii="Arial" w:hAnsi="Arial" w:cs="Arial"/>
                <w:sz w:val="20"/>
                <w:szCs w:val="20"/>
              </w:rPr>
              <w:t>October 25, 2022</w:t>
            </w:r>
          </w:p>
        </w:tc>
      </w:tr>
    </w:tbl>
    <w:p w14:paraId="6CBFD72C" w14:textId="77777777" w:rsidR="00015EE2" w:rsidRDefault="00332066">
      <w:pPr>
        <w:pStyle w:val="a3"/>
        <w:spacing w:beforeAutospacing="0" w:afterAutospacing="0"/>
        <w:rPr>
          <w:rFonts w:ascii="Times New Roman" w:hAnsi="Times New Roman"/>
          <w:sz w:val="18"/>
          <w:szCs w:val="18"/>
        </w:rPr>
      </w:pPr>
      <w:r>
        <w:rPr>
          <w:rFonts w:ascii="Times New Roman" w:hAnsi="Times New Roman"/>
          <w:sz w:val="18"/>
          <w:szCs w:val="18"/>
        </w:rPr>
        <w:t> </w:t>
      </w:r>
    </w:p>
    <w:p w14:paraId="6CBFD72D" w14:textId="77777777" w:rsidR="00015EE2" w:rsidRDefault="00332066">
      <w:pPr>
        <w:pStyle w:val="a3"/>
        <w:spacing w:before="240" w:beforeAutospacing="0" w:afterAutospacing="0"/>
        <w:jc w:val="center"/>
        <w:rPr>
          <w:rFonts w:ascii="Arial" w:hAnsi="Arial" w:cs="Arial"/>
          <w:sz w:val="16"/>
          <w:szCs w:val="16"/>
        </w:rPr>
      </w:pPr>
      <w:r>
        <w:rPr>
          <w:rFonts w:ascii="Arial" w:hAnsi="Arial" w:cs="Arial"/>
          <w:sz w:val="16"/>
          <w:szCs w:val="16"/>
        </w:rPr>
        <w:t>63</w:t>
      </w:r>
    </w:p>
    <w:p w14:paraId="6CBFD72E" w14:textId="77777777" w:rsidR="00015EE2" w:rsidRDefault="0033206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CBFD7AF" wp14:editId="6CBFD7B0">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5EE2" w14:paraId="6CBFD730" w14:textId="77777777">
        <w:trPr>
          <w:tblCellSpacing w:w="15" w:type="dxa"/>
        </w:trPr>
        <w:tc>
          <w:tcPr>
            <w:tcW w:w="0" w:type="auto"/>
            <w:shd w:val="clear" w:color="auto" w:fill="auto"/>
            <w:vAlign w:val="center"/>
          </w:tcPr>
          <w:p w14:paraId="6CBFD72F" w14:textId="77777777" w:rsidR="00015EE2" w:rsidRDefault="00015EE2">
            <w:pPr>
              <w:rPr>
                <w:rFonts w:ascii="宋体"/>
              </w:rPr>
            </w:pPr>
          </w:p>
        </w:tc>
      </w:tr>
    </w:tbl>
    <w:p w14:paraId="6CBFD731" w14:textId="77777777" w:rsidR="00015EE2" w:rsidRDefault="00015EE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5EE2" w14:paraId="6CBFD733" w14:textId="77777777">
        <w:trPr>
          <w:tblCellSpacing w:w="15" w:type="dxa"/>
        </w:trPr>
        <w:tc>
          <w:tcPr>
            <w:tcW w:w="0" w:type="auto"/>
            <w:shd w:val="clear" w:color="auto" w:fill="auto"/>
            <w:vAlign w:val="center"/>
          </w:tcPr>
          <w:p w14:paraId="6CBFD732" w14:textId="77777777" w:rsidR="00015EE2" w:rsidRDefault="00015EE2">
            <w:pPr>
              <w:rPr>
                <w:rFonts w:ascii="宋体"/>
              </w:rPr>
            </w:pPr>
          </w:p>
        </w:tc>
      </w:tr>
    </w:tbl>
    <w:p w14:paraId="6CBFD734" w14:textId="77777777" w:rsidR="00015EE2" w:rsidRDefault="00015EE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5EE2" w14:paraId="6CBFD736" w14:textId="77777777">
        <w:trPr>
          <w:tblCellSpacing w:w="15" w:type="dxa"/>
        </w:trPr>
        <w:tc>
          <w:tcPr>
            <w:tcW w:w="0" w:type="auto"/>
            <w:shd w:val="clear" w:color="auto" w:fill="auto"/>
            <w:vAlign w:val="center"/>
          </w:tcPr>
          <w:p w14:paraId="6CBFD735" w14:textId="77777777" w:rsidR="00015EE2" w:rsidRDefault="00015EE2">
            <w:pPr>
              <w:rPr>
                <w:rFonts w:ascii="宋体"/>
              </w:rPr>
            </w:pPr>
          </w:p>
        </w:tc>
      </w:tr>
    </w:tbl>
    <w:p w14:paraId="6CBFD737" w14:textId="77777777" w:rsidR="00015EE2" w:rsidRDefault="00015EE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5EE2" w14:paraId="6CBFD739" w14:textId="77777777">
        <w:trPr>
          <w:tblCellSpacing w:w="15" w:type="dxa"/>
        </w:trPr>
        <w:tc>
          <w:tcPr>
            <w:tcW w:w="0" w:type="auto"/>
            <w:shd w:val="clear" w:color="auto" w:fill="auto"/>
            <w:vAlign w:val="center"/>
          </w:tcPr>
          <w:p w14:paraId="6CBFD738" w14:textId="77777777" w:rsidR="00015EE2" w:rsidRDefault="00015EE2">
            <w:pPr>
              <w:rPr>
                <w:rFonts w:ascii="宋体"/>
              </w:rPr>
            </w:pPr>
          </w:p>
        </w:tc>
      </w:tr>
    </w:tbl>
    <w:p w14:paraId="6CBFD73A" w14:textId="77777777" w:rsidR="00015EE2" w:rsidRDefault="00332066">
      <w:r>
        <w:rPr>
          <w:rFonts w:ascii="宋体" w:eastAsia="宋体" w:hAnsi="宋体" w:cs="宋体"/>
        </w:rPr>
        <w:t xml:space="preserve">Previous Next </w:t>
      </w:r>
    </w:p>
    <w:p w14:paraId="6CBFD73B" w14:textId="77777777" w:rsidR="00015EE2" w:rsidRDefault="00332066">
      <w:pPr>
        <w:pStyle w:val="a3"/>
      </w:pPr>
      <w:r>
        <w:t>Settings</w:t>
      </w:r>
    </w:p>
    <w:p w14:paraId="6CBFD73C" w14:textId="77777777" w:rsidR="00015EE2" w:rsidRDefault="00332066">
      <w:pPr>
        <w:pStyle w:val="Style4"/>
      </w:pPr>
      <w:r>
        <w:t>窗体顶端</w:t>
      </w:r>
    </w:p>
    <w:p w14:paraId="6CBFD73D" w14:textId="77777777" w:rsidR="00015EE2" w:rsidRDefault="00332066">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6CBFD7B1" wp14:editId="6CBFD7B2">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6CBFD73E" w14:textId="77777777" w:rsidR="00015EE2" w:rsidRDefault="00332066">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6CBFD7B3" wp14:editId="6CBFD7B4">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6CBFD73F" w14:textId="77777777" w:rsidR="00015EE2" w:rsidRDefault="00332066">
      <w:r>
        <w:pict w14:anchorId="6CBFD7B5">
          <v:rect id="_x0000_i1087" style="width:415.3pt;height:1.5pt" o:hralign="center" o:hrstd="t" o:hr="t" fillcolor="#a0a0a0" stroked="f"/>
        </w:pict>
      </w:r>
    </w:p>
    <w:p w14:paraId="6CBFD740" w14:textId="77777777" w:rsidR="00015EE2" w:rsidRDefault="00332066">
      <w:r>
        <w:rPr>
          <w:rFonts w:ascii="宋体" w:eastAsia="宋体" w:hAnsi="宋体" w:cs="宋体"/>
        </w:rPr>
        <w:t xml:space="preserve">Tagged Data </w:t>
      </w:r>
    </w:p>
    <w:p w14:paraId="6CBFD741" w14:textId="77777777" w:rsidR="00015EE2" w:rsidRDefault="00332066">
      <w:r>
        <w:rPr>
          <w:rFonts w:ascii="monospace" w:eastAsia="monospace" w:hAnsi="monospace" w:cs="monospace"/>
          <w:noProof/>
        </w:rPr>
        <mc:AlternateContent>
          <mc:Choice Requires="wps">
            <w:drawing>
              <wp:inline distT="0" distB="0" distL="114300" distR="114300" wp14:anchorId="6CBFD7B6" wp14:editId="6CBFD7B7">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path/>
                <v:fill on="f" focussize="0,0"/>
                <v:stroke/>
                <v:imagedata o:title=""/>
                <o:lock v:ext="edit" aspectratio="t"/>
                <w10:wrap type="none"/>
                <w10:anchorlock/>
              </v:rect>
            </w:pict>
          </mc:Fallback>
        </mc:AlternateContent>
      </w:r>
    </w:p>
    <w:p w14:paraId="6CBFD742" w14:textId="77777777" w:rsidR="00015EE2" w:rsidRDefault="00332066">
      <w:r>
        <w:rPr>
          <w:rFonts w:ascii="宋体" w:eastAsia="宋体" w:hAnsi="宋体" w:cs="宋体"/>
        </w:rPr>
        <w:t>Save</w:t>
      </w:r>
    </w:p>
    <w:p w14:paraId="6CBFD743" w14:textId="77777777" w:rsidR="00015EE2" w:rsidRDefault="00332066">
      <w:r>
        <w:rPr>
          <w:rFonts w:ascii="宋体" w:eastAsia="宋体" w:hAnsi="宋体" w:cs="宋体"/>
        </w:rPr>
        <w:t>Reset</w:t>
      </w:r>
    </w:p>
    <w:p w14:paraId="6CBFD744" w14:textId="77777777" w:rsidR="00015EE2" w:rsidRDefault="00332066">
      <w:r>
        <w:pict w14:anchorId="6CBFD7B8">
          <v:rect id="_x0000_i1088" style="width:415.3pt;height:1.5pt" o:hralign="center" o:hrstd="t" o:hr="t" fillcolor="#a0a0a0" stroked="f"/>
        </w:pict>
      </w:r>
    </w:p>
    <w:p w14:paraId="6CBFD745" w14:textId="77777777" w:rsidR="00015EE2" w:rsidRDefault="00332066">
      <w:r>
        <w:rPr>
          <w:rFonts w:ascii="宋体" w:eastAsia="宋体" w:hAnsi="宋体" w:cs="宋体"/>
        </w:rPr>
        <w:t xml:space="preserve">Search Results </w:t>
      </w:r>
    </w:p>
    <w:p w14:paraId="6CBFD746" w14:textId="77777777" w:rsidR="00015EE2" w:rsidRDefault="00332066">
      <w:r>
        <w:rPr>
          <w:rFonts w:ascii="monospace" w:eastAsia="monospace" w:hAnsi="monospace" w:cs="monospace"/>
          <w:noProof/>
        </w:rPr>
        <mc:AlternateContent>
          <mc:Choice Requires="wps">
            <w:drawing>
              <wp:inline distT="0" distB="0" distL="114300" distR="114300" wp14:anchorId="6CBFD7B9" wp14:editId="6CBFD7BA">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path/>
                <v:fill on="f" focussize="0,0"/>
                <v:stroke/>
                <v:imagedata o:title=""/>
                <o:lock v:ext="edit" aspectratio="t"/>
                <w10:wrap type="none"/>
                <w10:anchorlock/>
              </v:rect>
            </w:pict>
          </mc:Fallback>
        </mc:AlternateContent>
      </w:r>
    </w:p>
    <w:p w14:paraId="6CBFD747" w14:textId="77777777" w:rsidR="00015EE2" w:rsidRDefault="00332066">
      <w:r>
        <w:rPr>
          <w:rFonts w:ascii="宋体" w:eastAsia="宋体" w:hAnsi="宋体" w:cs="宋体"/>
        </w:rPr>
        <w:t>Save</w:t>
      </w:r>
    </w:p>
    <w:p w14:paraId="6CBFD748" w14:textId="77777777" w:rsidR="00015EE2" w:rsidRDefault="00332066">
      <w:r>
        <w:rPr>
          <w:rFonts w:ascii="宋体" w:eastAsia="宋体" w:hAnsi="宋体" w:cs="宋体"/>
        </w:rPr>
        <w:t>Reset</w:t>
      </w:r>
    </w:p>
    <w:p w14:paraId="6CBFD749" w14:textId="77777777" w:rsidR="00015EE2" w:rsidRDefault="00332066">
      <w:r>
        <w:pict w14:anchorId="6CBFD7BB">
          <v:rect id="_x0000_i1089" style="width:415.3pt;height:1.5pt" o:hralign="center" o:hrstd="t" o:hr="t" fillcolor="#a0a0a0" stroked="f"/>
        </w:pict>
      </w:r>
    </w:p>
    <w:p w14:paraId="6CBFD74A" w14:textId="77777777" w:rsidR="00015EE2" w:rsidRDefault="00332066">
      <w:r>
        <w:rPr>
          <w:rFonts w:ascii="宋体" w:eastAsia="宋体" w:hAnsi="宋体" w:cs="宋体"/>
        </w:rPr>
        <w:t xml:space="preserve">Selected Fact </w:t>
      </w:r>
    </w:p>
    <w:p w14:paraId="6CBFD74B" w14:textId="77777777" w:rsidR="00015EE2" w:rsidRDefault="00332066">
      <w:r>
        <w:rPr>
          <w:rFonts w:ascii="monospace" w:eastAsia="monospace" w:hAnsi="monospace" w:cs="monospace"/>
          <w:noProof/>
        </w:rPr>
        <mc:AlternateContent>
          <mc:Choice Requires="wps">
            <w:drawing>
              <wp:inline distT="0" distB="0" distL="114300" distR="114300" wp14:anchorId="6CBFD7BC" wp14:editId="6CBFD7BD">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path/>
                <v:fill on="f" focussize="0,0"/>
                <v:stroke/>
                <v:imagedata o:title=""/>
                <o:lock v:ext="edit" aspectratio="t"/>
                <w10:wrap type="none"/>
                <w10:anchorlock/>
              </v:rect>
            </w:pict>
          </mc:Fallback>
        </mc:AlternateContent>
      </w:r>
    </w:p>
    <w:p w14:paraId="6CBFD74C" w14:textId="77777777" w:rsidR="00015EE2" w:rsidRDefault="00332066">
      <w:r>
        <w:rPr>
          <w:rFonts w:ascii="宋体" w:eastAsia="宋体" w:hAnsi="宋体" w:cs="宋体"/>
        </w:rPr>
        <w:t>Save</w:t>
      </w:r>
    </w:p>
    <w:p w14:paraId="6CBFD74D" w14:textId="77777777" w:rsidR="00015EE2" w:rsidRDefault="00332066">
      <w:r>
        <w:rPr>
          <w:rFonts w:ascii="宋体" w:eastAsia="宋体" w:hAnsi="宋体" w:cs="宋体"/>
        </w:rPr>
        <w:t>Reset</w:t>
      </w:r>
    </w:p>
    <w:p w14:paraId="6CBFD74E" w14:textId="77777777" w:rsidR="00015EE2" w:rsidRDefault="00332066">
      <w:r>
        <w:pict w14:anchorId="6CBFD7BE">
          <v:rect id="_x0000_i1090" style="width:415.3pt;height:1.5pt" o:hralign="center" o:hrstd="t" o:hr="t" fillcolor="#a0a0a0" stroked="f"/>
        </w:pict>
      </w:r>
    </w:p>
    <w:p w14:paraId="6CBFD74F" w14:textId="77777777" w:rsidR="00015EE2" w:rsidRDefault="00332066">
      <w:r>
        <w:rPr>
          <w:rFonts w:ascii="宋体" w:eastAsia="宋体" w:hAnsi="宋体" w:cs="宋体"/>
        </w:rPr>
        <w:t xml:space="preserve">Tag Shading (hover) </w:t>
      </w:r>
    </w:p>
    <w:p w14:paraId="6CBFD750" w14:textId="77777777" w:rsidR="00015EE2" w:rsidRDefault="00332066">
      <w:r>
        <w:rPr>
          <w:rFonts w:ascii="monospace" w:eastAsia="monospace" w:hAnsi="monospace" w:cs="monospace"/>
          <w:noProof/>
        </w:rPr>
        <mc:AlternateContent>
          <mc:Choice Requires="wps">
            <w:drawing>
              <wp:inline distT="0" distB="0" distL="114300" distR="114300" wp14:anchorId="6CBFD7BF" wp14:editId="6CBFD7C0">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path/>
                <v:fill on="f" focussize="0,0"/>
                <v:stroke/>
                <v:imagedata o:title=""/>
                <o:lock v:ext="edit" aspectratio="t"/>
                <w10:wrap type="none"/>
                <w10:anchorlock/>
              </v:rect>
            </w:pict>
          </mc:Fallback>
        </mc:AlternateContent>
      </w:r>
    </w:p>
    <w:p w14:paraId="6CBFD751" w14:textId="77777777" w:rsidR="00015EE2" w:rsidRDefault="00332066">
      <w:r>
        <w:rPr>
          <w:rFonts w:ascii="宋体" w:eastAsia="宋体" w:hAnsi="宋体" w:cs="宋体"/>
        </w:rPr>
        <w:t>Save</w:t>
      </w:r>
    </w:p>
    <w:p w14:paraId="6CBFD752" w14:textId="77777777" w:rsidR="00015EE2" w:rsidRDefault="00332066">
      <w:r>
        <w:rPr>
          <w:rFonts w:ascii="宋体" w:eastAsia="宋体" w:hAnsi="宋体" w:cs="宋体"/>
        </w:rPr>
        <w:t>Reset</w:t>
      </w:r>
    </w:p>
    <w:p w14:paraId="6CBFD753" w14:textId="77777777" w:rsidR="00015EE2" w:rsidRDefault="00332066">
      <w:pPr>
        <w:pStyle w:val="Style5"/>
      </w:pPr>
      <w:r>
        <w:t>窗体底端</w:t>
      </w:r>
    </w:p>
    <w:p w14:paraId="6CBFD754" w14:textId="77777777" w:rsidR="00015EE2" w:rsidRDefault="0033206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CBFD7C1" wp14:editId="6CBFD7C2">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5EE2" w14:paraId="6CBFD756" w14:textId="77777777">
        <w:trPr>
          <w:tblCellSpacing w:w="15" w:type="dxa"/>
        </w:trPr>
        <w:tc>
          <w:tcPr>
            <w:tcW w:w="0" w:type="auto"/>
            <w:shd w:val="clear" w:color="auto" w:fill="auto"/>
            <w:vAlign w:val="center"/>
          </w:tcPr>
          <w:p w14:paraId="6CBFD755" w14:textId="77777777" w:rsidR="00015EE2" w:rsidRDefault="00015EE2">
            <w:pPr>
              <w:rPr>
                <w:rFonts w:ascii="宋体"/>
              </w:rPr>
            </w:pPr>
          </w:p>
        </w:tc>
      </w:tr>
    </w:tbl>
    <w:p w14:paraId="6CBFD757" w14:textId="77777777" w:rsidR="00015EE2" w:rsidRDefault="00015EE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5EE2" w14:paraId="6CBFD759" w14:textId="77777777">
        <w:trPr>
          <w:tblCellSpacing w:w="15" w:type="dxa"/>
        </w:trPr>
        <w:tc>
          <w:tcPr>
            <w:tcW w:w="0" w:type="auto"/>
            <w:shd w:val="clear" w:color="auto" w:fill="auto"/>
            <w:vAlign w:val="center"/>
          </w:tcPr>
          <w:p w14:paraId="6CBFD758" w14:textId="77777777" w:rsidR="00015EE2" w:rsidRDefault="00015EE2">
            <w:pPr>
              <w:rPr>
                <w:rFonts w:ascii="宋体"/>
              </w:rPr>
            </w:pPr>
          </w:p>
        </w:tc>
      </w:tr>
    </w:tbl>
    <w:p w14:paraId="6CBFD75A" w14:textId="77777777" w:rsidR="00015EE2" w:rsidRDefault="00015EE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5EE2" w14:paraId="6CBFD75C" w14:textId="77777777">
        <w:trPr>
          <w:tblCellSpacing w:w="15" w:type="dxa"/>
        </w:trPr>
        <w:tc>
          <w:tcPr>
            <w:tcW w:w="0" w:type="auto"/>
            <w:shd w:val="clear" w:color="auto" w:fill="auto"/>
            <w:vAlign w:val="center"/>
          </w:tcPr>
          <w:p w14:paraId="6CBFD75B" w14:textId="77777777" w:rsidR="00015EE2" w:rsidRDefault="00015EE2">
            <w:pPr>
              <w:rPr>
                <w:rFonts w:ascii="宋体"/>
              </w:rPr>
            </w:pPr>
          </w:p>
        </w:tc>
      </w:tr>
    </w:tbl>
    <w:p w14:paraId="6CBFD75D" w14:textId="77777777" w:rsidR="00015EE2" w:rsidRDefault="00015EE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5EE2" w14:paraId="6CBFD75F" w14:textId="77777777">
        <w:trPr>
          <w:tblCellSpacing w:w="15" w:type="dxa"/>
        </w:trPr>
        <w:tc>
          <w:tcPr>
            <w:tcW w:w="0" w:type="auto"/>
            <w:shd w:val="clear" w:color="auto" w:fill="auto"/>
            <w:vAlign w:val="center"/>
          </w:tcPr>
          <w:p w14:paraId="6CBFD75E" w14:textId="77777777" w:rsidR="00015EE2" w:rsidRDefault="00015EE2">
            <w:pPr>
              <w:rPr>
                <w:rFonts w:ascii="宋体"/>
              </w:rPr>
            </w:pPr>
          </w:p>
        </w:tc>
      </w:tr>
    </w:tbl>
    <w:p w14:paraId="6CBFD760" w14:textId="77777777" w:rsidR="00015EE2" w:rsidRDefault="00332066">
      <w:r>
        <w:rPr>
          <w:rFonts w:ascii="宋体" w:eastAsia="宋体" w:hAnsi="宋体" w:cs="宋体"/>
        </w:rPr>
        <w:t xml:space="preserve">Previous Next </w:t>
      </w:r>
    </w:p>
    <w:p w14:paraId="6CBFD761" w14:textId="77777777" w:rsidR="00015EE2" w:rsidRDefault="00332066">
      <w:pPr>
        <w:pStyle w:val="a3"/>
      </w:pPr>
      <w:r>
        <w:t xml:space="preserve">Nested Facts / </w:t>
      </w:r>
    </w:p>
    <w:p w14:paraId="6CBFD762" w14:textId="77777777" w:rsidR="00015EE2" w:rsidRDefault="00332066">
      <w:r>
        <w:rPr>
          <w:rFonts w:ascii="宋体" w:eastAsia="宋体" w:hAnsi="宋体" w:cs="宋体"/>
        </w:rPr>
        <w:t xml:space="preserve">Previous Next </w:t>
      </w:r>
    </w:p>
    <w:p w14:paraId="6CBFD763" w14:textId="77777777" w:rsidR="00015EE2" w:rsidRDefault="0033206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CBFD7C3" wp14:editId="6CBFD7C4">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5EE2" w14:paraId="6CBFD765" w14:textId="77777777">
        <w:trPr>
          <w:tblCellSpacing w:w="15" w:type="dxa"/>
        </w:trPr>
        <w:tc>
          <w:tcPr>
            <w:tcW w:w="0" w:type="auto"/>
            <w:shd w:val="clear" w:color="auto" w:fill="auto"/>
            <w:vAlign w:val="center"/>
          </w:tcPr>
          <w:p w14:paraId="6CBFD764" w14:textId="77777777" w:rsidR="00015EE2" w:rsidRDefault="00015EE2">
            <w:pPr>
              <w:rPr>
                <w:rFonts w:ascii="宋体"/>
              </w:rPr>
            </w:pPr>
          </w:p>
        </w:tc>
      </w:tr>
    </w:tbl>
    <w:p w14:paraId="6CBFD766" w14:textId="77777777" w:rsidR="00015EE2" w:rsidRDefault="00015EE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5EE2" w14:paraId="6CBFD768" w14:textId="77777777">
        <w:trPr>
          <w:tblCellSpacing w:w="15" w:type="dxa"/>
        </w:trPr>
        <w:tc>
          <w:tcPr>
            <w:tcW w:w="0" w:type="auto"/>
            <w:shd w:val="clear" w:color="auto" w:fill="auto"/>
            <w:vAlign w:val="center"/>
          </w:tcPr>
          <w:p w14:paraId="6CBFD767" w14:textId="77777777" w:rsidR="00015EE2" w:rsidRDefault="00015EE2">
            <w:pPr>
              <w:rPr>
                <w:rFonts w:ascii="宋体"/>
              </w:rPr>
            </w:pPr>
          </w:p>
        </w:tc>
      </w:tr>
    </w:tbl>
    <w:p w14:paraId="6CBFD769" w14:textId="77777777" w:rsidR="00015EE2" w:rsidRDefault="00015EE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5EE2" w14:paraId="6CBFD76B" w14:textId="77777777">
        <w:trPr>
          <w:tblCellSpacing w:w="15" w:type="dxa"/>
        </w:trPr>
        <w:tc>
          <w:tcPr>
            <w:tcW w:w="0" w:type="auto"/>
            <w:shd w:val="clear" w:color="auto" w:fill="auto"/>
            <w:vAlign w:val="center"/>
          </w:tcPr>
          <w:p w14:paraId="6CBFD76A" w14:textId="77777777" w:rsidR="00015EE2" w:rsidRDefault="00015EE2">
            <w:pPr>
              <w:rPr>
                <w:rFonts w:ascii="宋体"/>
              </w:rPr>
            </w:pPr>
          </w:p>
        </w:tc>
      </w:tr>
    </w:tbl>
    <w:p w14:paraId="6CBFD76C" w14:textId="77777777" w:rsidR="00015EE2" w:rsidRDefault="00015EE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5EE2" w14:paraId="6CBFD76E" w14:textId="77777777">
        <w:trPr>
          <w:tblCellSpacing w:w="15" w:type="dxa"/>
        </w:trPr>
        <w:tc>
          <w:tcPr>
            <w:tcW w:w="0" w:type="auto"/>
            <w:shd w:val="clear" w:color="auto" w:fill="auto"/>
            <w:vAlign w:val="center"/>
          </w:tcPr>
          <w:p w14:paraId="6CBFD76D" w14:textId="77777777" w:rsidR="00015EE2" w:rsidRDefault="00015EE2">
            <w:pPr>
              <w:rPr>
                <w:rFonts w:ascii="宋体"/>
              </w:rPr>
            </w:pPr>
          </w:p>
        </w:tc>
      </w:tr>
    </w:tbl>
    <w:p w14:paraId="6CBFD76F" w14:textId="77777777" w:rsidR="00015EE2" w:rsidRDefault="00332066">
      <w:r>
        <w:rPr>
          <w:rFonts w:ascii="宋体" w:eastAsia="宋体" w:hAnsi="宋体" w:cs="宋体"/>
        </w:rPr>
        <w:t xml:space="preserve">Previous Next </w:t>
      </w:r>
    </w:p>
    <w:p w14:paraId="6CBFD770" w14:textId="77777777" w:rsidR="00015EE2" w:rsidRDefault="00015EE2"/>
    <w:sectPr w:rsidR="00015EE2">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4D2BB" w14:textId="77777777" w:rsidR="00332066" w:rsidRDefault="00332066" w:rsidP="00332066">
      <w:r>
        <w:separator/>
      </w:r>
    </w:p>
  </w:endnote>
  <w:endnote w:type="continuationSeparator" w:id="0">
    <w:p w14:paraId="4963B126" w14:textId="77777777" w:rsidR="00332066" w:rsidRDefault="00332066" w:rsidP="00332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21D32" w14:textId="77777777" w:rsidR="00332066" w:rsidRDefault="00332066" w:rsidP="00332066">
      <w:r>
        <w:separator/>
      </w:r>
    </w:p>
  </w:footnote>
  <w:footnote w:type="continuationSeparator" w:id="0">
    <w:p w14:paraId="2849298B" w14:textId="77777777" w:rsidR="00332066" w:rsidRDefault="00332066" w:rsidP="003320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FFF40C"/>
    <w:rsid w:val="00015EE2"/>
    <w:rsid w:val="00332066"/>
    <w:rsid w:val="7FFFF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BF9D44"/>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33206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32066"/>
    <w:rPr>
      <w:rFonts w:asciiTheme="minorEastAsia" w:hAnsiTheme="minorEastAsia" w:cs="Times New Roman"/>
      <w:sz w:val="18"/>
      <w:szCs w:val="18"/>
    </w:rPr>
  </w:style>
  <w:style w:type="paragraph" w:styleId="a8">
    <w:name w:val="footer"/>
    <w:basedOn w:val="a"/>
    <w:link w:val="a9"/>
    <w:rsid w:val="00332066"/>
    <w:pPr>
      <w:tabs>
        <w:tab w:val="center" w:pos="4153"/>
        <w:tab w:val="right" w:pos="8306"/>
      </w:tabs>
      <w:snapToGrid w:val="0"/>
    </w:pPr>
    <w:rPr>
      <w:sz w:val="18"/>
      <w:szCs w:val="18"/>
    </w:rPr>
  </w:style>
  <w:style w:type="character" w:customStyle="1" w:styleId="a9">
    <w:name w:val="页脚 字符"/>
    <w:basedOn w:val="a0"/>
    <w:link w:val="a8"/>
    <w:rsid w:val="00332066"/>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ix?doc=/Archives/edgar/data/0000789019/000156459022035087/msft-10q_20220930.htm" TargetMode="External"/><Relationship Id="rId13" Type="http://schemas.openxmlformats.org/officeDocument/2006/relationships/hyperlink" Target="https://www.sec.gov/ix?doc=/Archives/edgar/data/0000789019/000156459022035087/msft-10q_20220930.htm" TargetMode="External"/><Relationship Id="rId18" Type="http://schemas.openxmlformats.org/officeDocument/2006/relationships/hyperlink" Target="https://www.sec.gov/ix?doc=/Archives/edgar/data/0000789019/000156459022035087/msft-10q_20220930.htm" TargetMode="External"/><Relationship Id="rId26" Type="http://schemas.openxmlformats.org/officeDocument/2006/relationships/hyperlink" Target="https://www.sec.gov/Archives/edgar/data/0000789019/000156459022035087/msft-ex151_9.htm" TargetMode="External"/><Relationship Id="rId3" Type="http://schemas.openxmlformats.org/officeDocument/2006/relationships/webSettings" Target="webSettings.xml"/><Relationship Id="rId21" Type="http://schemas.openxmlformats.org/officeDocument/2006/relationships/hyperlink" Target="https://www.sec.gov/ix?doc=/Archives/edgar/data/0000789019/000156459022035087/msft-10q_20220930.htm" TargetMode="External"/><Relationship Id="rId7" Type="http://schemas.openxmlformats.org/officeDocument/2006/relationships/hyperlink" Target="https://www.sec.gov/ix?doc=/Archives/edgar/data/0000789019/000156459022035087/msft-10q_20220930.htm" TargetMode="External"/><Relationship Id="rId12" Type="http://schemas.openxmlformats.org/officeDocument/2006/relationships/hyperlink" Target="https://www.sec.gov/ix?doc=/Archives/edgar/data/0000789019/000156459022035087/msft-10q_20220930.htm" TargetMode="External"/><Relationship Id="rId17" Type="http://schemas.openxmlformats.org/officeDocument/2006/relationships/hyperlink" Target="https://www.sec.gov/ix?doc=/Archives/edgar/data/0000789019/000156459022035087/msft-10q_20220930.htm" TargetMode="External"/><Relationship Id="rId25" Type="http://schemas.openxmlformats.org/officeDocument/2006/relationships/hyperlink" Target="https://www.sec.gov/Archives/edgar/data/0000789019/000156459022035087/msft-ex1029_259.htm" TargetMode="External"/><Relationship Id="rId2" Type="http://schemas.openxmlformats.org/officeDocument/2006/relationships/settings" Target="settings.xml"/><Relationship Id="rId16" Type="http://schemas.openxmlformats.org/officeDocument/2006/relationships/hyperlink" Target="https://www.sec.gov/ix?doc=/Archives/edgar/data/0000789019/000156459022035087/msft-10q_20220930.htm" TargetMode="External"/><Relationship Id="rId20" Type="http://schemas.openxmlformats.org/officeDocument/2006/relationships/hyperlink" Target="https://www.sec.gov/ix?doc=/Archives/edgar/data/0000789019/000156459022035087/msft-10q_20220930.htm" TargetMode="External"/><Relationship Id="rId29" Type="http://schemas.openxmlformats.org/officeDocument/2006/relationships/hyperlink" Target="https://www.sec.gov/Archives/edgar/data/0000789019/000156459022035087/msft-ex321_10.htm" TargetMode="External"/><Relationship Id="rId1" Type="http://schemas.openxmlformats.org/officeDocument/2006/relationships/styles" Target="styles.xml"/><Relationship Id="rId6" Type="http://schemas.openxmlformats.org/officeDocument/2006/relationships/hyperlink" Target="https://www.sec.gov/ix?doc=/Archives/edgar/data/0000789019/000156459022035087/msft-10q_20220930.htm" TargetMode="External"/><Relationship Id="rId11" Type="http://schemas.openxmlformats.org/officeDocument/2006/relationships/hyperlink" Target="https://www.sec.gov/ix?doc=/Archives/edgar/data/0000789019/000156459022035087/msft-10q_20220930.htm" TargetMode="External"/><Relationship Id="rId24" Type="http://schemas.openxmlformats.org/officeDocument/2006/relationships/hyperlink" Target="https://www.sec.gov/Archives/edgar/data/0000789019/000156459022035087/msft-ex1028_258.htm"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sec.gov/ix?doc=/Archives/edgar/data/0000789019/000156459022035087/msft-10q_20220930.htm" TargetMode="External"/><Relationship Id="rId23" Type="http://schemas.openxmlformats.org/officeDocument/2006/relationships/hyperlink" Target="https://www.sec.gov/ix?doc=/Archives/edgar/data/0000789019/000156459022035087/msft-10q_20220930.htm" TargetMode="External"/><Relationship Id="rId28" Type="http://schemas.openxmlformats.org/officeDocument/2006/relationships/hyperlink" Target="https://www.sec.gov/Archives/edgar/data/0000789019/000156459022035087/msft-ex312_7.htm" TargetMode="External"/><Relationship Id="rId10" Type="http://schemas.openxmlformats.org/officeDocument/2006/relationships/hyperlink" Target="https://www.sec.gov/ix?doc=/Archives/edgar/data/0000789019/000156459022035087/msft-10q_20220930.htm" TargetMode="External"/><Relationship Id="rId19" Type="http://schemas.openxmlformats.org/officeDocument/2006/relationships/hyperlink" Target="https://www.sec.gov/ix?doc=/Archives/edgar/data/0000789019/000156459022035087/msft-10q_20220930.htm"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sec.gov/ix?doc=/Archives/edgar/data/0000789019/000156459022035087/msft-10q_20220930.htm" TargetMode="External"/><Relationship Id="rId14" Type="http://schemas.openxmlformats.org/officeDocument/2006/relationships/hyperlink" Target="https://www.sec.gov/ix?doc=/Archives/edgar/data/0000789019/000156459022035087/msft-10q_20220930.htm" TargetMode="External"/><Relationship Id="rId22" Type="http://schemas.openxmlformats.org/officeDocument/2006/relationships/hyperlink" Target="https://www.sec.gov/ix?doc=/Archives/edgar/data/0000789019/000156459022035087/msft-10q_20220930.htm" TargetMode="External"/><Relationship Id="rId27" Type="http://schemas.openxmlformats.org/officeDocument/2006/relationships/hyperlink" Target="https://www.sec.gov/Archives/edgar/data/0000789019/000156459022035087/msft-ex311_8.htm" TargetMode="External"/><Relationship Id="rId30" Type="http://schemas.openxmlformats.org/officeDocument/2006/relationships/hyperlink" Target="https://www.sec.gov/Archives/edgar/data/0000789019/000156459022035087/msft-ex322_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36047</Words>
  <Characters>205472</Characters>
  <Application>Microsoft Office Word</Application>
  <DocSecurity>0</DocSecurity>
  <Lines>1712</Lines>
  <Paragraphs>482</Paragraphs>
  <ScaleCrop>false</ScaleCrop>
  <Company/>
  <LinksUpToDate>false</LinksUpToDate>
  <CharactersWithSpaces>241037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2023-02-11T20:57:00Z</dcterms:created>
  <dcterms:modified xsi:type="dcterms:W3CDTF">2023-02-13T11:22:00Z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D6F0B4B160DE607EAD90E763FA46CC20</vt:lpwstr>
  </property>
</Properties>
</file>